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eastAsia="仿宋"/>
          <w:b/>
          <w:bCs/>
          <w:color w:val="auto"/>
          <w:sz w:val="44"/>
          <w:szCs w:val="44"/>
        </w:rPr>
      </w:pPr>
      <w:r>
        <w:rPr>
          <w:rFonts w:hint="eastAsia" w:ascii="仿宋" w:eastAsia="仿宋"/>
          <w:b/>
          <w:bCs/>
          <w:color w:val="auto"/>
          <w:sz w:val="44"/>
          <w:szCs w:val="44"/>
          <w:u w:val="single"/>
          <w:lang w:eastAsia="zh-CN"/>
        </w:rPr>
        <w:t>越城区皋埠街道2号楼五楼会议室弱电智能化系统采购项目</w:t>
      </w:r>
    </w:p>
    <w:p>
      <w:pPr>
        <w:rPr>
          <w:rFonts w:hint="eastAsia" w:ascii="仿宋" w:eastAsia="仿宋"/>
          <w:color w:val="auto"/>
          <w:sz w:val="36"/>
          <w:szCs w:val="36"/>
        </w:rPr>
      </w:pPr>
    </w:p>
    <w:p>
      <w:pPr>
        <w:rPr>
          <w:rFonts w:hint="eastAsia" w:ascii="仿宋" w:eastAsia="仿宋"/>
          <w:color w:val="auto"/>
          <w:sz w:val="36"/>
          <w:szCs w:val="36"/>
        </w:rPr>
      </w:pPr>
    </w:p>
    <w:p>
      <w:pPr>
        <w:rPr>
          <w:rFonts w:hint="eastAsia" w:ascii="仿宋" w:eastAsia="仿宋"/>
          <w:color w:val="auto"/>
          <w:sz w:val="36"/>
          <w:szCs w:val="36"/>
        </w:rPr>
      </w:pPr>
    </w:p>
    <w:p>
      <w:pPr>
        <w:jc w:val="center"/>
        <w:rPr>
          <w:rFonts w:hint="eastAsia" w:ascii="仿宋" w:eastAsia="仿宋"/>
          <w:b/>
          <w:bCs/>
          <w:color w:val="auto"/>
          <w:sz w:val="72"/>
          <w:szCs w:val="72"/>
        </w:rPr>
      </w:pPr>
      <w:r>
        <w:rPr>
          <w:rFonts w:hint="eastAsia" w:ascii="仿宋" w:eastAsia="仿宋"/>
          <w:b/>
          <w:bCs/>
          <w:color w:val="auto"/>
          <w:sz w:val="72"/>
          <w:szCs w:val="72"/>
        </w:rPr>
        <w:t>采</w:t>
      </w:r>
    </w:p>
    <w:p>
      <w:pPr>
        <w:jc w:val="center"/>
        <w:rPr>
          <w:rFonts w:hint="eastAsia" w:ascii="仿宋" w:eastAsia="仿宋"/>
          <w:b/>
          <w:bCs/>
          <w:color w:val="auto"/>
          <w:sz w:val="72"/>
          <w:szCs w:val="72"/>
        </w:rPr>
      </w:pPr>
      <w:r>
        <w:rPr>
          <w:rFonts w:hint="eastAsia" w:ascii="仿宋" w:eastAsia="仿宋"/>
          <w:b/>
          <w:bCs/>
          <w:color w:val="auto"/>
          <w:sz w:val="72"/>
          <w:szCs w:val="72"/>
        </w:rPr>
        <w:t>购</w:t>
      </w:r>
    </w:p>
    <w:p>
      <w:pPr>
        <w:jc w:val="center"/>
        <w:rPr>
          <w:rFonts w:hint="eastAsia" w:ascii="仿宋" w:eastAsia="仿宋"/>
          <w:b/>
          <w:bCs/>
          <w:color w:val="auto"/>
          <w:sz w:val="72"/>
          <w:szCs w:val="72"/>
        </w:rPr>
      </w:pPr>
      <w:r>
        <w:rPr>
          <w:rFonts w:hint="eastAsia" w:ascii="仿宋" w:eastAsia="仿宋"/>
          <w:b/>
          <w:bCs/>
          <w:color w:val="auto"/>
          <w:sz w:val="72"/>
          <w:szCs w:val="72"/>
        </w:rPr>
        <w:t>文</w:t>
      </w:r>
    </w:p>
    <w:p>
      <w:pPr>
        <w:jc w:val="center"/>
        <w:rPr>
          <w:rFonts w:hint="eastAsia" w:ascii="仿宋" w:eastAsia="仿宋"/>
          <w:b/>
          <w:bCs/>
          <w:color w:val="auto"/>
          <w:sz w:val="72"/>
          <w:szCs w:val="72"/>
        </w:rPr>
      </w:pPr>
      <w:r>
        <w:rPr>
          <w:rFonts w:hint="eastAsia" w:ascii="仿宋" w:eastAsia="仿宋"/>
          <w:b/>
          <w:bCs/>
          <w:color w:val="auto"/>
          <w:sz w:val="72"/>
          <w:szCs w:val="72"/>
        </w:rPr>
        <w:t>件</w:t>
      </w:r>
    </w:p>
    <w:p>
      <w:pPr>
        <w:rPr>
          <w:rFonts w:hint="eastAsia" w:ascii="仿宋" w:eastAsia="仿宋"/>
          <w:b/>
          <w:bCs/>
          <w:color w:val="auto"/>
          <w:sz w:val="36"/>
          <w:szCs w:val="36"/>
        </w:rPr>
      </w:pPr>
    </w:p>
    <w:p>
      <w:pPr>
        <w:rPr>
          <w:rFonts w:hint="eastAsia" w:ascii="仿宋" w:eastAsia="仿宋"/>
          <w:color w:val="auto"/>
          <w:sz w:val="36"/>
          <w:szCs w:val="36"/>
        </w:rPr>
      </w:pPr>
    </w:p>
    <w:p>
      <w:pPr>
        <w:rPr>
          <w:rFonts w:hint="eastAsia" w:ascii="仿宋" w:eastAsia="仿宋"/>
          <w:color w:val="auto"/>
          <w:sz w:val="36"/>
          <w:szCs w:val="36"/>
        </w:rPr>
      </w:pPr>
    </w:p>
    <w:tbl>
      <w:tblPr>
        <w:tblStyle w:val="22"/>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eastAsia="仿宋"/>
                <w:color w:val="auto"/>
                <w:sz w:val="28"/>
              </w:rPr>
              <w:t>项目编号：</w:t>
            </w:r>
          </w:p>
        </w:tc>
        <w:tc>
          <w:tcPr>
            <w:tcW w:w="6197" w:type="dxa"/>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u w:val="single"/>
              </w:rPr>
            </w:pPr>
            <w:r>
              <w:rPr>
                <w:rFonts w:hint="eastAsia" w:ascii="仿宋" w:eastAsia="仿宋"/>
                <w:color w:val="auto"/>
                <w:sz w:val="28"/>
                <w:u w:val="single"/>
              </w:rPr>
              <w:t>临[2020]1360号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eastAsia="仿宋"/>
                <w:color w:val="auto"/>
                <w:sz w:val="28"/>
              </w:rPr>
              <w:t>采购单位：</w:t>
            </w:r>
          </w:p>
        </w:tc>
        <w:tc>
          <w:tcPr>
            <w:tcW w:w="6197" w:type="dxa"/>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lang w:eastAsia="zh-CN"/>
              </w:rPr>
            </w:pPr>
            <w:r>
              <w:rPr>
                <w:rFonts w:hint="eastAsia" w:ascii="仿宋" w:eastAsia="仿宋"/>
                <w:color w:val="auto"/>
                <w:sz w:val="28"/>
                <w:lang w:eastAsia="zh-CN"/>
              </w:rPr>
              <w:t>绍兴市越城区皋埠街道办事处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eastAsia="仿宋"/>
                <w:color w:val="auto"/>
                <w:sz w:val="28"/>
              </w:rPr>
              <w:t>采购代理机构：</w:t>
            </w:r>
          </w:p>
        </w:tc>
        <w:tc>
          <w:tcPr>
            <w:tcW w:w="6197" w:type="dxa"/>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lang w:eastAsia="zh-CN"/>
              </w:rPr>
            </w:pPr>
            <w:r>
              <w:rPr>
                <w:rFonts w:hint="eastAsia" w:ascii="仿宋" w:eastAsia="仿宋"/>
                <w:color w:val="auto"/>
                <w:sz w:val="28"/>
                <w:lang w:eastAsia="zh-CN"/>
              </w:rPr>
              <w:t>浙江中樾工程管理有限公司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Pr>
          <w:p>
            <w:pPr>
              <w:rPr>
                <w:color w:val="auto"/>
              </w:rPr>
            </w:pPr>
            <w:r>
              <w:rPr>
                <w:rFonts w:hint="eastAsia" w:ascii="仿宋" w:eastAsia="仿宋"/>
                <w:color w:val="auto"/>
                <w:sz w:val="28"/>
              </w:rPr>
              <w:t>监督单位：</w:t>
            </w:r>
          </w:p>
        </w:tc>
        <w:tc>
          <w:tcPr>
            <w:tcW w:w="6197" w:type="dxa"/>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eastAsia="仿宋"/>
                <w:color w:val="auto"/>
                <w:sz w:val="28"/>
              </w:rPr>
              <w:t>绍兴市越城区财政局</w:t>
            </w:r>
          </w:p>
        </w:tc>
      </w:tr>
    </w:tbl>
    <w:p>
      <w:pPr>
        <w:jc w:val="center"/>
        <w:rPr>
          <w:rFonts w:hint="eastAsia" w:ascii="仿宋" w:eastAsia="仿宋"/>
          <w:color w:val="auto"/>
          <w:sz w:val="28"/>
        </w:rPr>
      </w:pPr>
    </w:p>
    <w:p>
      <w:pPr>
        <w:jc w:val="center"/>
        <w:rPr>
          <w:rFonts w:hint="eastAsia" w:ascii="仿宋" w:eastAsia="仿宋"/>
          <w:color w:val="auto"/>
          <w:sz w:val="28"/>
        </w:rPr>
      </w:pPr>
    </w:p>
    <w:p>
      <w:pPr>
        <w:jc w:val="center"/>
        <w:rPr>
          <w:rFonts w:hint="eastAsia" w:ascii="仿宋" w:eastAsia="仿宋"/>
          <w:color w:val="auto"/>
          <w:sz w:val="28"/>
        </w:rPr>
      </w:pPr>
      <w:r>
        <w:rPr>
          <w:rFonts w:hint="eastAsia" w:ascii="仿宋" w:eastAsia="仿宋"/>
          <w:color w:val="auto"/>
          <w:sz w:val="28"/>
          <w:u w:val="single" w:color="auto"/>
        </w:rPr>
        <w:t xml:space="preserve"> </w:t>
      </w:r>
      <w:r>
        <w:rPr>
          <w:rFonts w:hint="eastAsia" w:ascii="仿宋" w:eastAsia="仿宋"/>
          <w:color w:val="auto"/>
          <w:sz w:val="28"/>
          <w:u w:val="single" w:color="auto"/>
          <w:lang w:val="en-US" w:eastAsia="zh-CN"/>
        </w:rPr>
        <w:t>2020</w:t>
      </w:r>
      <w:r>
        <w:rPr>
          <w:rFonts w:hint="eastAsia" w:ascii="仿宋" w:eastAsia="仿宋"/>
          <w:color w:val="auto"/>
          <w:sz w:val="28"/>
          <w:u w:val="single" w:color="auto"/>
        </w:rPr>
        <w:t xml:space="preserve"> </w:t>
      </w:r>
      <w:r>
        <w:rPr>
          <w:rFonts w:hint="eastAsia" w:ascii="仿宋" w:eastAsia="仿宋"/>
          <w:color w:val="auto"/>
          <w:sz w:val="28"/>
        </w:rPr>
        <w:t>年</w:t>
      </w:r>
      <w:r>
        <w:rPr>
          <w:rFonts w:hint="eastAsia" w:ascii="仿宋" w:eastAsia="仿宋"/>
          <w:color w:val="auto"/>
          <w:sz w:val="28"/>
          <w:u w:val="single"/>
        </w:rPr>
        <w:t xml:space="preserve"> </w:t>
      </w:r>
      <w:r>
        <w:rPr>
          <w:rFonts w:hint="eastAsia" w:ascii="仿宋" w:eastAsia="仿宋"/>
          <w:color w:val="auto"/>
          <w:sz w:val="28"/>
          <w:u w:val="single"/>
          <w:lang w:val="en-US" w:eastAsia="zh-CN"/>
        </w:rPr>
        <w:t>6</w:t>
      </w:r>
      <w:r>
        <w:rPr>
          <w:rFonts w:hint="eastAsia" w:ascii="仿宋" w:eastAsia="仿宋"/>
          <w:color w:val="auto"/>
          <w:sz w:val="28"/>
          <w:u w:val="single"/>
        </w:rPr>
        <w:t xml:space="preserve"> </w:t>
      </w:r>
      <w:r>
        <w:rPr>
          <w:rFonts w:hint="eastAsia" w:ascii="仿宋" w:eastAsia="仿宋"/>
          <w:color w:val="auto"/>
          <w:sz w:val="28"/>
        </w:rPr>
        <w:t>月</w:t>
      </w:r>
    </w:p>
    <w:p>
      <w:pPr>
        <w:jc w:val="both"/>
        <w:rPr>
          <w:rFonts w:hint="eastAsia" w:ascii="宋体" w:hAnsi="宋体" w:cs="宋体"/>
          <w:b/>
          <w:color w:val="auto"/>
          <w:sz w:val="36"/>
          <w:szCs w:val="36"/>
          <w:lang w:eastAsia="zh-CN"/>
        </w:rPr>
      </w:pPr>
    </w:p>
    <w:p>
      <w:pPr>
        <w:jc w:val="both"/>
        <w:rPr>
          <w:rFonts w:hint="eastAsia" w:ascii="宋体" w:hAnsi="宋体" w:cs="宋体"/>
          <w:b/>
          <w:color w:val="auto"/>
          <w:sz w:val="36"/>
          <w:szCs w:val="36"/>
          <w:lang w:eastAsia="zh-CN"/>
        </w:rPr>
      </w:pPr>
    </w:p>
    <w:p>
      <w:pPr>
        <w:jc w:val="center"/>
        <w:rPr>
          <w:rFonts w:ascii="宋体" w:hAnsi="宋体" w:cs="宋体"/>
          <w:b/>
          <w:color w:val="auto"/>
          <w:sz w:val="36"/>
          <w:szCs w:val="36"/>
        </w:rPr>
      </w:pPr>
      <w:r>
        <w:rPr>
          <w:rFonts w:hint="eastAsia" w:ascii="宋体" w:hAnsi="宋体" w:cs="宋体"/>
          <w:b/>
          <w:color w:val="auto"/>
          <w:sz w:val="36"/>
          <w:szCs w:val="36"/>
          <w:lang w:eastAsia="zh-CN"/>
        </w:rPr>
        <w:t>越城区皋埠街道2号楼五楼会议室弱电智能化系统采购项目</w:t>
      </w:r>
      <w:r>
        <w:rPr>
          <w:rFonts w:hint="eastAsia" w:ascii="宋体" w:hAnsi="宋体" w:cs="宋体"/>
          <w:b/>
          <w:color w:val="auto"/>
          <w:sz w:val="36"/>
          <w:szCs w:val="36"/>
        </w:rPr>
        <w:t>招标文件</w:t>
      </w:r>
    </w:p>
    <w:p>
      <w:pPr>
        <w:jc w:val="center"/>
        <w:rPr>
          <w:rFonts w:ascii="仿宋_GB2312" w:eastAsia="仿宋_GB2312"/>
          <w:b/>
          <w:color w:val="auto"/>
          <w:sz w:val="30"/>
          <w:szCs w:val="30"/>
        </w:rPr>
      </w:pPr>
    </w:p>
    <w:p>
      <w:pPr>
        <w:jc w:val="center"/>
        <w:rPr>
          <w:rFonts w:ascii="仿宋_GB2312" w:eastAsia="仿宋_GB2312"/>
          <w:b/>
          <w:color w:val="auto"/>
          <w:sz w:val="24"/>
        </w:rPr>
      </w:pPr>
    </w:p>
    <w:p>
      <w:pPr>
        <w:ind w:firstLine="480" w:firstLineChars="200"/>
        <w:rPr>
          <w:rFonts w:ascii="宋体" w:hAnsi="宋体" w:cs="宋体"/>
          <w:color w:val="auto"/>
          <w:sz w:val="24"/>
          <w:u w:val="single"/>
        </w:rPr>
      </w:pPr>
      <w:r>
        <w:rPr>
          <w:rFonts w:hint="eastAsia" w:ascii="宋体" w:hAnsi="宋体" w:cs="宋体"/>
          <w:color w:val="auto"/>
          <w:sz w:val="24"/>
        </w:rPr>
        <w:t>招标人名称：</w:t>
      </w:r>
      <w:r>
        <w:rPr>
          <w:rFonts w:hint="eastAsia" w:ascii="宋体" w:hAnsi="宋体" w:cs="宋体"/>
          <w:color w:val="auto"/>
          <w:sz w:val="24"/>
          <w:u w:val="single"/>
        </w:rPr>
        <w:t xml:space="preserve">  绍兴市越城区皋埠街道办事处     </w:t>
      </w:r>
      <w:r>
        <w:rPr>
          <w:rFonts w:hint="eastAsia" w:ascii="宋体" w:hAnsi="宋体" w:cs="宋体"/>
          <w:color w:val="auto"/>
          <w:sz w:val="24"/>
        </w:rPr>
        <w:t>（盖章）</w:t>
      </w:r>
    </w:p>
    <w:p>
      <w:pPr>
        <w:spacing w:line="700" w:lineRule="exact"/>
        <w:ind w:firstLine="480" w:firstLineChars="200"/>
        <w:rPr>
          <w:rFonts w:ascii="宋体" w:hAnsi="宋体" w:cs="宋体"/>
          <w:color w:val="auto"/>
          <w:sz w:val="24"/>
        </w:rPr>
      </w:pPr>
      <w:r>
        <w:rPr>
          <w:rFonts w:hint="eastAsia" w:ascii="宋体" w:hAnsi="宋体" w:cs="宋体"/>
          <w:color w:val="auto"/>
          <w:sz w:val="24"/>
        </w:rPr>
        <w:t>招标人法定代表人：</w:t>
      </w:r>
      <w:r>
        <w:rPr>
          <w:rFonts w:hint="eastAsia" w:ascii="宋体" w:hAnsi="宋体" w:cs="宋体"/>
          <w:color w:val="auto"/>
          <w:sz w:val="24"/>
          <w:u w:val="single"/>
        </w:rPr>
        <w:t xml:space="preserve">                            </w:t>
      </w:r>
      <w:r>
        <w:rPr>
          <w:rFonts w:hint="eastAsia" w:ascii="宋体" w:hAnsi="宋体" w:cs="宋体"/>
          <w:color w:val="auto"/>
          <w:sz w:val="24"/>
        </w:rPr>
        <w:t>（签字或盖章）</w:t>
      </w:r>
    </w:p>
    <w:p>
      <w:pPr>
        <w:spacing w:line="700" w:lineRule="exact"/>
        <w:ind w:firstLine="480" w:firstLineChars="200"/>
        <w:rPr>
          <w:rFonts w:ascii="宋体" w:hAnsi="宋体" w:cs="宋体"/>
          <w:color w:val="auto"/>
          <w:sz w:val="24"/>
        </w:rPr>
      </w:pPr>
      <w:r>
        <w:rPr>
          <w:rFonts w:hint="eastAsia" w:ascii="宋体" w:hAnsi="宋体" w:cs="宋体"/>
          <w:color w:val="auto"/>
          <w:sz w:val="24"/>
        </w:rPr>
        <w:t>招标人地址：</w:t>
      </w:r>
      <w:r>
        <w:rPr>
          <w:rFonts w:hint="eastAsia" w:ascii="宋体" w:hAnsi="宋体" w:cs="宋体"/>
          <w:color w:val="auto"/>
          <w:sz w:val="24"/>
          <w:u w:val="single"/>
        </w:rPr>
        <w:t xml:space="preserve">        越城区皋埠街道办事处                </w:t>
      </w:r>
      <w:r>
        <w:rPr>
          <w:rFonts w:hint="eastAsia" w:ascii="宋体" w:hAnsi="宋体" w:cs="宋体"/>
          <w:color w:val="auto"/>
          <w:sz w:val="24"/>
        </w:rPr>
        <w:t xml:space="preserve"> </w:t>
      </w:r>
    </w:p>
    <w:p>
      <w:pPr>
        <w:spacing w:line="700" w:lineRule="exact"/>
        <w:ind w:firstLine="480" w:firstLineChars="200"/>
        <w:rPr>
          <w:rFonts w:ascii="宋体" w:hAnsi="宋体" w:cs="宋体"/>
          <w:color w:val="auto"/>
          <w:sz w:val="24"/>
          <w:u w:val="single"/>
        </w:rPr>
      </w:pPr>
      <w:r>
        <w:rPr>
          <w:rFonts w:hint="eastAsia" w:ascii="宋体" w:hAnsi="宋体" w:cs="宋体"/>
          <w:color w:val="auto"/>
          <w:sz w:val="24"/>
        </w:rPr>
        <w:t>邮政编码：</w:t>
      </w:r>
      <w:r>
        <w:rPr>
          <w:rFonts w:hint="eastAsia" w:ascii="宋体" w:hAnsi="宋体" w:cs="宋体"/>
          <w:color w:val="auto"/>
          <w:sz w:val="24"/>
          <w:u w:val="single"/>
        </w:rPr>
        <w:t xml:space="preserve">        312000   </w:t>
      </w:r>
      <w:r>
        <w:rPr>
          <w:rFonts w:hint="eastAsia" w:ascii="宋体" w:hAnsi="宋体" w:cs="宋体"/>
          <w:i/>
          <w:color w:val="auto"/>
          <w:sz w:val="24"/>
          <w:u w:val="single"/>
        </w:rPr>
        <w:t xml:space="preserve"> </w:t>
      </w:r>
      <w:r>
        <w:rPr>
          <w:rFonts w:hint="eastAsia" w:ascii="宋体" w:hAnsi="宋体" w:cs="宋体"/>
          <w:color w:val="auto"/>
          <w:sz w:val="24"/>
          <w:u w:val="single"/>
        </w:rPr>
        <w:t xml:space="preserve">  </w:t>
      </w:r>
      <w:r>
        <w:rPr>
          <w:rFonts w:hint="eastAsia" w:ascii="宋体" w:hAnsi="宋体" w:cs="宋体"/>
          <w:color w:val="auto"/>
          <w:sz w:val="24"/>
        </w:rPr>
        <w:t xml:space="preserve">       联系人：</w:t>
      </w:r>
      <w:r>
        <w:rPr>
          <w:rFonts w:hint="eastAsia" w:ascii="宋体" w:hAnsi="宋体" w:cs="宋体"/>
          <w:color w:val="auto"/>
          <w:sz w:val="24"/>
          <w:u w:val="single"/>
        </w:rPr>
        <w:t xml:space="preserve">    </w:t>
      </w:r>
      <w:r>
        <w:rPr>
          <w:rFonts w:hint="eastAsia" w:ascii="宋体" w:hAnsi="宋体" w:cs="宋体"/>
          <w:color w:val="auto"/>
          <w:sz w:val="24"/>
          <w:u w:val="single"/>
          <w:lang w:eastAsia="zh-CN"/>
        </w:rPr>
        <w:t>俞潮</w:t>
      </w:r>
      <w:r>
        <w:rPr>
          <w:rFonts w:hint="eastAsia" w:ascii="宋体" w:hAnsi="宋体" w:cs="宋体"/>
          <w:color w:val="auto"/>
          <w:sz w:val="24"/>
          <w:u w:val="single"/>
        </w:rPr>
        <w:t xml:space="preserve">    </w:t>
      </w:r>
    </w:p>
    <w:p>
      <w:pPr>
        <w:spacing w:line="700" w:lineRule="exact"/>
        <w:ind w:firstLine="480" w:firstLineChars="200"/>
        <w:rPr>
          <w:rFonts w:ascii="宋体" w:hAnsi="宋体" w:cs="宋体"/>
          <w:color w:val="auto"/>
          <w:sz w:val="24"/>
          <w:u w:val="single"/>
        </w:rPr>
      </w:pPr>
      <w:r>
        <w:rPr>
          <w:rFonts w:hint="eastAsia" w:ascii="宋体" w:hAnsi="宋体" w:cs="宋体"/>
          <w:color w:val="auto"/>
          <w:sz w:val="24"/>
        </w:rPr>
        <w:t>电    话：</w:t>
      </w:r>
      <w:r>
        <w:rPr>
          <w:rFonts w:hint="eastAsia" w:ascii="宋体" w:hAnsi="宋体" w:cs="宋体"/>
          <w:color w:val="auto"/>
          <w:sz w:val="24"/>
          <w:u w:val="single"/>
          <w:lang w:val="en-US" w:eastAsia="zh-CN"/>
        </w:rPr>
        <w:t xml:space="preserve">  18857556121       </w:t>
      </w:r>
      <w:r>
        <w:rPr>
          <w:rFonts w:hint="eastAsia" w:ascii="宋体" w:hAnsi="宋体" w:cs="宋体"/>
          <w:color w:val="auto"/>
          <w:sz w:val="24"/>
        </w:rPr>
        <w:t>传   真：</w:t>
      </w:r>
      <w:r>
        <w:rPr>
          <w:rFonts w:hint="eastAsia" w:ascii="宋体" w:hAnsi="宋体" w:cs="宋体"/>
          <w:color w:val="auto"/>
          <w:sz w:val="24"/>
          <w:u w:val="single"/>
        </w:rPr>
        <w:t xml:space="preserve">       /          </w:t>
      </w:r>
      <w:r>
        <w:rPr>
          <w:rFonts w:hint="eastAsia" w:ascii="宋体" w:hAnsi="宋体" w:cs="宋体"/>
          <w:color w:val="auto"/>
          <w:sz w:val="24"/>
        </w:rPr>
        <w:t xml:space="preserve">       </w:t>
      </w:r>
    </w:p>
    <w:p>
      <w:pPr>
        <w:spacing w:line="700" w:lineRule="exact"/>
        <w:ind w:firstLine="480" w:firstLineChars="200"/>
        <w:rPr>
          <w:rFonts w:ascii="宋体" w:hAnsi="宋体" w:cs="宋体"/>
          <w:color w:val="auto"/>
          <w:sz w:val="24"/>
          <w:u w:val="single"/>
        </w:rPr>
      </w:pPr>
    </w:p>
    <w:p>
      <w:pPr>
        <w:spacing w:line="700" w:lineRule="exact"/>
        <w:ind w:firstLine="480" w:firstLineChars="200"/>
        <w:rPr>
          <w:rFonts w:ascii="宋体" w:hAnsi="宋体" w:cs="宋体"/>
          <w:color w:val="auto"/>
          <w:sz w:val="24"/>
          <w:u w:val="single"/>
        </w:rPr>
      </w:pPr>
    </w:p>
    <w:p>
      <w:pPr>
        <w:spacing w:line="660" w:lineRule="exact"/>
        <w:ind w:firstLine="480" w:firstLineChars="200"/>
        <w:rPr>
          <w:rFonts w:ascii="宋体" w:hAnsi="宋体" w:cs="宋体"/>
          <w:color w:val="auto"/>
          <w:sz w:val="24"/>
        </w:rPr>
      </w:pPr>
      <w:r>
        <w:rPr>
          <w:rFonts w:hint="eastAsia" w:ascii="宋体" w:hAnsi="宋体" w:cs="宋体"/>
          <w:color w:val="auto"/>
          <w:sz w:val="24"/>
        </w:rPr>
        <w:t>招标代理机构名称：</w:t>
      </w:r>
      <w:r>
        <w:rPr>
          <w:rFonts w:hint="eastAsia" w:ascii="宋体" w:hAnsi="宋体" w:cs="宋体"/>
          <w:color w:val="auto"/>
          <w:sz w:val="24"/>
          <w:u w:val="single"/>
        </w:rPr>
        <w:t xml:space="preserve">    浙江中樾工程管理有限公司    </w:t>
      </w:r>
      <w:r>
        <w:rPr>
          <w:rFonts w:hint="eastAsia" w:ascii="宋体" w:hAnsi="宋体" w:cs="宋体"/>
          <w:color w:val="auto"/>
          <w:sz w:val="24"/>
        </w:rPr>
        <w:t>（盖章）</w:t>
      </w:r>
    </w:p>
    <w:p>
      <w:pPr>
        <w:spacing w:line="660" w:lineRule="exact"/>
        <w:ind w:firstLine="480" w:firstLineChars="200"/>
        <w:rPr>
          <w:rFonts w:ascii="宋体" w:hAnsi="宋体" w:cs="宋体"/>
          <w:color w:val="auto"/>
          <w:sz w:val="24"/>
        </w:rPr>
      </w:pPr>
      <w:r>
        <w:rPr>
          <w:rFonts w:hint="eastAsia" w:ascii="宋体" w:hAnsi="宋体" w:cs="宋体"/>
          <w:color w:val="auto"/>
          <w:sz w:val="24"/>
        </w:rPr>
        <w:t>招标代理机构法定代表人：</w:t>
      </w:r>
      <w:r>
        <w:rPr>
          <w:rFonts w:hint="eastAsia" w:ascii="宋体" w:hAnsi="宋体" w:cs="宋体"/>
          <w:color w:val="auto"/>
          <w:sz w:val="24"/>
          <w:u w:val="single"/>
        </w:rPr>
        <w:t xml:space="preserve">              姚秀英            </w:t>
      </w:r>
      <w:r>
        <w:rPr>
          <w:rFonts w:hint="eastAsia" w:ascii="宋体" w:hAnsi="宋体" w:cs="宋体"/>
          <w:color w:val="auto"/>
          <w:sz w:val="24"/>
        </w:rPr>
        <w:t>（盖章）</w:t>
      </w:r>
    </w:p>
    <w:p>
      <w:pPr>
        <w:spacing w:line="660" w:lineRule="exact"/>
        <w:jc w:val="left"/>
        <w:rPr>
          <w:rFonts w:ascii="宋体" w:hAnsi="宋体" w:cs="宋体"/>
          <w:color w:val="auto"/>
          <w:spacing w:val="20"/>
          <w:sz w:val="24"/>
          <w:u w:val="single"/>
        </w:rPr>
      </w:pPr>
      <w:r>
        <w:rPr>
          <w:rFonts w:hint="eastAsia" w:ascii="宋体" w:hAnsi="宋体" w:cs="宋体"/>
          <w:color w:val="auto"/>
          <w:spacing w:val="20"/>
          <w:sz w:val="24"/>
        </w:rPr>
        <w:t xml:space="preserve">   地址：</w:t>
      </w:r>
      <w:r>
        <w:rPr>
          <w:rFonts w:hint="eastAsia" w:ascii="宋体" w:hAnsi="宋体" w:cs="宋体"/>
          <w:color w:val="auto"/>
          <w:kern w:val="16"/>
          <w:sz w:val="24"/>
          <w:u w:val="single"/>
        </w:rPr>
        <w:t>柯桥区恒美大厦A区19楼</w:t>
      </w:r>
    </w:p>
    <w:p>
      <w:pPr>
        <w:spacing w:line="660" w:lineRule="exact"/>
        <w:ind w:firstLine="480" w:firstLineChars="200"/>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single"/>
        </w:rPr>
        <w:t xml:space="preserve">     石烽        </w:t>
      </w:r>
      <w:r>
        <w:rPr>
          <w:rFonts w:hint="eastAsia" w:ascii="宋体" w:hAnsi="宋体" w:cs="宋体"/>
          <w:color w:val="auto"/>
          <w:sz w:val="24"/>
        </w:rPr>
        <w:t xml:space="preserve">            电  话：</w:t>
      </w:r>
      <w:r>
        <w:rPr>
          <w:rFonts w:hint="eastAsia" w:ascii="宋体" w:hAnsi="宋体" w:cs="宋体"/>
          <w:color w:val="auto"/>
          <w:sz w:val="24"/>
          <w:u w:val="single"/>
        </w:rPr>
        <w:t xml:space="preserve"> 0575-89974683   </w:t>
      </w:r>
    </w:p>
    <w:p>
      <w:pPr>
        <w:spacing w:line="660" w:lineRule="exact"/>
        <w:ind w:firstLine="480" w:firstLineChars="200"/>
        <w:rPr>
          <w:rFonts w:ascii="宋体" w:hAnsi="宋体" w:cs="宋体"/>
          <w:color w:val="auto"/>
          <w:sz w:val="24"/>
          <w:u w:val="single"/>
        </w:rPr>
      </w:pPr>
      <w:r>
        <w:rPr>
          <w:rFonts w:hint="eastAsia" w:ascii="宋体" w:hAnsi="宋体" w:cs="宋体"/>
          <w:color w:val="auto"/>
          <w:sz w:val="24"/>
        </w:rPr>
        <w:t>手  机：</w:t>
      </w:r>
      <w:r>
        <w:rPr>
          <w:rFonts w:hint="eastAsia" w:ascii="宋体" w:hAnsi="宋体" w:cs="宋体"/>
          <w:color w:val="auto"/>
          <w:sz w:val="24"/>
          <w:u w:val="single"/>
        </w:rPr>
        <w:t xml:space="preserve">   15606751387   </w:t>
      </w:r>
      <w:r>
        <w:rPr>
          <w:rFonts w:hint="eastAsia" w:ascii="宋体" w:hAnsi="宋体" w:cs="宋体"/>
          <w:color w:val="auto"/>
          <w:sz w:val="24"/>
        </w:rPr>
        <w:t xml:space="preserve">           传  真：</w:t>
      </w:r>
      <w:r>
        <w:rPr>
          <w:rFonts w:hint="eastAsia" w:ascii="宋体" w:hAnsi="宋体" w:cs="宋体"/>
          <w:color w:val="auto"/>
          <w:sz w:val="24"/>
          <w:u w:val="single"/>
        </w:rPr>
        <w:t xml:space="preserve"> 0575-89974683 </w:t>
      </w:r>
    </w:p>
    <w:p>
      <w:pPr>
        <w:spacing w:line="700" w:lineRule="exact"/>
        <w:ind w:firstLine="480" w:firstLineChars="200"/>
        <w:rPr>
          <w:rFonts w:ascii="宋体" w:hAnsi="宋体" w:cs="宋体"/>
          <w:color w:val="auto"/>
          <w:sz w:val="24"/>
          <w:u w:val="single"/>
        </w:rPr>
      </w:pPr>
    </w:p>
    <w:p>
      <w:pPr>
        <w:spacing w:line="700" w:lineRule="exact"/>
        <w:rPr>
          <w:rFonts w:ascii="宋体" w:hAnsi="宋体" w:cs="宋体"/>
          <w:color w:val="auto"/>
          <w:sz w:val="24"/>
        </w:rPr>
      </w:pPr>
    </w:p>
    <w:p>
      <w:pPr>
        <w:spacing w:line="700" w:lineRule="exact"/>
        <w:ind w:firstLine="480" w:firstLineChars="200"/>
        <w:rPr>
          <w:rFonts w:ascii="宋体" w:hAnsi="宋体" w:cs="宋体"/>
          <w:color w:val="auto"/>
          <w:sz w:val="24"/>
        </w:rPr>
      </w:pPr>
      <w:r>
        <w:rPr>
          <w:rFonts w:hint="eastAsia" w:ascii="宋体" w:hAnsi="宋体" w:cs="宋体"/>
          <w:color w:val="auto"/>
          <w:sz w:val="24"/>
        </w:rPr>
        <w:t>备案单位：</w:t>
      </w:r>
      <w:r>
        <w:rPr>
          <w:rFonts w:hint="eastAsia" w:ascii="宋体" w:hAnsi="宋体" w:cs="宋体"/>
          <w:color w:val="auto"/>
          <w:sz w:val="24"/>
          <w:u w:val="single"/>
        </w:rPr>
        <w:t xml:space="preserve">                                               </w:t>
      </w:r>
      <w:r>
        <w:rPr>
          <w:rFonts w:hint="eastAsia" w:ascii="宋体" w:hAnsi="宋体" w:cs="宋体"/>
          <w:color w:val="auto"/>
          <w:sz w:val="24"/>
        </w:rPr>
        <w:t>（盖章）</w:t>
      </w:r>
    </w:p>
    <w:p>
      <w:pPr>
        <w:ind w:firstLine="480" w:firstLineChars="200"/>
        <w:jc w:val="both"/>
        <w:rPr>
          <w:rFonts w:hint="eastAsia" w:ascii="仿宋" w:eastAsia="仿宋"/>
          <w:b/>
          <w:color w:val="auto"/>
          <w:sz w:val="44"/>
          <w:szCs w:val="44"/>
        </w:rPr>
        <w:sectPr>
          <w:footerReference r:id="rId3" w:type="even"/>
          <w:pgSz w:w="11907" w:h="16840"/>
          <w:pgMar w:top="1440" w:right="1463" w:bottom="1440" w:left="1803" w:header="851" w:footer="992" w:gutter="0"/>
          <w:docGrid w:type="lines" w:linePitch="312" w:charSpace="0"/>
        </w:sectPr>
      </w:pPr>
      <w:r>
        <w:rPr>
          <w:rFonts w:hint="eastAsia" w:ascii="宋体" w:hAnsi="宋体" w:cs="宋体"/>
          <w:color w:val="auto"/>
          <w:sz w:val="24"/>
        </w:rPr>
        <w:t>备案日期：</w:t>
      </w:r>
      <w:r>
        <w:rPr>
          <w:rFonts w:hint="eastAsia" w:ascii="宋体" w:hAnsi="宋体" w:cs="宋体"/>
          <w:color w:val="auto"/>
          <w:sz w:val="24"/>
          <w:u w:val="single"/>
        </w:rPr>
        <w:t xml:space="preserve">                 2020年 </w:t>
      </w:r>
      <w:r>
        <w:rPr>
          <w:rFonts w:hint="eastAsia" w:ascii="宋体" w:hAnsi="宋体" w:cs="宋体"/>
          <w:color w:val="auto"/>
          <w:sz w:val="24"/>
          <w:u w:val="single"/>
          <w:lang w:val="en-US" w:eastAsia="zh-CN"/>
        </w:rPr>
        <w:t>6</w:t>
      </w:r>
      <w:r>
        <w:rPr>
          <w:rFonts w:hint="eastAsia" w:ascii="宋体" w:hAnsi="宋体" w:cs="宋体"/>
          <w:color w:val="auto"/>
          <w:sz w:val="24"/>
          <w:u w:val="single"/>
        </w:rPr>
        <w:t xml:space="preserve">  月 </w:t>
      </w:r>
      <w:r>
        <w:rPr>
          <w:rFonts w:hint="eastAsia" w:ascii="宋体" w:hAnsi="宋体" w:cs="宋体"/>
          <w:color w:val="auto"/>
          <w:sz w:val="24"/>
          <w:u w:val="single"/>
          <w:lang w:val="en-US" w:eastAsia="zh-CN"/>
        </w:rPr>
        <w:t>24</w:t>
      </w:r>
      <w:r>
        <w:rPr>
          <w:rFonts w:hint="eastAsia" w:ascii="宋体" w:hAnsi="宋体" w:cs="宋体"/>
          <w:color w:val="auto"/>
          <w:sz w:val="24"/>
          <w:u w:val="single"/>
        </w:rPr>
        <w:t xml:space="preserve"> 日                   </w:t>
      </w:r>
    </w:p>
    <w:p>
      <w:pPr>
        <w:jc w:val="center"/>
        <w:rPr>
          <w:rFonts w:hint="eastAsia" w:ascii="仿宋" w:eastAsia="仿宋"/>
          <w:color w:val="auto"/>
          <w:sz w:val="28"/>
        </w:rPr>
      </w:pPr>
      <w:r>
        <w:rPr>
          <w:rFonts w:hint="eastAsia" w:ascii="仿宋" w:eastAsia="仿宋"/>
          <w:b/>
          <w:color w:val="auto"/>
          <w:sz w:val="44"/>
          <w:szCs w:val="44"/>
        </w:rPr>
        <w:t>目录</w:t>
      </w:r>
    </w:p>
    <w:p>
      <w:pPr>
        <w:jc w:val="center"/>
        <w:rPr>
          <w:rFonts w:hint="eastAsia" w:ascii="仿宋" w:eastAsia="仿宋"/>
          <w:b/>
          <w:color w:val="auto"/>
          <w:sz w:val="44"/>
          <w:szCs w:val="44"/>
        </w:rPr>
      </w:pPr>
    </w:p>
    <w:p>
      <w:pPr>
        <w:pStyle w:val="18"/>
        <w:tabs>
          <w:tab w:val="right" w:leader="dot" w:pos="8301"/>
        </w:tabs>
        <w:rPr>
          <w:rFonts w:hint="eastAsia" w:ascii="仿宋" w:eastAsia="仿宋"/>
          <w:color w:val="auto"/>
          <w:sz w:val="28"/>
          <w:szCs w:val="28"/>
        </w:rPr>
      </w:pPr>
      <w:r>
        <w:rPr>
          <w:rFonts w:hint="eastAsia" w:ascii="仿宋" w:eastAsia="仿宋"/>
          <w:color w:val="auto"/>
          <w:sz w:val="28"/>
          <w:szCs w:val="28"/>
        </w:rPr>
        <w:fldChar w:fldCharType="begin"/>
      </w:r>
      <w:r>
        <w:rPr>
          <w:rFonts w:hint="eastAsia" w:ascii="仿宋" w:eastAsia="仿宋"/>
          <w:color w:val="auto"/>
          <w:sz w:val="28"/>
          <w:szCs w:val="28"/>
        </w:rPr>
        <w:instrText xml:space="preserve"> TOC \o "1-2" \h \u </w:instrText>
      </w:r>
      <w:r>
        <w:rPr>
          <w:rFonts w:hint="eastAsia" w:ascii="仿宋" w:eastAsia="仿宋"/>
          <w:color w:val="auto"/>
          <w:sz w:val="28"/>
          <w:szCs w:val="28"/>
        </w:rPr>
        <w:fldChar w:fldCharType="separate"/>
      </w:r>
      <w:r>
        <w:rPr>
          <w:rFonts w:hint="eastAsia" w:ascii="仿宋" w:eastAsia="仿宋"/>
          <w:color w:val="auto"/>
          <w:sz w:val="28"/>
          <w:szCs w:val="28"/>
        </w:rPr>
        <w:fldChar w:fldCharType="begin"/>
      </w:r>
      <w:r>
        <w:rPr>
          <w:rFonts w:hint="eastAsia" w:ascii="仿宋" w:eastAsia="仿宋"/>
          <w:color w:val="auto"/>
          <w:sz w:val="28"/>
          <w:szCs w:val="28"/>
        </w:rPr>
        <w:instrText xml:space="preserve">Hyperlink \l "_Toc643610525"</w:instrText>
      </w:r>
      <w:r>
        <w:rPr>
          <w:rFonts w:hint="eastAsia" w:ascii="仿宋" w:eastAsia="仿宋"/>
          <w:color w:val="auto"/>
          <w:sz w:val="28"/>
          <w:szCs w:val="28"/>
        </w:rPr>
        <w:fldChar w:fldCharType="separate"/>
      </w:r>
      <w:r>
        <w:rPr>
          <w:rFonts w:hint="eastAsia" w:ascii="仿宋" w:eastAsia="仿宋"/>
          <w:color w:val="auto"/>
          <w:sz w:val="28"/>
          <w:szCs w:val="28"/>
        </w:rPr>
        <w:t>第一章  采购公告</w:t>
      </w:r>
      <w:r>
        <w:rPr>
          <w:rFonts w:hint="eastAsia" w:ascii="仿宋" w:eastAsia="仿宋"/>
          <w:color w:val="auto"/>
          <w:sz w:val="28"/>
          <w:szCs w:val="28"/>
        </w:rPr>
        <w:tab/>
      </w:r>
      <w:r>
        <w:rPr>
          <w:rFonts w:hint="eastAsia" w:ascii="仿宋" w:eastAsia="仿宋"/>
          <w:color w:val="auto"/>
          <w:sz w:val="28"/>
          <w:szCs w:val="28"/>
        </w:rPr>
        <w:fldChar w:fldCharType="begin"/>
      </w:r>
      <w:r>
        <w:rPr>
          <w:rFonts w:hint="eastAsia" w:ascii="仿宋" w:eastAsia="仿宋"/>
          <w:color w:val="auto"/>
          <w:sz w:val="28"/>
          <w:szCs w:val="28"/>
        </w:rPr>
        <w:instrText xml:space="preserve">PageRef _Toc643610525 \h</w:instrText>
      </w:r>
      <w:r>
        <w:rPr>
          <w:rFonts w:hint="eastAsia" w:ascii="仿宋" w:eastAsia="仿宋"/>
          <w:color w:val="auto"/>
          <w:sz w:val="28"/>
          <w:szCs w:val="28"/>
        </w:rPr>
        <w:fldChar w:fldCharType="separate"/>
      </w:r>
      <w:r>
        <w:rPr>
          <w:rFonts w:hint="eastAsia" w:ascii="仿宋" w:eastAsia="仿宋"/>
          <w:color w:val="auto"/>
          <w:sz w:val="28"/>
          <w:szCs w:val="28"/>
        </w:rPr>
        <w:t>1</w:t>
      </w:r>
      <w:r>
        <w:rPr>
          <w:rFonts w:hint="eastAsia" w:ascii="仿宋" w:eastAsia="仿宋"/>
          <w:color w:val="auto"/>
          <w:sz w:val="28"/>
          <w:szCs w:val="28"/>
        </w:rPr>
        <w:fldChar w:fldCharType="end"/>
      </w:r>
      <w:r>
        <w:rPr>
          <w:rFonts w:hint="eastAsia" w:ascii="仿宋" w:eastAsia="仿宋"/>
          <w:color w:val="auto"/>
          <w:sz w:val="28"/>
          <w:szCs w:val="28"/>
        </w:rPr>
        <w:fldChar w:fldCharType="end"/>
      </w:r>
    </w:p>
    <w:p>
      <w:pPr>
        <w:pStyle w:val="18"/>
        <w:tabs>
          <w:tab w:val="right" w:leader="dot" w:pos="8301"/>
        </w:tabs>
        <w:rPr>
          <w:rFonts w:hint="eastAsia" w:ascii="仿宋" w:eastAsia="仿宋"/>
          <w:color w:val="auto"/>
          <w:sz w:val="28"/>
          <w:szCs w:val="28"/>
        </w:rPr>
      </w:pPr>
      <w:r>
        <w:rPr>
          <w:rFonts w:hint="eastAsia" w:ascii="仿宋" w:eastAsia="仿宋"/>
          <w:color w:val="auto"/>
          <w:sz w:val="28"/>
          <w:szCs w:val="28"/>
        </w:rPr>
        <w:fldChar w:fldCharType="begin"/>
      </w:r>
      <w:r>
        <w:rPr>
          <w:rFonts w:hint="eastAsia" w:ascii="仿宋" w:eastAsia="仿宋"/>
          <w:color w:val="auto"/>
          <w:sz w:val="28"/>
          <w:szCs w:val="28"/>
        </w:rPr>
        <w:instrText xml:space="preserve">Hyperlink \l "_Toc643610526"</w:instrText>
      </w:r>
      <w:r>
        <w:rPr>
          <w:rFonts w:hint="eastAsia" w:ascii="仿宋" w:eastAsia="仿宋"/>
          <w:color w:val="auto"/>
          <w:sz w:val="28"/>
          <w:szCs w:val="28"/>
        </w:rPr>
        <w:fldChar w:fldCharType="separate"/>
      </w:r>
      <w:r>
        <w:rPr>
          <w:rFonts w:hint="eastAsia" w:ascii="仿宋" w:eastAsia="仿宋"/>
          <w:color w:val="auto"/>
          <w:sz w:val="28"/>
          <w:szCs w:val="28"/>
        </w:rPr>
        <w:t>第二章  投标人须知</w:t>
      </w:r>
      <w:r>
        <w:rPr>
          <w:rFonts w:hint="eastAsia" w:ascii="仿宋" w:eastAsia="仿宋"/>
          <w:color w:val="auto"/>
          <w:sz w:val="28"/>
          <w:szCs w:val="28"/>
        </w:rPr>
        <w:tab/>
      </w:r>
      <w:r>
        <w:rPr>
          <w:rFonts w:hint="eastAsia" w:ascii="仿宋" w:eastAsia="仿宋"/>
          <w:color w:val="auto"/>
          <w:sz w:val="28"/>
          <w:szCs w:val="28"/>
        </w:rPr>
        <w:fldChar w:fldCharType="begin"/>
      </w:r>
      <w:r>
        <w:rPr>
          <w:rFonts w:hint="eastAsia" w:ascii="仿宋" w:eastAsia="仿宋"/>
          <w:color w:val="auto"/>
          <w:sz w:val="28"/>
          <w:szCs w:val="28"/>
        </w:rPr>
        <w:instrText xml:space="preserve">PageRef _Toc643610526 \h</w:instrText>
      </w:r>
      <w:r>
        <w:rPr>
          <w:rFonts w:hint="eastAsia" w:ascii="仿宋" w:eastAsia="仿宋"/>
          <w:color w:val="auto"/>
          <w:sz w:val="28"/>
          <w:szCs w:val="28"/>
        </w:rPr>
        <w:fldChar w:fldCharType="separate"/>
      </w:r>
      <w:r>
        <w:rPr>
          <w:rFonts w:hint="eastAsia" w:ascii="仿宋" w:eastAsia="仿宋"/>
          <w:color w:val="auto"/>
          <w:sz w:val="28"/>
          <w:szCs w:val="28"/>
        </w:rPr>
        <w:t>4</w:t>
      </w:r>
      <w:r>
        <w:rPr>
          <w:rFonts w:hint="eastAsia" w:ascii="仿宋" w:eastAsia="仿宋"/>
          <w:color w:val="auto"/>
          <w:sz w:val="28"/>
          <w:szCs w:val="28"/>
        </w:rPr>
        <w:fldChar w:fldCharType="end"/>
      </w:r>
      <w:r>
        <w:rPr>
          <w:rFonts w:hint="eastAsia" w:ascii="仿宋" w:eastAsia="仿宋"/>
          <w:color w:val="auto"/>
          <w:sz w:val="28"/>
          <w:szCs w:val="28"/>
        </w:rPr>
        <w:fldChar w:fldCharType="end"/>
      </w:r>
    </w:p>
    <w:p>
      <w:pPr>
        <w:pStyle w:val="19"/>
        <w:tabs>
          <w:tab w:val="right" w:leader="dot" w:pos="8301"/>
        </w:tabs>
        <w:rPr>
          <w:rFonts w:hint="eastAsia" w:ascii="仿宋" w:eastAsia="仿宋"/>
          <w:color w:val="auto"/>
          <w:sz w:val="28"/>
          <w:szCs w:val="28"/>
        </w:rPr>
      </w:pPr>
      <w:r>
        <w:rPr>
          <w:rFonts w:hint="eastAsia" w:ascii="仿宋" w:eastAsia="仿宋"/>
          <w:color w:val="auto"/>
          <w:sz w:val="28"/>
          <w:szCs w:val="28"/>
        </w:rPr>
        <w:fldChar w:fldCharType="begin"/>
      </w:r>
      <w:r>
        <w:rPr>
          <w:rFonts w:hint="eastAsia" w:ascii="仿宋" w:eastAsia="仿宋"/>
          <w:color w:val="auto"/>
          <w:sz w:val="28"/>
          <w:szCs w:val="28"/>
        </w:rPr>
        <w:instrText xml:space="preserve">Hyperlink \l "_Toc643610527"</w:instrText>
      </w:r>
      <w:r>
        <w:rPr>
          <w:rFonts w:hint="eastAsia" w:ascii="仿宋" w:eastAsia="仿宋"/>
          <w:color w:val="auto"/>
          <w:sz w:val="28"/>
          <w:szCs w:val="28"/>
        </w:rPr>
        <w:fldChar w:fldCharType="separate"/>
      </w:r>
      <w:r>
        <w:rPr>
          <w:rFonts w:hint="eastAsia" w:ascii="仿宋" w:eastAsia="仿宋"/>
          <w:color w:val="auto"/>
          <w:sz w:val="28"/>
          <w:szCs w:val="28"/>
        </w:rPr>
        <w:t>一、前附表</w:t>
      </w:r>
      <w:r>
        <w:rPr>
          <w:rFonts w:hint="eastAsia" w:ascii="仿宋" w:eastAsia="仿宋"/>
          <w:color w:val="auto"/>
          <w:sz w:val="28"/>
          <w:szCs w:val="28"/>
        </w:rPr>
        <w:tab/>
      </w:r>
      <w:r>
        <w:rPr>
          <w:rFonts w:hint="eastAsia" w:ascii="仿宋" w:eastAsia="仿宋"/>
          <w:color w:val="auto"/>
          <w:sz w:val="28"/>
          <w:szCs w:val="28"/>
        </w:rPr>
        <w:fldChar w:fldCharType="begin"/>
      </w:r>
      <w:r>
        <w:rPr>
          <w:rFonts w:hint="eastAsia" w:ascii="仿宋" w:eastAsia="仿宋"/>
          <w:color w:val="auto"/>
          <w:sz w:val="28"/>
          <w:szCs w:val="28"/>
        </w:rPr>
        <w:instrText xml:space="preserve">PageRef _Toc643610527 \h</w:instrText>
      </w:r>
      <w:r>
        <w:rPr>
          <w:rFonts w:hint="eastAsia" w:ascii="仿宋" w:eastAsia="仿宋"/>
          <w:color w:val="auto"/>
          <w:sz w:val="28"/>
          <w:szCs w:val="28"/>
        </w:rPr>
        <w:fldChar w:fldCharType="separate"/>
      </w:r>
      <w:r>
        <w:rPr>
          <w:rFonts w:hint="eastAsia" w:ascii="仿宋" w:eastAsia="仿宋"/>
          <w:color w:val="auto"/>
          <w:sz w:val="28"/>
          <w:szCs w:val="28"/>
        </w:rPr>
        <w:t>4</w:t>
      </w:r>
      <w:r>
        <w:rPr>
          <w:rFonts w:hint="eastAsia" w:ascii="仿宋" w:eastAsia="仿宋"/>
          <w:color w:val="auto"/>
          <w:sz w:val="28"/>
          <w:szCs w:val="28"/>
        </w:rPr>
        <w:fldChar w:fldCharType="end"/>
      </w:r>
      <w:r>
        <w:rPr>
          <w:rFonts w:hint="eastAsia" w:ascii="仿宋" w:eastAsia="仿宋"/>
          <w:color w:val="auto"/>
          <w:sz w:val="28"/>
          <w:szCs w:val="28"/>
        </w:rPr>
        <w:fldChar w:fldCharType="end"/>
      </w:r>
    </w:p>
    <w:p>
      <w:pPr>
        <w:pStyle w:val="19"/>
        <w:tabs>
          <w:tab w:val="right" w:leader="dot" w:pos="8301"/>
        </w:tabs>
        <w:rPr>
          <w:rFonts w:hint="eastAsia" w:ascii="仿宋" w:eastAsia="仿宋"/>
          <w:color w:val="auto"/>
          <w:sz w:val="28"/>
          <w:szCs w:val="28"/>
        </w:rPr>
      </w:pPr>
      <w:r>
        <w:rPr>
          <w:rFonts w:hint="eastAsia" w:ascii="仿宋" w:eastAsia="仿宋"/>
          <w:color w:val="auto"/>
          <w:sz w:val="28"/>
          <w:szCs w:val="28"/>
        </w:rPr>
        <w:fldChar w:fldCharType="begin"/>
      </w:r>
      <w:r>
        <w:rPr>
          <w:rFonts w:hint="eastAsia" w:ascii="仿宋" w:eastAsia="仿宋"/>
          <w:color w:val="auto"/>
          <w:sz w:val="28"/>
          <w:szCs w:val="28"/>
        </w:rPr>
        <w:instrText xml:space="preserve">Hyperlink \l "_Toc643610528"</w:instrText>
      </w:r>
      <w:r>
        <w:rPr>
          <w:rFonts w:hint="eastAsia" w:ascii="仿宋" w:eastAsia="仿宋"/>
          <w:color w:val="auto"/>
          <w:sz w:val="28"/>
          <w:szCs w:val="28"/>
        </w:rPr>
        <w:fldChar w:fldCharType="separate"/>
      </w:r>
      <w:r>
        <w:rPr>
          <w:rFonts w:hint="eastAsia" w:ascii="仿宋" w:eastAsia="仿宋"/>
          <w:color w:val="auto"/>
          <w:sz w:val="28"/>
          <w:szCs w:val="28"/>
        </w:rPr>
        <w:t>二、采购文件</w:t>
      </w:r>
      <w:r>
        <w:rPr>
          <w:rFonts w:hint="eastAsia" w:ascii="仿宋" w:eastAsia="仿宋"/>
          <w:color w:val="auto"/>
          <w:sz w:val="28"/>
          <w:szCs w:val="28"/>
        </w:rPr>
        <w:tab/>
      </w:r>
      <w:r>
        <w:rPr>
          <w:rFonts w:hint="eastAsia" w:ascii="仿宋" w:eastAsia="仿宋"/>
          <w:color w:val="auto"/>
          <w:sz w:val="28"/>
          <w:szCs w:val="28"/>
        </w:rPr>
        <w:fldChar w:fldCharType="begin"/>
      </w:r>
      <w:r>
        <w:rPr>
          <w:rFonts w:hint="eastAsia" w:ascii="仿宋" w:eastAsia="仿宋"/>
          <w:color w:val="auto"/>
          <w:sz w:val="28"/>
          <w:szCs w:val="28"/>
        </w:rPr>
        <w:instrText xml:space="preserve">PageRef _Toc643610528 \h</w:instrText>
      </w:r>
      <w:r>
        <w:rPr>
          <w:rFonts w:hint="eastAsia" w:ascii="仿宋" w:eastAsia="仿宋"/>
          <w:color w:val="auto"/>
          <w:sz w:val="28"/>
          <w:szCs w:val="28"/>
        </w:rPr>
        <w:fldChar w:fldCharType="separate"/>
      </w:r>
      <w:r>
        <w:rPr>
          <w:rFonts w:hint="eastAsia" w:ascii="仿宋" w:eastAsia="仿宋"/>
          <w:color w:val="auto"/>
          <w:sz w:val="28"/>
          <w:szCs w:val="28"/>
        </w:rPr>
        <w:t>5</w:t>
      </w:r>
      <w:r>
        <w:rPr>
          <w:rFonts w:hint="eastAsia" w:ascii="仿宋" w:eastAsia="仿宋"/>
          <w:color w:val="auto"/>
          <w:sz w:val="28"/>
          <w:szCs w:val="28"/>
        </w:rPr>
        <w:fldChar w:fldCharType="end"/>
      </w:r>
      <w:r>
        <w:rPr>
          <w:rFonts w:hint="eastAsia" w:ascii="仿宋" w:eastAsia="仿宋"/>
          <w:color w:val="auto"/>
          <w:sz w:val="28"/>
          <w:szCs w:val="28"/>
        </w:rPr>
        <w:fldChar w:fldCharType="end"/>
      </w:r>
    </w:p>
    <w:p>
      <w:pPr>
        <w:pStyle w:val="19"/>
        <w:tabs>
          <w:tab w:val="right" w:leader="dot" w:pos="8301"/>
        </w:tabs>
        <w:rPr>
          <w:rFonts w:hint="eastAsia" w:ascii="仿宋" w:eastAsia="仿宋"/>
          <w:color w:val="auto"/>
          <w:sz w:val="28"/>
          <w:szCs w:val="28"/>
        </w:rPr>
      </w:pPr>
      <w:r>
        <w:rPr>
          <w:rFonts w:hint="eastAsia" w:ascii="仿宋" w:eastAsia="仿宋"/>
          <w:color w:val="auto"/>
          <w:sz w:val="28"/>
          <w:szCs w:val="28"/>
        </w:rPr>
        <w:fldChar w:fldCharType="begin"/>
      </w:r>
      <w:r>
        <w:rPr>
          <w:rFonts w:hint="eastAsia" w:ascii="仿宋" w:eastAsia="仿宋"/>
          <w:color w:val="auto"/>
          <w:sz w:val="28"/>
          <w:szCs w:val="28"/>
        </w:rPr>
        <w:instrText xml:space="preserve">Hyperlink \l "_Toc643610529"</w:instrText>
      </w:r>
      <w:r>
        <w:rPr>
          <w:rFonts w:hint="eastAsia" w:ascii="仿宋" w:eastAsia="仿宋"/>
          <w:color w:val="auto"/>
          <w:sz w:val="28"/>
          <w:szCs w:val="28"/>
        </w:rPr>
        <w:fldChar w:fldCharType="separate"/>
      </w:r>
      <w:r>
        <w:rPr>
          <w:rFonts w:hint="eastAsia" w:ascii="仿宋" w:eastAsia="仿宋"/>
          <w:color w:val="auto"/>
          <w:sz w:val="28"/>
          <w:szCs w:val="28"/>
        </w:rPr>
        <w:t>三、投标文件</w:t>
      </w:r>
      <w:r>
        <w:rPr>
          <w:rFonts w:hint="eastAsia" w:ascii="仿宋" w:eastAsia="仿宋"/>
          <w:color w:val="auto"/>
          <w:sz w:val="28"/>
          <w:szCs w:val="28"/>
        </w:rPr>
        <w:tab/>
      </w:r>
      <w:r>
        <w:rPr>
          <w:rFonts w:hint="eastAsia" w:ascii="仿宋" w:eastAsia="仿宋"/>
          <w:color w:val="auto"/>
          <w:sz w:val="28"/>
          <w:szCs w:val="28"/>
        </w:rPr>
        <w:fldChar w:fldCharType="begin"/>
      </w:r>
      <w:r>
        <w:rPr>
          <w:rFonts w:hint="eastAsia" w:ascii="仿宋" w:eastAsia="仿宋"/>
          <w:color w:val="auto"/>
          <w:sz w:val="28"/>
          <w:szCs w:val="28"/>
        </w:rPr>
        <w:instrText xml:space="preserve">PageRef _Toc643610529 \h</w:instrText>
      </w:r>
      <w:r>
        <w:rPr>
          <w:rFonts w:hint="eastAsia" w:ascii="仿宋" w:eastAsia="仿宋"/>
          <w:color w:val="auto"/>
          <w:sz w:val="28"/>
          <w:szCs w:val="28"/>
        </w:rPr>
        <w:fldChar w:fldCharType="separate"/>
      </w:r>
      <w:r>
        <w:rPr>
          <w:rFonts w:hint="eastAsia" w:ascii="仿宋" w:eastAsia="仿宋"/>
          <w:color w:val="auto"/>
          <w:sz w:val="28"/>
          <w:szCs w:val="28"/>
        </w:rPr>
        <w:t>7</w:t>
      </w:r>
      <w:r>
        <w:rPr>
          <w:rFonts w:hint="eastAsia" w:ascii="仿宋" w:eastAsia="仿宋"/>
          <w:color w:val="auto"/>
          <w:sz w:val="28"/>
          <w:szCs w:val="28"/>
        </w:rPr>
        <w:fldChar w:fldCharType="end"/>
      </w:r>
      <w:r>
        <w:rPr>
          <w:rFonts w:hint="eastAsia" w:ascii="仿宋" w:eastAsia="仿宋"/>
          <w:color w:val="auto"/>
          <w:sz w:val="28"/>
          <w:szCs w:val="28"/>
        </w:rPr>
        <w:fldChar w:fldCharType="end"/>
      </w:r>
    </w:p>
    <w:p>
      <w:pPr>
        <w:pStyle w:val="19"/>
        <w:tabs>
          <w:tab w:val="right" w:leader="dot" w:pos="8301"/>
        </w:tabs>
        <w:rPr>
          <w:rFonts w:hint="eastAsia" w:ascii="仿宋" w:eastAsia="仿宋"/>
          <w:color w:val="auto"/>
          <w:sz w:val="28"/>
          <w:szCs w:val="28"/>
        </w:rPr>
      </w:pPr>
      <w:r>
        <w:rPr>
          <w:rFonts w:hint="eastAsia" w:ascii="仿宋" w:eastAsia="仿宋"/>
          <w:color w:val="auto"/>
          <w:sz w:val="28"/>
          <w:szCs w:val="28"/>
        </w:rPr>
        <w:fldChar w:fldCharType="begin"/>
      </w:r>
      <w:r>
        <w:rPr>
          <w:rFonts w:hint="eastAsia" w:ascii="仿宋" w:eastAsia="仿宋"/>
          <w:color w:val="auto"/>
          <w:sz w:val="28"/>
          <w:szCs w:val="28"/>
        </w:rPr>
        <w:instrText xml:space="preserve">Hyperlink \l "_Toc643610530"</w:instrText>
      </w:r>
      <w:r>
        <w:rPr>
          <w:rFonts w:hint="eastAsia" w:ascii="仿宋" w:eastAsia="仿宋"/>
          <w:color w:val="auto"/>
          <w:sz w:val="28"/>
          <w:szCs w:val="28"/>
        </w:rPr>
        <w:fldChar w:fldCharType="separate"/>
      </w:r>
      <w:r>
        <w:rPr>
          <w:rFonts w:hint="eastAsia" w:ascii="仿宋" w:eastAsia="仿宋"/>
          <w:color w:val="auto"/>
          <w:sz w:val="28"/>
          <w:szCs w:val="28"/>
        </w:rPr>
        <w:t>四、开标评标</w:t>
      </w:r>
      <w:r>
        <w:rPr>
          <w:rFonts w:hint="eastAsia" w:ascii="仿宋" w:eastAsia="仿宋"/>
          <w:color w:val="auto"/>
          <w:sz w:val="28"/>
          <w:szCs w:val="28"/>
        </w:rPr>
        <w:tab/>
      </w:r>
      <w:r>
        <w:rPr>
          <w:rFonts w:hint="eastAsia" w:ascii="仿宋" w:eastAsia="仿宋"/>
          <w:color w:val="auto"/>
          <w:sz w:val="28"/>
          <w:szCs w:val="28"/>
        </w:rPr>
        <w:fldChar w:fldCharType="begin"/>
      </w:r>
      <w:r>
        <w:rPr>
          <w:rFonts w:hint="eastAsia" w:ascii="仿宋" w:eastAsia="仿宋"/>
          <w:color w:val="auto"/>
          <w:sz w:val="28"/>
          <w:szCs w:val="28"/>
        </w:rPr>
        <w:instrText xml:space="preserve">PageRef _Toc643610530 \h</w:instrText>
      </w:r>
      <w:r>
        <w:rPr>
          <w:rFonts w:hint="eastAsia" w:ascii="仿宋" w:eastAsia="仿宋"/>
          <w:color w:val="auto"/>
          <w:sz w:val="28"/>
          <w:szCs w:val="28"/>
        </w:rPr>
        <w:fldChar w:fldCharType="separate"/>
      </w:r>
      <w:r>
        <w:rPr>
          <w:rFonts w:hint="eastAsia" w:ascii="仿宋" w:eastAsia="仿宋"/>
          <w:color w:val="auto"/>
          <w:sz w:val="28"/>
          <w:szCs w:val="28"/>
        </w:rPr>
        <w:t>10</w:t>
      </w:r>
      <w:r>
        <w:rPr>
          <w:rFonts w:hint="eastAsia" w:ascii="仿宋" w:eastAsia="仿宋"/>
          <w:color w:val="auto"/>
          <w:sz w:val="28"/>
          <w:szCs w:val="28"/>
        </w:rPr>
        <w:fldChar w:fldCharType="end"/>
      </w:r>
      <w:r>
        <w:rPr>
          <w:rFonts w:hint="eastAsia" w:ascii="仿宋" w:eastAsia="仿宋"/>
          <w:color w:val="auto"/>
          <w:sz w:val="28"/>
          <w:szCs w:val="28"/>
        </w:rPr>
        <w:fldChar w:fldCharType="end"/>
      </w:r>
    </w:p>
    <w:p>
      <w:pPr>
        <w:pStyle w:val="19"/>
        <w:tabs>
          <w:tab w:val="right" w:leader="dot" w:pos="8301"/>
        </w:tabs>
        <w:rPr>
          <w:rFonts w:hint="eastAsia" w:ascii="仿宋" w:eastAsia="仿宋"/>
          <w:color w:val="auto"/>
          <w:sz w:val="28"/>
          <w:szCs w:val="28"/>
        </w:rPr>
      </w:pPr>
      <w:r>
        <w:rPr>
          <w:rFonts w:hint="eastAsia" w:ascii="仿宋" w:eastAsia="仿宋"/>
          <w:color w:val="auto"/>
          <w:sz w:val="28"/>
          <w:szCs w:val="28"/>
        </w:rPr>
        <w:fldChar w:fldCharType="begin"/>
      </w:r>
      <w:r>
        <w:rPr>
          <w:rFonts w:hint="eastAsia" w:ascii="仿宋" w:eastAsia="仿宋"/>
          <w:color w:val="auto"/>
          <w:sz w:val="28"/>
          <w:szCs w:val="28"/>
        </w:rPr>
        <w:instrText xml:space="preserve">Hyperlink \l "_Toc643610531"</w:instrText>
      </w:r>
      <w:r>
        <w:rPr>
          <w:rFonts w:hint="eastAsia" w:ascii="仿宋" w:eastAsia="仿宋"/>
          <w:color w:val="auto"/>
          <w:sz w:val="28"/>
          <w:szCs w:val="28"/>
        </w:rPr>
        <w:fldChar w:fldCharType="separate"/>
      </w:r>
      <w:r>
        <w:rPr>
          <w:rFonts w:hint="eastAsia" w:ascii="仿宋" w:eastAsia="仿宋"/>
          <w:color w:val="auto"/>
          <w:sz w:val="28"/>
          <w:szCs w:val="28"/>
        </w:rPr>
        <w:t>五、合同签订及履约</w:t>
      </w:r>
      <w:r>
        <w:rPr>
          <w:rFonts w:hint="eastAsia" w:ascii="仿宋" w:eastAsia="仿宋"/>
          <w:color w:val="auto"/>
          <w:sz w:val="28"/>
          <w:szCs w:val="28"/>
        </w:rPr>
        <w:tab/>
      </w:r>
      <w:r>
        <w:rPr>
          <w:rFonts w:hint="eastAsia" w:ascii="仿宋" w:eastAsia="仿宋"/>
          <w:color w:val="auto"/>
          <w:sz w:val="28"/>
          <w:szCs w:val="28"/>
        </w:rPr>
        <w:fldChar w:fldCharType="begin"/>
      </w:r>
      <w:r>
        <w:rPr>
          <w:rFonts w:hint="eastAsia" w:ascii="仿宋" w:eastAsia="仿宋"/>
          <w:color w:val="auto"/>
          <w:sz w:val="28"/>
          <w:szCs w:val="28"/>
        </w:rPr>
        <w:instrText xml:space="preserve">PageRef _Toc643610531 \h</w:instrText>
      </w:r>
      <w:r>
        <w:rPr>
          <w:rFonts w:hint="eastAsia" w:ascii="仿宋" w:eastAsia="仿宋"/>
          <w:color w:val="auto"/>
          <w:sz w:val="28"/>
          <w:szCs w:val="28"/>
        </w:rPr>
        <w:fldChar w:fldCharType="separate"/>
      </w:r>
      <w:r>
        <w:rPr>
          <w:rFonts w:hint="eastAsia" w:ascii="仿宋" w:eastAsia="仿宋"/>
          <w:color w:val="auto"/>
          <w:sz w:val="28"/>
          <w:szCs w:val="28"/>
        </w:rPr>
        <w:t>15</w:t>
      </w:r>
      <w:r>
        <w:rPr>
          <w:rFonts w:hint="eastAsia" w:ascii="仿宋" w:eastAsia="仿宋"/>
          <w:color w:val="auto"/>
          <w:sz w:val="28"/>
          <w:szCs w:val="28"/>
        </w:rPr>
        <w:fldChar w:fldCharType="end"/>
      </w:r>
      <w:r>
        <w:rPr>
          <w:rFonts w:hint="eastAsia" w:ascii="仿宋" w:eastAsia="仿宋"/>
          <w:color w:val="auto"/>
          <w:sz w:val="28"/>
          <w:szCs w:val="28"/>
        </w:rPr>
        <w:fldChar w:fldCharType="end"/>
      </w:r>
    </w:p>
    <w:p>
      <w:pPr>
        <w:pStyle w:val="18"/>
        <w:tabs>
          <w:tab w:val="right" w:leader="dot" w:pos="8301"/>
        </w:tabs>
        <w:rPr>
          <w:rFonts w:hint="eastAsia" w:ascii="仿宋" w:eastAsia="仿宋"/>
          <w:color w:val="auto"/>
          <w:sz w:val="28"/>
          <w:szCs w:val="28"/>
        </w:rPr>
      </w:pPr>
      <w:r>
        <w:rPr>
          <w:rFonts w:hint="eastAsia" w:ascii="仿宋" w:eastAsia="仿宋"/>
          <w:color w:val="auto"/>
          <w:sz w:val="28"/>
          <w:szCs w:val="28"/>
        </w:rPr>
        <w:fldChar w:fldCharType="begin"/>
      </w:r>
      <w:r>
        <w:rPr>
          <w:rFonts w:hint="eastAsia" w:ascii="仿宋" w:eastAsia="仿宋"/>
          <w:color w:val="auto"/>
          <w:sz w:val="28"/>
          <w:szCs w:val="28"/>
        </w:rPr>
        <w:instrText xml:space="preserve">Hyperlink \l "_Toc643610532"</w:instrText>
      </w:r>
      <w:r>
        <w:rPr>
          <w:rFonts w:hint="eastAsia" w:ascii="仿宋" w:eastAsia="仿宋"/>
          <w:color w:val="auto"/>
          <w:sz w:val="28"/>
          <w:szCs w:val="28"/>
        </w:rPr>
        <w:fldChar w:fldCharType="separate"/>
      </w:r>
      <w:r>
        <w:rPr>
          <w:rFonts w:hint="eastAsia" w:ascii="仿宋" w:eastAsia="仿宋"/>
          <w:color w:val="auto"/>
          <w:sz w:val="28"/>
          <w:szCs w:val="28"/>
        </w:rPr>
        <w:t>第三章  采购需求</w:t>
      </w:r>
      <w:r>
        <w:rPr>
          <w:rFonts w:hint="eastAsia" w:ascii="仿宋" w:eastAsia="仿宋"/>
          <w:color w:val="auto"/>
          <w:sz w:val="28"/>
          <w:szCs w:val="28"/>
        </w:rPr>
        <w:tab/>
      </w:r>
      <w:r>
        <w:rPr>
          <w:rFonts w:hint="eastAsia" w:ascii="仿宋" w:eastAsia="仿宋"/>
          <w:color w:val="auto"/>
          <w:sz w:val="28"/>
          <w:szCs w:val="28"/>
        </w:rPr>
        <w:fldChar w:fldCharType="begin"/>
      </w:r>
      <w:r>
        <w:rPr>
          <w:rFonts w:hint="eastAsia" w:ascii="仿宋" w:eastAsia="仿宋"/>
          <w:color w:val="auto"/>
          <w:sz w:val="28"/>
          <w:szCs w:val="28"/>
        </w:rPr>
        <w:instrText xml:space="preserve">PageRef _Toc643610532 \h</w:instrText>
      </w:r>
      <w:r>
        <w:rPr>
          <w:rFonts w:hint="eastAsia" w:ascii="仿宋" w:eastAsia="仿宋"/>
          <w:color w:val="auto"/>
          <w:sz w:val="28"/>
          <w:szCs w:val="28"/>
        </w:rPr>
        <w:fldChar w:fldCharType="separate"/>
      </w:r>
      <w:r>
        <w:rPr>
          <w:rFonts w:hint="eastAsia" w:ascii="仿宋" w:eastAsia="仿宋"/>
          <w:color w:val="auto"/>
          <w:sz w:val="28"/>
          <w:szCs w:val="28"/>
        </w:rPr>
        <w:t>16</w:t>
      </w:r>
      <w:r>
        <w:rPr>
          <w:rFonts w:hint="eastAsia" w:ascii="仿宋" w:eastAsia="仿宋"/>
          <w:color w:val="auto"/>
          <w:sz w:val="28"/>
          <w:szCs w:val="28"/>
        </w:rPr>
        <w:fldChar w:fldCharType="end"/>
      </w:r>
      <w:r>
        <w:rPr>
          <w:rFonts w:hint="eastAsia" w:ascii="仿宋" w:eastAsia="仿宋"/>
          <w:color w:val="auto"/>
          <w:sz w:val="28"/>
          <w:szCs w:val="28"/>
        </w:rPr>
        <w:fldChar w:fldCharType="end"/>
      </w:r>
    </w:p>
    <w:p>
      <w:pPr>
        <w:pStyle w:val="19"/>
        <w:tabs>
          <w:tab w:val="right" w:leader="dot" w:pos="8301"/>
        </w:tabs>
        <w:rPr>
          <w:rFonts w:hint="eastAsia" w:ascii="仿宋" w:eastAsia="仿宋"/>
          <w:color w:val="auto"/>
          <w:sz w:val="28"/>
          <w:szCs w:val="28"/>
        </w:rPr>
      </w:pPr>
      <w:r>
        <w:rPr>
          <w:rFonts w:hint="eastAsia" w:ascii="仿宋" w:eastAsia="仿宋"/>
          <w:color w:val="auto"/>
          <w:sz w:val="28"/>
          <w:szCs w:val="28"/>
        </w:rPr>
        <w:fldChar w:fldCharType="begin"/>
      </w:r>
      <w:r>
        <w:rPr>
          <w:rFonts w:hint="eastAsia" w:ascii="仿宋" w:eastAsia="仿宋"/>
          <w:color w:val="auto"/>
          <w:sz w:val="28"/>
          <w:szCs w:val="28"/>
        </w:rPr>
        <w:instrText xml:space="preserve">Hyperlink \l "_Toc643610533"</w:instrText>
      </w:r>
      <w:r>
        <w:rPr>
          <w:rFonts w:hint="eastAsia" w:ascii="仿宋" w:eastAsia="仿宋"/>
          <w:color w:val="auto"/>
          <w:sz w:val="28"/>
          <w:szCs w:val="28"/>
        </w:rPr>
        <w:fldChar w:fldCharType="separate"/>
      </w:r>
      <w:r>
        <w:rPr>
          <w:rFonts w:hint="eastAsia" w:ascii="仿宋" w:eastAsia="仿宋"/>
          <w:color w:val="auto"/>
          <w:sz w:val="28"/>
          <w:szCs w:val="28"/>
        </w:rPr>
        <w:t>一、货物清单及技术要求</w:t>
      </w:r>
      <w:r>
        <w:rPr>
          <w:rFonts w:hint="eastAsia" w:ascii="仿宋" w:eastAsia="仿宋"/>
          <w:color w:val="auto"/>
          <w:sz w:val="28"/>
          <w:szCs w:val="28"/>
        </w:rPr>
        <w:tab/>
      </w:r>
      <w:r>
        <w:rPr>
          <w:rFonts w:hint="eastAsia" w:ascii="仿宋" w:eastAsia="仿宋"/>
          <w:color w:val="auto"/>
          <w:sz w:val="28"/>
          <w:szCs w:val="28"/>
        </w:rPr>
        <w:fldChar w:fldCharType="begin"/>
      </w:r>
      <w:r>
        <w:rPr>
          <w:rFonts w:hint="eastAsia" w:ascii="仿宋" w:eastAsia="仿宋"/>
          <w:color w:val="auto"/>
          <w:sz w:val="28"/>
          <w:szCs w:val="28"/>
        </w:rPr>
        <w:instrText xml:space="preserve">PageRef _Toc643610533 \h</w:instrText>
      </w:r>
      <w:r>
        <w:rPr>
          <w:rFonts w:hint="eastAsia" w:ascii="仿宋" w:eastAsia="仿宋"/>
          <w:color w:val="auto"/>
          <w:sz w:val="28"/>
          <w:szCs w:val="28"/>
        </w:rPr>
        <w:fldChar w:fldCharType="separate"/>
      </w:r>
      <w:r>
        <w:rPr>
          <w:rFonts w:hint="eastAsia" w:ascii="仿宋" w:eastAsia="仿宋"/>
          <w:color w:val="auto"/>
          <w:sz w:val="28"/>
          <w:szCs w:val="28"/>
        </w:rPr>
        <w:t>16</w:t>
      </w:r>
      <w:r>
        <w:rPr>
          <w:rFonts w:hint="eastAsia" w:ascii="仿宋" w:eastAsia="仿宋"/>
          <w:color w:val="auto"/>
          <w:sz w:val="28"/>
          <w:szCs w:val="28"/>
        </w:rPr>
        <w:fldChar w:fldCharType="end"/>
      </w:r>
      <w:r>
        <w:rPr>
          <w:rFonts w:hint="eastAsia" w:ascii="仿宋" w:eastAsia="仿宋"/>
          <w:color w:val="auto"/>
          <w:sz w:val="28"/>
          <w:szCs w:val="28"/>
        </w:rPr>
        <w:fldChar w:fldCharType="end"/>
      </w:r>
    </w:p>
    <w:p>
      <w:pPr>
        <w:pStyle w:val="19"/>
        <w:tabs>
          <w:tab w:val="right" w:leader="dot" w:pos="8301"/>
        </w:tabs>
        <w:rPr>
          <w:rFonts w:hint="eastAsia" w:ascii="仿宋" w:eastAsia="仿宋"/>
          <w:color w:val="auto"/>
          <w:sz w:val="28"/>
          <w:szCs w:val="28"/>
        </w:rPr>
      </w:pPr>
      <w:r>
        <w:rPr>
          <w:rFonts w:hint="eastAsia" w:ascii="仿宋" w:eastAsia="仿宋"/>
          <w:color w:val="auto"/>
          <w:sz w:val="28"/>
          <w:szCs w:val="28"/>
        </w:rPr>
        <w:fldChar w:fldCharType="begin"/>
      </w:r>
      <w:r>
        <w:rPr>
          <w:rFonts w:hint="eastAsia" w:ascii="仿宋" w:eastAsia="仿宋"/>
          <w:color w:val="auto"/>
          <w:sz w:val="28"/>
          <w:szCs w:val="28"/>
        </w:rPr>
        <w:instrText xml:space="preserve">Hyperlink \l "_Toc643610534"</w:instrText>
      </w:r>
      <w:r>
        <w:rPr>
          <w:rFonts w:hint="eastAsia" w:ascii="仿宋" w:eastAsia="仿宋"/>
          <w:color w:val="auto"/>
          <w:sz w:val="28"/>
          <w:szCs w:val="28"/>
        </w:rPr>
        <w:fldChar w:fldCharType="separate"/>
      </w:r>
      <w:r>
        <w:rPr>
          <w:rFonts w:hint="eastAsia" w:ascii="仿宋" w:eastAsia="仿宋"/>
          <w:color w:val="auto"/>
          <w:sz w:val="28"/>
          <w:szCs w:val="28"/>
        </w:rPr>
        <w:t>二、商务要求</w:t>
      </w:r>
      <w:r>
        <w:rPr>
          <w:rFonts w:hint="eastAsia" w:ascii="仿宋" w:eastAsia="仿宋"/>
          <w:color w:val="auto"/>
          <w:sz w:val="28"/>
          <w:szCs w:val="28"/>
        </w:rPr>
        <w:tab/>
      </w:r>
      <w:r>
        <w:rPr>
          <w:rFonts w:hint="eastAsia" w:ascii="仿宋" w:eastAsia="仿宋"/>
          <w:color w:val="auto"/>
          <w:sz w:val="28"/>
          <w:szCs w:val="28"/>
        </w:rPr>
        <w:fldChar w:fldCharType="begin"/>
      </w:r>
      <w:r>
        <w:rPr>
          <w:rFonts w:hint="eastAsia" w:ascii="仿宋" w:eastAsia="仿宋"/>
          <w:color w:val="auto"/>
          <w:sz w:val="28"/>
          <w:szCs w:val="28"/>
        </w:rPr>
        <w:instrText xml:space="preserve">PageRef _Toc643610534 \h</w:instrText>
      </w:r>
      <w:r>
        <w:rPr>
          <w:rFonts w:hint="eastAsia" w:ascii="仿宋" w:eastAsia="仿宋"/>
          <w:color w:val="auto"/>
          <w:sz w:val="28"/>
          <w:szCs w:val="28"/>
        </w:rPr>
        <w:fldChar w:fldCharType="separate"/>
      </w:r>
      <w:r>
        <w:rPr>
          <w:rFonts w:hint="eastAsia" w:ascii="仿宋" w:eastAsia="仿宋"/>
          <w:color w:val="auto"/>
          <w:sz w:val="28"/>
          <w:szCs w:val="28"/>
        </w:rPr>
        <w:t>16</w:t>
      </w:r>
      <w:r>
        <w:rPr>
          <w:rFonts w:hint="eastAsia" w:ascii="仿宋" w:eastAsia="仿宋"/>
          <w:color w:val="auto"/>
          <w:sz w:val="28"/>
          <w:szCs w:val="28"/>
        </w:rPr>
        <w:fldChar w:fldCharType="end"/>
      </w:r>
      <w:r>
        <w:rPr>
          <w:rFonts w:hint="eastAsia" w:ascii="仿宋" w:eastAsia="仿宋"/>
          <w:color w:val="auto"/>
          <w:sz w:val="28"/>
          <w:szCs w:val="28"/>
        </w:rPr>
        <w:fldChar w:fldCharType="end"/>
      </w:r>
    </w:p>
    <w:p>
      <w:pPr>
        <w:pStyle w:val="18"/>
        <w:tabs>
          <w:tab w:val="right" w:leader="dot" w:pos="8301"/>
        </w:tabs>
        <w:rPr>
          <w:rFonts w:hint="eastAsia" w:ascii="仿宋" w:eastAsia="仿宋"/>
          <w:color w:val="auto"/>
          <w:sz w:val="28"/>
          <w:szCs w:val="28"/>
        </w:rPr>
      </w:pPr>
      <w:r>
        <w:rPr>
          <w:rFonts w:hint="eastAsia" w:ascii="仿宋" w:eastAsia="仿宋"/>
          <w:color w:val="auto"/>
          <w:sz w:val="28"/>
          <w:szCs w:val="28"/>
        </w:rPr>
        <w:fldChar w:fldCharType="begin"/>
      </w:r>
      <w:r>
        <w:rPr>
          <w:rFonts w:hint="eastAsia" w:ascii="仿宋" w:eastAsia="仿宋"/>
          <w:color w:val="auto"/>
          <w:sz w:val="28"/>
          <w:szCs w:val="28"/>
        </w:rPr>
        <w:instrText xml:space="preserve">Hyperlink \l "_Toc643610535"</w:instrText>
      </w:r>
      <w:r>
        <w:rPr>
          <w:rFonts w:hint="eastAsia" w:ascii="仿宋" w:eastAsia="仿宋"/>
          <w:color w:val="auto"/>
          <w:sz w:val="28"/>
          <w:szCs w:val="28"/>
        </w:rPr>
        <w:fldChar w:fldCharType="separate"/>
      </w:r>
      <w:r>
        <w:rPr>
          <w:rFonts w:hint="eastAsia" w:ascii="仿宋" w:eastAsia="仿宋"/>
          <w:color w:val="auto"/>
          <w:sz w:val="28"/>
          <w:szCs w:val="28"/>
        </w:rPr>
        <w:t>第四章  拟签订合同的主要条款</w:t>
      </w:r>
      <w:r>
        <w:rPr>
          <w:rFonts w:hint="eastAsia" w:ascii="仿宋" w:eastAsia="仿宋"/>
          <w:color w:val="auto"/>
          <w:sz w:val="28"/>
          <w:szCs w:val="28"/>
        </w:rPr>
        <w:tab/>
      </w:r>
      <w:r>
        <w:rPr>
          <w:rFonts w:hint="eastAsia" w:ascii="仿宋" w:eastAsia="仿宋"/>
          <w:color w:val="auto"/>
          <w:sz w:val="28"/>
          <w:szCs w:val="28"/>
        </w:rPr>
        <w:fldChar w:fldCharType="begin"/>
      </w:r>
      <w:r>
        <w:rPr>
          <w:rFonts w:hint="eastAsia" w:ascii="仿宋" w:eastAsia="仿宋"/>
          <w:color w:val="auto"/>
          <w:sz w:val="28"/>
          <w:szCs w:val="28"/>
        </w:rPr>
        <w:instrText xml:space="preserve">PageRef _Toc643610535 \h</w:instrText>
      </w:r>
      <w:r>
        <w:rPr>
          <w:rFonts w:hint="eastAsia" w:ascii="仿宋" w:eastAsia="仿宋"/>
          <w:color w:val="auto"/>
          <w:sz w:val="28"/>
          <w:szCs w:val="28"/>
        </w:rPr>
        <w:fldChar w:fldCharType="separate"/>
      </w:r>
      <w:r>
        <w:rPr>
          <w:rFonts w:hint="eastAsia" w:ascii="仿宋" w:eastAsia="仿宋"/>
          <w:color w:val="auto"/>
          <w:sz w:val="28"/>
          <w:szCs w:val="28"/>
        </w:rPr>
        <w:t>42</w:t>
      </w:r>
      <w:r>
        <w:rPr>
          <w:rFonts w:hint="eastAsia" w:ascii="仿宋" w:eastAsia="仿宋"/>
          <w:color w:val="auto"/>
          <w:sz w:val="28"/>
          <w:szCs w:val="28"/>
        </w:rPr>
        <w:fldChar w:fldCharType="end"/>
      </w:r>
      <w:r>
        <w:rPr>
          <w:rFonts w:hint="eastAsia" w:ascii="仿宋" w:eastAsia="仿宋"/>
          <w:color w:val="auto"/>
          <w:sz w:val="28"/>
          <w:szCs w:val="28"/>
        </w:rPr>
        <w:fldChar w:fldCharType="end"/>
      </w:r>
    </w:p>
    <w:p>
      <w:pPr>
        <w:pStyle w:val="18"/>
        <w:tabs>
          <w:tab w:val="right" w:leader="dot" w:pos="8301"/>
        </w:tabs>
        <w:rPr>
          <w:rFonts w:hint="eastAsia" w:ascii="仿宋" w:eastAsia="仿宋"/>
          <w:color w:val="auto"/>
          <w:sz w:val="28"/>
          <w:szCs w:val="28"/>
        </w:rPr>
      </w:pPr>
      <w:r>
        <w:rPr>
          <w:rFonts w:hint="eastAsia" w:ascii="仿宋" w:eastAsia="仿宋"/>
          <w:color w:val="auto"/>
          <w:sz w:val="28"/>
          <w:szCs w:val="28"/>
        </w:rPr>
        <w:fldChar w:fldCharType="begin"/>
      </w:r>
      <w:r>
        <w:rPr>
          <w:rFonts w:hint="eastAsia" w:ascii="仿宋" w:eastAsia="仿宋"/>
          <w:color w:val="auto"/>
          <w:sz w:val="28"/>
          <w:szCs w:val="28"/>
        </w:rPr>
        <w:instrText xml:space="preserve">Hyperlink \l "_Toc643610536"</w:instrText>
      </w:r>
      <w:r>
        <w:rPr>
          <w:rFonts w:hint="eastAsia" w:ascii="仿宋" w:eastAsia="仿宋"/>
          <w:color w:val="auto"/>
          <w:sz w:val="28"/>
          <w:szCs w:val="28"/>
        </w:rPr>
        <w:fldChar w:fldCharType="separate"/>
      </w:r>
      <w:r>
        <w:rPr>
          <w:rFonts w:hint="eastAsia" w:ascii="仿宋" w:eastAsia="仿宋"/>
          <w:color w:val="auto"/>
          <w:sz w:val="28"/>
          <w:szCs w:val="28"/>
        </w:rPr>
        <w:t>第五章  评标办法及标准</w:t>
      </w:r>
      <w:r>
        <w:rPr>
          <w:rFonts w:hint="eastAsia" w:ascii="仿宋" w:eastAsia="仿宋"/>
          <w:color w:val="auto"/>
          <w:sz w:val="28"/>
          <w:szCs w:val="28"/>
        </w:rPr>
        <w:tab/>
      </w:r>
      <w:r>
        <w:rPr>
          <w:rFonts w:hint="eastAsia" w:ascii="仿宋" w:eastAsia="仿宋"/>
          <w:color w:val="auto"/>
          <w:sz w:val="28"/>
          <w:szCs w:val="28"/>
        </w:rPr>
        <w:fldChar w:fldCharType="begin"/>
      </w:r>
      <w:r>
        <w:rPr>
          <w:rFonts w:hint="eastAsia" w:ascii="仿宋" w:eastAsia="仿宋"/>
          <w:color w:val="auto"/>
          <w:sz w:val="28"/>
          <w:szCs w:val="28"/>
        </w:rPr>
        <w:instrText xml:space="preserve">PageRef _Toc643610536 \h</w:instrText>
      </w:r>
      <w:r>
        <w:rPr>
          <w:rFonts w:hint="eastAsia" w:ascii="仿宋" w:eastAsia="仿宋"/>
          <w:color w:val="auto"/>
          <w:sz w:val="28"/>
          <w:szCs w:val="28"/>
        </w:rPr>
        <w:fldChar w:fldCharType="separate"/>
      </w:r>
      <w:r>
        <w:rPr>
          <w:rFonts w:hint="eastAsia" w:ascii="仿宋" w:eastAsia="仿宋"/>
          <w:color w:val="auto"/>
          <w:sz w:val="28"/>
          <w:szCs w:val="28"/>
        </w:rPr>
        <w:t>46</w:t>
      </w:r>
      <w:r>
        <w:rPr>
          <w:rFonts w:hint="eastAsia" w:ascii="仿宋" w:eastAsia="仿宋"/>
          <w:color w:val="auto"/>
          <w:sz w:val="28"/>
          <w:szCs w:val="28"/>
        </w:rPr>
        <w:fldChar w:fldCharType="end"/>
      </w:r>
      <w:r>
        <w:rPr>
          <w:rFonts w:hint="eastAsia" w:ascii="仿宋" w:eastAsia="仿宋"/>
          <w:color w:val="auto"/>
          <w:sz w:val="28"/>
          <w:szCs w:val="28"/>
        </w:rPr>
        <w:fldChar w:fldCharType="end"/>
      </w:r>
    </w:p>
    <w:p>
      <w:pPr>
        <w:pStyle w:val="18"/>
        <w:tabs>
          <w:tab w:val="right" w:leader="dot" w:pos="8301"/>
        </w:tabs>
        <w:rPr>
          <w:rFonts w:hint="eastAsia" w:ascii="仿宋" w:eastAsia="仿宋"/>
          <w:color w:val="auto"/>
          <w:sz w:val="28"/>
          <w:szCs w:val="28"/>
        </w:rPr>
      </w:pPr>
      <w:r>
        <w:rPr>
          <w:rFonts w:hint="eastAsia" w:ascii="仿宋" w:eastAsia="仿宋"/>
          <w:color w:val="auto"/>
          <w:sz w:val="28"/>
          <w:szCs w:val="28"/>
        </w:rPr>
        <w:fldChar w:fldCharType="begin"/>
      </w:r>
      <w:r>
        <w:rPr>
          <w:rFonts w:hint="eastAsia" w:ascii="仿宋" w:eastAsia="仿宋"/>
          <w:color w:val="auto"/>
          <w:sz w:val="28"/>
          <w:szCs w:val="28"/>
        </w:rPr>
        <w:instrText xml:space="preserve">Hyperlink \l "_Toc643610537"</w:instrText>
      </w:r>
      <w:r>
        <w:rPr>
          <w:rFonts w:hint="eastAsia" w:ascii="仿宋" w:eastAsia="仿宋"/>
          <w:color w:val="auto"/>
          <w:sz w:val="28"/>
          <w:szCs w:val="28"/>
        </w:rPr>
        <w:fldChar w:fldCharType="separate"/>
      </w:r>
      <w:r>
        <w:rPr>
          <w:rFonts w:hint="eastAsia" w:ascii="仿宋" w:eastAsia="仿宋"/>
          <w:color w:val="auto"/>
          <w:sz w:val="28"/>
          <w:szCs w:val="28"/>
        </w:rPr>
        <w:t>第六章  投标文件格式附件</w:t>
      </w:r>
      <w:r>
        <w:rPr>
          <w:rFonts w:hint="eastAsia" w:ascii="仿宋" w:eastAsia="仿宋"/>
          <w:color w:val="auto"/>
          <w:sz w:val="28"/>
          <w:szCs w:val="28"/>
        </w:rPr>
        <w:tab/>
      </w:r>
      <w:r>
        <w:rPr>
          <w:rFonts w:hint="eastAsia" w:ascii="仿宋" w:eastAsia="仿宋"/>
          <w:color w:val="auto"/>
          <w:sz w:val="28"/>
          <w:szCs w:val="28"/>
        </w:rPr>
        <w:fldChar w:fldCharType="begin"/>
      </w:r>
      <w:r>
        <w:rPr>
          <w:rFonts w:hint="eastAsia" w:ascii="仿宋" w:eastAsia="仿宋"/>
          <w:color w:val="auto"/>
          <w:sz w:val="28"/>
          <w:szCs w:val="28"/>
        </w:rPr>
        <w:instrText xml:space="preserve">PageRef _Toc643610537 \h</w:instrText>
      </w:r>
      <w:r>
        <w:rPr>
          <w:rFonts w:hint="eastAsia" w:ascii="仿宋" w:eastAsia="仿宋"/>
          <w:color w:val="auto"/>
          <w:sz w:val="28"/>
          <w:szCs w:val="28"/>
        </w:rPr>
        <w:fldChar w:fldCharType="separate"/>
      </w:r>
      <w:r>
        <w:rPr>
          <w:rFonts w:hint="eastAsia" w:ascii="仿宋" w:eastAsia="仿宋"/>
          <w:color w:val="auto"/>
          <w:sz w:val="28"/>
          <w:szCs w:val="28"/>
        </w:rPr>
        <w:t>48</w:t>
      </w:r>
      <w:r>
        <w:rPr>
          <w:rFonts w:hint="eastAsia" w:ascii="仿宋" w:eastAsia="仿宋"/>
          <w:color w:val="auto"/>
          <w:sz w:val="28"/>
          <w:szCs w:val="28"/>
        </w:rPr>
        <w:fldChar w:fldCharType="end"/>
      </w:r>
      <w:r>
        <w:rPr>
          <w:rFonts w:hint="eastAsia" w:ascii="仿宋" w:eastAsia="仿宋"/>
          <w:color w:val="auto"/>
          <w:sz w:val="28"/>
          <w:szCs w:val="28"/>
        </w:rPr>
        <w:fldChar w:fldCharType="end"/>
      </w:r>
    </w:p>
    <w:p>
      <w:pPr>
        <w:pStyle w:val="18"/>
        <w:tabs>
          <w:tab w:val="right" w:leader="dot" w:pos="8301"/>
        </w:tabs>
        <w:rPr>
          <w:rFonts w:hint="eastAsia" w:ascii="仿宋" w:eastAsia="仿宋"/>
          <w:color w:val="auto"/>
          <w:sz w:val="28"/>
          <w:szCs w:val="28"/>
        </w:rPr>
      </w:pPr>
      <w:r>
        <w:rPr>
          <w:rFonts w:hint="eastAsia" w:ascii="仿宋" w:eastAsia="仿宋"/>
          <w:color w:val="auto"/>
          <w:sz w:val="28"/>
          <w:szCs w:val="28"/>
        </w:rPr>
        <w:fldChar w:fldCharType="begin"/>
      </w:r>
      <w:r>
        <w:rPr>
          <w:rFonts w:hint="eastAsia" w:ascii="仿宋" w:eastAsia="仿宋"/>
          <w:color w:val="auto"/>
          <w:sz w:val="28"/>
          <w:szCs w:val="28"/>
        </w:rPr>
        <w:instrText xml:space="preserve">Hyperlink \l "_Toc643610538"</w:instrText>
      </w:r>
      <w:r>
        <w:rPr>
          <w:rFonts w:hint="eastAsia" w:ascii="仿宋" w:eastAsia="仿宋"/>
          <w:color w:val="auto"/>
          <w:sz w:val="28"/>
          <w:szCs w:val="28"/>
        </w:rPr>
        <w:fldChar w:fldCharType="separate"/>
      </w:r>
      <w:r>
        <w:rPr>
          <w:rFonts w:hint="eastAsia" w:ascii="仿宋" w:eastAsia="仿宋"/>
          <w:color w:val="auto"/>
          <w:sz w:val="28"/>
          <w:szCs w:val="28"/>
        </w:rPr>
        <w:t>第七章  询问、质疑及投诉</w:t>
      </w:r>
      <w:r>
        <w:rPr>
          <w:rFonts w:hint="eastAsia" w:ascii="仿宋" w:eastAsia="仿宋"/>
          <w:color w:val="auto"/>
          <w:sz w:val="28"/>
          <w:szCs w:val="28"/>
        </w:rPr>
        <w:tab/>
      </w:r>
      <w:r>
        <w:rPr>
          <w:rFonts w:hint="eastAsia" w:ascii="仿宋" w:eastAsia="仿宋"/>
          <w:color w:val="auto"/>
          <w:sz w:val="28"/>
          <w:szCs w:val="28"/>
        </w:rPr>
        <w:fldChar w:fldCharType="begin"/>
      </w:r>
      <w:r>
        <w:rPr>
          <w:rFonts w:hint="eastAsia" w:ascii="仿宋" w:eastAsia="仿宋"/>
          <w:color w:val="auto"/>
          <w:sz w:val="28"/>
          <w:szCs w:val="28"/>
        </w:rPr>
        <w:instrText xml:space="preserve">PageRef _Toc643610538 \h</w:instrText>
      </w:r>
      <w:r>
        <w:rPr>
          <w:rFonts w:hint="eastAsia" w:ascii="仿宋" w:eastAsia="仿宋"/>
          <w:color w:val="auto"/>
          <w:sz w:val="28"/>
          <w:szCs w:val="28"/>
        </w:rPr>
        <w:fldChar w:fldCharType="separate"/>
      </w:r>
      <w:r>
        <w:rPr>
          <w:rFonts w:hint="eastAsia" w:ascii="仿宋" w:eastAsia="仿宋"/>
          <w:color w:val="auto"/>
          <w:sz w:val="28"/>
          <w:szCs w:val="28"/>
        </w:rPr>
        <w:t>70</w:t>
      </w:r>
      <w:r>
        <w:rPr>
          <w:rFonts w:hint="eastAsia" w:ascii="仿宋" w:eastAsia="仿宋"/>
          <w:color w:val="auto"/>
          <w:sz w:val="28"/>
          <w:szCs w:val="28"/>
        </w:rPr>
        <w:fldChar w:fldCharType="end"/>
      </w:r>
      <w:r>
        <w:rPr>
          <w:rFonts w:hint="eastAsia" w:ascii="仿宋" w:eastAsia="仿宋"/>
          <w:color w:val="auto"/>
          <w:sz w:val="28"/>
          <w:szCs w:val="28"/>
        </w:rPr>
        <w:fldChar w:fldCharType="end"/>
      </w:r>
    </w:p>
    <w:p>
      <w:pPr>
        <w:pStyle w:val="19"/>
        <w:tabs>
          <w:tab w:val="right" w:leader="dot" w:pos="8301"/>
        </w:tabs>
        <w:rPr>
          <w:rFonts w:hint="eastAsia" w:ascii="仿宋" w:eastAsia="仿宋"/>
          <w:color w:val="auto"/>
          <w:sz w:val="28"/>
          <w:szCs w:val="28"/>
        </w:rPr>
      </w:pPr>
      <w:r>
        <w:rPr>
          <w:rFonts w:hint="eastAsia" w:ascii="仿宋" w:eastAsia="仿宋"/>
          <w:color w:val="auto"/>
          <w:sz w:val="28"/>
          <w:szCs w:val="28"/>
        </w:rPr>
        <w:fldChar w:fldCharType="begin"/>
      </w:r>
      <w:r>
        <w:rPr>
          <w:rFonts w:hint="eastAsia" w:ascii="仿宋" w:eastAsia="仿宋"/>
          <w:color w:val="auto"/>
          <w:sz w:val="28"/>
          <w:szCs w:val="28"/>
        </w:rPr>
        <w:instrText xml:space="preserve">Hyperlink \l "_Toc643610539"</w:instrText>
      </w:r>
      <w:r>
        <w:rPr>
          <w:rFonts w:hint="eastAsia" w:ascii="仿宋" w:eastAsia="仿宋"/>
          <w:color w:val="auto"/>
          <w:sz w:val="28"/>
          <w:szCs w:val="28"/>
        </w:rPr>
        <w:fldChar w:fldCharType="separate"/>
      </w:r>
      <w:r>
        <w:rPr>
          <w:rFonts w:hint="eastAsia" w:ascii="仿宋" w:eastAsia="仿宋"/>
          <w:color w:val="auto"/>
          <w:sz w:val="28"/>
          <w:szCs w:val="28"/>
        </w:rPr>
        <w:t>一、供应商询问</w:t>
      </w:r>
      <w:r>
        <w:rPr>
          <w:rFonts w:hint="eastAsia" w:ascii="仿宋" w:eastAsia="仿宋"/>
          <w:color w:val="auto"/>
          <w:sz w:val="28"/>
          <w:szCs w:val="28"/>
        </w:rPr>
        <w:tab/>
      </w:r>
      <w:r>
        <w:rPr>
          <w:rFonts w:hint="eastAsia" w:ascii="仿宋" w:eastAsia="仿宋"/>
          <w:color w:val="auto"/>
          <w:sz w:val="28"/>
          <w:szCs w:val="28"/>
        </w:rPr>
        <w:fldChar w:fldCharType="begin"/>
      </w:r>
      <w:r>
        <w:rPr>
          <w:rFonts w:hint="eastAsia" w:ascii="仿宋" w:eastAsia="仿宋"/>
          <w:color w:val="auto"/>
          <w:sz w:val="28"/>
          <w:szCs w:val="28"/>
        </w:rPr>
        <w:instrText xml:space="preserve">PageRef _Toc643610539 \h</w:instrText>
      </w:r>
      <w:r>
        <w:rPr>
          <w:rFonts w:hint="eastAsia" w:ascii="仿宋" w:eastAsia="仿宋"/>
          <w:color w:val="auto"/>
          <w:sz w:val="28"/>
          <w:szCs w:val="28"/>
        </w:rPr>
        <w:fldChar w:fldCharType="separate"/>
      </w:r>
      <w:r>
        <w:rPr>
          <w:rFonts w:hint="eastAsia" w:ascii="仿宋" w:eastAsia="仿宋"/>
          <w:color w:val="auto"/>
          <w:sz w:val="28"/>
          <w:szCs w:val="28"/>
        </w:rPr>
        <w:t>70</w:t>
      </w:r>
      <w:r>
        <w:rPr>
          <w:rFonts w:hint="eastAsia" w:ascii="仿宋" w:eastAsia="仿宋"/>
          <w:color w:val="auto"/>
          <w:sz w:val="28"/>
          <w:szCs w:val="28"/>
        </w:rPr>
        <w:fldChar w:fldCharType="end"/>
      </w:r>
      <w:r>
        <w:rPr>
          <w:rFonts w:hint="eastAsia" w:ascii="仿宋" w:eastAsia="仿宋"/>
          <w:color w:val="auto"/>
          <w:sz w:val="28"/>
          <w:szCs w:val="28"/>
        </w:rPr>
        <w:fldChar w:fldCharType="end"/>
      </w:r>
    </w:p>
    <w:p>
      <w:pPr>
        <w:pStyle w:val="19"/>
        <w:tabs>
          <w:tab w:val="right" w:leader="dot" w:pos="8301"/>
        </w:tabs>
        <w:rPr>
          <w:rFonts w:hint="eastAsia" w:ascii="仿宋" w:eastAsia="仿宋"/>
          <w:color w:val="auto"/>
          <w:sz w:val="28"/>
          <w:szCs w:val="28"/>
        </w:rPr>
      </w:pPr>
      <w:r>
        <w:rPr>
          <w:rFonts w:hint="eastAsia" w:ascii="仿宋" w:eastAsia="仿宋"/>
          <w:color w:val="auto"/>
          <w:sz w:val="28"/>
          <w:szCs w:val="28"/>
        </w:rPr>
        <w:fldChar w:fldCharType="begin"/>
      </w:r>
      <w:r>
        <w:rPr>
          <w:rFonts w:hint="eastAsia" w:ascii="仿宋" w:eastAsia="仿宋"/>
          <w:color w:val="auto"/>
          <w:sz w:val="28"/>
          <w:szCs w:val="28"/>
        </w:rPr>
        <w:instrText xml:space="preserve">Hyperlink \l "_Toc643610540"</w:instrText>
      </w:r>
      <w:r>
        <w:rPr>
          <w:rFonts w:hint="eastAsia" w:ascii="仿宋" w:eastAsia="仿宋"/>
          <w:color w:val="auto"/>
          <w:sz w:val="28"/>
          <w:szCs w:val="28"/>
        </w:rPr>
        <w:fldChar w:fldCharType="separate"/>
      </w:r>
      <w:r>
        <w:rPr>
          <w:rFonts w:hint="eastAsia" w:ascii="仿宋" w:eastAsia="仿宋"/>
          <w:color w:val="auto"/>
          <w:sz w:val="28"/>
          <w:szCs w:val="28"/>
        </w:rPr>
        <w:t>二、供应商质疑</w:t>
      </w:r>
      <w:r>
        <w:rPr>
          <w:rFonts w:hint="eastAsia" w:ascii="仿宋" w:eastAsia="仿宋"/>
          <w:color w:val="auto"/>
          <w:sz w:val="28"/>
          <w:szCs w:val="28"/>
        </w:rPr>
        <w:tab/>
      </w:r>
      <w:r>
        <w:rPr>
          <w:rFonts w:hint="eastAsia" w:ascii="仿宋" w:eastAsia="仿宋"/>
          <w:color w:val="auto"/>
          <w:sz w:val="28"/>
          <w:szCs w:val="28"/>
        </w:rPr>
        <w:fldChar w:fldCharType="begin"/>
      </w:r>
      <w:r>
        <w:rPr>
          <w:rFonts w:hint="eastAsia" w:ascii="仿宋" w:eastAsia="仿宋"/>
          <w:color w:val="auto"/>
          <w:sz w:val="28"/>
          <w:szCs w:val="28"/>
        </w:rPr>
        <w:instrText xml:space="preserve">PageRef _Toc643610540 \h</w:instrText>
      </w:r>
      <w:r>
        <w:rPr>
          <w:rFonts w:hint="eastAsia" w:ascii="仿宋" w:eastAsia="仿宋"/>
          <w:color w:val="auto"/>
          <w:sz w:val="28"/>
          <w:szCs w:val="28"/>
        </w:rPr>
        <w:fldChar w:fldCharType="separate"/>
      </w:r>
      <w:r>
        <w:rPr>
          <w:rFonts w:hint="eastAsia" w:ascii="仿宋" w:eastAsia="仿宋"/>
          <w:color w:val="auto"/>
          <w:sz w:val="28"/>
          <w:szCs w:val="28"/>
        </w:rPr>
        <w:t>70</w:t>
      </w:r>
      <w:r>
        <w:rPr>
          <w:rFonts w:hint="eastAsia" w:ascii="仿宋" w:eastAsia="仿宋"/>
          <w:color w:val="auto"/>
          <w:sz w:val="28"/>
          <w:szCs w:val="28"/>
        </w:rPr>
        <w:fldChar w:fldCharType="end"/>
      </w:r>
      <w:r>
        <w:rPr>
          <w:rFonts w:hint="eastAsia" w:ascii="仿宋" w:eastAsia="仿宋"/>
          <w:color w:val="auto"/>
          <w:sz w:val="28"/>
          <w:szCs w:val="28"/>
        </w:rPr>
        <w:fldChar w:fldCharType="end"/>
      </w:r>
    </w:p>
    <w:p>
      <w:pPr>
        <w:pStyle w:val="19"/>
        <w:tabs>
          <w:tab w:val="right" w:leader="dot" w:pos="8301"/>
        </w:tabs>
        <w:rPr>
          <w:rFonts w:hint="eastAsia" w:ascii="仿宋" w:eastAsia="仿宋"/>
          <w:color w:val="auto"/>
          <w:sz w:val="28"/>
          <w:szCs w:val="28"/>
        </w:rPr>
      </w:pPr>
      <w:r>
        <w:rPr>
          <w:rFonts w:hint="eastAsia" w:ascii="仿宋" w:eastAsia="仿宋"/>
          <w:color w:val="auto"/>
          <w:sz w:val="28"/>
          <w:szCs w:val="28"/>
        </w:rPr>
        <w:fldChar w:fldCharType="begin"/>
      </w:r>
      <w:r>
        <w:rPr>
          <w:rFonts w:hint="eastAsia" w:ascii="仿宋" w:eastAsia="仿宋"/>
          <w:color w:val="auto"/>
          <w:sz w:val="28"/>
          <w:szCs w:val="28"/>
        </w:rPr>
        <w:instrText xml:space="preserve">Hyperlink \l "_Toc643610541"</w:instrText>
      </w:r>
      <w:r>
        <w:rPr>
          <w:rFonts w:hint="eastAsia" w:ascii="仿宋" w:eastAsia="仿宋"/>
          <w:color w:val="auto"/>
          <w:sz w:val="28"/>
          <w:szCs w:val="28"/>
        </w:rPr>
        <w:fldChar w:fldCharType="separate"/>
      </w:r>
      <w:r>
        <w:rPr>
          <w:rFonts w:hint="eastAsia" w:ascii="仿宋" w:eastAsia="仿宋"/>
          <w:color w:val="auto"/>
          <w:sz w:val="28"/>
          <w:szCs w:val="28"/>
        </w:rPr>
        <w:t>三、供应商投诉</w:t>
      </w:r>
      <w:r>
        <w:rPr>
          <w:rFonts w:hint="eastAsia" w:ascii="仿宋" w:eastAsia="仿宋"/>
          <w:color w:val="auto"/>
          <w:sz w:val="28"/>
          <w:szCs w:val="28"/>
        </w:rPr>
        <w:tab/>
      </w:r>
      <w:r>
        <w:rPr>
          <w:rFonts w:hint="eastAsia" w:ascii="仿宋" w:eastAsia="仿宋"/>
          <w:color w:val="auto"/>
          <w:sz w:val="28"/>
          <w:szCs w:val="28"/>
        </w:rPr>
        <w:fldChar w:fldCharType="begin"/>
      </w:r>
      <w:r>
        <w:rPr>
          <w:rFonts w:hint="eastAsia" w:ascii="仿宋" w:eastAsia="仿宋"/>
          <w:color w:val="auto"/>
          <w:sz w:val="28"/>
          <w:szCs w:val="28"/>
        </w:rPr>
        <w:instrText xml:space="preserve">PageRef _Toc643610541 \h</w:instrText>
      </w:r>
      <w:r>
        <w:rPr>
          <w:rFonts w:hint="eastAsia" w:ascii="仿宋" w:eastAsia="仿宋"/>
          <w:color w:val="auto"/>
          <w:sz w:val="28"/>
          <w:szCs w:val="28"/>
        </w:rPr>
        <w:fldChar w:fldCharType="separate"/>
      </w:r>
      <w:r>
        <w:rPr>
          <w:rFonts w:hint="eastAsia" w:ascii="仿宋" w:eastAsia="仿宋"/>
          <w:color w:val="auto"/>
          <w:sz w:val="28"/>
          <w:szCs w:val="28"/>
        </w:rPr>
        <w:t>71</w:t>
      </w:r>
      <w:r>
        <w:rPr>
          <w:rFonts w:hint="eastAsia" w:ascii="仿宋" w:eastAsia="仿宋"/>
          <w:color w:val="auto"/>
          <w:sz w:val="28"/>
          <w:szCs w:val="28"/>
        </w:rPr>
        <w:fldChar w:fldCharType="end"/>
      </w:r>
      <w:r>
        <w:rPr>
          <w:rFonts w:hint="eastAsia" w:ascii="仿宋" w:eastAsia="仿宋"/>
          <w:color w:val="auto"/>
          <w:sz w:val="28"/>
          <w:szCs w:val="28"/>
        </w:rPr>
        <w:fldChar w:fldCharType="end"/>
      </w:r>
      <w:r>
        <w:rPr>
          <w:rFonts w:hint="eastAsia" w:ascii="仿宋" w:eastAsia="仿宋"/>
          <w:color w:val="auto"/>
          <w:sz w:val="28"/>
          <w:szCs w:val="28"/>
        </w:rPr>
        <w:fldChar w:fldCharType="end"/>
      </w:r>
    </w:p>
    <w:p>
      <w:pPr>
        <w:rPr>
          <w:rFonts w:hint="eastAsia" w:ascii="仿宋" w:eastAsia="仿宋"/>
          <w:color w:val="auto"/>
        </w:rPr>
      </w:pPr>
    </w:p>
    <w:p>
      <w:pPr>
        <w:pStyle w:val="2"/>
        <w:rPr>
          <w:rFonts w:hint="eastAsia" w:ascii="仿宋"/>
          <w:color w:val="auto"/>
        </w:rPr>
        <w:sectPr>
          <w:footerReference r:id="rId4" w:type="default"/>
          <w:pgSz w:w="11907" w:h="16840"/>
          <w:pgMar w:top="1440" w:right="1463" w:bottom="1440" w:left="1803" w:header="851" w:footer="992" w:gutter="0"/>
          <w:docGrid w:type="lines" w:linePitch="312" w:charSpace="0"/>
        </w:sectPr>
      </w:pPr>
      <w:bookmarkStart w:id="0" w:name="_Toc643610525"/>
    </w:p>
    <w:p>
      <w:pPr>
        <w:pStyle w:val="2"/>
        <w:rPr>
          <w:rFonts w:hint="eastAsia" w:ascii="仿宋"/>
          <w:color w:val="auto"/>
        </w:rPr>
      </w:pPr>
      <w:r>
        <w:rPr>
          <w:rFonts w:hint="eastAsia" w:ascii="仿宋"/>
          <w:color w:val="auto"/>
        </w:rPr>
        <w:t>第一章  采购公告</w:t>
      </w:r>
      <w:bookmarkEnd w:id="0"/>
    </w:p>
    <w:p>
      <w:pPr>
        <w:spacing w:line="360" w:lineRule="auto"/>
        <w:ind w:firstLine="480" w:firstLineChars="200"/>
        <w:rPr>
          <w:rFonts w:hint="eastAsia" w:ascii="仿宋" w:eastAsia="仿宋" w:cs="Arial"/>
          <w:bCs/>
          <w:color w:val="auto"/>
          <w:sz w:val="24"/>
        </w:rPr>
      </w:pPr>
      <w:r>
        <w:rPr>
          <w:rFonts w:hint="eastAsia" w:ascii="仿宋" w:eastAsia="仿宋" w:cs="Arial"/>
          <w:bCs/>
          <w:color w:val="auto"/>
          <w:sz w:val="24"/>
        </w:rPr>
        <w:t>根据《中华人民共和国政府采购法》等有关法律规定，</w:t>
      </w:r>
      <w:r>
        <w:rPr>
          <w:rFonts w:hint="eastAsia" w:ascii="仿宋" w:eastAsia="仿宋" w:cs="Arial"/>
          <w:bCs/>
          <w:color w:val="auto"/>
          <w:sz w:val="24"/>
          <w:lang w:eastAsia="zh-CN"/>
        </w:rPr>
        <w:t>浙江中樾工程管理有限公司</w:t>
      </w:r>
      <w:r>
        <w:rPr>
          <w:rFonts w:hint="eastAsia" w:ascii="仿宋" w:eastAsia="仿宋" w:cs="Arial"/>
          <w:bCs/>
          <w:color w:val="auto"/>
          <w:sz w:val="24"/>
        </w:rPr>
        <w:t xml:space="preserve">受 </w:t>
      </w:r>
      <w:r>
        <w:rPr>
          <w:rFonts w:hint="eastAsia" w:ascii="仿宋" w:eastAsia="仿宋" w:cs="Arial"/>
          <w:bCs/>
          <w:color w:val="auto"/>
          <w:sz w:val="24"/>
          <w:u w:val="single"/>
        </w:rPr>
        <w:t>绍兴市越城区皋埠街道办事处</w:t>
      </w:r>
      <w:r>
        <w:rPr>
          <w:rFonts w:hint="eastAsia" w:ascii="仿宋" w:eastAsia="仿宋" w:cs="Arial"/>
          <w:bCs/>
          <w:color w:val="auto"/>
          <w:sz w:val="24"/>
        </w:rPr>
        <w:t>委托，就下列项目进行</w:t>
      </w:r>
      <w:r>
        <w:rPr>
          <w:rFonts w:hint="eastAsia" w:ascii="仿宋" w:eastAsia="仿宋" w:cs="Arial"/>
          <w:bCs/>
          <w:color w:val="auto"/>
          <w:sz w:val="24"/>
          <w:u w:val="single"/>
        </w:rPr>
        <w:t xml:space="preserve">  </w:t>
      </w:r>
      <w:r>
        <w:rPr>
          <w:rFonts w:hint="eastAsia" w:ascii="仿宋" w:eastAsia="仿宋" w:cs="Arial"/>
          <w:bCs/>
          <w:color w:val="auto"/>
          <w:sz w:val="24"/>
          <w:u w:val="single"/>
          <w:lang w:eastAsia="zh-CN"/>
        </w:rPr>
        <w:t>公开招标</w:t>
      </w:r>
      <w:r>
        <w:rPr>
          <w:rFonts w:hint="eastAsia" w:ascii="仿宋" w:eastAsia="仿宋" w:cs="Arial"/>
          <w:bCs/>
          <w:color w:val="auto"/>
          <w:sz w:val="24"/>
          <w:u w:val="single"/>
        </w:rPr>
        <w:t xml:space="preserve"> </w:t>
      </w:r>
      <w:r>
        <w:rPr>
          <w:rFonts w:hint="eastAsia" w:ascii="仿宋" w:eastAsia="仿宋" w:cs="Arial"/>
          <w:bCs/>
          <w:color w:val="auto"/>
          <w:sz w:val="24"/>
        </w:rPr>
        <w:t>，现将有关事项公告如下：</w:t>
      </w:r>
    </w:p>
    <w:p>
      <w:pPr>
        <w:numPr>
          <w:ilvl w:val="0"/>
          <w:numId w:val="3"/>
        </w:numPr>
        <w:spacing w:line="360" w:lineRule="auto"/>
        <w:rPr>
          <w:rFonts w:hint="eastAsia" w:ascii="仿宋" w:eastAsia="仿宋" w:cs="Arial"/>
          <w:bCs/>
          <w:color w:val="auto"/>
          <w:sz w:val="24"/>
        </w:rPr>
      </w:pPr>
      <w:r>
        <w:rPr>
          <w:rFonts w:hint="eastAsia" w:ascii="仿宋" w:eastAsia="仿宋" w:cs="Arial"/>
          <w:b/>
          <w:bCs/>
          <w:color w:val="auto"/>
          <w:sz w:val="24"/>
        </w:rPr>
        <w:t>项目编号：</w:t>
      </w:r>
      <w:r>
        <w:rPr>
          <w:rFonts w:hint="eastAsia" w:ascii="仿宋" w:eastAsia="仿宋" w:cs="Arial"/>
          <w:bCs/>
          <w:color w:val="auto"/>
          <w:sz w:val="24"/>
          <w:u w:val="single"/>
        </w:rPr>
        <w:t>临[2020]1360号</w:t>
      </w:r>
    </w:p>
    <w:p>
      <w:pPr>
        <w:numPr>
          <w:ilvl w:val="0"/>
          <w:numId w:val="3"/>
        </w:numPr>
        <w:spacing w:line="360" w:lineRule="auto"/>
        <w:rPr>
          <w:rFonts w:hint="eastAsia" w:ascii="仿宋" w:eastAsia="仿宋" w:cs="Arial"/>
          <w:bCs/>
          <w:color w:val="auto"/>
          <w:sz w:val="24"/>
        </w:rPr>
      </w:pPr>
      <w:r>
        <w:rPr>
          <w:rFonts w:hint="eastAsia" w:ascii="仿宋" w:eastAsia="仿宋" w:cs="Arial"/>
          <w:b/>
          <w:bCs/>
          <w:color w:val="auto"/>
          <w:sz w:val="24"/>
        </w:rPr>
        <w:t>采购组织类型：</w:t>
      </w:r>
      <w:r>
        <w:rPr>
          <w:rFonts w:hint="eastAsia" w:ascii="仿宋" w:eastAsia="仿宋" w:cs="Arial"/>
          <w:bCs/>
          <w:color w:val="auto"/>
          <w:sz w:val="24"/>
          <w:u w:val="single"/>
        </w:rPr>
        <w:t xml:space="preserve"> </w:t>
      </w:r>
      <w:r>
        <w:rPr>
          <w:rFonts w:hint="eastAsia" w:ascii="仿宋" w:eastAsia="仿宋" w:cs="Arial"/>
          <w:bCs/>
          <w:color w:val="auto"/>
          <w:sz w:val="24"/>
          <w:u w:val="single"/>
          <w:lang w:eastAsia="zh-CN"/>
        </w:rPr>
        <w:t>分散采购委托中介</w:t>
      </w:r>
      <w:r>
        <w:rPr>
          <w:rFonts w:hint="eastAsia" w:ascii="仿宋" w:eastAsia="仿宋" w:cs="Arial"/>
          <w:bCs/>
          <w:color w:val="auto"/>
          <w:sz w:val="24"/>
          <w:u w:val="single"/>
        </w:rPr>
        <w:t xml:space="preserve"> </w:t>
      </w:r>
      <w:r>
        <w:rPr>
          <w:rFonts w:hint="eastAsia" w:ascii="仿宋" w:eastAsia="仿宋" w:cs="Arial"/>
          <w:b/>
          <w:bCs/>
          <w:color w:val="auto"/>
          <w:sz w:val="24"/>
        </w:rPr>
        <w:t>采购类别：</w:t>
      </w:r>
      <w:r>
        <w:rPr>
          <w:rFonts w:hint="eastAsia" w:ascii="仿宋" w:eastAsia="仿宋" w:cs="Arial"/>
          <w:b/>
          <w:bCs/>
          <w:color w:val="auto"/>
          <w:sz w:val="24"/>
          <w:u w:val="single"/>
        </w:rPr>
        <w:t xml:space="preserve">   货物  </w:t>
      </w:r>
    </w:p>
    <w:p>
      <w:pPr>
        <w:numPr>
          <w:ilvl w:val="0"/>
          <w:numId w:val="3"/>
        </w:numPr>
        <w:spacing w:line="360" w:lineRule="auto"/>
        <w:rPr>
          <w:rFonts w:hint="eastAsia" w:ascii="仿宋" w:eastAsia="仿宋" w:cs="Arial"/>
          <w:b/>
          <w:bCs/>
          <w:color w:val="auto"/>
          <w:sz w:val="24"/>
        </w:rPr>
      </w:pPr>
      <w:r>
        <w:rPr>
          <w:rFonts w:hint="eastAsia" w:ascii="仿宋" w:eastAsia="仿宋" w:cs="Arial"/>
          <w:b/>
          <w:bCs/>
          <w:color w:val="auto"/>
          <w:sz w:val="24"/>
        </w:rPr>
        <w:t>项目概况：</w:t>
      </w:r>
    </w:p>
    <w:tbl>
      <w:tblPr>
        <w:tblStyle w:val="22"/>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3848"/>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tcBorders>
              <w:tl2br w:val="nil"/>
              <w:tr2bl w:val="nil"/>
            </w:tcBorders>
            <w:vAlign w:val="center"/>
          </w:tcPr>
          <w:p>
            <w:pPr>
              <w:spacing w:line="360" w:lineRule="exact"/>
              <w:jc w:val="center"/>
              <w:rPr>
                <w:rFonts w:hint="eastAsia" w:ascii="仿宋" w:eastAsia="仿宋" w:cs="Arial"/>
                <w:b/>
                <w:color w:val="auto"/>
                <w:sz w:val="24"/>
                <w:szCs w:val="24"/>
              </w:rPr>
            </w:pPr>
            <w:r>
              <w:rPr>
                <w:rFonts w:hint="eastAsia" w:ascii="仿宋" w:eastAsia="仿宋" w:cs="宋体"/>
                <w:b/>
                <w:color w:val="auto"/>
                <w:sz w:val="24"/>
                <w:szCs w:val="24"/>
              </w:rPr>
              <w:t>标段编号</w:t>
            </w:r>
          </w:p>
        </w:tc>
        <w:tc>
          <w:tcPr>
            <w:tcW w:w="3848" w:type="dxa"/>
            <w:tcBorders>
              <w:tl2br w:val="nil"/>
              <w:tr2bl w:val="nil"/>
            </w:tcBorders>
            <w:vAlign w:val="center"/>
          </w:tcPr>
          <w:p>
            <w:pPr>
              <w:spacing w:line="360" w:lineRule="exact"/>
              <w:jc w:val="center"/>
              <w:rPr>
                <w:rFonts w:hint="eastAsia" w:ascii="仿宋" w:eastAsia="仿宋" w:cs="宋体"/>
                <w:b/>
                <w:color w:val="auto"/>
                <w:sz w:val="24"/>
                <w:szCs w:val="24"/>
              </w:rPr>
            </w:pPr>
            <w:r>
              <w:rPr>
                <w:rFonts w:hint="eastAsia" w:ascii="仿宋" w:eastAsia="仿宋" w:cs="宋体"/>
                <w:b/>
                <w:color w:val="auto"/>
                <w:sz w:val="24"/>
                <w:szCs w:val="24"/>
              </w:rPr>
              <w:t>标段名称</w:t>
            </w:r>
          </w:p>
        </w:tc>
        <w:tc>
          <w:tcPr>
            <w:tcW w:w="2631" w:type="dxa"/>
            <w:tcBorders>
              <w:tl2br w:val="nil"/>
              <w:tr2bl w:val="nil"/>
            </w:tcBorders>
            <w:vAlign w:val="center"/>
          </w:tcPr>
          <w:p>
            <w:pPr>
              <w:spacing w:line="360" w:lineRule="exact"/>
              <w:jc w:val="center"/>
              <w:rPr>
                <w:rFonts w:hint="eastAsia" w:ascii="仿宋" w:eastAsia="仿宋" w:cs="Arial"/>
                <w:b/>
                <w:color w:val="auto"/>
                <w:sz w:val="24"/>
                <w:szCs w:val="24"/>
              </w:rPr>
            </w:pPr>
            <w:r>
              <w:rPr>
                <w:rFonts w:hint="eastAsia" w:ascii="仿宋" w:eastAsia="仿宋" w:cs="Arial"/>
                <w:b/>
                <w:color w:val="auto"/>
                <w:sz w:val="24"/>
                <w:szCs w:val="24"/>
              </w:rPr>
              <w:t>预算金额或上限价</w:t>
            </w:r>
          </w:p>
          <w:p>
            <w:pPr>
              <w:spacing w:line="360" w:lineRule="exact"/>
              <w:jc w:val="center"/>
              <w:rPr>
                <w:rFonts w:hint="eastAsia" w:ascii="仿宋" w:eastAsia="仿宋" w:cs="Arial"/>
                <w:b/>
                <w:color w:val="auto"/>
                <w:sz w:val="24"/>
                <w:szCs w:val="24"/>
              </w:rPr>
            </w:pPr>
            <w:r>
              <w:rPr>
                <w:rFonts w:hint="eastAsia" w:ascii="仿宋" w:eastAsia="仿宋" w:cs="Arial"/>
                <w:b/>
                <w:color w:val="auto"/>
                <w:sz w:val="24"/>
                <w:szCs w:val="24"/>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tcBorders>
              <w:tl2br w:val="nil"/>
              <w:tr2bl w:val="nil"/>
            </w:tcBorders>
            <w:vAlign w:val="center"/>
          </w:tcPr>
          <w:p>
            <w:pPr>
              <w:spacing w:line="360" w:lineRule="exact"/>
              <w:jc w:val="center"/>
              <w:rPr>
                <w:rFonts w:hint="eastAsia" w:ascii="仿宋" w:eastAsia="仿宋" w:cs="Arial"/>
                <w:color w:val="auto"/>
                <w:szCs w:val="21"/>
              </w:rPr>
            </w:pPr>
            <w:r>
              <w:rPr>
                <w:rFonts w:hint="eastAsia" w:ascii="仿宋" w:eastAsia="仿宋" w:cs="Arial"/>
                <w:color w:val="auto"/>
                <w:szCs w:val="21"/>
              </w:rPr>
              <w:t>临[2020]1360号</w:t>
            </w:r>
          </w:p>
        </w:tc>
        <w:tc>
          <w:tcPr>
            <w:tcW w:w="3848" w:type="dxa"/>
            <w:tcBorders>
              <w:tl2br w:val="nil"/>
              <w:tr2bl w:val="nil"/>
            </w:tcBorders>
            <w:vAlign w:val="center"/>
          </w:tcPr>
          <w:p>
            <w:pPr>
              <w:spacing w:line="340" w:lineRule="exact"/>
              <w:jc w:val="center"/>
              <w:rPr>
                <w:rFonts w:hint="eastAsia" w:ascii="仿宋" w:eastAsia="仿宋" w:cs="Arial"/>
                <w:color w:val="auto"/>
                <w:szCs w:val="21"/>
              </w:rPr>
            </w:pPr>
            <w:r>
              <w:rPr>
                <w:rFonts w:hint="eastAsia" w:ascii="仿宋" w:eastAsia="仿宋" w:cs="Arial"/>
                <w:color w:val="auto"/>
                <w:szCs w:val="21"/>
                <w:lang w:eastAsia="zh-CN"/>
              </w:rPr>
              <w:t>越城区皋埠街道2号楼五楼会议室弱电智能化系统采购项目</w:t>
            </w:r>
          </w:p>
        </w:tc>
        <w:tc>
          <w:tcPr>
            <w:tcW w:w="2631" w:type="dxa"/>
            <w:tcBorders>
              <w:tl2br w:val="nil"/>
              <w:tr2bl w:val="nil"/>
            </w:tcBorders>
            <w:vAlign w:val="center"/>
          </w:tcPr>
          <w:p>
            <w:pPr>
              <w:spacing w:line="340" w:lineRule="exact"/>
              <w:rPr>
                <w:rFonts w:hint="default" w:ascii="仿宋" w:eastAsia="仿宋" w:cs="Arial"/>
                <w:color w:val="auto"/>
                <w:szCs w:val="21"/>
                <w:lang w:val="en-US" w:eastAsia="zh-CN"/>
              </w:rPr>
            </w:pPr>
            <w:r>
              <w:rPr>
                <w:rFonts w:hint="eastAsia" w:ascii="仿宋" w:eastAsia="仿宋" w:cs="Arial"/>
                <w:color w:val="auto"/>
                <w:szCs w:val="21"/>
              </w:rPr>
              <w:t>￥</w:t>
            </w:r>
            <w:r>
              <w:rPr>
                <w:rFonts w:hint="eastAsia" w:ascii="仿宋" w:eastAsia="仿宋" w:cs="Arial"/>
                <w:color w:val="auto"/>
                <w:szCs w:val="21"/>
                <w:lang w:val="en-US" w:eastAsia="zh-CN"/>
              </w:rPr>
              <w:t>600000</w:t>
            </w:r>
          </w:p>
        </w:tc>
      </w:tr>
    </w:tbl>
    <w:p>
      <w:pPr>
        <w:spacing w:line="360" w:lineRule="auto"/>
        <w:ind w:left="480" w:firstLine="0"/>
        <w:rPr>
          <w:rFonts w:hint="eastAsia" w:ascii="仿宋" w:eastAsia="仿宋"/>
          <w:color w:val="auto"/>
          <w:sz w:val="24"/>
          <w:szCs w:val="24"/>
        </w:rPr>
      </w:pPr>
      <w:r>
        <w:rPr>
          <w:rFonts w:hint="eastAsia" w:ascii="仿宋" w:eastAsia="仿宋"/>
          <w:b/>
          <w:bCs/>
          <w:color w:val="auto"/>
          <w:sz w:val="24"/>
          <w:szCs w:val="24"/>
        </w:rPr>
        <w:t>四、采购需求：</w:t>
      </w:r>
      <w:r>
        <w:rPr>
          <w:rFonts w:hint="eastAsia" w:ascii="仿宋" w:eastAsia="仿宋"/>
          <w:color w:val="auto"/>
          <w:sz w:val="24"/>
          <w:szCs w:val="24"/>
        </w:rPr>
        <w:t>详见采购文件第三章。</w:t>
      </w:r>
    </w:p>
    <w:p>
      <w:pPr>
        <w:spacing w:line="360" w:lineRule="auto"/>
        <w:ind w:left="480" w:firstLine="0"/>
        <w:rPr>
          <w:rFonts w:hint="eastAsia" w:ascii="仿宋" w:eastAsia="仿宋"/>
          <w:b/>
          <w:bCs/>
          <w:color w:val="auto"/>
          <w:sz w:val="24"/>
          <w:szCs w:val="24"/>
        </w:rPr>
      </w:pPr>
      <w:r>
        <w:rPr>
          <w:rFonts w:hint="eastAsia" w:ascii="仿宋" w:eastAsia="仿宋"/>
          <w:b/>
          <w:bCs/>
          <w:color w:val="auto"/>
          <w:sz w:val="24"/>
          <w:szCs w:val="24"/>
        </w:rPr>
        <w:t>五、本项目资格条件：</w:t>
      </w:r>
    </w:p>
    <w:p>
      <w:pPr>
        <w:spacing w:line="360" w:lineRule="exact"/>
        <w:ind w:firstLine="470" w:firstLineChars="196"/>
        <w:rPr>
          <w:rFonts w:hint="eastAsia" w:ascii="仿宋" w:eastAsia="仿宋" w:cs="宋体"/>
          <w:color w:val="auto"/>
          <w:kern w:val="0"/>
          <w:sz w:val="24"/>
        </w:rPr>
      </w:pPr>
      <w:r>
        <w:rPr>
          <w:rFonts w:hint="eastAsia" w:ascii="仿宋" w:eastAsia="仿宋" w:cs="宋体"/>
          <w:color w:val="auto"/>
          <w:kern w:val="0"/>
          <w:sz w:val="24"/>
        </w:rPr>
        <w:t>1.符合政府采购法第二十二条之供应商资格规定；</w:t>
      </w:r>
    </w:p>
    <w:p>
      <w:pPr>
        <w:spacing w:line="360" w:lineRule="exact"/>
        <w:ind w:firstLine="470" w:firstLineChars="196"/>
        <w:rPr>
          <w:rFonts w:hint="eastAsia" w:ascii="仿宋" w:eastAsia="仿宋" w:cs="宋体"/>
          <w:color w:val="auto"/>
          <w:kern w:val="0"/>
          <w:sz w:val="24"/>
        </w:rPr>
      </w:pPr>
      <w:r>
        <w:rPr>
          <w:rFonts w:hint="eastAsia" w:ascii="仿宋" w:eastAsia="仿宋" w:cs="宋体"/>
          <w:color w:val="auto"/>
          <w:kern w:val="0"/>
          <w:sz w:val="24"/>
        </w:rPr>
        <w:t>2.未被“信用中国”（www.creditchina.gov.cn）、中国政府采购网（www.ccgp.gov.cn）列入失信被执行人、重大税收违法案件当事人名单、政府采购严重违法失信行为记录名单；</w:t>
      </w:r>
    </w:p>
    <w:p>
      <w:pPr>
        <w:spacing w:line="360" w:lineRule="auto"/>
        <w:ind w:left="480" w:firstLine="0"/>
        <w:rPr>
          <w:rFonts w:hint="eastAsia" w:ascii="仿宋" w:eastAsia="仿宋" w:cs="宋体"/>
          <w:color w:val="auto"/>
          <w:kern w:val="0"/>
          <w:sz w:val="24"/>
        </w:rPr>
      </w:pPr>
      <w:r>
        <w:rPr>
          <w:rFonts w:hint="eastAsia" w:ascii="仿宋" w:eastAsia="仿宋" w:cs="宋体"/>
          <w:color w:val="auto"/>
          <w:kern w:val="0"/>
          <w:sz w:val="24"/>
        </w:rPr>
        <w:t>3．本项目不允许联合体投标，不接受公益一类事业单位投标。</w:t>
      </w:r>
    </w:p>
    <w:p>
      <w:pPr>
        <w:spacing w:line="360" w:lineRule="auto"/>
        <w:ind w:left="480" w:firstLine="0"/>
        <w:rPr>
          <w:rFonts w:hint="eastAsia" w:ascii="仿宋" w:eastAsia="仿宋" w:cs="宋体"/>
          <w:b/>
          <w:bCs/>
          <w:color w:val="auto"/>
          <w:kern w:val="0"/>
          <w:sz w:val="24"/>
          <w:lang w:val="en-US" w:eastAsia="zh-CN"/>
        </w:rPr>
      </w:pPr>
      <w:r>
        <w:rPr>
          <w:rFonts w:hint="eastAsia" w:ascii="仿宋" w:eastAsia="仿宋" w:cs="宋体"/>
          <w:b/>
          <w:bCs/>
          <w:color w:val="auto"/>
          <w:kern w:val="0"/>
          <w:sz w:val="24"/>
        </w:rPr>
        <w:t>4．特定资格条件：</w:t>
      </w:r>
      <w:r>
        <w:rPr>
          <w:rFonts w:hint="eastAsia" w:ascii="仿宋" w:eastAsia="仿宋" w:cs="宋体"/>
          <w:b w:val="0"/>
          <w:bCs w:val="0"/>
          <w:color w:val="auto"/>
          <w:kern w:val="0"/>
          <w:sz w:val="24"/>
          <w:lang w:val="en-US" w:eastAsia="zh-CN"/>
        </w:rPr>
        <w:t>/</w:t>
      </w:r>
    </w:p>
    <w:p>
      <w:pPr>
        <w:spacing w:line="360" w:lineRule="auto"/>
        <w:rPr>
          <w:rFonts w:hint="eastAsia" w:ascii="仿宋" w:eastAsia="仿宋" w:cs="宋体"/>
          <w:color w:val="auto"/>
          <w:kern w:val="0"/>
          <w:sz w:val="24"/>
        </w:rPr>
      </w:pPr>
      <w:r>
        <w:rPr>
          <w:rFonts w:hint="eastAsia" w:ascii="仿宋" w:eastAsia="仿宋"/>
          <w:color w:val="auto"/>
          <w:sz w:val="24"/>
          <w:szCs w:val="24"/>
        </w:rPr>
        <w:t>注：</w:t>
      </w:r>
      <w:r>
        <w:rPr>
          <w:rFonts w:hint="eastAsia" w:ascii="仿宋" w:eastAsia="仿宋" w:cs="宋体"/>
          <w:color w:val="auto"/>
          <w:kern w:val="0"/>
          <w:sz w:val="24"/>
        </w:rPr>
        <w:t>1.单位负责人为同一人或者存在直接控股、管理关系的不同供应商，不得同时参加同一标段的投标。</w:t>
      </w:r>
    </w:p>
    <w:p>
      <w:pPr>
        <w:spacing w:line="360" w:lineRule="exact"/>
        <w:ind w:firstLine="540" w:firstLineChars="225"/>
        <w:rPr>
          <w:rFonts w:hint="eastAsia" w:ascii="仿宋" w:eastAsia="仿宋" w:cs="宋体"/>
          <w:color w:val="auto"/>
          <w:kern w:val="0"/>
          <w:sz w:val="24"/>
        </w:rPr>
      </w:pPr>
      <w:r>
        <w:rPr>
          <w:rFonts w:hint="eastAsia" w:ascii="仿宋" w:eastAsia="仿宋" w:cs="宋体"/>
          <w:color w:val="auto"/>
          <w:kern w:val="0"/>
          <w:sz w:val="24"/>
        </w:rPr>
        <w:t>2.为项目提供整体设计、规范编制或者项目管理、监理、检测等服务的供应商，不得再参加该采购项目的其他采购活动。</w:t>
      </w:r>
    </w:p>
    <w:p>
      <w:pPr>
        <w:spacing w:line="360" w:lineRule="exact"/>
        <w:ind w:firstLine="542" w:firstLineChars="225"/>
        <w:rPr>
          <w:rFonts w:hint="eastAsia" w:ascii="仿宋" w:eastAsia="仿宋" w:cs="宋体"/>
          <w:color w:val="auto"/>
          <w:kern w:val="0"/>
          <w:sz w:val="24"/>
        </w:rPr>
      </w:pPr>
      <w:r>
        <w:rPr>
          <w:rFonts w:hint="eastAsia" w:ascii="仿宋" w:eastAsia="仿宋" w:cs="Arial"/>
          <w:b/>
          <w:bCs/>
          <w:color w:val="auto"/>
          <w:sz w:val="24"/>
        </w:rPr>
        <w:t>六、资格审查方式：</w:t>
      </w:r>
    </w:p>
    <w:p>
      <w:pPr>
        <w:spacing w:line="360" w:lineRule="exact"/>
        <w:ind w:firstLine="540" w:firstLineChars="225"/>
        <w:rPr>
          <w:rFonts w:hint="eastAsia" w:ascii="仿宋" w:eastAsia="仿宋" w:cs="Arial"/>
          <w:bCs/>
          <w:color w:val="auto"/>
          <w:sz w:val="24"/>
        </w:rPr>
      </w:pPr>
      <w:r>
        <w:rPr>
          <w:rFonts w:hint="eastAsia" w:ascii="仿宋" w:eastAsia="仿宋" w:cs="Arial"/>
          <w:bCs/>
          <w:color w:val="auto"/>
          <w:sz w:val="24"/>
        </w:rPr>
        <w:t>1.资格后审。</w:t>
      </w:r>
    </w:p>
    <w:p>
      <w:pPr>
        <w:spacing w:line="360" w:lineRule="exact"/>
        <w:ind w:firstLine="542" w:firstLineChars="225"/>
        <w:rPr>
          <w:rFonts w:hint="eastAsia" w:ascii="仿宋" w:eastAsia="仿宋" w:cs="Arial"/>
          <w:color w:val="auto"/>
          <w:sz w:val="24"/>
        </w:rPr>
      </w:pPr>
      <w:r>
        <w:rPr>
          <w:rFonts w:hint="eastAsia" w:ascii="仿宋" w:eastAsia="仿宋" w:cs="Arial"/>
          <w:b/>
          <w:bCs/>
          <w:color w:val="auto"/>
          <w:sz w:val="24"/>
        </w:rPr>
        <w:t>七、采购文件获取方式及时间</w:t>
      </w:r>
      <w:r>
        <w:rPr>
          <w:rFonts w:hint="eastAsia" w:ascii="仿宋" w:eastAsia="仿宋" w:cs="Arial"/>
          <w:color w:val="auto"/>
          <w:sz w:val="24"/>
        </w:rPr>
        <w:t>：</w:t>
      </w:r>
    </w:p>
    <w:p>
      <w:pPr>
        <w:spacing w:line="360" w:lineRule="exact"/>
        <w:ind w:firstLine="540" w:firstLineChars="225"/>
        <w:rPr>
          <w:rFonts w:hint="eastAsia" w:ascii="仿宋" w:eastAsia="仿宋" w:cs="Arial"/>
          <w:bCs/>
          <w:color w:val="auto"/>
          <w:sz w:val="24"/>
        </w:rPr>
      </w:pPr>
      <w:r>
        <w:rPr>
          <w:rFonts w:hint="eastAsia" w:ascii="仿宋" w:eastAsia="仿宋" w:cs="Arial"/>
          <w:bCs/>
          <w:color w:val="auto"/>
          <w:sz w:val="24"/>
        </w:rPr>
        <w:t>1.采购文件获取时间：投标截止时间前。</w:t>
      </w:r>
    </w:p>
    <w:p>
      <w:pPr>
        <w:spacing w:line="360" w:lineRule="exact"/>
        <w:ind w:firstLine="540" w:firstLineChars="225"/>
        <w:rPr>
          <w:rFonts w:hint="eastAsia" w:ascii="仿宋" w:eastAsia="仿宋" w:cs="Arial"/>
          <w:bCs/>
          <w:color w:val="auto"/>
          <w:sz w:val="24"/>
        </w:rPr>
      </w:pPr>
      <w:r>
        <w:rPr>
          <w:rFonts w:hint="eastAsia" w:ascii="仿宋" w:eastAsia="仿宋" w:cs="Arial"/>
          <w:bCs/>
          <w:color w:val="auto"/>
          <w:sz w:val="24"/>
        </w:rPr>
        <w:t>2.采购文件获取地址：浙江政府采购云平台（以下简称“政采云平台”），网址</w:t>
      </w:r>
      <w:r>
        <w:rPr>
          <w:rStyle w:val="14"/>
          <w:rFonts w:hint="eastAsia" w:ascii="仿宋" w:eastAsia="仿宋" w:cs="Arial"/>
          <w:bCs/>
          <w:color w:val="auto"/>
          <w:sz w:val="24"/>
        </w:rPr>
        <w:fldChar w:fldCharType="begin"/>
      </w:r>
      <w:r>
        <w:rPr>
          <w:color w:val="auto"/>
        </w:rPr>
        <w:instrText xml:space="preserve">HYPERLINK "http://zcy.gov.cn/"</w:instrText>
      </w:r>
      <w:r>
        <w:rPr>
          <w:rStyle w:val="14"/>
          <w:rFonts w:hint="eastAsia" w:ascii="仿宋" w:eastAsia="仿宋" w:cs="Arial"/>
          <w:bCs/>
          <w:color w:val="auto"/>
          <w:sz w:val="24"/>
        </w:rPr>
        <w:fldChar w:fldCharType="separate"/>
      </w:r>
      <w:r>
        <w:rPr>
          <w:rStyle w:val="14"/>
          <w:rFonts w:hint="eastAsia" w:ascii="仿宋" w:eastAsia="仿宋" w:cs="Arial"/>
          <w:bCs/>
          <w:color w:val="auto"/>
          <w:sz w:val="24"/>
        </w:rPr>
        <w:t>http://www.zcygov.cn/</w:t>
      </w:r>
      <w:r>
        <w:rPr>
          <w:rStyle w:val="14"/>
          <w:rFonts w:hint="eastAsia" w:ascii="仿宋" w:eastAsia="仿宋" w:cs="Arial"/>
          <w:bCs/>
          <w:color w:val="auto"/>
          <w:sz w:val="24"/>
        </w:rPr>
        <w:fldChar w:fldCharType="end"/>
      </w:r>
      <w:r>
        <w:rPr>
          <w:rFonts w:hint="eastAsia" w:ascii="仿宋" w:eastAsia="仿宋" w:cs="Arial"/>
          <w:bCs/>
          <w:color w:val="auto"/>
          <w:sz w:val="24"/>
        </w:rPr>
        <w:t>。获取采购文件后不参加投标的供应商，须向采购代理机构提供书面说明。</w:t>
      </w:r>
    </w:p>
    <w:p>
      <w:pPr>
        <w:spacing w:line="360" w:lineRule="exact"/>
        <w:ind w:firstLine="540" w:firstLineChars="225"/>
        <w:rPr>
          <w:rFonts w:hint="eastAsia" w:ascii="仿宋" w:eastAsia="仿宋" w:cs="Arial"/>
          <w:bCs/>
          <w:color w:val="auto"/>
          <w:sz w:val="24"/>
        </w:rPr>
      </w:pPr>
      <w:r>
        <w:rPr>
          <w:rFonts w:hint="eastAsia" w:ascii="仿宋" w:eastAsia="仿宋" w:cs="Arial"/>
          <w:bCs/>
          <w:color w:val="auto"/>
          <w:sz w:val="24"/>
        </w:rPr>
        <w:t>3.提示：</w:t>
      </w:r>
    </w:p>
    <w:p>
      <w:pPr>
        <w:spacing w:line="360" w:lineRule="exact"/>
        <w:ind w:firstLine="360" w:firstLineChars="150"/>
        <w:rPr>
          <w:rFonts w:hint="eastAsia" w:ascii="仿宋" w:eastAsia="仿宋"/>
          <w:color w:val="auto"/>
          <w:sz w:val="24"/>
        </w:rPr>
      </w:pPr>
      <w:r>
        <w:rPr>
          <w:rFonts w:hint="eastAsia" w:ascii="仿宋" w:eastAsia="仿宋"/>
          <w:color w:val="auto"/>
          <w:sz w:val="24"/>
        </w:rPr>
        <w:t>（1）采购机构将拒绝接受未获取采购文件的供应商参与投标。（如以联合体形式参加政府采购活动的，联合体牵头人须获取采购文件）</w:t>
      </w:r>
    </w:p>
    <w:p>
      <w:pPr>
        <w:spacing w:line="360" w:lineRule="exact"/>
        <w:ind w:firstLine="360" w:firstLineChars="150"/>
        <w:rPr>
          <w:rFonts w:hint="eastAsia" w:ascii="仿宋" w:eastAsia="仿宋"/>
          <w:color w:val="auto"/>
          <w:sz w:val="24"/>
        </w:rPr>
      </w:pPr>
      <w:r>
        <w:rPr>
          <w:rFonts w:hint="eastAsia" w:ascii="仿宋" w:eastAsia="仿宋"/>
          <w:color w:val="auto"/>
          <w:sz w:val="24"/>
        </w:rPr>
        <w:t>（2）</w:t>
      </w:r>
      <w:r>
        <w:rPr>
          <w:rFonts w:hint="eastAsia" w:ascii="仿宋" w:eastAsia="仿宋"/>
          <w:b/>
          <w:bCs/>
          <w:color w:val="auto"/>
          <w:sz w:val="24"/>
        </w:rPr>
        <w:t>需登陆政采云平台后在交易系统内获取，只网站下载采购文件不视为获取。</w:t>
      </w:r>
    </w:p>
    <w:p>
      <w:pPr>
        <w:spacing w:line="440" w:lineRule="exact"/>
        <w:ind w:firstLine="542" w:firstLineChars="225"/>
        <w:rPr>
          <w:rFonts w:hint="eastAsia" w:ascii="仿宋" w:eastAsia="仿宋"/>
          <w:color w:val="auto"/>
          <w:sz w:val="24"/>
        </w:rPr>
      </w:pPr>
      <w:r>
        <w:rPr>
          <w:rFonts w:hint="eastAsia" w:ascii="仿宋" w:eastAsia="仿宋" w:cs="Arial"/>
          <w:b/>
          <w:bCs/>
          <w:color w:val="auto"/>
          <w:sz w:val="24"/>
        </w:rPr>
        <w:t>八、投标截止时间及地点</w:t>
      </w:r>
      <w:r>
        <w:rPr>
          <w:rFonts w:hint="eastAsia" w:ascii="仿宋" w:eastAsia="仿宋" w:cs="Arial"/>
          <w:color w:val="auto"/>
          <w:sz w:val="24"/>
        </w:rPr>
        <w:t>：</w:t>
      </w:r>
      <w:r>
        <w:rPr>
          <w:rFonts w:hint="eastAsia" w:ascii="仿宋" w:eastAsia="仿宋"/>
          <w:color w:val="auto"/>
          <w:sz w:val="24"/>
        </w:rPr>
        <w:t>投标人应于</w:t>
      </w:r>
      <w:r>
        <w:rPr>
          <w:rFonts w:hint="eastAsia" w:ascii="仿宋" w:eastAsia="仿宋"/>
          <w:color w:val="auto"/>
          <w:sz w:val="24"/>
          <w:u w:val="single"/>
        </w:rPr>
        <w:t xml:space="preserve"> </w:t>
      </w:r>
      <w:r>
        <w:rPr>
          <w:rFonts w:hint="eastAsia" w:ascii="仿宋" w:eastAsia="仿宋"/>
          <w:color w:val="auto"/>
          <w:sz w:val="24"/>
          <w:u w:val="single"/>
          <w:lang w:val="en-US" w:eastAsia="zh-CN"/>
        </w:rPr>
        <w:t>2020</w:t>
      </w:r>
      <w:r>
        <w:rPr>
          <w:rFonts w:hint="eastAsia" w:ascii="仿宋" w:eastAsia="仿宋"/>
          <w:color w:val="auto"/>
          <w:sz w:val="24"/>
          <w:u w:val="single"/>
        </w:rPr>
        <w:t xml:space="preserve"> </w:t>
      </w:r>
      <w:r>
        <w:rPr>
          <w:rFonts w:hint="eastAsia" w:ascii="仿宋" w:eastAsia="仿宋"/>
          <w:color w:val="auto"/>
          <w:sz w:val="24"/>
        </w:rPr>
        <w:t xml:space="preserve">年 </w:t>
      </w:r>
      <w:r>
        <w:rPr>
          <w:rFonts w:hint="eastAsia" w:ascii="仿宋" w:eastAsia="仿宋"/>
          <w:color w:val="auto"/>
          <w:sz w:val="24"/>
          <w:u w:val="single"/>
        </w:rPr>
        <w:t xml:space="preserve"> </w:t>
      </w:r>
      <w:r>
        <w:rPr>
          <w:rFonts w:hint="eastAsia" w:ascii="仿宋" w:eastAsia="仿宋"/>
          <w:color w:val="auto"/>
          <w:sz w:val="24"/>
          <w:u w:val="single"/>
          <w:lang w:val="en-US" w:eastAsia="zh-CN"/>
        </w:rPr>
        <w:t>7</w:t>
      </w:r>
      <w:r>
        <w:rPr>
          <w:rFonts w:hint="eastAsia" w:ascii="仿宋" w:eastAsia="仿宋"/>
          <w:color w:val="auto"/>
          <w:sz w:val="24"/>
          <w:u w:val="single"/>
        </w:rPr>
        <w:t xml:space="preserve"> </w:t>
      </w:r>
      <w:r>
        <w:rPr>
          <w:rFonts w:hint="eastAsia" w:ascii="仿宋" w:eastAsia="仿宋"/>
          <w:color w:val="auto"/>
          <w:sz w:val="24"/>
        </w:rPr>
        <w:t>月</w:t>
      </w:r>
      <w:r>
        <w:rPr>
          <w:rFonts w:hint="eastAsia" w:ascii="仿宋" w:eastAsia="仿宋"/>
          <w:color w:val="auto"/>
          <w:sz w:val="24"/>
          <w:u w:val="single" w:color="auto"/>
        </w:rPr>
        <w:t xml:space="preserve"> </w:t>
      </w:r>
      <w:r>
        <w:rPr>
          <w:rFonts w:hint="eastAsia" w:ascii="仿宋" w:eastAsia="仿宋"/>
          <w:color w:val="auto"/>
          <w:sz w:val="24"/>
          <w:u w:val="single" w:color="auto"/>
          <w:lang w:val="en-US" w:eastAsia="zh-CN"/>
        </w:rPr>
        <w:t>16</w:t>
      </w:r>
      <w:r>
        <w:rPr>
          <w:rFonts w:hint="eastAsia" w:ascii="仿宋" w:eastAsia="仿宋"/>
          <w:color w:val="auto"/>
          <w:sz w:val="24"/>
          <w:u w:val="single" w:color="auto"/>
        </w:rPr>
        <w:t xml:space="preserve"> </w:t>
      </w:r>
      <w:r>
        <w:rPr>
          <w:rFonts w:hint="eastAsia" w:ascii="仿宋" w:eastAsia="仿宋"/>
          <w:color w:val="auto"/>
          <w:sz w:val="24"/>
        </w:rPr>
        <w:t>日</w:t>
      </w:r>
      <w:r>
        <w:rPr>
          <w:rFonts w:hint="eastAsia" w:ascii="仿宋" w:eastAsia="仿宋"/>
          <w:color w:val="auto"/>
          <w:sz w:val="24"/>
          <w:u w:val="single" w:color="auto"/>
        </w:rPr>
        <w:t xml:space="preserve"> </w:t>
      </w:r>
      <w:r>
        <w:rPr>
          <w:rFonts w:hint="eastAsia" w:ascii="仿宋" w:eastAsia="仿宋"/>
          <w:color w:val="auto"/>
          <w:sz w:val="24"/>
          <w:u w:val="single" w:color="auto"/>
          <w:lang w:val="en-US" w:eastAsia="zh-CN"/>
        </w:rPr>
        <w:t>9</w:t>
      </w:r>
      <w:r>
        <w:rPr>
          <w:rFonts w:hint="eastAsia" w:ascii="仿宋" w:eastAsia="仿宋"/>
          <w:color w:val="auto"/>
          <w:sz w:val="24"/>
          <w:u w:val="single" w:color="auto"/>
        </w:rPr>
        <w:t xml:space="preserve"> ：</w:t>
      </w:r>
      <w:r>
        <w:rPr>
          <w:rFonts w:hint="eastAsia" w:ascii="仿宋" w:eastAsia="仿宋"/>
          <w:color w:val="auto"/>
          <w:sz w:val="24"/>
          <w:u w:val="single" w:color="auto"/>
          <w:lang w:val="en-US" w:eastAsia="zh-CN"/>
        </w:rPr>
        <w:t>00</w:t>
      </w:r>
      <w:r>
        <w:rPr>
          <w:rFonts w:hint="eastAsia" w:ascii="仿宋" w:eastAsia="仿宋"/>
          <w:color w:val="auto"/>
          <w:sz w:val="24"/>
        </w:rPr>
        <w:t>时整以前将加密的电子投标文件上传至政采云平台，逾期上传则投标无效。</w:t>
      </w:r>
      <w:r>
        <w:rPr>
          <w:rFonts w:hint="eastAsia" w:ascii="仿宋" w:eastAsia="仿宋"/>
          <w:b/>
          <w:bCs/>
          <w:color w:val="auto"/>
          <w:spacing w:val="-4"/>
          <w:sz w:val="24"/>
        </w:rPr>
        <w:t>本项目实行政府采购电子化交易，</w:t>
      </w:r>
      <w:r>
        <w:rPr>
          <w:rFonts w:hint="eastAsia" w:ascii="仿宋" w:eastAsia="仿宋"/>
          <w:b/>
          <w:bCs/>
          <w:color w:val="auto"/>
          <w:sz w:val="24"/>
        </w:rPr>
        <w:t>不接受纸质投标文件。</w:t>
      </w:r>
    </w:p>
    <w:p>
      <w:pPr>
        <w:spacing w:line="360" w:lineRule="exact"/>
        <w:ind w:firstLine="542" w:firstLineChars="225"/>
        <w:rPr>
          <w:rFonts w:hint="eastAsia" w:ascii="仿宋" w:eastAsia="仿宋"/>
          <w:color w:val="auto"/>
          <w:sz w:val="24"/>
        </w:rPr>
      </w:pPr>
      <w:r>
        <w:rPr>
          <w:rFonts w:hint="eastAsia" w:ascii="仿宋" w:eastAsia="仿宋"/>
          <w:b/>
          <w:bCs/>
          <w:color w:val="auto"/>
          <w:sz w:val="24"/>
        </w:rPr>
        <w:t>特别提示：预留充足时间上传加密电子投标文件（建议提前一天，供应商解密电子投标文件前处于加密状态）。</w:t>
      </w:r>
    </w:p>
    <w:p>
      <w:pPr>
        <w:spacing w:line="360" w:lineRule="auto"/>
        <w:ind w:firstLine="482" w:firstLineChars="200"/>
        <w:rPr>
          <w:rFonts w:hint="eastAsia" w:ascii="仿宋" w:eastAsia="仿宋" w:cs="Arial"/>
          <w:bCs/>
          <w:color w:val="auto"/>
          <w:sz w:val="24"/>
        </w:rPr>
      </w:pPr>
      <w:r>
        <w:rPr>
          <w:rFonts w:hint="eastAsia" w:ascii="仿宋" w:eastAsia="仿宋" w:cs="Arial"/>
          <w:b/>
          <w:bCs/>
          <w:color w:val="auto"/>
          <w:sz w:val="24"/>
        </w:rPr>
        <w:t>九、开标时间及地点</w:t>
      </w:r>
      <w:r>
        <w:rPr>
          <w:rFonts w:hint="eastAsia" w:ascii="仿宋" w:eastAsia="仿宋" w:cs="Arial"/>
          <w:color w:val="auto"/>
          <w:sz w:val="24"/>
        </w:rPr>
        <w:t>：</w:t>
      </w:r>
      <w:r>
        <w:rPr>
          <w:rFonts w:hint="eastAsia" w:ascii="仿宋" w:eastAsia="仿宋"/>
          <w:color w:val="auto"/>
          <w:sz w:val="24"/>
        </w:rPr>
        <w:t>同投标截止时间及地点。</w:t>
      </w:r>
      <w:r>
        <w:rPr>
          <w:rFonts w:hint="eastAsia" w:ascii="仿宋" w:eastAsia="仿宋"/>
          <w:b w:val="0"/>
          <w:bCs w:val="0"/>
          <w:i w:val="0"/>
          <w:iCs w:val="0"/>
          <w:caps w:val="0"/>
          <w:smallCaps w:val="0"/>
          <w:color w:val="auto"/>
          <w:spacing w:val="0"/>
          <w:sz w:val="24"/>
          <w:szCs w:val="24"/>
          <w:shd w:val="clear" w:color="auto" w:fill="FFFFFF"/>
        </w:rPr>
        <w:t>现场开标室：绍兴市越城区皋埠街道公共资源交易分中心（二楼202室，银春路入口进入）。</w:t>
      </w:r>
    </w:p>
    <w:p>
      <w:pPr>
        <w:spacing w:line="360" w:lineRule="auto"/>
        <w:ind w:left="0" w:firstLine="349" w:firstLineChars="150"/>
        <w:rPr>
          <w:rFonts w:hint="eastAsia" w:ascii="仿宋" w:eastAsia="仿宋" w:cs="Arial"/>
          <w:bCs/>
          <w:color w:val="auto"/>
          <w:sz w:val="24"/>
        </w:rPr>
      </w:pPr>
      <w:r>
        <w:rPr>
          <w:rFonts w:hint="eastAsia" w:ascii="仿宋" w:eastAsia="仿宋" w:cs="Arial"/>
          <w:b/>
          <w:bCs/>
          <w:color w:val="auto"/>
          <w:spacing w:val="-4"/>
          <w:sz w:val="24"/>
        </w:rPr>
        <w:t>十、</w:t>
      </w:r>
      <w:r>
        <w:rPr>
          <w:rFonts w:hint="eastAsia" w:ascii="仿宋" w:eastAsia="仿宋" w:cs="Arial"/>
          <w:b/>
          <w:color w:val="auto"/>
          <w:spacing w:val="-4"/>
          <w:sz w:val="24"/>
        </w:rPr>
        <w:t>采购公告及更正公告发布网址：</w:t>
      </w:r>
      <w:bookmarkStart w:id="1" w:name="_Hlt10553107"/>
      <w:bookmarkEnd w:id="1"/>
      <w:bookmarkStart w:id="2" w:name="_Hlt10553106"/>
      <w:bookmarkEnd w:id="2"/>
      <w:r>
        <w:rPr>
          <w:rFonts w:hint="eastAsia" w:ascii="仿宋" w:eastAsia="仿宋" w:cs="Arial"/>
          <w:color w:val="auto"/>
          <w:spacing w:val="-4"/>
          <w:sz w:val="24"/>
        </w:rPr>
        <w:t>http://zfcg.czt.zj.gov.cn/</w:t>
      </w:r>
      <w:r>
        <w:rPr>
          <w:rFonts w:hint="eastAsia" w:ascii="仿宋" w:eastAsia="仿宋"/>
          <w:color w:val="auto"/>
          <w:spacing w:val="-4"/>
          <w:sz w:val="24"/>
        </w:rPr>
        <w:t>和http://www.sxyc.gov.cn/col/col1559777/index.html公共资源交易板块。更正公告</w:t>
      </w:r>
      <w:r>
        <w:rPr>
          <w:rFonts w:hint="eastAsia" w:ascii="仿宋" w:eastAsia="仿宋" w:cs="Arial"/>
          <w:bCs/>
          <w:color w:val="auto"/>
          <w:sz w:val="24"/>
        </w:rPr>
        <w:t>请自行登录政采云平台或在浙江政府采购网更正公告页面或越城区人民政府门户网站采购公告页面中下载。</w:t>
      </w:r>
    </w:p>
    <w:p>
      <w:pPr>
        <w:spacing w:line="360" w:lineRule="exact"/>
        <w:ind w:firstLine="466" w:firstLineChars="200"/>
        <w:rPr>
          <w:rFonts w:hint="eastAsia" w:ascii="仿宋" w:eastAsia="仿宋"/>
          <w:color w:val="auto"/>
          <w:spacing w:val="-4"/>
          <w:sz w:val="24"/>
        </w:rPr>
      </w:pPr>
      <w:r>
        <w:rPr>
          <w:rFonts w:hint="eastAsia" w:ascii="仿宋" w:eastAsia="仿宋"/>
          <w:b/>
          <w:color w:val="auto"/>
          <w:spacing w:val="-4"/>
          <w:sz w:val="24"/>
        </w:rPr>
        <w:t>十一、本项目采购公告期限：</w:t>
      </w:r>
      <w:r>
        <w:rPr>
          <w:rFonts w:hint="eastAsia" w:ascii="仿宋" w:eastAsia="仿宋"/>
          <w:color w:val="auto"/>
          <w:spacing w:val="-4"/>
          <w:sz w:val="24"/>
        </w:rPr>
        <w:t>本公告发布之日起五个工作日。</w:t>
      </w:r>
    </w:p>
    <w:p>
      <w:pPr>
        <w:spacing w:line="360" w:lineRule="exact"/>
        <w:ind w:firstLine="482" w:firstLineChars="200"/>
        <w:rPr>
          <w:rFonts w:hint="eastAsia" w:ascii="仿宋" w:eastAsia="仿宋"/>
          <w:b/>
          <w:color w:val="auto"/>
          <w:sz w:val="24"/>
        </w:rPr>
      </w:pPr>
      <w:r>
        <w:rPr>
          <w:rFonts w:hint="eastAsia" w:ascii="仿宋" w:eastAsia="仿宋"/>
          <w:b/>
          <w:color w:val="auto"/>
          <w:sz w:val="24"/>
        </w:rPr>
        <w:t>十二、质疑和投诉：</w:t>
      </w:r>
    </w:p>
    <w:p>
      <w:pPr>
        <w:spacing w:line="360" w:lineRule="auto"/>
        <w:ind w:left="120" w:leftChars="57" w:firstLine="360" w:firstLineChars="150"/>
        <w:rPr>
          <w:rFonts w:hint="eastAsia" w:ascii="仿宋" w:eastAsia="仿宋"/>
          <w:color w:val="auto"/>
          <w:sz w:val="24"/>
        </w:rPr>
      </w:pPr>
      <w:r>
        <w:rPr>
          <w:rFonts w:hint="eastAsia" w:ascii="仿宋" w:eastAsia="仿宋"/>
          <w:color w:val="auto"/>
          <w:sz w:val="24"/>
        </w:rPr>
        <w:t>供应商认为采购公告中的资格条件、获取采购文件时间设定等不符合有关规定，致使供应商不能参与本项目采购活动的，可以在知道或者应知其权益受到损害之日起七个工作日内，以书面形式或加盖供应商电子签章的数据电文形式（</w:t>
      </w:r>
      <w:r>
        <w:rPr>
          <w:rFonts w:hint="eastAsia" w:ascii="仿宋" w:eastAsia="仿宋"/>
          <w:b/>
          <w:bCs/>
          <w:color w:val="auto"/>
          <w:sz w:val="24"/>
        </w:rPr>
        <w:t>不接受扫描件、复印件或图片</w:t>
      </w:r>
      <w:r>
        <w:rPr>
          <w:rFonts w:hint="eastAsia" w:ascii="仿宋" w:eastAsia="仿宋"/>
          <w:color w:val="auto"/>
          <w:sz w:val="24"/>
        </w:rPr>
        <w:t>）向采购机构提出质疑（</w:t>
      </w:r>
      <w:r>
        <w:rPr>
          <w:rFonts w:hint="eastAsia" w:ascii="仿宋" w:eastAsia="仿宋"/>
          <w:b/>
          <w:bCs/>
          <w:color w:val="auto"/>
          <w:sz w:val="24"/>
        </w:rPr>
        <w:t>对采购文件其他内容的质疑及投诉需在按采购公告要求的方式获取采购文件之后提出，否则不予受理。</w:t>
      </w:r>
      <w:r>
        <w:rPr>
          <w:rFonts w:hint="eastAsia" w:ascii="仿宋" w:eastAsia="仿宋"/>
          <w:color w:val="auto"/>
          <w:sz w:val="24"/>
        </w:rPr>
        <w:t>）质疑受理地点：</w:t>
      </w:r>
      <w:r>
        <w:rPr>
          <w:rFonts w:hint="eastAsia" w:ascii="仿宋" w:eastAsia="仿宋"/>
          <w:color w:val="auto"/>
          <w:sz w:val="24"/>
          <w:u w:val="single"/>
          <w:lang w:eastAsia="zh-CN"/>
        </w:rPr>
        <w:t>柯桥区恒美大厦</w:t>
      </w:r>
      <w:r>
        <w:rPr>
          <w:rFonts w:hint="eastAsia" w:ascii="仿宋" w:eastAsia="仿宋"/>
          <w:color w:val="auto"/>
          <w:sz w:val="24"/>
          <w:u w:val="single"/>
          <w:lang w:val="en-US" w:eastAsia="zh-CN"/>
        </w:rPr>
        <w:t>A区19楼</w:t>
      </w:r>
      <w:r>
        <w:rPr>
          <w:rFonts w:hint="eastAsia" w:ascii="仿宋" w:eastAsia="仿宋"/>
          <w:color w:val="auto"/>
          <w:sz w:val="24"/>
        </w:rPr>
        <w:t>；联系人：</w:t>
      </w:r>
      <w:r>
        <w:rPr>
          <w:rFonts w:hint="eastAsia" w:ascii="仿宋" w:eastAsia="仿宋"/>
          <w:color w:val="auto"/>
          <w:sz w:val="24"/>
          <w:u w:val="single"/>
          <w:lang w:eastAsia="zh-CN"/>
        </w:rPr>
        <w:t>石</w:t>
      </w:r>
      <w:r>
        <w:rPr>
          <w:rFonts w:hint="eastAsia" w:ascii="仿宋" w:eastAsia="仿宋"/>
          <w:color w:val="auto"/>
          <w:sz w:val="24"/>
          <w:u w:val="single"/>
        </w:rPr>
        <w:t>烽</w:t>
      </w:r>
      <w:r>
        <w:rPr>
          <w:rFonts w:hint="eastAsia" w:ascii="仿宋" w:eastAsia="仿宋"/>
          <w:color w:val="auto"/>
          <w:sz w:val="24"/>
        </w:rPr>
        <w:t>；联系电话：</w:t>
      </w:r>
      <w:r>
        <w:rPr>
          <w:rFonts w:hint="eastAsia" w:ascii="仿宋" w:eastAsia="仿宋"/>
          <w:color w:val="auto"/>
          <w:sz w:val="24"/>
          <w:u w:val="single"/>
          <w:lang w:val="en-US" w:eastAsia="zh-CN"/>
        </w:rPr>
        <w:t>15606751387</w:t>
      </w:r>
      <w:r>
        <w:rPr>
          <w:rFonts w:hint="eastAsia" w:ascii="仿宋" w:eastAsia="仿宋"/>
          <w:color w:val="auto"/>
          <w:sz w:val="24"/>
        </w:rPr>
        <w:t>；邮编：</w:t>
      </w:r>
      <w:r>
        <w:rPr>
          <w:rFonts w:hint="eastAsia" w:ascii="仿宋" w:eastAsia="仿宋"/>
          <w:color w:val="auto"/>
          <w:sz w:val="24"/>
          <w:u w:val="single"/>
        </w:rPr>
        <w:t>312000</w:t>
      </w:r>
      <w:r>
        <w:rPr>
          <w:rFonts w:hint="eastAsia" w:ascii="仿宋" w:eastAsia="仿宋"/>
          <w:color w:val="auto"/>
          <w:sz w:val="24"/>
        </w:rPr>
        <w:t>；数据电文接收邮箱：</w:t>
      </w:r>
      <w:r>
        <w:rPr>
          <w:rFonts w:hint="eastAsia" w:ascii="仿宋" w:eastAsia="仿宋"/>
          <w:color w:val="auto"/>
          <w:sz w:val="24"/>
          <w:u w:val="single"/>
          <w:lang w:val="en-US" w:eastAsia="zh-CN"/>
        </w:rPr>
        <w:t>408389156</w:t>
      </w:r>
      <w:r>
        <w:rPr>
          <w:rFonts w:hint="eastAsia" w:ascii="仿宋" w:eastAsia="仿宋"/>
          <w:color w:val="auto"/>
          <w:sz w:val="24"/>
          <w:u w:val="single"/>
        </w:rPr>
        <w:t>@</w:t>
      </w:r>
      <w:r>
        <w:rPr>
          <w:rFonts w:hint="eastAsia" w:ascii="仿宋" w:eastAsia="仿宋"/>
          <w:color w:val="auto"/>
          <w:sz w:val="24"/>
          <w:u w:val="single"/>
          <w:lang w:val="en-US" w:eastAsia="zh-CN"/>
        </w:rPr>
        <w:t>qq</w:t>
      </w:r>
      <w:r>
        <w:rPr>
          <w:rFonts w:hint="eastAsia" w:ascii="仿宋" w:eastAsia="仿宋"/>
          <w:color w:val="auto"/>
          <w:sz w:val="24"/>
          <w:u w:val="single"/>
        </w:rPr>
        <w:t>.com</w:t>
      </w:r>
      <w:r>
        <w:rPr>
          <w:rFonts w:hint="eastAsia" w:ascii="仿宋" w:eastAsia="仿宋"/>
          <w:color w:val="auto"/>
          <w:sz w:val="24"/>
        </w:rPr>
        <w:t>。</w:t>
      </w:r>
      <w:r>
        <w:rPr>
          <w:rFonts w:hint="eastAsia" w:ascii="仿宋" w:eastAsia="仿宋"/>
          <w:b/>
          <w:bCs/>
          <w:color w:val="auto"/>
          <w:sz w:val="24"/>
        </w:rPr>
        <w:t>质疑书格式详见采购文件第七章。</w:t>
      </w:r>
    </w:p>
    <w:p>
      <w:pPr>
        <w:spacing w:line="360" w:lineRule="auto"/>
        <w:ind w:left="120" w:leftChars="57" w:firstLine="480" w:firstLineChars="200"/>
        <w:rPr>
          <w:rFonts w:hint="eastAsia" w:ascii="仿宋" w:eastAsia="仿宋"/>
          <w:color w:val="auto"/>
          <w:sz w:val="24"/>
        </w:rPr>
      </w:pPr>
      <w:r>
        <w:rPr>
          <w:rFonts w:hint="eastAsia" w:ascii="仿宋" w:eastAsia="仿宋"/>
          <w:color w:val="auto"/>
          <w:sz w:val="24"/>
        </w:rPr>
        <w:t>供应商对质疑答复不满意或者采购机构未在规定时间内作出答复的，可以在答复期满后十五个工作日内向同级政府采购监督管理部门投诉。投诉受理地点：绍兴市越城区财政局政府采购办（浙江省绍兴市人民东路1187号）；联系人：季扬 ；联系电话：0575-85221643。</w:t>
      </w:r>
    </w:p>
    <w:p>
      <w:pPr>
        <w:spacing w:line="440" w:lineRule="exact"/>
        <w:ind w:firstLine="466" w:firstLineChars="200"/>
        <w:rPr>
          <w:rFonts w:hint="eastAsia" w:ascii="仿宋" w:eastAsia="仿宋"/>
          <w:b/>
          <w:bCs/>
          <w:color w:val="auto"/>
          <w:spacing w:val="-4"/>
          <w:sz w:val="24"/>
        </w:rPr>
      </w:pPr>
      <w:r>
        <w:rPr>
          <w:rFonts w:hint="eastAsia" w:ascii="仿宋" w:eastAsia="仿宋"/>
          <w:b/>
          <w:bCs/>
          <w:color w:val="auto"/>
          <w:spacing w:val="-4"/>
          <w:sz w:val="24"/>
        </w:rPr>
        <w:t>十三、特别提醒：</w:t>
      </w:r>
    </w:p>
    <w:p>
      <w:pPr>
        <w:spacing w:line="440" w:lineRule="exact"/>
        <w:ind w:firstLine="466" w:firstLineChars="200"/>
        <w:rPr>
          <w:rFonts w:hint="eastAsia" w:ascii="仿宋" w:eastAsia="仿宋"/>
          <w:b/>
          <w:bCs/>
          <w:color w:val="auto"/>
          <w:spacing w:val="-4"/>
          <w:sz w:val="24"/>
        </w:rPr>
      </w:pPr>
      <w:r>
        <w:rPr>
          <w:rFonts w:hint="eastAsia" w:ascii="仿宋" w:eastAsia="仿宋"/>
          <w:b/>
          <w:bCs/>
          <w:color w:val="auto"/>
          <w:spacing w:val="-4"/>
          <w:sz w:val="24"/>
        </w:rPr>
        <w:t>1.请投标供应商务必认真学习网上相关培训课程。电子化交易准备工作详见</w:t>
      </w:r>
      <w:r>
        <w:rPr>
          <w:rStyle w:val="14"/>
          <w:rFonts w:hint="eastAsia" w:ascii="仿宋" w:eastAsia="仿宋"/>
          <w:b/>
          <w:bCs/>
          <w:color w:val="auto"/>
          <w:spacing w:val="-4"/>
          <w:sz w:val="24"/>
        </w:rPr>
        <w:fldChar w:fldCharType="begin"/>
      </w:r>
      <w:r>
        <w:rPr>
          <w:color w:val="auto"/>
        </w:rPr>
        <w:instrText xml:space="preserve">HYPERLINK "http://www.sxyc.gov.cn/art/2019/9/11/art_1559761_38044415.html"</w:instrText>
      </w:r>
      <w:r>
        <w:rPr>
          <w:rStyle w:val="14"/>
          <w:rFonts w:hint="eastAsia" w:ascii="仿宋" w:eastAsia="仿宋"/>
          <w:b/>
          <w:bCs/>
          <w:color w:val="auto"/>
          <w:spacing w:val="-4"/>
          <w:sz w:val="24"/>
        </w:rPr>
        <w:fldChar w:fldCharType="separate"/>
      </w:r>
      <w:r>
        <w:rPr>
          <w:rStyle w:val="14"/>
          <w:rFonts w:hint="eastAsia" w:ascii="仿宋" w:eastAsia="仿宋"/>
          <w:b/>
          <w:bCs/>
          <w:color w:val="auto"/>
          <w:spacing w:val="-4"/>
          <w:sz w:val="24"/>
        </w:rPr>
        <w:t>http://www.sxyc.gov.cn/art/2019/9/11/art_1559761_38044415.html</w:t>
      </w:r>
      <w:r>
        <w:rPr>
          <w:rStyle w:val="14"/>
          <w:rFonts w:hint="eastAsia" w:ascii="仿宋" w:eastAsia="仿宋"/>
          <w:b/>
          <w:bCs/>
          <w:color w:val="auto"/>
          <w:spacing w:val="-4"/>
          <w:sz w:val="24"/>
        </w:rPr>
        <w:fldChar w:fldCharType="end"/>
      </w:r>
      <w:r>
        <w:rPr>
          <w:rFonts w:hint="eastAsia" w:ascii="仿宋" w:eastAsia="仿宋"/>
          <w:b/>
          <w:bCs/>
          <w:color w:val="auto"/>
          <w:spacing w:val="-4"/>
          <w:sz w:val="24"/>
        </w:rPr>
        <w:t xml:space="preserve">  《关于做好政府采购项目电子化交易准备工作的通知》。</w:t>
      </w:r>
    </w:p>
    <w:p>
      <w:pPr>
        <w:spacing w:line="440" w:lineRule="exact"/>
        <w:ind w:firstLine="466" w:firstLineChars="200"/>
        <w:rPr>
          <w:rFonts w:hint="eastAsia" w:ascii="仿宋" w:eastAsia="仿宋" w:cs="Arial"/>
          <w:b/>
          <w:bCs/>
          <w:color w:val="auto"/>
          <w:sz w:val="24"/>
        </w:rPr>
      </w:pPr>
      <w:r>
        <w:rPr>
          <w:rFonts w:hint="eastAsia" w:ascii="仿宋" w:eastAsia="仿宋"/>
          <w:b/>
          <w:bCs/>
          <w:color w:val="auto"/>
          <w:spacing w:val="-4"/>
          <w:sz w:val="24"/>
        </w:rPr>
        <w:t>2、</w:t>
      </w:r>
      <w:r>
        <w:rPr>
          <w:rFonts w:hint="eastAsia" w:ascii="仿宋" w:eastAsia="仿宋" w:cs="Arial"/>
          <w:b/>
          <w:bCs/>
          <w:color w:val="auto"/>
          <w:sz w:val="24"/>
        </w:rPr>
        <w:t>供应商-政府采购项目电子交易操作指南：</w:t>
      </w:r>
      <w:r>
        <w:rPr>
          <w:rStyle w:val="14"/>
          <w:rFonts w:hint="eastAsia" w:ascii="仿宋" w:eastAsia="仿宋" w:cs="Arial"/>
          <w:b/>
          <w:bCs/>
          <w:color w:val="auto"/>
          <w:sz w:val="24"/>
        </w:rPr>
        <w:fldChar w:fldCharType="begin"/>
      </w:r>
      <w:r>
        <w:rPr>
          <w:color w:val="auto"/>
        </w:rPr>
        <w:instrText xml:space="preserve">HYPERLINK "https://help.zcygov.cn/web/site_2/2018/12-28/2573.html"</w:instrText>
      </w:r>
      <w:r>
        <w:rPr>
          <w:rStyle w:val="14"/>
          <w:rFonts w:hint="eastAsia" w:ascii="仿宋" w:eastAsia="仿宋" w:cs="Arial"/>
          <w:b/>
          <w:bCs/>
          <w:color w:val="auto"/>
          <w:sz w:val="24"/>
        </w:rPr>
        <w:fldChar w:fldCharType="separate"/>
      </w:r>
      <w:r>
        <w:rPr>
          <w:rStyle w:val="14"/>
          <w:rFonts w:hint="eastAsia" w:ascii="仿宋" w:eastAsia="仿宋" w:cs="Arial"/>
          <w:b/>
          <w:bCs/>
          <w:color w:val="auto"/>
          <w:sz w:val="24"/>
        </w:rPr>
        <w:t>https://help.zcygov.cn/web/site_2/2018/12-28/2573.html</w:t>
      </w:r>
      <w:r>
        <w:rPr>
          <w:rStyle w:val="14"/>
          <w:rFonts w:hint="eastAsia" w:ascii="仿宋" w:eastAsia="仿宋" w:cs="Arial"/>
          <w:b/>
          <w:bCs/>
          <w:color w:val="auto"/>
          <w:sz w:val="24"/>
        </w:rPr>
        <w:fldChar w:fldCharType="end"/>
      </w:r>
      <w:r>
        <w:rPr>
          <w:rFonts w:hint="eastAsia" w:ascii="仿宋" w:eastAsia="仿宋" w:cs="Arial"/>
          <w:b/>
          <w:bCs/>
          <w:color w:val="auto"/>
          <w:sz w:val="24"/>
        </w:rPr>
        <w:t>。</w:t>
      </w:r>
    </w:p>
    <w:p>
      <w:pPr>
        <w:spacing w:line="440" w:lineRule="exact"/>
        <w:ind w:firstLine="482" w:firstLineChars="200"/>
        <w:rPr>
          <w:rFonts w:hint="eastAsia" w:ascii="仿宋" w:eastAsia="仿宋" w:cs="Arial"/>
          <w:b/>
          <w:bCs/>
          <w:color w:val="auto"/>
          <w:sz w:val="24"/>
        </w:rPr>
      </w:pPr>
      <w:r>
        <w:rPr>
          <w:rFonts w:hint="eastAsia" w:ascii="仿宋" w:eastAsia="仿宋" w:cs="Arial"/>
          <w:b/>
          <w:bCs/>
          <w:color w:val="auto"/>
          <w:sz w:val="24"/>
        </w:rPr>
        <w:t>3、CA申领需要时间，请各潜在投标供应商及时办理和绑定。</w:t>
      </w:r>
    </w:p>
    <w:p>
      <w:pPr>
        <w:spacing w:line="440" w:lineRule="exact"/>
        <w:ind w:firstLine="482" w:firstLineChars="200"/>
        <w:rPr>
          <w:rFonts w:hint="eastAsia" w:ascii="仿宋" w:eastAsia="仿宋"/>
          <w:b/>
          <w:bCs/>
          <w:color w:val="auto"/>
          <w:spacing w:val="-4"/>
          <w:sz w:val="24"/>
        </w:rPr>
      </w:pPr>
      <w:r>
        <w:rPr>
          <w:rFonts w:hint="eastAsia" w:ascii="仿宋" w:eastAsia="仿宋" w:cs="Arial"/>
          <w:b/>
          <w:bCs/>
          <w:color w:val="auto"/>
          <w:sz w:val="24"/>
        </w:rPr>
        <w:t>4、电子交易</w:t>
      </w:r>
      <w:r>
        <w:rPr>
          <w:rFonts w:hint="eastAsia" w:ascii="仿宋" w:eastAsia="仿宋"/>
          <w:b/>
          <w:bCs/>
          <w:color w:val="auto"/>
          <w:sz w:val="24"/>
        </w:rPr>
        <w:t>技术咨询：400-881-7190。</w:t>
      </w:r>
    </w:p>
    <w:p>
      <w:pPr>
        <w:spacing w:line="360" w:lineRule="exact"/>
        <w:ind w:firstLine="472" w:firstLineChars="196"/>
        <w:rPr>
          <w:rFonts w:hint="eastAsia" w:ascii="仿宋" w:eastAsia="仿宋"/>
          <w:b/>
          <w:color w:val="auto"/>
          <w:sz w:val="24"/>
        </w:rPr>
      </w:pPr>
      <w:r>
        <w:rPr>
          <w:rFonts w:hint="eastAsia" w:ascii="仿宋" w:eastAsia="仿宋"/>
          <w:b/>
          <w:color w:val="auto"/>
          <w:sz w:val="24"/>
        </w:rPr>
        <w:t>十四、联系方式：</w:t>
      </w:r>
    </w:p>
    <w:p>
      <w:pPr>
        <w:spacing w:line="360" w:lineRule="exact"/>
        <w:ind w:firstLine="470" w:firstLineChars="196"/>
        <w:rPr>
          <w:rFonts w:hint="eastAsia" w:ascii="仿宋" w:eastAsia="仿宋"/>
          <w:b/>
          <w:color w:val="auto"/>
          <w:sz w:val="24"/>
        </w:rPr>
      </w:pPr>
      <w:r>
        <w:rPr>
          <w:rFonts w:hint="eastAsia" w:ascii="仿宋" w:eastAsia="仿宋"/>
          <w:color w:val="auto"/>
          <w:sz w:val="24"/>
        </w:rPr>
        <w:t>1. 采购人：</w:t>
      </w:r>
      <w:r>
        <w:rPr>
          <w:rFonts w:hint="eastAsia" w:ascii="仿宋" w:eastAsia="仿宋"/>
          <w:color w:val="auto"/>
          <w:sz w:val="24"/>
          <w:u w:val="single" w:color="auto"/>
        </w:rPr>
        <w:t xml:space="preserve"> </w:t>
      </w:r>
      <w:r>
        <w:rPr>
          <w:rFonts w:hint="eastAsia" w:ascii="仿宋" w:eastAsia="仿宋"/>
          <w:color w:val="auto"/>
          <w:sz w:val="24"/>
          <w:u w:val="single" w:color="auto"/>
          <w:lang w:eastAsia="zh-CN"/>
        </w:rPr>
        <w:t>绍兴市越城区皋埠街道办事处</w:t>
      </w:r>
      <w:r>
        <w:rPr>
          <w:rFonts w:hint="eastAsia" w:ascii="仿宋" w:eastAsia="仿宋"/>
          <w:color w:val="auto"/>
          <w:sz w:val="24"/>
          <w:u w:val="single" w:color="auto"/>
        </w:rPr>
        <w:t xml:space="preserve"> </w:t>
      </w:r>
      <w:r>
        <w:rPr>
          <w:rFonts w:hint="eastAsia" w:ascii="仿宋" w:eastAsia="仿宋"/>
          <w:color w:val="auto"/>
          <w:sz w:val="24"/>
        </w:rPr>
        <w:t>，联系人：</w:t>
      </w:r>
      <w:r>
        <w:rPr>
          <w:rFonts w:hint="eastAsia" w:ascii="仿宋" w:eastAsia="仿宋"/>
          <w:color w:val="auto"/>
          <w:sz w:val="24"/>
          <w:u w:val="single" w:color="auto"/>
        </w:rPr>
        <w:t xml:space="preserve">  </w:t>
      </w:r>
      <w:r>
        <w:rPr>
          <w:rFonts w:hint="eastAsia" w:ascii="仿宋" w:eastAsia="仿宋"/>
          <w:color w:val="auto"/>
          <w:sz w:val="24"/>
          <w:u w:val="single" w:color="auto"/>
          <w:lang w:eastAsia="zh-CN"/>
        </w:rPr>
        <w:t>俞潮</w:t>
      </w:r>
      <w:r>
        <w:rPr>
          <w:rFonts w:hint="eastAsia" w:ascii="仿宋" w:eastAsia="仿宋"/>
          <w:color w:val="auto"/>
          <w:sz w:val="24"/>
          <w:u w:val="single" w:color="auto"/>
        </w:rPr>
        <w:t xml:space="preserve">  </w:t>
      </w:r>
      <w:r>
        <w:rPr>
          <w:rFonts w:hint="eastAsia" w:ascii="仿宋" w:eastAsia="仿宋"/>
          <w:color w:val="auto"/>
          <w:sz w:val="24"/>
        </w:rPr>
        <w:t>，联系电话：</w:t>
      </w:r>
      <w:r>
        <w:rPr>
          <w:rFonts w:hint="eastAsia" w:ascii="仿宋" w:eastAsia="仿宋"/>
          <w:color w:val="auto"/>
          <w:sz w:val="24"/>
          <w:u w:val="single" w:color="auto"/>
        </w:rPr>
        <w:t xml:space="preserve"> 18857556121 </w:t>
      </w:r>
      <w:r>
        <w:rPr>
          <w:rFonts w:hint="eastAsia" w:ascii="仿宋" w:eastAsia="仿宋" w:cs="Arial"/>
          <w:color w:val="auto"/>
          <w:sz w:val="24"/>
        </w:rPr>
        <w:t>。</w:t>
      </w:r>
    </w:p>
    <w:p>
      <w:pPr>
        <w:spacing w:line="360" w:lineRule="exact"/>
        <w:ind w:firstLine="470" w:firstLineChars="196"/>
        <w:rPr>
          <w:rFonts w:hint="eastAsia" w:ascii="仿宋" w:eastAsia="仿宋"/>
          <w:color w:val="auto"/>
          <w:sz w:val="24"/>
        </w:rPr>
      </w:pPr>
      <w:r>
        <w:rPr>
          <w:rFonts w:hint="eastAsia" w:ascii="仿宋" w:eastAsia="仿宋"/>
          <w:color w:val="auto"/>
          <w:sz w:val="24"/>
        </w:rPr>
        <w:t>2.采购代理机构：</w:t>
      </w:r>
      <w:r>
        <w:rPr>
          <w:rFonts w:hint="eastAsia" w:ascii="仿宋" w:eastAsia="仿宋"/>
          <w:color w:val="auto"/>
          <w:sz w:val="24"/>
          <w:u w:val="single" w:color="auto"/>
        </w:rPr>
        <w:t xml:space="preserve">  </w:t>
      </w:r>
      <w:r>
        <w:rPr>
          <w:rFonts w:hint="eastAsia" w:ascii="仿宋" w:eastAsia="仿宋"/>
          <w:color w:val="auto"/>
          <w:sz w:val="24"/>
          <w:u w:val="single"/>
          <w:lang w:eastAsia="zh-CN"/>
        </w:rPr>
        <w:t>浙江中樾工程管理有限公司</w:t>
      </w:r>
      <w:r>
        <w:rPr>
          <w:rFonts w:hint="eastAsia" w:ascii="仿宋" w:eastAsia="仿宋"/>
          <w:color w:val="auto"/>
          <w:sz w:val="24"/>
          <w:u w:val="single" w:color="auto"/>
        </w:rPr>
        <w:t xml:space="preserve"> </w:t>
      </w:r>
      <w:r>
        <w:rPr>
          <w:rFonts w:hint="eastAsia" w:ascii="仿宋" w:eastAsia="仿宋"/>
          <w:color w:val="auto"/>
          <w:sz w:val="24"/>
        </w:rPr>
        <w:t>，联系人：</w:t>
      </w:r>
      <w:r>
        <w:rPr>
          <w:rFonts w:hint="eastAsia" w:ascii="仿宋" w:eastAsia="仿宋"/>
          <w:color w:val="auto"/>
          <w:sz w:val="24"/>
          <w:u w:val="single" w:color="auto"/>
        </w:rPr>
        <w:t xml:space="preserve">  </w:t>
      </w:r>
      <w:r>
        <w:rPr>
          <w:rFonts w:hint="eastAsia" w:ascii="仿宋" w:eastAsia="仿宋"/>
          <w:color w:val="auto"/>
          <w:sz w:val="24"/>
          <w:u w:val="single" w:color="auto"/>
          <w:lang w:eastAsia="zh-CN"/>
        </w:rPr>
        <w:t>石烽</w:t>
      </w:r>
      <w:r>
        <w:rPr>
          <w:rFonts w:hint="eastAsia" w:ascii="仿宋" w:eastAsia="仿宋"/>
          <w:color w:val="auto"/>
          <w:sz w:val="24"/>
          <w:u w:val="single" w:color="auto"/>
        </w:rPr>
        <w:t xml:space="preserve"> </w:t>
      </w:r>
      <w:r>
        <w:rPr>
          <w:rFonts w:hint="eastAsia" w:ascii="仿宋" w:eastAsia="仿宋"/>
          <w:color w:val="auto"/>
          <w:sz w:val="24"/>
        </w:rPr>
        <w:t>，联系电话：</w:t>
      </w:r>
      <w:r>
        <w:rPr>
          <w:rFonts w:hint="eastAsia" w:ascii="仿宋" w:eastAsia="仿宋"/>
          <w:color w:val="auto"/>
          <w:sz w:val="24"/>
          <w:u w:val="single" w:color="auto"/>
        </w:rPr>
        <w:t xml:space="preserve">  </w:t>
      </w:r>
      <w:r>
        <w:rPr>
          <w:rFonts w:hint="eastAsia" w:ascii="仿宋" w:eastAsia="仿宋"/>
          <w:color w:val="auto"/>
          <w:sz w:val="24"/>
          <w:u w:val="single" w:color="auto"/>
          <w:lang w:val="en-US" w:eastAsia="zh-CN"/>
        </w:rPr>
        <w:t>15606751387</w:t>
      </w:r>
      <w:r>
        <w:rPr>
          <w:rFonts w:hint="eastAsia" w:ascii="仿宋" w:eastAsia="仿宋"/>
          <w:color w:val="auto"/>
          <w:sz w:val="24"/>
          <w:u w:val="single" w:color="auto"/>
        </w:rPr>
        <w:t xml:space="preserve">  </w:t>
      </w:r>
      <w:r>
        <w:rPr>
          <w:rFonts w:hint="eastAsia" w:ascii="仿宋" w:eastAsia="仿宋" w:cs="Arial"/>
          <w:color w:val="auto"/>
          <w:sz w:val="24"/>
        </w:rPr>
        <w:t>。</w:t>
      </w:r>
    </w:p>
    <w:p>
      <w:pPr>
        <w:spacing w:line="360" w:lineRule="exact"/>
        <w:ind w:firstLine="472" w:firstLineChars="196"/>
        <w:rPr>
          <w:rFonts w:hint="eastAsia" w:ascii="仿宋" w:eastAsia="仿宋"/>
          <w:b/>
          <w:color w:val="auto"/>
          <w:sz w:val="24"/>
        </w:rPr>
      </w:pPr>
      <w:r>
        <w:rPr>
          <w:rFonts w:hint="eastAsia" w:ascii="仿宋" w:eastAsia="仿宋"/>
          <w:b/>
          <w:color w:val="auto"/>
          <w:sz w:val="24"/>
        </w:rPr>
        <w:t>十五、供应商入驻：</w:t>
      </w:r>
    </w:p>
    <w:p>
      <w:pPr>
        <w:spacing w:line="360" w:lineRule="exact"/>
        <w:ind w:firstLine="480" w:firstLineChars="200"/>
        <w:rPr>
          <w:rFonts w:hint="eastAsia" w:ascii="仿宋" w:eastAsia="仿宋"/>
          <w:color w:val="auto"/>
          <w:sz w:val="24"/>
        </w:rPr>
      </w:pPr>
      <w:r>
        <w:rPr>
          <w:rFonts w:hint="eastAsia" w:ascii="仿宋" w:eastAsia="仿宋"/>
          <w:color w:val="auto"/>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auto"/>
          <w:sz w:val="24"/>
        </w:rPr>
        <w:t>越城区内企业入驻咨询电话：0575-89116928；非越城区内企业入驻详询当地集中采购机构；浙江省外企业入驻咨询电话：400-881-7190</w:t>
      </w:r>
    </w:p>
    <w:p>
      <w:pPr>
        <w:spacing w:line="360" w:lineRule="exact"/>
        <w:ind w:firstLine="482" w:firstLineChars="200"/>
        <w:rPr>
          <w:rFonts w:hint="eastAsia" w:ascii="仿宋" w:eastAsia="仿宋"/>
          <w:color w:val="auto"/>
          <w:sz w:val="24"/>
        </w:rPr>
      </w:pPr>
      <w:r>
        <w:rPr>
          <w:rFonts w:hint="eastAsia" w:ascii="仿宋" w:eastAsia="仿宋"/>
          <w:b/>
          <w:bCs/>
          <w:color w:val="auto"/>
          <w:sz w:val="24"/>
        </w:rPr>
        <w:t>供应商入驻操作指南：</w:t>
      </w:r>
    </w:p>
    <w:p>
      <w:pPr>
        <w:spacing w:line="380" w:lineRule="exact"/>
        <w:rPr>
          <w:rFonts w:hint="eastAsia" w:ascii="仿宋" w:eastAsia="仿宋"/>
          <w:color w:val="auto"/>
        </w:rPr>
      </w:pPr>
      <w:r>
        <w:rPr>
          <w:rFonts w:hint="eastAsia" w:ascii="仿宋" w:eastAsia="仿宋"/>
          <w:color w:val="auto"/>
        </w:rPr>
        <w:t>https://service.zcygov.cn/#/knowledges/cm2eqWwBFdiHxlNd_otq/w3Cd3GwBFdiHxlNd-BRD</w:t>
      </w:r>
    </w:p>
    <w:p>
      <w:pPr>
        <w:spacing w:line="380" w:lineRule="exact"/>
        <w:rPr>
          <w:rFonts w:hint="eastAsia" w:ascii="仿宋" w:eastAsia="仿宋"/>
          <w:color w:val="auto"/>
        </w:rPr>
      </w:pPr>
    </w:p>
    <w:p>
      <w:pPr>
        <w:spacing w:line="360" w:lineRule="exact"/>
        <w:rPr>
          <w:rFonts w:hint="eastAsia" w:ascii="仿宋" w:eastAsia="仿宋"/>
          <w:color w:val="auto"/>
        </w:rPr>
      </w:pPr>
    </w:p>
    <w:p>
      <w:pPr>
        <w:spacing w:line="360" w:lineRule="exact"/>
        <w:jc w:val="right"/>
        <w:rPr>
          <w:rFonts w:hint="eastAsia" w:ascii="仿宋" w:eastAsia="仿宋"/>
          <w:color w:val="auto"/>
          <w:sz w:val="24"/>
          <w:u w:val="single" w:color="auto"/>
          <w:lang w:eastAsia="zh-CN"/>
        </w:rPr>
      </w:pPr>
      <w:r>
        <w:rPr>
          <w:rFonts w:hint="eastAsia" w:ascii="仿宋" w:eastAsia="仿宋"/>
          <w:color w:val="auto"/>
        </w:rPr>
        <w:t xml:space="preserve">             　　　　</w:t>
      </w:r>
      <w:r>
        <w:rPr>
          <w:rFonts w:hint="eastAsia" w:ascii="仿宋" w:eastAsia="仿宋"/>
          <w:color w:val="auto"/>
          <w:sz w:val="24"/>
          <w:u w:val="single" w:color="auto"/>
          <w:lang w:eastAsia="zh-CN"/>
        </w:rPr>
        <w:t>绍兴市越城区皋埠街道办事处</w:t>
      </w:r>
    </w:p>
    <w:p>
      <w:pPr>
        <w:spacing w:line="360" w:lineRule="exact"/>
        <w:jc w:val="right"/>
        <w:rPr>
          <w:rFonts w:hint="eastAsia" w:ascii="仿宋" w:eastAsia="仿宋"/>
          <w:color w:val="auto"/>
          <w:sz w:val="24"/>
          <w:lang w:eastAsia="zh-CN"/>
        </w:rPr>
      </w:pPr>
      <w:r>
        <w:rPr>
          <w:rFonts w:hint="eastAsia" w:ascii="仿宋" w:eastAsia="仿宋"/>
          <w:color w:val="auto"/>
          <w:sz w:val="24"/>
          <w:u w:val="single"/>
          <w:lang w:eastAsia="zh-CN"/>
        </w:rPr>
        <w:t>浙江中樾工程管理有限公司</w:t>
      </w:r>
    </w:p>
    <w:p>
      <w:pPr>
        <w:wordWrap w:val="0"/>
        <w:spacing w:line="360" w:lineRule="exact"/>
        <w:jc w:val="right"/>
        <w:rPr>
          <w:rFonts w:hint="eastAsia" w:ascii="仿宋" w:eastAsia="仿宋"/>
          <w:color w:val="auto"/>
          <w:sz w:val="24"/>
        </w:rPr>
      </w:pPr>
      <w:r>
        <w:rPr>
          <w:rFonts w:hint="eastAsia" w:ascii="仿宋" w:eastAsia="仿宋"/>
          <w:color w:val="auto"/>
          <w:sz w:val="24"/>
          <w:u w:val="single" w:color="auto"/>
        </w:rPr>
        <w:t xml:space="preserve"> </w:t>
      </w:r>
      <w:r>
        <w:rPr>
          <w:rFonts w:hint="eastAsia" w:ascii="仿宋" w:eastAsia="仿宋"/>
          <w:color w:val="auto"/>
          <w:sz w:val="24"/>
          <w:u w:val="single" w:color="auto"/>
          <w:lang w:val="en-US" w:eastAsia="zh-CN"/>
        </w:rPr>
        <w:t>2020</w:t>
      </w:r>
      <w:r>
        <w:rPr>
          <w:rFonts w:hint="eastAsia" w:ascii="仿宋" w:eastAsia="仿宋"/>
          <w:color w:val="auto"/>
          <w:sz w:val="24"/>
          <w:u w:val="single" w:color="auto"/>
        </w:rPr>
        <w:t xml:space="preserve"> </w:t>
      </w:r>
      <w:r>
        <w:rPr>
          <w:rFonts w:hint="eastAsia" w:ascii="仿宋" w:eastAsia="仿宋"/>
          <w:color w:val="auto"/>
          <w:sz w:val="24"/>
        </w:rPr>
        <w:t>年</w:t>
      </w:r>
      <w:r>
        <w:rPr>
          <w:rFonts w:hint="eastAsia" w:ascii="仿宋" w:eastAsia="仿宋"/>
          <w:color w:val="auto"/>
          <w:sz w:val="24"/>
          <w:u w:val="single" w:color="auto"/>
        </w:rPr>
        <w:t xml:space="preserve"> </w:t>
      </w:r>
      <w:r>
        <w:rPr>
          <w:rFonts w:hint="eastAsia" w:ascii="仿宋" w:eastAsia="仿宋"/>
          <w:color w:val="auto"/>
          <w:sz w:val="24"/>
          <w:u w:val="single" w:color="auto"/>
          <w:lang w:val="en-US" w:eastAsia="zh-CN"/>
        </w:rPr>
        <w:t>6</w:t>
      </w:r>
      <w:r>
        <w:rPr>
          <w:rFonts w:hint="eastAsia" w:ascii="仿宋" w:eastAsia="仿宋"/>
          <w:color w:val="auto"/>
          <w:sz w:val="24"/>
          <w:u w:val="single" w:color="auto"/>
        </w:rPr>
        <w:t xml:space="preserve"> </w:t>
      </w:r>
      <w:r>
        <w:rPr>
          <w:rFonts w:hint="eastAsia" w:ascii="仿宋" w:eastAsia="仿宋"/>
          <w:color w:val="auto"/>
          <w:sz w:val="24"/>
        </w:rPr>
        <w:t>月</w:t>
      </w:r>
      <w:r>
        <w:rPr>
          <w:rFonts w:hint="eastAsia" w:ascii="仿宋" w:eastAsia="仿宋"/>
          <w:color w:val="auto"/>
          <w:sz w:val="24"/>
          <w:u w:val="single" w:color="auto"/>
        </w:rPr>
        <w:t xml:space="preserve"> </w:t>
      </w:r>
      <w:r>
        <w:rPr>
          <w:rFonts w:hint="eastAsia" w:ascii="仿宋" w:eastAsia="仿宋"/>
          <w:color w:val="auto"/>
          <w:sz w:val="24"/>
          <w:u w:val="single" w:color="auto"/>
          <w:lang w:val="en-US" w:eastAsia="zh-CN"/>
        </w:rPr>
        <w:t>24</w:t>
      </w:r>
      <w:r>
        <w:rPr>
          <w:rFonts w:hint="eastAsia" w:ascii="仿宋" w:eastAsia="仿宋"/>
          <w:color w:val="auto"/>
          <w:sz w:val="24"/>
          <w:u w:val="single" w:color="auto"/>
        </w:rPr>
        <w:t xml:space="preserve"> </w:t>
      </w:r>
      <w:r>
        <w:rPr>
          <w:rFonts w:hint="eastAsia" w:ascii="仿宋" w:eastAsia="仿宋"/>
          <w:color w:val="auto"/>
          <w:sz w:val="24"/>
        </w:rPr>
        <w:t>日</w:t>
      </w:r>
    </w:p>
    <w:p>
      <w:pPr>
        <w:wordWrap w:val="0"/>
        <w:spacing w:line="360" w:lineRule="exact"/>
        <w:jc w:val="right"/>
        <w:rPr>
          <w:rFonts w:hint="eastAsia" w:ascii="仿宋" w:eastAsia="仿宋"/>
          <w:color w:val="auto"/>
          <w:sz w:val="24"/>
        </w:rPr>
      </w:pPr>
    </w:p>
    <w:p>
      <w:pPr>
        <w:wordWrap w:val="0"/>
        <w:spacing w:line="360" w:lineRule="exact"/>
        <w:jc w:val="right"/>
        <w:rPr>
          <w:rFonts w:hint="eastAsia" w:ascii="仿宋" w:eastAsia="仿宋"/>
          <w:color w:val="auto"/>
          <w:sz w:val="24"/>
        </w:rPr>
      </w:pPr>
    </w:p>
    <w:p>
      <w:pPr>
        <w:wordWrap w:val="0"/>
        <w:spacing w:line="360" w:lineRule="exact"/>
        <w:jc w:val="right"/>
        <w:rPr>
          <w:rFonts w:hint="eastAsia" w:ascii="仿宋" w:eastAsia="仿宋"/>
          <w:color w:val="auto"/>
          <w:sz w:val="24"/>
        </w:rPr>
      </w:pPr>
    </w:p>
    <w:p>
      <w:pPr>
        <w:wordWrap w:val="0"/>
        <w:spacing w:line="360" w:lineRule="exact"/>
        <w:jc w:val="right"/>
        <w:rPr>
          <w:rFonts w:hint="eastAsia" w:ascii="仿宋" w:eastAsia="仿宋"/>
          <w:color w:val="auto"/>
          <w:sz w:val="24"/>
        </w:rPr>
      </w:pPr>
    </w:p>
    <w:p>
      <w:pPr>
        <w:wordWrap w:val="0"/>
        <w:spacing w:line="360" w:lineRule="exact"/>
        <w:jc w:val="right"/>
        <w:rPr>
          <w:rFonts w:hint="eastAsia" w:ascii="仿宋" w:eastAsia="仿宋"/>
          <w:color w:val="auto"/>
          <w:sz w:val="24"/>
        </w:rPr>
      </w:pPr>
    </w:p>
    <w:p>
      <w:pPr>
        <w:wordWrap w:val="0"/>
        <w:spacing w:line="360" w:lineRule="exact"/>
        <w:jc w:val="right"/>
        <w:rPr>
          <w:rFonts w:hint="eastAsia" w:ascii="仿宋" w:eastAsia="仿宋"/>
          <w:color w:val="auto"/>
          <w:sz w:val="24"/>
        </w:rPr>
      </w:pPr>
    </w:p>
    <w:p>
      <w:pPr>
        <w:wordWrap w:val="0"/>
        <w:spacing w:line="360" w:lineRule="exact"/>
        <w:jc w:val="right"/>
        <w:rPr>
          <w:rFonts w:hint="eastAsia" w:ascii="仿宋" w:eastAsia="仿宋"/>
          <w:color w:val="auto"/>
          <w:sz w:val="24"/>
        </w:rPr>
      </w:pPr>
    </w:p>
    <w:p>
      <w:pPr>
        <w:wordWrap w:val="0"/>
        <w:spacing w:line="360" w:lineRule="exact"/>
        <w:jc w:val="right"/>
        <w:rPr>
          <w:rFonts w:hint="eastAsia" w:ascii="仿宋" w:eastAsia="仿宋"/>
          <w:color w:val="auto"/>
          <w:sz w:val="24"/>
        </w:rPr>
      </w:pPr>
    </w:p>
    <w:p>
      <w:pPr>
        <w:wordWrap w:val="0"/>
        <w:spacing w:line="360" w:lineRule="exact"/>
        <w:jc w:val="right"/>
        <w:rPr>
          <w:rFonts w:hint="eastAsia" w:ascii="仿宋" w:eastAsia="仿宋"/>
          <w:color w:val="auto"/>
          <w:sz w:val="24"/>
        </w:rPr>
      </w:pPr>
    </w:p>
    <w:p>
      <w:pPr>
        <w:wordWrap w:val="0"/>
        <w:spacing w:line="360" w:lineRule="exact"/>
        <w:jc w:val="right"/>
        <w:rPr>
          <w:rFonts w:hint="eastAsia" w:ascii="仿宋" w:eastAsia="仿宋"/>
          <w:color w:val="auto"/>
          <w:sz w:val="24"/>
        </w:rPr>
      </w:pPr>
    </w:p>
    <w:p>
      <w:pPr>
        <w:wordWrap w:val="0"/>
        <w:spacing w:line="360" w:lineRule="exact"/>
        <w:jc w:val="right"/>
        <w:rPr>
          <w:rFonts w:hint="eastAsia" w:ascii="仿宋" w:eastAsia="仿宋"/>
          <w:color w:val="auto"/>
          <w:sz w:val="24"/>
        </w:rPr>
      </w:pPr>
    </w:p>
    <w:p>
      <w:pPr>
        <w:wordWrap w:val="0"/>
        <w:spacing w:line="360" w:lineRule="exact"/>
        <w:jc w:val="right"/>
        <w:rPr>
          <w:rFonts w:hint="eastAsia" w:ascii="仿宋" w:eastAsia="仿宋"/>
          <w:color w:val="auto"/>
          <w:sz w:val="24"/>
        </w:rPr>
      </w:pPr>
    </w:p>
    <w:p>
      <w:pPr>
        <w:wordWrap w:val="0"/>
        <w:spacing w:line="360" w:lineRule="exact"/>
        <w:jc w:val="right"/>
        <w:rPr>
          <w:rFonts w:hint="eastAsia" w:ascii="仿宋" w:eastAsia="仿宋"/>
          <w:color w:val="auto"/>
          <w:sz w:val="24"/>
        </w:rPr>
      </w:pPr>
    </w:p>
    <w:p>
      <w:pPr>
        <w:wordWrap w:val="0"/>
        <w:spacing w:line="360" w:lineRule="exact"/>
        <w:jc w:val="right"/>
        <w:rPr>
          <w:rFonts w:hint="eastAsia" w:ascii="仿宋" w:eastAsia="仿宋"/>
          <w:color w:val="auto"/>
          <w:sz w:val="24"/>
        </w:rPr>
      </w:pPr>
    </w:p>
    <w:p>
      <w:pPr>
        <w:wordWrap w:val="0"/>
        <w:spacing w:line="360" w:lineRule="exact"/>
        <w:jc w:val="right"/>
        <w:rPr>
          <w:rFonts w:hint="eastAsia" w:ascii="仿宋" w:eastAsia="仿宋"/>
          <w:color w:val="auto"/>
          <w:sz w:val="24"/>
        </w:rPr>
      </w:pPr>
    </w:p>
    <w:p>
      <w:pPr>
        <w:wordWrap w:val="0"/>
        <w:spacing w:line="360" w:lineRule="exact"/>
        <w:jc w:val="right"/>
        <w:rPr>
          <w:rFonts w:hint="eastAsia" w:ascii="仿宋" w:eastAsia="仿宋"/>
          <w:color w:val="auto"/>
          <w:sz w:val="24"/>
        </w:rPr>
      </w:pPr>
    </w:p>
    <w:p>
      <w:pPr>
        <w:pStyle w:val="2"/>
        <w:rPr>
          <w:rFonts w:hint="eastAsia" w:ascii="仿宋"/>
          <w:color w:val="auto"/>
        </w:rPr>
      </w:pPr>
      <w:bookmarkStart w:id="3" w:name="_Toc643610526"/>
      <w:r>
        <w:rPr>
          <w:rFonts w:hint="eastAsia" w:ascii="仿宋"/>
          <w:color w:val="auto"/>
        </w:rPr>
        <w:t>第二章  投标人须知</w:t>
      </w:r>
      <w:bookmarkEnd w:id="3"/>
    </w:p>
    <w:p>
      <w:pPr>
        <w:pStyle w:val="3"/>
        <w:rPr>
          <w:rFonts w:hint="eastAsia" w:ascii="仿宋"/>
          <w:color w:val="auto"/>
        </w:rPr>
      </w:pPr>
      <w:bookmarkStart w:id="4" w:name="_Toc643610527"/>
      <w:r>
        <w:rPr>
          <w:rFonts w:hint="eastAsia" w:ascii="仿宋"/>
          <w:color w:val="auto"/>
        </w:rPr>
        <w:t>一、前附表</w:t>
      </w:r>
      <w:bookmarkEnd w:id="4"/>
    </w:p>
    <w:tbl>
      <w:tblPr>
        <w:tblStyle w:val="22"/>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l2br w:val="nil"/>
              <w:tr2bl w:val="nil"/>
            </w:tcBorders>
            <w:vAlign w:val="center"/>
          </w:tcPr>
          <w:p>
            <w:pPr>
              <w:spacing w:before="156" w:beforeLines="50" w:after="94" w:afterLines="30" w:line="300" w:lineRule="exact"/>
              <w:jc w:val="center"/>
              <w:rPr>
                <w:rFonts w:hint="eastAsia" w:ascii="仿宋" w:eastAsia="仿宋"/>
                <w:color w:val="auto"/>
                <w:sz w:val="24"/>
              </w:rPr>
            </w:pPr>
            <w:r>
              <w:rPr>
                <w:rFonts w:hint="eastAsia" w:ascii="仿宋" w:eastAsia="仿宋"/>
                <w:color w:val="auto"/>
                <w:sz w:val="24"/>
              </w:rPr>
              <w:t>序号</w:t>
            </w:r>
          </w:p>
        </w:tc>
        <w:tc>
          <w:tcPr>
            <w:tcW w:w="8371" w:type="dxa"/>
            <w:tcBorders>
              <w:tl2br w:val="nil"/>
              <w:tr2bl w:val="nil"/>
            </w:tcBorders>
            <w:vAlign w:val="center"/>
          </w:tcPr>
          <w:p>
            <w:pPr>
              <w:spacing w:before="156" w:beforeLines="50" w:after="94" w:afterLines="30" w:line="300" w:lineRule="exact"/>
              <w:jc w:val="center"/>
              <w:rPr>
                <w:rFonts w:hint="eastAsia" w:ascii="仿宋" w:eastAsia="仿宋"/>
                <w:color w:val="auto"/>
                <w:sz w:val="24"/>
              </w:rPr>
            </w:pPr>
            <w:r>
              <w:rPr>
                <w:rFonts w:hint="eastAsia" w:ascii="仿宋" w:eastAsia="仿宋"/>
                <w:color w:val="auto"/>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l2br w:val="nil"/>
              <w:tr2bl w:val="nil"/>
            </w:tcBorders>
            <w:vAlign w:val="center"/>
          </w:tcPr>
          <w:p>
            <w:pPr>
              <w:spacing w:line="340" w:lineRule="exact"/>
              <w:jc w:val="center"/>
              <w:rPr>
                <w:rFonts w:hint="eastAsia" w:ascii="仿宋" w:eastAsia="仿宋"/>
                <w:color w:val="auto"/>
                <w:sz w:val="24"/>
              </w:rPr>
            </w:pPr>
            <w:r>
              <w:rPr>
                <w:rFonts w:hint="eastAsia" w:ascii="仿宋" w:eastAsia="仿宋"/>
                <w:color w:val="auto"/>
                <w:sz w:val="24"/>
              </w:rPr>
              <w:t>1</w:t>
            </w:r>
          </w:p>
        </w:tc>
        <w:tc>
          <w:tcPr>
            <w:tcW w:w="8371" w:type="dxa"/>
            <w:tcBorders>
              <w:tl2br w:val="nil"/>
              <w:tr2bl w:val="nil"/>
            </w:tcBorders>
            <w:vAlign w:val="center"/>
          </w:tcPr>
          <w:p>
            <w:pPr>
              <w:spacing w:line="500" w:lineRule="exact"/>
              <w:rPr>
                <w:rFonts w:hint="eastAsia" w:ascii="仿宋" w:eastAsia="仿宋"/>
                <w:color w:val="auto"/>
                <w:sz w:val="24"/>
              </w:rPr>
            </w:pPr>
            <w:r>
              <w:rPr>
                <w:rFonts w:hint="eastAsia" w:ascii="仿宋" w:eastAsia="仿宋"/>
                <w:b/>
                <w:color w:val="auto"/>
                <w:sz w:val="24"/>
              </w:rPr>
              <w:t>项目名称</w:t>
            </w:r>
            <w:r>
              <w:rPr>
                <w:rFonts w:hint="eastAsia" w:ascii="仿宋" w:eastAsia="仿宋"/>
                <w:color w:val="auto"/>
                <w:sz w:val="24"/>
              </w:rPr>
              <w:t>：</w:t>
            </w:r>
            <w:r>
              <w:rPr>
                <w:rFonts w:hint="eastAsia" w:ascii="仿宋" w:eastAsia="仿宋"/>
                <w:color w:val="auto"/>
                <w:sz w:val="24"/>
                <w:u w:val="single" w:color="auto"/>
              </w:rPr>
              <w:t xml:space="preserve">   </w:t>
            </w:r>
            <w:r>
              <w:rPr>
                <w:rFonts w:hint="eastAsia" w:ascii="仿宋" w:eastAsia="仿宋"/>
                <w:color w:val="auto"/>
                <w:sz w:val="24"/>
                <w:u w:val="single" w:color="auto"/>
                <w:lang w:eastAsia="zh-CN"/>
              </w:rPr>
              <w:t>越城区皋埠街道2号楼五楼会议室弱电智能化系统采购项目</w:t>
            </w:r>
            <w:r>
              <w:rPr>
                <w:rFonts w:hint="eastAsia" w:ascii="仿宋" w:eastAsia="仿宋"/>
                <w:color w:val="auto"/>
                <w:sz w:val="24"/>
                <w:u w:val="single"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l2br w:val="nil"/>
              <w:tr2bl w:val="nil"/>
            </w:tcBorders>
            <w:vAlign w:val="center"/>
          </w:tcPr>
          <w:p>
            <w:pPr>
              <w:spacing w:line="340" w:lineRule="exact"/>
              <w:jc w:val="center"/>
              <w:rPr>
                <w:rFonts w:hint="eastAsia" w:ascii="仿宋" w:eastAsia="仿宋"/>
                <w:color w:val="auto"/>
                <w:sz w:val="24"/>
              </w:rPr>
            </w:pPr>
            <w:r>
              <w:rPr>
                <w:rFonts w:hint="eastAsia" w:ascii="仿宋" w:eastAsia="仿宋"/>
                <w:color w:val="auto"/>
                <w:sz w:val="24"/>
              </w:rPr>
              <w:t>2</w:t>
            </w:r>
          </w:p>
        </w:tc>
        <w:tc>
          <w:tcPr>
            <w:tcW w:w="8371" w:type="dxa"/>
            <w:tcBorders>
              <w:tl2br w:val="nil"/>
              <w:tr2bl w:val="nil"/>
            </w:tcBorders>
            <w:vAlign w:val="center"/>
          </w:tcPr>
          <w:p>
            <w:pPr>
              <w:autoSpaceDE w:val="0"/>
              <w:autoSpaceDN w:val="0"/>
              <w:spacing w:line="500" w:lineRule="exact"/>
              <w:textAlignment w:val="bottom"/>
              <w:rPr>
                <w:rFonts w:hint="eastAsia" w:ascii="仿宋" w:eastAsia="仿宋"/>
                <w:color w:val="auto"/>
                <w:sz w:val="24"/>
              </w:rPr>
            </w:pPr>
            <w:r>
              <w:rPr>
                <w:rFonts w:hint="eastAsia" w:ascii="仿宋" w:eastAsia="仿宋"/>
                <w:b/>
                <w:color w:val="auto"/>
                <w:sz w:val="24"/>
              </w:rPr>
              <w:t>投标有效期：</w:t>
            </w:r>
            <w:r>
              <w:rPr>
                <w:rFonts w:hint="eastAsia" w:ascii="仿宋" w:eastAsia="仿宋"/>
                <w:color w:val="auto"/>
                <w:sz w:val="24"/>
              </w:rPr>
              <w:t>自投标截止日起60天。如采购人认为必要，可延长至总计最长不超过90天。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l2br w:val="nil"/>
              <w:tr2bl w:val="nil"/>
            </w:tcBorders>
            <w:vAlign w:val="center"/>
          </w:tcPr>
          <w:p>
            <w:pPr>
              <w:spacing w:line="340" w:lineRule="exact"/>
              <w:jc w:val="center"/>
              <w:rPr>
                <w:rFonts w:hint="eastAsia" w:ascii="仿宋" w:eastAsia="仿宋"/>
                <w:color w:val="auto"/>
                <w:sz w:val="24"/>
              </w:rPr>
            </w:pPr>
            <w:r>
              <w:rPr>
                <w:rFonts w:hint="eastAsia" w:ascii="仿宋" w:eastAsia="仿宋"/>
                <w:color w:val="auto"/>
                <w:sz w:val="24"/>
              </w:rPr>
              <w:t>3</w:t>
            </w:r>
          </w:p>
        </w:tc>
        <w:tc>
          <w:tcPr>
            <w:tcW w:w="8371" w:type="dxa"/>
            <w:tcBorders>
              <w:tl2br w:val="nil"/>
              <w:tr2bl w:val="nil"/>
            </w:tcBorders>
            <w:vAlign w:val="center"/>
          </w:tcPr>
          <w:p>
            <w:pPr>
              <w:autoSpaceDE w:val="0"/>
              <w:autoSpaceDN w:val="0"/>
              <w:spacing w:line="500" w:lineRule="exact"/>
              <w:textAlignment w:val="bottom"/>
              <w:rPr>
                <w:rFonts w:hint="eastAsia" w:ascii="仿宋" w:eastAsia="仿宋" w:cs="Arial"/>
                <w:b/>
                <w:color w:val="auto"/>
                <w:sz w:val="24"/>
                <w:u w:val="single"/>
              </w:rPr>
            </w:pPr>
            <w:r>
              <w:rPr>
                <w:rFonts w:hint="eastAsia" w:ascii="仿宋" w:eastAsia="仿宋"/>
                <w:b/>
                <w:color w:val="auto"/>
                <w:sz w:val="24"/>
              </w:rPr>
              <w:t>是否提供样品：</w:t>
            </w:r>
            <w:r>
              <w:rPr>
                <w:rFonts w:hint="eastAsia" w:ascii="仿宋" w:eastAsia="仿宋"/>
                <w:color w:val="auto"/>
                <w:sz w:val="24"/>
                <w:u w:val="single"/>
              </w:rPr>
              <w:t xml:space="preserve">    </w:t>
            </w:r>
            <w:r>
              <w:rPr>
                <w:rFonts w:hint="eastAsia" w:ascii="仿宋" w:eastAsia="仿宋"/>
                <w:color w:val="auto"/>
                <w:sz w:val="24"/>
                <w:u w:val="single"/>
                <w:lang w:eastAsia="zh-CN"/>
              </w:rPr>
              <w:t>否</w:t>
            </w:r>
            <w:r>
              <w:rPr>
                <w:rFonts w:hint="eastAsia" w:ascii="仿宋" w:eastAsia="仿宋"/>
                <w:color w:val="auto"/>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l2br w:val="nil"/>
              <w:tr2bl w:val="nil"/>
            </w:tcBorders>
            <w:vAlign w:val="center"/>
          </w:tcPr>
          <w:p>
            <w:pPr>
              <w:spacing w:line="340" w:lineRule="exact"/>
              <w:jc w:val="center"/>
              <w:rPr>
                <w:rFonts w:hint="eastAsia" w:ascii="仿宋" w:eastAsia="仿宋"/>
                <w:color w:val="auto"/>
                <w:sz w:val="24"/>
              </w:rPr>
            </w:pPr>
            <w:r>
              <w:rPr>
                <w:rFonts w:hint="eastAsia" w:ascii="仿宋" w:eastAsia="仿宋"/>
                <w:color w:val="auto"/>
                <w:sz w:val="24"/>
              </w:rPr>
              <w:t>4</w:t>
            </w:r>
          </w:p>
        </w:tc>
        <w:tc>
          <w:tcPr>
            <w:tcW w:w="8371" w:type="dxa"/>
            <w:tcBorders>
              <w:tl2br w:val="nil"/>
              <w:tr2bl w:val="nil"/>
            </w:tcBorders>
            <w:vAlign w:val="center"/>
          </w:tcPr>
          <w:p>
            <w:pPr>
              <w:autoSpaceDE w:val="0"/>
              <w:autoSpaceDN w:val="0"/>
              <w:spacing w:line="500" w:lineRule="exact"/>
              <w:textAlignment w:val="bottom"/>
              <w:rPr>
                <w:rFonts w:hint="eastAsia" w:ascii="仿宋" w:eastAsia="仿宋"/>
                <w:b/>
                <w:color w:val="auto"/>
                <w:sz w:val="24"/>
              </w:rPr>
            </w:pPr>
            <w:r>
              <w:rPr>
                <w:rFonts w:hint="eastAsia" w:ascii="仿宋" w:eastAsia="仿宋"/>
                <w:b/>
                <w:color w:val="auto"/>
                <w:sz w:val="24"/>
              </w:rPr>
              <w:t>是否演示：</w:t>
            </w:r>
            <w:r>
              <w:rPr>
                <w:rFonts w:hint="eastAsia" w:ascii="仿宋" w:eastAsia="仿宋"/>
                <w:color w:val="auto"/>
                <w:sz w:val="24"/>
                <w:u w:val="single"/>
              </w:rPr>
              <w:t xml:space="preserve">   </w:t>
            </w:r>
            <w:r>
              <w:rPr>
                <w:rFonts w:hint="eastAsia" w:ascii="仿宋" w:eastAsia="仿宋"/>
                <w:color w:val="auto"/>
                <w:sz w:val="24"/>
                <w:u w:val="single"/>
                <w:lang w:eastAsia="zh-CN"/>
              </w:rPr>
              <w:t>否</w:t>
            </w:r>
            <w:r>
              <w:rPr>
                <w:rFonts w:hint="eastAsia" w:ascii="仿宋" w:eastAsia="仿宋"/>
                <w:color w:val="auto"/>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l2br w:val="nil"/>
              <w:tr2bl w:val="nil"/>
            </w:tcBorders>
            <w:vAlign w:val="center"/>
          </w:tcPr>
          <w:p>
            <w:pPr>
              <w:spacing w:line="360" w:lineRule="auto"/>
              <w:jc w:val="center"/>
              <w:rPr>
                <w:rFonts w:hint="eastAsia" w:ascii="仿宋" w:eastAsia="仿宋"/>
                <w:b/>
                <w:color w:val="auto"/>
                <w:sz w:val="24"/>
              </w:rPr>
            </w:pPr>
            <w:r>
              <w:rPr>
                <w:rFonts w:hint="eastAsia" w:ascii="仿宋" w:eastAsia="仿宋"/>
                <w:color w:val="auto"/>
                <w:sz w:val="24"/>
              </w:rPr>
              <w:t>5</w:t>
            </w:r>
          </w:p>
        </w:tc>
        <w:tc>
          <w:tcPr>
            <w:tcW w:w="8371" w:type="dxa"/>
            <w:tcBorders>
              <w:tl2br w:val="nil"/>
              <w:tr2bl w:val="nil"/>
            </w:tcBorders>
            <w:vAlign w:val="center"/>
          </w:tcPr>
          <w:p>
            <w:pPr>
              <w:autoSpaceDE w:val="0"/>
              <w:autoSpaceDN w:val="0"/>
              <w:textAlignment w:val="bottom"/>
              <w:rPr>
                <w:rFonts w:hint="eastAsia" w:ascii="仿宋" w:eastAsia="仿宋" w:cs="Arial"/>
                <w:b/>
                <w:color w:val="auto"/>
                <w:sz w:val="24"/>
              </w:rPr>
            </w:pPr>
            <w:r>
              <w:rPr>
                <w:rFonts w:hint="eastAsia" w:ascii="仿宋" w:eastAsia="仿宋"/>
                <w:b/>
                <w:color w:val="auto"/>
                <w:sz w:val="24"/>
              </w:rPr>
              <w:t>是否组织现场踏勘：</w:t>
            </w:r>
            <w:r>
              <w:rPr>
                <w:rFonts w:hint="eastAsia" w:ascii="仿宋" w:eastAsia="仿宋"/>
                <w:b/>
                <w:color w:val="auto"/>
                <w:sz w:val="24"/>
                <w:u w:val="single"/>
              </w:rPr>
              <w:t xml:space="preserve">    </w:t>
            </w:r>
            <w:r>
              <w:rPr>
                <w:rFonts w:hint="eastAsia" w:ascii="仿宋" w:eastAsia="仿宋"/>
                <w:color w:val="auto"/>
                <w:sz w:val="24"/>
                <w:u w:val="single"/>
                <w:lang w:eastAsia="zh-CN"/>
              </w:rPr>
              <w:t>否</w:t>
            </w:r>
            <w:r>
              <w:rPr>
                <w:rFonts w:hint="eastAsia" w:ascii="仿宋" w:eastAsia="仿宋"/>
                <w:b/>
                <w:color w:val="auto"/>
                <w:sz w:val="24"/>
                <w:u w:val="single"/>
              </w:rPr>
              <w:t xml:space="preserve"> </w:t>
            </w:r>
            <w:r>
              <w:rPr>
                <w:rFonts w:hint="eastAsia" w:ascii="仿宋" w:eastAsia="仿宋"/>
                <w:b/>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l2br w:val="nil"/>
              <w:tr2bl w:val="nil"/>
            </w:tcBorders>
            <w:vAlign w:val="center"/>
          </w:tcPr>
          <w:p>
            <w:pPr>
              <w:spacing w:line="340" w:lineRule="exact"/>
              <w:jc w:val="center"/>
              <w:rPr>
                <w:rFonts w:hint="eastAsia" w:ascii="仿宋" w:eastAsia="仿宋"/>
                <w:color w:val="auto"/>
                <w:sz w:val="24"/>
              </w:rPr>
            </w:pPr>
            <w:r>
              <w:rPr>
                <w:rFonts w:hint="eastAsia" w:ascii="仿宋" w:eastAsia="仿宋"/>
                <w:color w:val="auto"/>
                <w:sz w:val="24"/>
              </w:rPr>
              <w:t>6</w:t>
            </w:r>
          </w:p>
        </w:tc>
        <w:tc>
          <w:tcPr>
            <w:tcW w:w="8371" w:type="dxa"/>
            <w:tcBorders>
              <w:tl2br w:val="nil"/>
              <w:tr2bl w:val="nil"/>
            </w:tcBorders>
            <w:vAlign w:val="center"/>
          </w:tcPr>
          <w:p>
            <w:pPr>
              <w:spacing w:line="500" w:lineRule="exact"/>
              <w:rPr>
                <w:rFonts w:hint="eastAsia" w:ascii="仿宋" w:eastAsia="仿宋"/>
                <w:color w:val="auto"/>
                <w:sz w:val="24"/>
              </w:rPr>
            </w:pPr>
            <w:r>
              <w:rPr>
                <w:rFonts w:hint="eastAsia" w:ascii="仿宋" w:eastAsia="仿宋"/>
                <w:b/>
                <w:color w:val="auto"/>
                <w:sz w:val="24"/>
              </w:rPr>
              <w:t>投标文件份数：上传加密电子投标文件一份，准备备份加密电子投标文件一份</w:t>
            </w:r>
            <w:r>
              <w:rPr>
                <w:rFonts w:hint="eastAsia" w:ascii="仿宋" w:eastAsia="仿宋"/>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l2br w:val="nil"/>
              <w:tr2bl w:val="nil"/>
            </w:tcBorders>
            <w:vAlign w:val="center"/>
          </w:tcPr>
          <w:p>
            <w:pPr>
              <w:spacing w:line="340" w:lineRule="exact"/>
              <w:jc w:val="center"/>
              <w:rPr>
                <w:rFonts w:hint="eastAsia" w:ascii="仿宋" w:eastAsia="仿宋"/>
                <w:color w:val="auto"/>
                <w:sz w:val="24"/>
              </w:rPr>
            </w:pPr>
            <w:r>
              <w:rPr>
                <w:rFonts w:hint="eastAsia" w:ascii="仿宋" w:eastAsia="仿宋"/>
                <w:color w:val="auto"/>
                <w:sz w:val="24"/>
              </w:rPr>
              <w:t>7</w:t>
            </w:r>
          </w:p>
        </w:tc>
        <w:tc>
          <w:tcPr>
            <w:tcW w:w="8371" w:type="dxa"/>
            <w:tcBorders>
              <w:tl2br w:val="nil"/>
              <w:tr2bl w:val="nil"/>
            </w:tcBorders>
            <w:vAlign w:val="center"/>
          </w:tcPr>
          <w:p>
            <w:pPr>
              <w:autoSpaceDE w:val="0"/>
              <w:autoSpaceDN w:val="0"/>
              <w:spacing w:line="500" w:lineRule="exact"/>
              <w:textAlignment w:val="bottom"/>
              <w:rPr>
                <w:rFonts w:hint="eastAsia" w:ascii="仿宋" w:eastAsia="仿宋"/>
                <w:b/>
                <w:color w:val="auto"/>
                <w:sz w:val="24"/>
              </w:rPr>
            </w:pPr>
            <w:r>
              <w:rPr>
                <w:rFonts w:hint="eastAsia" w:ascii="仿宋" w:eastAsia="仿宋"/>
                <w:b/>
                <w:color w:val="auto"/>
                <w:sz w:val="24"/>
              </w:rPr>
              <w:t>履约保证金及缴退方式：</w:t>
            </w:r>
            <w:r>
              <w:rPr>
                <w:rFonts w:hint="eastAsia" w:ascii="仿宋" w:eastAsia="仿宋"/>
                <w:color w:val="auto"/>
                <w:sz w:val="24"/>
                <w:u w:val="single"/>
              </w:rPr>
              <w:t xml:space="preserve">   </w:t>
            </w:r>
            <w:r>
              <w:rPr>
                <w:rFonts w:hint="eastAsia" w:ascii="仿宋" w:eastAsia="仿宋"/>
                <w:color w:val="auto"/>
                <w:sz w:val="24"/>
                <w:u w:val="single"/>
                <w:lang w:eastAsia="zh-CN"/>
              </w:rPr>
              <w:t>合同价的</w:t>
            </w:r>
            <w:r>
              <w:rPr>
                <w:rFonts w:hint="eastAsia" w:ascii="仿宋" w:eastAsia="仿宋"/>
                <w:color w:val="auto"/>
                <w:sz w:val="24"/>
                <w:u w:val="single"/>
                <w:lang w:val="en-US" w:eastAsia="zh-CN"/>
              </w:rPr>
              <w:t>5%</w:t>
            </w:r>
            <w:r>
              <w:rPr>
                <w:rFonts w:hint="eastAsia" w:ascii="仿宋" w:eastAsia="仿宋"/>
                <w:color w:val="auto"/>
                <w:sz w:val="24"/>
                <w:u w:val="single"/>
              </w:rPr>
              <w:t xml:space="preserve">  </w:t>
            </w:r>
          </w:p>
          <w:p>
            <w:pPr>
              <w:autoSpaceDE w:val="0"/>
              <w:autoSpaceDN w:val="0"/>
              <w:spacing w:line="500" w:lineRule="exact"/>
              <w:textAlignment w:val="bottom"/>
              <w:rPr>
                <w:rFonts w:hint="eastAsia" w:ascii="仿宋" w:eastAsia="仿宋"/>
                <w:b/>
                <w:color w:val="auto"/>
                <w:sz w:val="24"/>
              </w:rPr>
            </w:pPr>
            <w:r>
              <w:rPr>
                <w:rFonts w:hint="eastAsia" w:ascii="仿宋" w:eastAsia="仿宋"/>
                <w:b/>
                <w:color w:val="auto"/>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l2br w:val="nil"/>
              <w:tr2bl w:val="nil"/>
            </w:tcBorders>
            <w:vAlign w:val="center"/>
          </w:tcPr>
          <w:p>
            <w:pPr>
              <w:spacing w:line="340" w:lineRule="exact"/>
              <w:jc w:val="center"/>
              <w:rPr>
                <w:rFonts w:hint="eastAsia" w:ascii="仿宋" w:eastAsia="仿宋"/>
                <w:color w:val="auto"/>
                <w:sz w:val="24"/>
              </w:rPr>
            </w:pPr>
            <w:r>
              <w:rPr>
                <w:rFonts w:hint="eastAsia" w:ascii="仿宋" w:eastAsia="仿宋"/>
                <w:color w:val="auto"/>
                <w:sz w:val="24"/>
              </w:rPr>
              <w:t>8</w:t>
            </w:r>
          </w:p>
        </w:tc>
        <w:tc>
          <w:tcPr>
            <w:tcW w:w="8371" w:type="dxa"/>
            <w:tcBorders>
              <w:tl2br w:val="nil"/>
              <w:tr2bl w:val="nil"/>
            </w:tcBorders>
            <w:vAlign w:val="center"/>
          </w:tcPr>
          <w:p>
            <w:pPr>
              <w:snapToGrid w:val="0"/>
              <w:jc w:val="left"/>
              <w:rPr>
                <w:rFonts w:hint="eastAsia" w:ascii="仿宋" w:eastAsia="仿宋"/>
                <w:color w:val="auto"/>
                <w:sz w:val="24"/>
              </w:rPr>
            </w:pPr>
            <w:r>
              <w:rPr>
                <w:rFonts w:hint="eastAsia" w:ascii="仿宋" w:eastAsia="仿宋"/>
                <w:b/>
                <w:bCs/>
                <w:color w:val="auto"/>
                <w:sz w:val="24"/>
              </w:rPr>
              <w:t>分包与转包</w:t>
            </w:r>
            <w:r>
              <w:rPr>
                <w:rFonts w:hint="eastAsia" w:ascii="仿宋" w:eastAsia="仿宋"/>
                <w:color w:val="auto"/>
                <w:sz w:val="24"/>
              </w:rPr>
              <w:t>：本项目</w:t>
            </w:r>
            <w:r>
              <w:rPr>
                <w:rFonts w:hint="eastAsia" w:ascii="仿宋" w:eastAsia="仿宋"/>
                <w:color w:val="auto"/>
                <w:sz w:val="24"/>
                <w:u w:val="single"/>
              </w:rPr>
              <w:t xml:space="preserve"> 不得 </w:t>
            </w:r>
            <w:r>
              <w:rPr>
                <w:rFonts w:hint="eastAsia" w:ascii="仿宋" w:eastAsia="仿宋"/>
                <w:color w:val="auto"/>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tcBorders>
              <w:tl2br w:val="nil"/>
              <w:tr2bl w:val="nil"/>
            </w:tcBorders>
            <w:vAlign w:val="center"/>
          </w:tcPr>
          <w:p>
            <w:pPr>
              <w:spacing w:line="340" w:lineRule="exact"/>
              <w:jc w:val="center"/>
              <w:rPr>
                <w:rFonts w:hint="eastAsia" w:ascii="仿宋" w:eastAsia="仿宋"/>
                <w:color w:val="auto"/>
                <w:sz w:val="24"/>
              </w:rPr>
            </w:pPr>
            <w:r>
              <w:rPr>
                <w:rFonts w:hint="eastAsia" w:ascii="仿宋" w:eastAsia="仿宋"/>
                <w:color w:val="auto"/>
                <w:sz w:val="24"/>
              </w:rPr>
              <w:t>9</w:t>
            </w:r>
          </w:p>
        </w:tc>
        <w:tc>
          <w:tcPr>
            <w:tcW w:w="8371" w:type="dxa"/>
            <w:tcBorders>
              <w:tl2br w:val="nil"/>
              <w:tr2bl w:val="nil"/>
            </w:tcBorders>
            <w:vAlign w:val="center"/>
          </w:tcPr>
          <w:p>
            <w:pPr>
              <w:jc w:val="left"/>
              <w:rPr>
                <w:rFonts w:ascii="仿宋" w:eastAsia="仿宋" w:cs="仿宋_GB2312"/>
                <w:color w:val="auto"/>
                <w:sz w:val="24"/>
                <w:u w:val="single"/>
              </w:rPr>
            </w:pPr>
            <w:r>
              <w:rPr>
                <w:rFonts w:hint="eastAsia" w:ascii="仿宋" w:eastAsia="仿宋" w:cs="仿宋_GB2312"/>
                <w:b/>
                <w:bCs/>
                <w:color w:val="auto"/>
                <w:sz w:val="24"/>
              </w:rPr>
              <w:t>采购代理服务费：</w:t>
            </w:r>
            <w:r>
              <w:rPr>
                <w:rFonts w:hint="eastAsia" w:ascii="仿宋" w:eastAsia="仿宋" w:cs="仿宋_GB2312"/>
                <w:b/>
                <w:bCs/>
                <w:color w:val="auto"/>
                <w:sz w:val="24"/>
                <w:u w:val="single"/>
              </w:rPr>
              <w:t xml:space="preserve"> </w:t>
            </w:r>
            <w:r>
              <w:rPr>
                <w:rFonts w:hint="eastAsia" w:ascii="仿宋" w:eastAsia="仿宋" w:cs="仿宋_GB2312"/>
                <w:color w:val="auto"/>
                <w:sz w:val="24"/>
                <w:u w:val="single"/>
              </w:rPr>
              <w:t>中标人须向招标代理机构按如下标准和规定交纳中标服务费, 投标人在投标报单价中自行考虑：</w:t>
            </w:r>
          </w:p>
          <w:p>
            <w:pPr>
              <w:jc w:val="left"/>
              <w:rPr>
                <w:rFonts w:ascii="仿宋" w:eastAsia="仿宋" w:cs="仿宋_GB2312"/>
                <w:color w:val="auto"/>
                <w:sz w:val="24"/>
                <w:u w:val="single"/>
              </w:rPr>
            </w:pPr>
            <w:r>
              <w:rPr>
                <w:rFonts w:hint="eastAsia" w:ascii="仿宋" w:eastAsia="仿宋" w:cs="仿宋_GB2312"/>
                <w:color w:val="auto"/>
                <w:sz w:val="24"/>
                <w:u w:val="single"/>
              </w:rPr>
              <w:t>（1）中标人须向招标代理机构交纳中标服务费：以中标通知中确定的中标总金额作为服务费的计算基数，具体比例参照《国家计委关于印发&lt;招标代理服务收费管理暂行办法&gt;的通知》（计价格[2002]1980号）执行。</w:t>
            </w:r>
          </w:p>
          <w:p>
            <w:pPr>
              <w:jc w:val="left"/>
              <w:rPr>
                <w:rFonts w:ascii="仿宋" w:eastAsia="仿宋" w:cs="仿宋_GB2312"/>
                <w:color w:val="auto"/>
                <w:sz w:val="24"/>
                <w:u w:val="single"/>
              </w:rPr>
            </w:pPr>
            <w:r>
              <w:rPr>
                <w:rFonts w:hint="eastAsia" w:ascii="仿宋" w:eastAsia="仿宋" w:cs="仿宋_GB2312"/>
                <w:color w:val="auto"/>
                <w:sz w:val="24"/>
                <w:u w:val="single"/>
              </w:rPr>
              <w:t>收费标准：中标金额（预算金额）在100万以下部分为1.5%（低于</w:t>
            </w:r>
            <w:r>
              <w:rPr>
                <w:rFonts w:hint="eastAsia" w:ascii="仿宋" w:eastAsia="仿宋" w:cs="仿宋_GB2312"/>
                <w:color w:val="auto"/>
                <w:sz w:val="24"/>
                <w:u w:val="single"/>
                <w:lang w:val="en-US" w:eastAsia="zh-CN"/>
              </w:rPr>
              <w:t>3</w:t>
            </w:r>
            <w:r>
              <w:rPr>
                <w:rFonts w:hint="eastAsia" w:ascii="仿宋" w:eastAsia="仿宋" w:cs="仿宋_GB2312"/>
                <w:color w:val="auto"/>
                <w:sz w:val="24"/>
                <w:u w:val="single"/>
              </w:rPr>
              <w:t>000元按</w:t>
            </w:r>
            <w:r>
              <w:rPr>
                <w:rFonts w:hint="eastAsia" w:ascii="仿宋" w:eastAsia="仿宋" w:cs="仿宋_GB2312"/>
                <w:color w:val="auto"/>
                <w:sz w:val="24"/>
                <w:u w:val="single"/>
                <w:lang w:val="en-US" w:eastAsia="zh-CN"/>
              </w:rPr>
              <w:t>3</w:t>
            </w:r>
            <w:r>
              <w:rPr>
                <w:rFonts w:hint="eastAsia" w:ascii="仿宋" w:eastAsia="仿宋" w:cs="仿宋_GB2312"/>
                <w:color w:val="auto"/>
                <w:sz w:val="24"/>
                <w:u w:val="single"/>
              </w:rPr>
              <w:t>000元计取）。</w:t>
            </w:r>
          </w:p>
          <w:p>
            <w:pPr>
              <w:jc w:val="left"/>
              <w:rPr>
                <w:rFonts w:ascii="仿宋" w:eastAsia="仿宋" w:cs="仿宋_GB2312"/>
                <w:color w:val="auto"/>
                <w:sz w:val="24"/>
                <w:u w:val="single"/>
              </w:rPr>
            </w:pPr>
            <w:r>
              <w:rPr>
                <w:rFonts w:hint="eastAsia" w:ascii="仿宋" w:eastAsia="仿宋" w:cs="仿宋_GB2312"/>
                <w:color w:val="auto"/>
                <w:sz w:val="24"/>
                <w:u w:val="single"/>
              </w:rPr>
              <w:t>（2）中标服务费的交纳方式：</w:t>
            </w:r>
          </w:p>
          <w:p>
            <w:pPr>
              <w:jc w:val="left"/>
              <w:rPr>
                <w:rFonts w:ascii="仿宋" w:eastAsia="仿宋" w:cs="仿宋_GB2312"/>
                <w:color w:val="auto"/>
                <w:sz w:val="24"/>
                <w:u w:val="single"/>
              </w:rPr>
            </w:pPr>
            <w:r>
              <w:rPr>
                <w:rFonts w:hint="eastAsia" w:ascii="仿宋" w:eastAsia="仿宋" w:cs="仿宋_GB2312"/>
                <w:color w:val="auto"/>
                <w:sz w:val="24"/>
                <w:u w:val="single"/>
              </w:rPr>
              <w:t>用银行支票、汇票、电汇、现金等付款方式直接交纳中标服务费。</w:t>
            </w:r>
          </w:p>
          <w:p>
            <w:pPr>
              <w:jc w:val="left"/>
              <w:rPr>
                <w:rFonts w:ascii="仿宋" w:eastAsia="仿宋" w:cs="仿宋_GB2312"/>
                <w:color w:val="auto"/>
                <w:sz w:val="24"/>
                <w:u w:val="single"/>
              </w:rPr>
            </w:pPr>
            <w:r>
              <w:rPr>
                <w:rFonts w:hint="eastAsia" w:ascii="仿宋" w:eastAsia="仿宋" w:cs="仿宋_GB2312"/>
                <w:color w:val="auto"/>
                <w:sz w:val="24"/>
                <w:u w:val="single"/>
              </w:rPr>
              <w:t>公司名称： 浙江中樾工程管理有限公司</w:t>
            </w:r>
          </w:p>
          <w:p>
            <w:pPr>
              <w:jc w:val="left"/>
              <w:rPr>
                <w:rFonts w:ascii="仿宋" w:eastAsia="仿宋" w:cs="仿宋_GB2312"/>
                <w:color w:val="auto"/>
                <w:sz w:val="24"/>
                <w:u w:val="single"/>
              </w:rPr>
            </w:pPr>
            <w:r>
              <w:rPr>
                <w:rFonts w:hint="eastAsia" w:ascii="仿宋" w:eastAsia="仿宋" w:cs="仿宋_GB2312"/>
                <w:color w:val="auto"/>
                <w:sz w:val="24"/>
                <w:u w:val="single"/>
              </w:rPr>
              <w:t>账    号： 201000145481693</w:t>
            </w:r>
          </w:p>
          <w:p>
            <w:pPr>
              <w:jc w:val="left"/>
              <w:rPr>
                <w:rFonts w:ascii="仿宋" w:eastAsia="仿宋" w:cs="仿宋_GB2312"/>
                <w:color w:val="auto"/>
                <w:sz w:val="24"/>
                <w:u w:val="single"/>
              </w:rPr>
            </w:pPr>
            <w:r>
              <w:rPr>
                <w:rFonts w:hint="eastAsia" w:ascii="仿宋" w:eastAsia="仿宋" w:cs="仿宋_GB2312"/>
                <w:color w:val="auto"/>
                <w:sz w:val="24"/>
                <w:u w:val="single"/>
              </w:rPr>
              <w:t>开 户 行： 义乌农商银行绍兴柯桥支行</w:t>
            </w:r>
          </w:p>
          <w:p>
            <w:pPr>
              <w:spacing w:line="500" w:lineRule="exact"/>
              <w:jc w:val="left"/>
              <w:rPr>
                <w:rFonts w:hint="eastAsia" w:ascii="仿宋" w:eastAsia="仿宋" w:cs="仿宋_GB2312"/>
                <w:color w:val="auto"/>
                <w:sz w:val="24"/>
              </w:rPr>
            </w:pPr>
            <w:r>
              <w:rPr>
                <w:rFonts w:hint="eastAsia" w:ascii="仿宋" w:eastAsia="仿宋" w:cs="仿宋_GB2312"/>
                <w:color w:val="auto"/>
                <w:sz w:val="24"/>
                <w:u w:val="single"/>
              </w:rPr>
              <w:t>（3）中标服务费在领取中标通知书前交纳。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l2br w:val="nil"/>
              <w:tr2bl w:val="nil"/>
            </w:tcBorders>
            <w:vAlign w:val="center"/>
          </w:tcPr>
          <w:p>
            <w:pPr>
              <w:spacing w:line="340" w:lineRule="exact"/>
              <w:jc w:val="center"/>
              <w:rPr>
                <w:rFonts w:hint="eastAsia" w:ascii="仿宋" w:eastAsia="仿宋"/>
                <w:color w:val="auto"/>
                <w:sz w:val="24"/>
              </w:rPr>
            </w:pPr>
            <w:r>
              <w:rPr>
                <w:rFonts w:hint="eastAsia" w:ascii="仿宋" w:eastAsia="仿宋"/>
                <w:color w:val="auto"/>
                <w:sz w:val="24"/>
              </w:rPr>
              <w:t>10</w:t>
            </w:r>
          </w:p>
        </w:tc>
        <w:tc>
          <w:tcPr>
            <w:tcW w:w="8371" w:type="dxa"/>
            <w:tcBorders>
              <w:tl2br w:val="nil"/>
              <w:tr2bl w:val="nil"/>
            </w:tcBorders>
            <w:vAlign w:val="center"/>
          </w:tcPr>
          <w:p>
            <w:pPr>
              <w:spacing w:line="500" w:lineRule="exact"/>
              <w:rPr>
                <w:rFonts w:hint="eastAsia" w:ascii="仿宋" w:eastAsia="仿宋"/>
                <w:color w:val="auto"/>
                <w:sz w:val="24"/>
              </w:rPr>
            </w:pPr>
            <w:r>
              <w:rPr>
                <w:rFonts w:hint="eastAsia" w:ascii="仿宋" w:eastAsia="仿宋"/>
                <w:color w:val="auto"/>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l2br w:val="nil"/>
              <w:tr2bl w:val="nil"/>
            </w:tcBorders>
            <w:vAlign w:val="center"/>
          </w:tcPr>
          <w:p>
            <w:pPr>
              <w:spacing w:line="340" w:lineRule="exact"/>
              <w:jc w:val="center"/>
              <w:rPr>
                <w:rFonts w:hint="eastAsia" w:ascii="仿宋" w:eastAsia="仿宋"/>
                <w:color w:val="auto"/>
                <w:sz w:val="24"/>
              </w:rPr>
            </w:pPr>
            <w:r>
              <w:rPr>
                <w:rFonts w:hint="eastAsia" w:ascii="仿宋" w:eastAsia="仿宋"/>
                <w:color w:val="auto"/>
                <w:sz w:val="24"/>
              </w:rPr>
              <w:t>11</w:t>
            </w:r>
          </w:p>
        </w:tc>
        <w:tc>
          <w:tcPr>
            <w:tcW w:w="8371" w:type="dxa"/>
            <w:tcBorders>
              <w:tl2br w:val="nil"/>
              <w:tr2bl w:val="nil"/>
            </w:tcBorders>
            <w:vAlign w:val="center"/>
          </w:tcPr>
          <w:p>
            <w:pPr>
              <w:spacing w:line="500" w:lineRule="exact"/>
              <w:rPr>
                <w:rFonts w:hint="eastAsia" w:ascii="仿宋" w:eastAsia="仿宋"/>
                <w:color w:val="auto"/>
                <w:sz w:val="24"/>
              </w:rPr>
            </w:pPr>
            <w:r>
              <w:rPr>
                <w:rFonts w:hint="eastAsia" w:ascii="仿宋" w:eastAsia="仿宋"/>
                <w:b/>
                <w:color w:val="auto"/>
                <w:sz w:val="24"/>
              </w:rPr>
              <w:t>排名第一的中标供应商放弃中标资格或因质疑、投诉被取消中标资格或拒签合同的，本项目将重新组织招标。</w:t>
            </w:r>
          </w:p>
        </w:tc>
      </w:tr>
    </w:tbl>
    <w:p>
      <w:pPr>
        <w:ind w:left="238"/>
        <w:jc w:val="center"/>
        <w:rPr>
          <w:rFonts w:hint="eastAsia" w:ascii="仿宋" w:eastAsia="仿宋"/>
          <w:color w:val="auto"/>
          <w:sz w:val="24"/>
        </w:rPr>
      </w:pPr>
    </w:p>
    <w:p>
      <w:pPr>
        <w:pStyle w:val="3"/>
        <w:spacing w:line="415" w:lineRule="auto"/>
        <w:jc w:val="center"/>
        <w:rPr>
          <w:rFonts w:hint="eastAsia" w:ascii="仿宋"/>
          <w:color w:val="auto"/>
        </w:rPr>
      </w:pPr>
      <w:bookmarkStart w:id="5" w:name="_Toc643610528"/>
      <w:r>
        <w:rPr>
          <w:rFonts w:hint="eastAsia" w:ascii="仿宋"/>
          <w:color w:val="auto"/>
        </w:rPr>
        <w:t>二、采购文件</w:t>
      </w:r>
      <w:bookmarkEnd w:id="5"/>
    </w:p>
    <w:p>
      <w:pPr>
        <w:snapToGrid w:val="0"/>
        <w:spacing w:line="440" w:lineRule="exact"/>
        <w:jc w:val="left"/>
        <w:rPr>
          <w:rFonts w:hint="eastAsia" w:ascii="仿宋" w:eastAsia="仿宋"/>
          <w:b/>
          <w:color w:val="auto"/>
          <w:sz w:val="24"/>
        </w:rPr>
      </w:pPr>
      <w:r>
        <w:rPr>
          <w:rFonts w:hint="eastAsia" w:ascii="仿宋" w:eastAsia="仿宋"/>
          <w:b/>
          <w:color w:val="auto"/>
          <w:sz w:val="24"/>
        </w:rPr>
        <w:t>1. 采购文件效力</w:t>
      </w:r>
    </w:p>
    <w:p>
      <w:pPr>
        <w:snapToGrid w:val="0"/>
        <w:spacing w:line="440" w:lineRule="exact"/>
        <w:jc w:val="left"/>
        <w:rPr>
          <w:rFonts w:hint="eastAsia" w:ascii="仿宋" w:eastAsia="仿宋"/>
          <w:color w:val="auto"/>
          <w:sz w:val="24"/>
        </w:rPr>
      </w:pPr>
      <w:r>
        <w:rPr>
          <w:rFonts w:hint="eastAsia" w:ascii="仿宋" w:eastAsia="仿宋"/>
          <w:color w:val="auto"/>
          <w:sz w:val="24"/>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eastAsia="仿宋"/>
          <w:b/>
          <w:bCs/>
          <w:color w:val="auto"/>
          <w:sz w:val="24"/>
        </w:rPr>
      </w:pPr>
      <w:r>
        <w:rPr>
          <w:rFonts w:hint="eastAsia" w:ascii="仿宋" w:eastAsia="仿宋"/>
          <w:color w:val="auto"/>
          <w:sz w:val="24"/>
        </w:rPr>
        <w:t>1.2</w:t>
      </w:r>
      <w:r>
        <w:rPr>
          <w:rFonts w:hint="eastAsia" w:ascii="仿宋" w:eastAsia="仿宋"/>
          <w:b/>
          <w:bCs/>
          <w:color w:val="auto"/>
          <w:sz w:val="24"/>
        </w:rPr>
        <w:t>投标人对本采购文件如有异议，均应在法定时间内提出质疑或投诉，否则即被视为认可采购文件的全部内容。</w:t>
      </w:r>
    </w:p>
    <w:p>
      <w:pPr>
        <w:snapToGrid w:val="0"/>
        <w:spacing w:line="440" w:lineRule="exact"/>
        <w:jc w:val="left"/>
        <w:rPr>
          <w:rFonts w:hint="eastAsia" w:ascii="仿宋" w:eastAsia="仿宋"/>
          <w:b/>
          <w:bCs/>
          <w:color w:val="auto"/>
          <w:sz w:val="24"/>
        </w:rPr>
      </w:pPr>
      <w:r>
        <w:rPr>
          <w:rFonts w:hint="eastAsia" w:ascii="仿宋" w:eastAsia="仿宋"/>
          <w:b/>
          <w:bCs/>
          <w:color w:val="auto"/>
          <w:sz w:val="24"/>
        </w:rPr>
        <w:t>2、名词定义</w:t>
      </w:r>
    </w:p>
    <w:p>
      <w:pPr>
        <w:snapToGrid w:val="0"/>
        <w:spacing w:line="440" w:lineRule="exact"/>
        <w:jc w:val="left"/>
        <w:rPr>
          <w:rFonts w:hint="eastAsia" w:ascii="仿宋" w:eastAsia="仿宋" w:cs="仿宋_GB2312"/>
          <w:color w:val="auto"/>
          <w:sz w:val="24"/>
        </w:rPr>
      </w:pPr>
      <w:r>
        <w:rPr>
          <w:rFonts w:hint="eastAsia" w:ascii="仿宋" w:eastAsia="仿宋" w:cs="仿宋_GB2312"/>
          <w:color w:val="auto"/>
          <w:sz w:val="24"/>
        </w:rPr>
        <w:t>2.1“</w:t>
      </w:r>
      <w:r>
        <w:rPr>
          <w:rFonts w:hint="eastAsia" w:ascii="仿宋" w:eastAsia="仿宋" w:cs="仿宋_GB2312"/>
          <w:b/>
          <w:bCs/>
          <w:color w:val="auto"/>
          <w:sz w:val="24"/>
        </w:rPr>
        <w:t>采购代理机构</w:t>
      </w:r>
      <w:r>
        <w:rPr>
          <w:rFonts w:hint="eastAsia" w:ascii="仿宋" w:eastAsia="仿宋" w:cs="仿宋_GB2312"/>
          <w:color w:val="auto"/>
          <w:sz w:val="24"/>
        </w:rPr>
        <w:t>”：集中采购项目的采购代理机构为</w:t>
      </w:r>
      <w:r>
        <w:rPr>
          <w:rFonts w:hint="eastAsia" w:ascii="仿宋" w:eastAsia="仿宋" w:cs="仿宋_GB2312"/>
          <w:color w:val="auto"/>
          <w:sz w:val="24"/>
          <w:lang w:eastAsia="zh-CN"/>
        </w:rPr>
        <w:t>浙江中樾工程管理有限公司</w:t>
      </w:r>
      <w:r>
        <w:rPr>
          <w:rFonts w:hint="eastAsia" w:ascii="仿宋" w:eastAsia="仿宋" w:cs="仿宋_GB2312"/>
          <w:color w:val="auto"/>
          <w:sz w:val="24"/>
        </w:rPr>
        <w:t>，分散采购项目的采购代理机构为社会中介代理机构。采购代理机构按照与采购人的采购代理合同约定行使采购活动组织等事宜。</w:t>
      </w:r>
    </w:p>
    <w:p>
      <w:pPr>
        <w:snapToGrid w:val="0"/>
        <w:spacing w:line="440" w:lineRule="exact"/>
        <w:jc w:val="left"/>
        <w:rPr>
          <w:rFonts w:hint="eastAsia" w:ascii="仿宋" w:eastAsia="仿宋"/>
          <w:color w:val="auto"/>
          <w:sz w:val="24"/>
        </w:rPr>
      </w:pPr>
      <w:r>
        <w:rPr>
          <w:rFonts w:hint="eastAsia" w:ascii="仿宋" w:eastAsia="仿宋"/>
          <w:color w:val="auto"/>
          <w:sz w:val="24"/>
        </w:rPr>
        <w:t>2.2“</w:t>
      </w:r>
      <w:r>
        <w:rPr>
          <w:rFonts w:hint="eastAsia" w:ascii="仿宋" w:eastAsia="仿宋"/>
          <w:b/>
          <w:bCs/>
          <w:color w:val="auto"/>
          <w:sz w:val="24"/>
        </w:rPr>
        <w:t>采购机构</w:t>
      </w:r>
      <w:r>
        <w:rPr>
          <w:rFonts w:hint="eastAsia" w:ascii="仿宋" w:eastAsia="仿宋"/>
          <w:color w:val="auto"/>
          <w:sz w:val="24"/>
        </w:rPr>
        <w:t>”：采购人及其采购代理机构。</w:t>
      </w:r>
    </w:p>
    <w:p>
      <w:pPr>
        <w:snapToGrid w:val="0"/>
        <w:spacing w:line="440" w:lineRule="exact"/>
        <w:jc w:val="left"/>
        <w:rPr>
          <w:rFonts w:hint="eastAsia" w:ascii="仿宋" w:eastAsia="仿宋"/>
          <w:color w:val="auto"/>
          <w:sz w:val="24"/>
        </w:rPr>
      </w:pPr>
      <w:r>
        <w:rPr>
          <w:rFonts w:hint="eastAsia" w:ascii="仿宋" w:eastAsia="仿宋"/>
          <w:color w:val="auto"/>
          <w:sz w:val="24"/>
        </w:rPr>
        <w:t>2.3 “</w:t>
      </w:r>
      <w:r>
        <w:rPr>
          <w:rFonts w:hint="eastAsia" w:ascii="仿宋" w:eastAsia="仿宋"/>
          <w:b/>
          <w:bCs/>
          <w:color w:val="auto"/>
          <w:sz w:val="24"/>
        </w:rPr>
        <w:t>产品</w:t>
      </w:r>
      <w:r>
        <w:rPr>
          <w:rFonts w:hint="eastAsia" w:ascii="仿宋" w:eastAsia="仿宋"/>
          <w:color w:val="auto"/>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eastAsia="仿宋"/>
          <w:color w:val="auto"/>
          <w:sz w:val="24"/>
        </w:rPr>
      </w:pPr>
      <w:r>
        <w:rPr>
          <w:rFonts w:hint="eastAsia" w:ascii="仿宋" w:eastAsia="仿宋"/>
          <w:color w:val="auto"/>
          <w:sz w:val="24"/>
        </w:rPr>
        <w:t>2.4 “</w:t>
      </w:r>
      <w:r>
        <w:rPr>
          <w:rFonts w:hint="eastAsia" w:ascii="仿宋" w:eastAsia="仿宋"/>
          <w:b/>
          <w:bCs/>
          <w:color w:val="auto"/>
          <w:sz w:val="24"/>
        </w:rPr>
        <w:t>服务</w:t>
      </w:r>
      <w:r>
        <w:rPr>
          <w:rFonts w:hint="eastAsia" w:ascii="仿宋" w:eastAsia="仿宋"/>
          <w:color w:val="auto"/>
          <w:sz w:val="24"/>
        </w:rPr>
        <w:t>”系指采购文件规定投标人须承担的安装、调试、技术协助、校准、培训、技术指导以及其他类似的义务。</w:t>
      </w:r>
    </w:p>
    <w:p>
      <w:pPr>
        <w:snapToGrid w:val="0"/>
        <w:spacing w:line="440" w:lineRule="exact"/>
        <w:jc w:val="left"/>
        <w:rPr>
          <w:rFonts w:hint="eastAsia" w:ascii="仿宋" w:eastAsia="仿宋"/>
          <w:color w:val="auto"/>
          <w:sz w:val="24"/>
        </w:rPr>
      </w:pPr>
      <w:r>
        <w:rPr>
          <w:rFonts w:hint="eastAsia" w:ascii="仿宋" w:eastAsia="仿宋"/>
          <w:color w:val="auto"/>
          <w:sz w:val="24"/>
        </w:rPr>
        <w:t>2.5 “</w:t>
      </w:r>
      <w:r>
        <w:rPr>
          <w:rFonts w:hint="eastAsia" w:ascii="仿宋" w:eastAsia="仿宋"/>
          <w:b/>
          <w:bCs/>
          <w:color w:val="auto"/>
          <w:sz w:val="24"/>
        </w:rPr>
        <w:t>投标人</w:t>
      </w:r>
      <w:r>
        <w:rPr>
          <w:rFonts w:hint="eastAsia" w:ascii="仿宋" w:eastAsia="仿宋"/>
          <w:color w:val="auto"/>
          <w:sz w:val="24"/>
        </w:rPr>
        <w:t>”指已经按采购公告要求获取采购文件的投标供应商。“</w:t>
      </w:r>
      <w:r>
        <w:rPr>
          <w:rFonts w:hint="eastAsia" w:ascii="仿宋" w:eastAsia="仿宋"/>
          <w:b/>
          <w:bCs/>
          <w:color w:val="auto"/>
          <w:sz w:val="24"/>
        </w:rPr>
        <w:t>潜在投标人</w:t>
      </w:r>
      <w:r>
        <w:rPr>
          <w:rFonts w:hint="eastAsia" w:ascii="仿宋" w:eastAsia="仿宋"/>
          <w:color w:val="auto"/>
          <w:sz w:val="24"/>
        </w:rPr>
        <w:t>”指未按采购公告要求获取采购文件的投标供应商。</w:t>
      </w:r>
    </w:p>
    <w:p>
      <w:pPr>
        <w:snapToGrid w:val="0"/>
        <w:spacing w:line="440" w:lineRule="exact"/>
        <w:jc w:val="left"/>
        <w:rPr>
          <w:rFonts w:hint="eastAsia" w:ascii="仿宋" w:eastAsia="仿宋"/>
          <w:color w:val="auto"/>
          <w:sz w:val="24"/>
        </w:rPr>
      </w:pPr>
      <w:r>
        <w:rPr>
          <w:rFonts w:hint="eastAsia" w:ascii="仿宋" w:eastAsia="仿宋"/>
          <w:color w:val="auto"/>
          <w:sz w:val="24"/>
        </w:rPr>
        <w:t>2.6 “</w:t>
      </w:r>
      <w:r>
        <w:rPr>
          <w:rFonts w:hint="eastAsia" w:ascii="仿宋" w:eastAsia="仿宋"/>
          <w:b/>
          <w:bCs/>
          <w:color w:val="auto"/>
          <w:sz w:val="24"/>
        </w:rPr>
        <w:t>授权代表</w:t>
      </w:r>
      <w:r>
        <w:rPr>
          <w:rFonts w:hint="eastAsia" w:ascii="仿宋" w:eastAsia="仿宋"/>
          <w:color w:val="auto"/>
          <w:sz w:val="24"/>
        </w:rPr>
        <w:t>”即“</w:t>
      </w:r>
      <w:r>
        <w:rPr>
          <w:rFonts w:hint="eastAsia" w:ascii="仿宋" w:eastAsia="仿宋"/>
          <w:b/>
          <w:bCs/>
          <w:color w:val="auto"/>
          <w:sz w:val="24"/>
        </w:rPr>
        <w:t>投标人代表</w:t>
      </w:r>
      <w:r>
        <w:rPr>
          <w:rFonts w:hint="eastAsia" w:ascii="仿宋" w:eastAsia="仿宋"/>
          <w:color w:val="auto"/>
          <w:sz w:val="24"/>
        </w:rPr>
        <w:t>”，指受投标供应商的法定代表人委托，办理本项目投标、质疑投诉、合同签订等整个采购活动的被授权委托人。授权代表应当为投标供应商</w:t>
      </w:r>
      <w:r>
        <w:rPr>
          <w:rFonts w:hint="eastAsia" w:ascii="仿宋" w:eastAsia="仿宋" w:cs="Arial"/>
          <w:bCs/>
          <w:color w:val="auto"/>
          <w:sz w:val="24"/>
        </w:rPr>
        <w:t>供应商（包括授权供应商）的在职职工或退休返聘职工。</w:t>
      </w:r>
      <w:r>
        <w:rPr>
          <w:rFonts w:hint="eastAsia" w:ascii="仿宋" w:eastAsia="仿宋"/>
          <w:color w:val="auto"/>
          <w:sz w:val="24"/>
        </w:rPr>
        <w:t>个体工商户参与投标的，经营者等同于法定代表人。</w:t>
      </w:r>
    </w:p>
    <w:p>
      <w:pPr>
        <w:snapToGrid w:val="0"/>
        <w:spacing w:line="440" w:lineRule="exact"/>
        <w:jc w:val="left"/>
        <w:rPr>
          <w:rFonts w:hint="eastAsia" w:ascii="仿宋" w:eastAsia="仿宋"/>
          <w:color w:val="auto"/>
          <w:sz w:val="24"/>
        </w:rPr>
      </w:pPr>
      <w:r>
        <w:rPr>
          <w:rFonts w:hint="eastAsia" w:ascii="仿宋" w:eastAsia="仿宋"/>
          <w:color w:val="auto"/>
          <w:sz w:val="24"/>
        </w:rPr>
        <w:t>2.7“</w:t>
      </w:r>
      <w:r>
        <w:rPr>
          <w:rFonts w:hint="eastAsia" w:ascii="仿宋" w:eastAsia="仿宋"/>
          <w:b/>
          <w:bCs/>
          <w:color w:val="auto"/>
          <w:sz w:val="24"/>
        </w:rPr>
        <w:t>实质性响应条款</w:t>
      </w:r>
      <w:r>
        <w:rPr>
          <w:rFonts w:hint="eastAsia" w:ascii="仿宋" w:eastAsia="仿宋"/>
          <w:color w:val="auto"/>
          <w:sz w:val="24"/>
        </w:rPr>
        <w:t>”：投标人必须响应的条款，未响应的作无效投标处理。在本采购文件中，实质性响应条款前标注“★”符号。</w:t>
      </w:r>
    </w:p>
    <w:p>
      <w:pPr>
        <w:snapToGrid w:val="0"/>
        <w:spacing w:line="440" w:lineRule="exact"/>
        <w:jc w:val="left"/>
        <w:rPr>
          <w:rFonts w:hint="eastAsia" w:ascii="仿宋" w:eastAsia="仿宋"/>
          <w:color w:val="auto"/>
          <w:sz w:val="24"/>
        </w:rPr>
      </w:pPr>
      <w:r>
        <w:rPr>
          <w:rFonts w:hint="eastAsia" w:ascii="仿宋" w:eastAsia="仿宋"/>
          <w:color w:val="auto"/>
          <w:sz w:val="24"/>
        </w:rPr>
        <w:t>2.8“</w:t>
      </w:r>
      <w:r>
        <w:rPr>
          <w:rFonts w:hint="eastAsia" w:ascii="仿宋" w:eastAsia="仿宋"/>
          <w:b/>
          <w:bCs/>
          <w:color w:val="auto"/>
          <w:sz w:val="24"/>
        </w:rPr>
        <w:t>投标人公章</w:t>
      </w:r>
      <w:r>
        <w:rPr>
          <w:rFonts w:hint="eastAsia" w:ascii="仿宋" w:eastAsia="仿宋"/>
          <w:color w:val="auto"/>
          <w:sz w:val="24"/>
        </w:rPr>
        <w:t>”指投标人法定名称章（或其电子签章）。</w:t>
      </w:r>
    </w:p>
    <w:p>
      <w:pPr>
        <w:snapToGrid w:val="0"/>
        <w:spacing w:line="440" w:lineRule="exact"/>
        <w:jc w:val="left"/>
        <w:rPr>
          <w:rFonts w:hint="eastAsia" w:ascii="仿宋" w:eastAsia="仿宋"/>
          <w:color w:val="auto"/>
          <w:sz w:val="24"/>
        </w:rPr>
      </w:pPr>
      <w:r>
        <w:rPr>
          <w:rFonts w:hint="eastAsia" w:ascii="仿宋" w:eastAsia="仿宋"/>
          <w:color w:val="auto"/>
          <w:sz w:val="24"/>
        </w:rPr>
        <w:t>2.9“</w:t>
      </w:r>
      <w:r>
        <w:rPr>
          <w:rFonts w:hint="eastAsia" w:ascii="仿宋" w:eastAsia="仿宋"/>
          <w:b/>
          <w:bCs/>
          <w:color w:val="auto"/>
          <w:sz w:val="24"/>
        </w:rPr>
        <w:t>投标有效期</w:t>
      </w:r>
      <w:r>
        <w:rPr>
          <w:rFonts w:hint="eastAsia" w:ascii="仿宋" w:eastAsia="仿宋"/>
          <w:color w:val="auto"/>
          <w:sz w:val="24"/>
        </w:rPr>
        <w:t>”指采购文件中规定的一个适当时间，投标有效期内需完成开评标以及与中标人签订合同的事宜。</w:t>
      </w:r>
    </w:p>
    <w:p>
      <w:pPr>
        <w:snapToGrid w:val="0"/>
        <w:spacing w:line="440" w:lineRule="exact"/>
        <w:jc w:val="left"/>
        <w:rPr>
          <w:rFonts w:hint="eastAsia" w:ascii="仿宋" w:eastAsia="仿宋"/>
          <w:b/>
          <w:bCs/>
          <w:color w:val="auto"/>
          <w:sz w:val="24"/>
        </w:rPr>
      </w:pPr>
      <w:r>
        <w:rPr>
          <w:rFonts w:hint="eastAsia" w:ascii="仿宋" w:eastAsia="仿宋"/>
          <w:b/>
          <w:bCs/>
          <w:color w:val="auto"/>
          <w:sz w:val="24"/>
        </w:rPr>
        <w:t>3、政府采购政策性规定</w:t>
      </w:r>
    </w:p>
    <w:p>
      <w:pPr>
        <w:snapToGrid w:val="0"/>
        <w:spacing w:line="440" w:lineRule="exact"/>
        <w:jc w:val="left"/>
        <w:rPr>
          <w:rFonts w:hint="eastAsia" w:ascii="仿宋" w:eastAsia="仿宋"/>
          <w:color w:val="auto"/>
          <w:sz w:val="24"/>
        </w:rPr>
      </w:pPr>
      <w:r>
        <w:rPr>
          <w:rFonts w:hint="eastAsia" w:ascii="仿宋" w:eastAsia="仿宋"/>
          <w:b/>
          <w:bCs/>
          <w:color w:val="auto"/>
          <w:sz w:val="24"/>
        </w:rPr>
        <w:t>3.1采购本国产品</w:t>
      </w:r>
    </w:p>
    <w:p>
      <w:pPr>
        <w:snapToGrid w:val="0"/>
        <w:spacing w:line="440" w:lineRule="exact"/>
        <w:ind w:firstLine="482" w:firstLineChars="200"/>
        <w:jc w:val="left"/>
        <w:rPr>
          <w:rFonts w:hint="eastAsia" w:ascii="仿宋" w:eastAsia="仿宋"/>
          <w:color w:val="auto"/>
          <w:sz w:val="24"/>
        </w:rPr>
      </w:pPr>
      <w:r>
        <w:rPr>
          <w:rFonts w:hint="eastAsia" w:ascii="仿宋" w:eastAsia="仿宋"/>
          <w:b/>
          <w:bCs/>
          <w:color w:val="auto"/>
          <w:sz w:val="24"/>
        </w:rPr>
        <w:t>除采购文件明确允许采购进口产品外，集中采购目录内或限额标准（20万元）以上的产品应当提供本国生产的产品，否则作无效投标处理。</w:t>
      </w:r>
      <w:r>
        <w:rPr>
          <w:rFonts w:hint="eastAsia" w:ascii="仿宋" w:eastAsia="仿宋"/>
          <w:color w:val="auto"/>
          <w:sz w:val="24"/>
        </w:rPr>
        <w:t>采购进口产品的，不得限制潜在国产的同类产品参与投标。</w:t>
      </w:r>
    </w:p>
    <w:p>
      <w:pPr>
        <w:snapToGrid w:val="0"/>
        <w:spacing w:line="440" w:lineRule="exact"/>
        <w:jc w:val="left"/>
        <w:rPr>
          <w:rFonts w:hint="eastAsia" w:ascii="仿宋" w:eastAsia="仿宋"/>
          <w:color w:val="auto"/>
          <w:sz w:val="24"/>
        </w:rPr>
      </w:pPr>
      <w:r>
        <w:rPr>
          <w:rFonts w:hint="eastAsia" w:ascii="仿宋" w:eastAsia="仿宋"/>
          <w:b/>
          <w:bCs/>
          <w:color w:val="auto"/>
          <w:sz w:val="24"/>
        </w:rPr>
        <w:t>3.2扶持中小企业</w:t>
      </w:r>
    </w:p>
    <w:p>
      <w:pPr>
        <w:snapToGrid w:val="0"/>
        <w:spacing w:line="420" w:lineRule="exact"/>
        <w:ind w:left="0" w:firstLine="480" w:firstLineChars="200"/>
        <w:rPr>
          <w:rFonts w:hint="eastAsia" w:ascii="仿宋" w:eastAsia="仿宋" w:cs="仿宋_GB2312"/>
          <w:color w:val="auto"/>
          <w:sz w:val="24"/>
        </w:rPr>
      </w:pPr>
      <w:r>
        <w:rPr>
          <w:rFonts w:hint="eastAsia" w:ascii="仿宋" w:eastAsia="仿宋" w:cs="仿宋_GB2312"/>
          <w:color w:val="auto"/>
          <w:sz w:val="24"/>
        </w:rPr>
        <w:t>非专门面向中小企业的采购项目，对投标人及其提供的核心产品（核心产品清单详见第三章采购需求）符合《政府采购促进中小企业发展暂行办法》（财库【2011】181号）第二条规定的小型和微型企业的投标价格给予6 %的扣除，用扣除后的价格参与评审（不作为合同签订依据）。</w:t>
      </w:r>
      <w:r>
        <w:rPr>
          <w:rFonts w:hint="eastAsia" w:ascii="仿宋" w:eastAsia="仿宋" w:cs="仿宋_GB2312"/>
          <w:b/>
          <w:bCs/>
          <w:color w:val="auto"/>
          <w:sz w:val="24"/>
        </w:rPr>
        <w:t>非单一产品采购项目，投标的核心产品均为小型、微型企业制造的产品，即视为提供小型、微型企业制造的产品；服务类项目则投标人为小型、微型企业即可享受评审价格折扣</w:t>
      </w:r>
      <w:r>
        <w:rPr>
          <w:rFonts w:hint="eastAsia" w:ascii="仿宋" w:eastAsia="仿宋" w:cs="仿宋_GB2312"/>
          <w:color w:val="auto"/>
          <w:sz w:val="24"/>
        </w:rPr>
        <w:t>。</w:t>
      </w:r>
    </w:p>
    <w:p>
      <w:pPr>
        <w:snapToGrid w:val="0"/>
        <w:spacing w:line="420" w:lineRule="exact"/>
        <w:ind w:left="0" w:firstLine="360" w:firstLineChars="150"/>
        <w:rPr>
          <w:rFonts w:hint="eastAsia" w:ascii="仿宋" w:eastAsia="仿宋" w:cs="仿宋_GB2312"/>
          <w:color w:val="auto"/>
          <w:sz w:val="24"/>
        </w:rPr>
      </w:pPr>
      <w:r>
        <w:rPr>
          <w:rFonts w:hint="eastAsia" w:ascii="仿宋" w:eastAsia="仿宋" w:cs="仿宋_GB2312"/>
          <w:color w:val="auto"/>
          <w:sz w:val="24"/>
        </w:rPr>
        <w:t>中小微型企业按照采购文件的格式要求提供《中小企业声明函》及其证明材料。</w:t>
      </w:r>
    </w:p>
    <w:p>
      <w:pPr>
        <w:snapToGrid w:val="0"/>
        <w:spacing w:line="420" w:lineRule="exact"/>
        <w:ind w:left="0" w:firstLine="360" w:firstLineChars="150"/>
        <w:rPr>
          <w:rFonts w:hint="eastAsia" w:ascii="仿宋" w:eastAsia="仿宋" w:cs="仿宋_GB2312"/>
          <w:color w:val="auto"/>
          <w:sz w:val="24"/>
        </w:rPr>
      </w:pPr>
      <w:r>
        <w:rPr>
          <w:rFonts w:hint="eastAsia" w:ascii="仿宋" w:eastAsia="仿宋" w:cs="仿宋_GB2312"/>
          <w:color w:val="auto"/>
          <w:sz w:val="24"/>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pPr>
        <w:snapToGrid w:val="0"/>
        <w:spacing w:line="420" w:lineRule="exact"/>
        <w:ind w:left="0" w:firstLine="360" w:firstLineChars="150"/>
        <w:rPr>
          <w:rFonts w:hint="eastAsia" w:ascii="仿宋" w:eastAsia="仿宋" w:cs="仿宋_GB2312"/>
          <w:color w:val="auto"/>
          <w:sz w:val="24"/>
        </w:rPr>
      </w:pPr>
      <w:r>
        <w:rPr>
          <w:rFonts w:hint="eastAsia" w:ascii="仿宋" w:eastAsia="仿宋" w:cs="仿宋_GB2312"/>
          <w:color w:val="auto"/>
          <w:sz w:val="24"/>
        </w:rPr>
        <w:t>投标人提供由省级以上监狱管理局、戒毒管理局（含新疆生产建设兵团）出具的属于监狱企业的证明文件（格式自拟），视同为小型和微型企业。</w:t>
      </w:r>
    </w:p>
    <w:p>
      <w:pPr>
        <w:snapToGrid w:val="0"/>
        <w:spacing w:line="420" w:lineRule="exact"/>
        <w:ind w:left="0" w:firstLine="360" w:firstLineChars="150"/>
        <w:rPr>
          <w:rFonts w:hint="eastAsia" w:ascii="仿宋" w:eastAsia="仿宋"/>
          <w:color w:val="auto"/>
          <w:sz w:val="24"/>
        </w:rPr>
      </w:pPr>
      <w:r>
        <w:rPr>
          <w:rFonts w:hint="eastAsia" w:ascii="仿宋" w:eastAsia="仿宋" w:cs="仿宋_GB2312"/>
          <w:color w:val="auto"/>
          <w:sz w:val="24"/>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联合体各方均为小型、微型企业的，联合体视同为小型、微型企业。</w:t>
      </w:r>
    </w:p>
    <w:p>
      <w:pPr>
        <w:snapToGrid w:val="0"/>
        <w:spacing w:line="440" w:lineRule="exact"/>
        <w:jc w:val="left"/>
        <w:rPr>
          <w:rFonts w:hint="eastAsia" w:ascii="仿宋" w:eastAsia="仿宋" w:cs="仿宋_GB2312"/>
          <w:b/>
          <w:bCs/>
          <w:color w:val="auto"/>
          <w:sz w:val="24"/>
        </w:rPr>
      </w:pPr>
      <w:r>
        <w:rPr>
          <w:rFonts w:hint="eastAsia" w:ascii="仿宋" w:eastAsia="仿宋" w:cs="仿宋_GB2312"/>
          <w:b/>
          <w:bCs/>
          <w:color w:val="auto"/>
          <w:sz w:val="24"/>
        </w:rPr>
        <w:t>3.3节能环保政策</w:t>
      </w:r>
    </w:p>
    <w:p>
      <w:pPr>
        <w:snapToGrid w:val="0"/>
        <w:spacing w:line="420" w:lineRule="exact"/>
        <w:ind w:left="0" w:firstLine="360" w:firstLineChars="150"/>
        <w:rPr>
          <w:rFonts w:hint="eastAsia" w:ascii="仿宋" w:eastAsia="仿宋" w:cs="仿宋_GB2312"/>
          <w:color w:val="auto"/>
          <w:sz w:val="24"/>
        </w:rPr>
      </w:pPr>
      <w:r>
        <w:rPr>
          <w:rFonts w:hint="eastAsia" w:ascii="仿宋" w:eastAsia="仿宋" w:cs="仿宋_GB2312"/>
          <w:color w:val="auto"/>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hint="eastAsia" w:ascii="仿宋" w:eastAsia="仿宋"/>
          <w:color w:val="auto"/>
          <w:sz w:val="24"/>
        </w:rPr>
      </w:pPr>
      <w:r>
        <w:rPr>
          <w:rFonts w:hint="eastAsia" w:ascii="仿宋" w:eastAsia="仿宋"/>
          <w:b/>
          <w:bCs/>
          <w:color w:val="auto"/>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jc w:val="left"/>
        <w:rPr>
          <w:rFonts w:hint="eastAsia" w:ascii="仿宋" w:eastAsia="仿宋"/>
          <w:b/>
          <w:bCs/>
          <w:color w:val="auto"/>
          <w:sz w:val="24"/>
        </w:rPr>
      </w:pPr>
      <w:r>
        <w:rPr>
          <w:rFonts w:hint="eastAsia" w:ascii="仿宋" w:eastAsia="仿宋"/>
          <w:b/>
          <w:bCs/>
          <w:color w:val="auto"/>
          <w:sz w:val="24"/>
        </w:rPr>
        <w:t>4.采购文件的澄清与修改</w:t>
      </w:r>
    </w:p>
    <w:p>
      <w:pPr>
        <w:pStyle w:val="7"/>
        <w:widowControl w:val="0"/>
        <w:numPr>
          <w:ilvl w:val="0"/>
          <w:numId w:val="0"/>
        </w:numPr>
        <w:spacing w:after="0" w:afterLines="0" w:line="440" w:lineRule="exact"/>
        <w:rPr>
          <w:rFonts w:hint="eastAsia" w:ascii="仿宋" w:eastAsia="仿宋"/>
          <w:color w:val="auto"/>
        </w:rPr>
      </w:pPr>
      <w:r>
        <w:rPr>
          <w:rFonts w:hint="eastAsia" w:ascii="仿宋" w:eastAsia="仿宋"/>
          <w:color w:val="auto"/>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sz w:val="24"/>
        </w:rPr>
        <w:t>http://zfcg.czt.zj.gov.cn/</w:t>
      </w:r>
      <w:r>
        <w:rPr>
          <w:rFonts w:hint="eastAsia" w:ascii="仿宋" w:eastAsia="仿宋"/>
          <w:color w:val="auto"/>
        </w:rPr>
        <w:t>）和绍兴市越城区人民政府网站公共资源交易采购公告版块（http://www.sxyc.gov.cn/col/col1559777/index.html）以更正公告的形式发布，公告中没有注明更改投标截止时间的视为截止时间不变。更正公告作为采购文件的补充和组成部分，对所有投标人均有约束力。投标人也可以登录政采云平台下载。</w:t>
      </w:r>
    </w:p>
    <w:p>
      <w:pPr>
        <w:snapToGrid w:val="0"/>
        <w:spacing w:line="440" w:lineRule="exact"/>
        <w:jc w:val="left"/>
        <w:rPr>
          <w:rFonts w:hint="eastAsia" w:ascii="仿宋" w:eastAsia="仿宋"/>
          <w:color w:val="auto"/>
          <w:sz w:val="24"/>
        </w:rPr>
      </w:pPr>
      <w:r>
        <w:rPr>
          <w:rFonts w:hint="eastAsia" w:ascii="仿宋" w:eastAsia="仿宋"/>
          <w:color w:val="auto"/>
          <w:sz w:val="24"/>
        </w:rPr>
        <w:t>4.2为使投标人有足够的时间按更正公告要求修改投标文件，招标人可酌情推迟投标截止时间和开标时间，并将此变更以更正公告的形式通过上述途径通知投标人。</w:t>
      </w:r>
    </w:p>
    <w:p>
      <w:pPr>
        <w:snapToGrid w:val="0"/>
        <w:spacing w:line="440" w:lineRule="exact"/>
        <w:jc w:val="left"/>
        <w:rPr>
          <w:rFonts w:hint="eastAsia" w:ascii="仿宋" w:eastAsia="仿宋"/>
          <w:b/>
          <w:bCs/>
          <w:color w:val="auto"/>
          <w:sz w:val="24"/>
        </w:rPr>
      </w:pPr>
      <w:r>
        <w:rPr>
          <w:rFonts w:hint="eastAsia" w:ascii="仿宋" w:eastAsia="仿宋"/>
          <w:b/>
          <w:bCs/>
          <w:color w:val="auto"/>
          <w:sz w:val="24"/>
        </w:rPr>
        <w:t>5、参考品牌</w:t>
      </w:r>
    </w:p>
    <w:p>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pPr>
        <w:pStyle w:val="3"/>
        <w:spacing w:line="415" w:lineRule="auto"/>
        <w:jc w:val="center"/>
        <w:rPr>
          <w:rFonts w:hint="eastAsia" w:ascii="仿宋"/>
          <w:color w:val="auto"/>
        </w:rPr>
      </w:pPr>
      <w:bookmarkStart w:id="6" w:name="_Toc643610529"/>
      <w:r>
        <w:rPr>
          <w:rFonts w:hint="eastAsia" w:ascii="仿宋"/>
          <w:color w:val="auto"/>
        </w:rPr>
        <w:t>三、投标文件</w:t>
      </w:r>
      <w:bookmarkEnd w:id="6"/>
    </w:p>
    <w:p>
      <w:pPr>
        <w:numPr>
          <w:ilvl w:val="0"/>
          <w:numId w:val="4"/>
        </w:numPr>
        <w:snapToGrid w:val="0"/>
        <w:spacing w:line="440" w:lineRule="exact"/>
        <w:jc w:val="left"/>
        <w:rPr>
          <w:rFonts w:hint="eastAsia" w:ascii="仿宋" w:eastAsia="仿宋"/>
          <w:b/>
          <w:color w:val="auto"/>
          <w:sz w:val="24"/>
        </w:rPr>
      </w:pPr>
      <w:r>
        <w:rPr>
          <w:rFonts w:hint="eastAsia" w:ascii="仿宋" w:eastAsia="仿宋"/>
          <w:b/>
          <w:color w:val="auto"/>
          <w:sz w:val="24"/>
        </w:rPr>
        <w:t>投标文件的语言</w:t>
      </w:r>
    </w:p>
    <w:p>
      <w:pPr>
        <w:snapToGrid w:val="0"/>
        <w:spacing w:line="440" w:lineRule="exact"/>
        <w:jc w:val="left"/>
        <w:rPr>
          <w:rFonts w:hint="eastAsia" w:ascii="仿宋" w:eastAsia="仿宋"/>
          <w:color w:val="auto"/>
          <w:sz w:val="24"/>
        </w:rPr>
      </w:pPr>
      <w:r>
        <w:rPr>
          <w:rFonts w:hint="eastAsia" w:ascii="仿宋" w:eastAsia="仿宋"/>
          <w:color w:val="auto"/>
          <w:sz w:val="24"/>
        </w:rPr>
        <w:t>1.1投标文件以及有关投标事宜的所有来往函电均应以中文书写，专业术语和外文证明材料除外。</w:t>
      </w:r>
    </w:p>
    <w:p>
      <w:pPr>
        <w:numPr>
          <w:ilvl w:val="0"/>
          <w:numId w:val="4"/>
        </w:numPr>
        <w:snapToGrid w:val="0"/>
        <w:spacing w:line="440" w:lineRule="exact"/>
        <w:jc w:val="left"/>
        <w:rPr>
          <w:rFonts w:hint="eastAsia" w:ascii="仿宋" w:eastAsia="仿宋"/>
          <w:b/>
          <w:color w:val="auto"/>
          <w:sz w:val="24"/>
        </w:rPr>
      </w:pPr>
      <w:r>
        <w:rPr>
          <w:rFonts w:hint="eastAsia" w:ascii="仿宋" w:eastAsia="仿宋"/>
          <w:b/>
          <w:color w:val="auto"/>
          <w:sz w:val="24"/>
        </w:rPr>
        <w:t>投标文件的组成</w:t>
      </w:r>
    </w:p>
    <w:p>
      <w:pPr>
        <w:snapToGrid w:val="0"/>
        <w:spacing w:line="440" w:lineRule="exact"/>
        <w:ind w:firstLine="479"/>
        <w:jc w:val="left"/>
        <w:rPr>
          <w:rFonts w:hint="eastAsia" w:ascii="仿宋" w:eastAsia="仿宋"/>
          <w:color w:val="auto"/>
          <w:sz w:val="24"/>
        </w:rPr>
      </w:pPr>
      <w:r>
        <w:rPr>
          <w:rFonts w:hint="eastAsia" w:ascii="仿宋" w:eastAsia="仿宋"/>
          <w:color w:val="auto"/>
          <w:sz w:val="24"/>
        </w:rPr>
        <w:t>本项目投标文件由“资格文件”、“商务和技术文件”、“报价文件”三部分组成：</w:t>
      </w:r>
    </w:p>
    <w:p>
      <w:pPr>
        <w:snapToGrid w:val="0"/>
        <w:spacing w:line="440" w:lineRule="exact"/>
        <w:ind w:left="0"/>
        <w:jc w:val="left"/>
        <w:rPr>
          <w:rFonts w:hint="eastAsia" w:ascii="仿宋" w:eastAsia="仿宋"/>
          <w:b/>
          <w:bCs/>
          <w:color w:val="auto"/>
          <w:sz w:val="24"/>
        </w:rPr>
      </w:pPr>
      <w:r>
        <w:rPr>
          <w:rFonts w:hint="eastAsia" w:ascii="仿宋" w:eastAsia="仿宋"/>
          <w:b/>
          <w:bCs/>
          <w:color w:val="auto"/>
          <w:sz w:val="24"/>
        </w:rPr>
        <w:t>2.1“资格文件”包括以下内容：</w:t>
      </w:r>
    </w:p>
    <w:p>
      <w:pPr>
        <w:snapToGrid w:val="0"/>
        <w:spacing w:line="440" w:lineRule="exact"/>
        <w:ind w:left="0"/>
        <w:jc w:val="left"/>
        <w:rPr>
          <w:rFonts w:hint="eastAsia" w:ascii="仿宋" w:eastAsia="仿宋"/>
          <w:color w:val="auto"/>
          <w:sz w:val="24"/>
        </w:rPr>
      </w:pPr>
      <w:r>
        <w:rPr>
          <w:rFonts w:hint="eastAsia" w:ascii="仿宋" w:eastAsia="仿宋"/>
          <w:color w:val="auto"/>
          <w:sz w:val="24"/>
        </w:rPr>
        <w:t>2.1.1投标声明函；</w:t>
      </w:r>
    </w:p>
    <w:p>
      <w:pPr>
        <w:snapToGrid w:val="0"/>
        <w:spacing w:line="440" w:lineRule="exact"/>
        <w:ind w:left="0"/>
        <w:jc w:val="left"/>
        <w:rPr>
          <w:rFonts w:hint="eastAsia" w:ascii="仿宋" w:eastAsia="仿宋"/>
          <w:color w:val="auto"/>
          <w:sz w:val="24"/>
        </w:rPr>
      </w:pPr>
      <w:r>
        <w:rPr>
          <w:rFonts w:hint="eastAsia" w:ascii="仿宋" w:eastAsia="仿宋"/>
          <w:color w:val="auto"/>
          <w:sz w:val="24"/>
        </w:rPr>
        <w:t>2.1.2联合体协议书（如有）；</w:t>
      </w:r>
    </w:p>
    <w:p>
      <w:pPr>
        <w:snapToGrid w:val="0"/>
        <w:spacing w:line="440" w:lineRule="exact"/>
        <w:ind w:left="0"/>
        <w:jc w:val="left"/>
        <w:rPr>
          <w:rFonts w:hint="eastAsia" w:ascii="仿宋" w:eastAsia="仿宋"/>
          <w:color w:val="auto"/>
          <w:sz w:val="24"/>
        </w:rPr>
      </w:pPr>
      <w:r>
        <w:rPr>
          <w:rFonts w:hint="eastAsia" w:ascii="仿宋" w:eastAsia="仿宋"/>
          <w:color w:val="auto"/>
          <w:sz w:val="24"/>
        </w:rPr>
        <w:t>2.1.3法定代表人授权委托书（个体工商户需经营者参与投标，不得授权）（格式见第六章)；需附上</w:t>
      </w:r>
      <w:r>
        <w:rPr>
          <w:rFonts w:hint="eastAsia" w:ascii="仿宋" w:eastAsia="仿宋" w:cs="Arial"/>
          <w:bCs/>
          <w:color w:val="auto"/>
          <w:sz w:val="24"/>
          <w:lang w:bidi="ar-SA"/>
        </w:rPr>
        <w:t>由社保机构出具的该授权代表的社保证明（</w:t>
      </w:r>
      <w:r>
        <w:rPr>
          <w:rFonts w:hint="eastAsia" w:ascii="仿宋" w:eastAsia="仿宋" w:cs="Arial"/>
          <w:b/>
          <w:bCs/>
          <w:color w:val="auto"/>
          <w:sz w:val="24"/>
          <w:lang w:bidi="ar-SA"/>
        </w:rPr>
        <w:t>1.社保证明打印时间不得早于投标截止时间前2个月；</w:t>
      </w:r>
      <w:r>
        <w:rPr>
          <w:rFonts w:hint="eastAsia" w:ascii="仿宋" w:eastAsia="仿宋" w:cs="Arial"/>
          <w:bCs/>
          <w:color w:val="auto"/>
          <w:sz w:val="24"/>
          <w:lang w:bidi="ar-SA"/>
        </w:rPr>
        <w:t>2.如该授权代表为离退休返聘人员的，投标响应文件技术部分内需提供退休证明及单位聘用证明; 3.如由第三方代理社保事项的，则需提供加盖投标人及代理方公章的证明材料）；</w:t>
      </w:r>
    </w:p>
    <w:p>
      <w:pPr>
        <w:snapToGrid w:val="0"/>
        <w:spacing w:line="440" w:lineRule="exact"/>
        <w:ind w:left="0"/>
        <w:jc w:val="left"/>
        <w:rPr>
          <w:rFonts w:hint="eastAsia" w:ascii="仿宋" w:eastAsia="仿宋"/>
          <w:color w:val="auto"/>
          <w:sz w:val="24"/>
        </w:rPr>
      </w:pPr>
      <w:r>
        <w:rPr>
          <w:rFonts w:hint="eastAsia" w:ascii="仿宋" w:eastAsia="仿宋"/>
          <w:color w:val="auto"/>
          <w:sz w:val="24"/>
        </w:rPr>
        <w:t>2.1.4法定代表人及其授权代表的身份证；</w:t>
      </w:r>
    </w:p>
    <w:p>
      <w:pPr>
        <w:snapToGrid w:val="0"/>
        <w:spacing w:line="440" w:lineRule="exact"/>
        <w:jc w:val="left"/>
        <w:rPr>
          <w:rFonts w:hint="eastAsia" w:ascii="仿宋" w:eastAsia="仿宋"/>
          <w:color w:val="auto"/>
          <w:sz w:val="24"/>
        </w:rPr>
      </w:pPr>
      <w:r>
        <w:rPr>
          <w:rFonts w:hint="eastAsia" w:ascii="仿宋" w:eastAsia="仿宋"/>
          <w:color w:val="auto"/>
          <w:sz w:val="24"/>
        </w:rPr>
        <w:t>2.1.5 资格条件证明材料：</w:t>
      </w:r>
    </w:p>
    <w:p>
      <w:pPr>
        <w:snapToGrid w:val="0"/>
        <w:spacing w:line="440" w:lineRule="exact"/>
        <w:ind w:firstLine="600" w:firstLineChars="250"/>
        <w:jc w:val="left"/>
        <w:rPr>
          <w:rFonts w:hint="eastAsia" w:ascii="仿宋" w:eastAsia="仿宋"/>
          <w:color w:val="auto"/>
          <w:sz w:val="24"/>
        </w:rPr>
      </w:pPr>
      <w:r>
        <w:rPr>
          <w:rFonts w:hint="eastAsia" w:ascii="仿宋" w:eastAsia="仿宋"/>
          <w:color w:val="auto"/>
          <w:sz w:val="24"/>
        </w:rPr>
        <w:t>2.1.5.1营业执照或事业单位法人登记证书；</w:t>
      </w:r>
    </w:p>
    <w:p>
      <w:pPr>
        <w:snapToGrid w:val="0"/>
        <w:spacing w:line="440" w:lineRule="exact"/>
        <w:ind w:firstLine="600" w:firstLineChars="250"/>
        <w:jc w:val="left"/>
        <w:rPr>
          <w:rFonts w:hint="eastAsia" w:ascii="仿宋" w:eastAsia="仿宋"/>
          <w:color w:val="auto"/>
          <w:sz w:val="24"/>
        </w:rPr>
      </w:pPr>
      <w:r>
        <w:rPr>
          <w:rFonts w:hint="eastAsia" w:ascii="仿宋" w:eastAsia="仿宋"/>
          <w:color w:val="auto"/>
          <w:sz w:val="24"/>
        </w:rPr>
        <w:t>2.1.5.2最近一期财务状况报告；</w:t>
      </w:r>
    </w:p>
    <w:p>
      <w:pPr>
        <w:snapToGrid w:val="0"/>
        <w:spacing w:line="440" w:lineRule="exact"/>
        <w:ind w:firstLine="600" w:firstLineChars="250"/>
        <w:jc w:val="left"/>
        <w:rPr>
          <w:rFonts w:hint="eastAsia" w:ascii="仿宋" w:eastAsia="仿宋"/>
          <w:color w:val="auto"/>
          <w:sz w:val="24"/>
        </w:rPr>
      </w:pPr>
      <w:r>
        <w:rPr>
          <w:rFonts w:hint="eastAsia" w:ascii="仿宋" w:eastAsia="仿宋"/>
          <w:color w:val="auto"/>
          <w:sz w:val="24"/>
        </w:rPr>
        <w:t>2.1.5.3依法缴纳税收材料（完税凭证或税务部门出具的证明）；</w:t>
      </w:r>
    </w:p>
    <w:p>
      <w:pPr>
        <w:snapToGrid w:val="0"/>
        <w:spacing w:line="440" w:lineRule="exact"/>
        <w:ind w:firstLine="600" w:firstLineChars="250"/>
        <w:jc w:val="left"/>
        <w:rPr>
          <w:rFonts w:hint="eastAsia" w:ascii="仿宋" w:eastAsia="仿宋"/>
          <w:color w:val="auto"/>
          <w:sz w:val="24"/>
        </w:rPr>
      </w:pPr>
      <w:r>
        <w:rPr>
          <w:rFonts w:hint="eastAsia" w:ascii="仿宋" w:eastAsia="仿宋"/>
          <w:color w:val="auto"/>
          <w:sz w:val="24"/>
        </w:rPr>
        <w:t>2.1.5.4依法缴纳社会保障资金材料（缴纳凭证或人社部门出具的证明）；</w:t>
      </w:r>
    </w:p>
    <w:p>
      <w:pPr>
        <w:snapToGrid w:val="0"/>
        <w:spacing w:line="440" w:lineRule="exact"/>
        <w:ind w:firstLine="600" w:firstLineChars="250"/>
        <w:jc w:val="left"/>
        <w:rPr>
          <w:rFonts w:hint="eastAsia" w:ascii="仿宋" w:eastAsia="仿宋"/>
          <w:color w:val="auto"/>
          <w:sz w:val="24"/>
        </w:rPr>
      </w:pPr>
      <w:r>
        <w:rPr>
          <w:rFonts w:hint="eastAsia" w:ascii="仿宋" w:eastAsia="仿宋"/>
          <w:color w:val="auto"/>
          <w:sz w:val="24"/>
        </w:rPr>
        <w:t>2.1.5.5特定资格条件证明材料（如有）。</w:t>
      </w:r>
    </w:p>
    <w:p>
      <w:pPr>
        <w:snapToGrid w:val="0"/>
        <w:spacing w:line="440" w:lineRule="exact"/>
        <w:ind w:left="0"/>
        <w:jc w:val="left"/>
        <w:rPr>
          <w:rFonts w:hint="eastAsia" w:ascii="仿宋" w:eastAsia="仿宋"/>
          <w:b/>
          <w:bCs/>
          <w:color w:val="auto"/>
          <w:sz w:val="32"/>
          <w:szCs w:val="32"/>
          <w:u w:val="single"/>
        </w:rPr>
      </w:pPr>
      <w:r>
        <w:rPr>
          <w:rFonts w:hint="eastAsia" w:ascii="仿宋" w:eastAsia="仿宋"/>
          <w:b/>
          <w:bCs/>
          <w:color w:val="auto"/>
          <w:sz w:val="32"/>
          <w:szCs w:val="32"/>
          <w:u w:val="single"/>
        </w:rPr>
        <w:t>注：“资格文件”需按采购文件格式填写，且逐页盖章（CA签章），2.1.4-2.1.5均为原件彩色扫描件或图片，否则资格审核不通过。</w:t>
      </w:r>
    </w:p>
    <w:p>
      <w:pPr>
        <w:snapToGrid w:val="0"/>
        <w:spacing w:line="440" w:lineRule="exact"/>
        <w:ind w:left="0"/>
        <w:jc w:val="left"/>
        <w:rPr>
          <w:rFonts w:hint="eastAsia" w:ascii="仿宋" w:eastAsia="仿宋"/>
          <w:b/>
          <w:bCs/>
          <w:color w:val="auto"/>
          <w:sz w:val="24"/>
        </w:rPr>
      </w:pPr>
      <w:r>
        <w:rPr>
          <w:rFonts w:hint="eastAsia" w:ascii="仿宋" w:eastAsia="仿宋"/>
          <w:b/>
          <w:bCs/>
          <w:color w:val="auto"/>
          <w:sz w:val="24"/>
        </w:rPr>
        <w:t>2.2“商务和技术文件”包括以下内容：</w:t>
      </w:r>
    </w:p>
    <w:p>
      <w:pPr>
        <w:snapToGrid w:val="0"/>
        <w:spacing w:line="440" w:lineRule="exact"/>
        <w:ind w:left="0"/>
        <w:jc w:val="left"/>
        <w:rPr>
          <w:rFonts w:hint="eastAsia" w:ascii="仿宋" w:eastAsia="仿宋"/>
          <w:color w:val="auto"/>
          <w:sz w:val="24"/>
        </w:rPr>
      </w:pPr>
      <w:r>
        <w:rPr>
          <w:rFonts w:hint="eastAsia" w:ascii="仿宋" w:eastAsia="仿宋"/>
          <w:color w:val="auto"/>
          <w:sz w:val="24"/>
        </w:rPr>
        <w:t>2.2.1项目明细清单；</w:t>
      </w:r>
    </w:p>
    <w:p>
      <w:pPr>
        <w:snapToGrid w:val="0"/>
        <w:spacing w:line="440" w:lineRule="exact"/>
        <w:ind w:left="0"/>
        <w:jc w:val="left"/>
        <w:rPr>
          <w:rFonts w:hint="eastAsia" w:ascii="仿宋" w:eastAsia="仿宋"/>
          <w:color w:val="auto"/>
          <w:sz w:val="24"/>
        </w:rPr>
      </w:pPr>
      <w:r>
        <w:rPr>
          <w:rFonts w:hint="eastAsia" w:ascii="仿宋" w:eastAsia="仿宋"/>
          <w:color w:val="auto"/>
          <w:sz w:val="24"/>
        </w:rPr>
        <w:t>2.2.2技术响应表（</w:t>
      </w:r>
      <w:r>
        <w:rPr>
          <w:rFonts w:hint="eastAsia" w:ascii="仿宋" w:eastAsia="仿宋" w:cs="仿宋_GB2312"/>
          <w:color w:val="auto"/>
          <w:sz w:val="24"/>
        </w:rPr>
        <w:t>投标人在技术响应表中，</w:t>
      </w:r>
      <w:r>
        <w:rPr>
          <w:rFonts w:hint="eastAsia" w:ascii="仿宋" w:eastAsia="仿宋" w:cs="仿宋_GB2312"/>
          <w:color w:val="auto"/>
          <w:kern w:val="0"/>
          <w:sz w:val="24"/>
          <w:lang w:val="zh-CN"/>
        </w:rPr>
        <w:t>应对</w:t>
      </w:r>
      <w:r>
        <w:rPr>
          <w:rFonts w:hint="eastAsia" w:ascii="仿宋" w:eastAsia="仿宋" w:cs="仿宋_GB2312"/>
          <w:color w:val="auto"/>
          <w:sz w:val="24"/>
        </w:rPr>
        <w:t>采购需求中的各项技术规范</w:t>
      </w:r>
      <w:r>
        <w:rPr>
          <w:rFonts w:hint="eastAsia" w:ascii="仿宋" w:eastAsia="仿宋" w:cs="仿宋_GB2312"/>
          <w:color w:val="auto"/>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auto"/>
          <w:sz w:val="24"/>
        </w:rPr>
        <w:t>）；</w:t>
      </w:r>
    </w:p>
    <w:p>
      <w:pPr>
        <w:snapToGrid w:val="0"/>
        <w:spacing w:line="440" w:lineRule="exact"/>
        <w:ind w:left="0"/>
        <w:jc w:val="left"/>
        <w:rPr>
          <w:rFonts w:hint="eastAsia" w:ascii="仿宋" w:eastAsia="仿宋"/>
          <w:color w:val="auto"/>
          <w:sz w:val="24"/>
        </w:rPr>
      </w:pPr>
      <w:r>
        <w:rPr>
          <w:rFonts w:hint="eastAsia" w:ascii="仿宋" w:eastAsia="仿宋"/>
          <w:color w:val="auto"/>
          <w:sz w:val="24"/>
        </w:rPr>
        <w:t>2.2.3商务响应表（需对采购文件中付款方式、供货期限等商务要求进行逐一答复、说明和解释，</w:t>
      </w:r>
      <w:r>
        <w:rPr>
          <w:rFonts w:hint="eastAsia" w:ascii="仿宋" w:eastAsia="仿宋" w:cs="仿宋_GB2312"/>
          <w:color w:val="auto"/>
          <w:kern w:val="0"/>
          <w:sz w:val="24"/>
          <w:lang w:val="zh-CN"/>
        </w:rPr>
        <w:t>正偏离的需详细说明）；</w:t>
      </w:r>
    </w:p>
    <w:p>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2.2.4项目实施方案；</w:t>
      </w:r>
    </w:p>
    <w:p>
      <w:pPr>
        <w:snapToGrid w:val="0"/>
        <w:spacing w:line="440" w:lineRule="exact"/>
        <w:ind w:left="0"/>
        <w:jc w:val="left"/>
        <w:rPr>
          <w:rFonts w:hint="eastAsia" w:ascii="仿宋" w:eastAsia="仿宋"/>
          <w:color w:val="auto"/>
          <w:sz w:val="24"/>
        </w:rPr>
      </w:pPr>
      <w:r>
        <w:rPr>
          <w:rFonts w:hint="eastAsia" w:ascii="仿宋" w:eastAsia="仿宋"/>
          <w:color w:val="auto"/>
          <w:sz w:val="24"/>
        </w:rPr>
        <w:t>2.2.5项目实施人员清单；</w:t>
      </w:r>
    </w:p>
    <w:p>
      <w:pPr>
        <w:pStyle w:val="32"/>
        <w:spacing w:line="360" w:lineRule="auto"/>
        <w:ind w:firstLine="0" w:firstLineChars="0"/>
        <w:jc w:val="left"/>
        <w:rPr>
          <w:rFonts w:hint="eastAsia" w:ascii="仿宋" w:eastAsia="仿宋" w:cs="仿宋_GB2312"/>
          <w:color w:val="auto"/>
          <w:szCs w:val="20"/>
        </w:rPr>
      </w:pPr>
      <w:r>
        <w:rPr>
          <w:rFonts w:hint="eastAsia" w:ascii="仿宋" w:eastAsia="仿宋" w:cs="仿宋_GB2312"/>
          <w:color w:val="auto"/>
          <w:szCs w:val="20"/>
          <w:lang w:val="zh-CN"/>
        </w:rPr>
        <w:t>2.2.6备品备件及供选择的配套零部件清单（格式自拟）；</w:t>
      </w:r>
    </w:p>
    <w:p>
      <w:pPr>
        <w:pStyle w:val="32"/>
        <w:spacing w:line="360" w:lineRule="auto"/>
        <w:ind w:firstLine="0" w:firstLineChars="0"/>
        <w:jc w:val="left"/>
        <w:rPr>
          <w:rFonts w:hint="eastAsia" w:ascii="仿宋" w:eastAsia="仿宋" w:cs="仿宋_GB2312"/>
          <w:color w:val="auto"/>
          <w:szCs w:val="20"/>
        </w:rPr>
      </w:pPr>
      <w:r>
        <w:rPr>
          <w:rFonts w:hint="eastAsia" w:ascii="仿宋" w:eastAsia="仿宋" w:cs="仿宋_GB2312"/>
          <w:color w:val="auto"/>
          <w:szCs w:val="20"/>
          <w:lang w:val="zh-CN"/>
        </w:rPr>
        <w:t>2.2.7消耗品、维修零配件及其价格清单；</w:t>
      </w:r>
    </w:p>
    <w:p>
      <w:pPr>
        <w:pStyle w:val="32"/>
        <w:spacing w:line="360" w:lineRule="auto"/>
        <w:ind w:firstLine="0" w:firstLineChars="0"/>
        <w:jc w:val="left"/>
        <w:rPr>
          <w:rFonts w:hint="eastAsia" w:ascii="仿宋" w:eastAsia="仿宋" w:cs="仿宋_GB2312"/>
          <w:color w:val="auto"/>
          <w:szCs w:val="20"/>
        </w:rPr>
      </w:pPr>
      <w:r>
        <w:rPr>
          <w:rFonts w:hint="eastAsia" w:ascii="仿宋" w:eastAsia="仿宋" w:cs="仿宋_GB2312"/>
          <w:color w:val="auto"/>
          <w:szCs w:val="20"/>
        </w:rPr>
        <w:t>2.2.8类似业绩一览表（附业绩证明材料）；</w:t>
      </w:r>
    </w:p>
    <w:p>
      <w:pPr>
        <w:pStyle w:val="32"/>
        <w:spacing w:line="360" w:lineRule="auto"/>
        <w:ind w:firstLine="0" w:firstLineChars="0"/>
        <w:jc w:val="left"/>
        <w:rPr>
          <w:rFonts w:hint="eastAsia" w:ascii="仿宋" w:eastAsia="仿宋" w:cs="仿宋_GB2312"/>
          <w:color w:val="auto"/>
          <w:szCs w:val="20"/>
        </w:rPr>
      </w:pPr>
      <w:r>
        <w:rPr>
          <w:rFonts w:hint="eastAsia" w:ascii="仿宋" w:eastAsia="仿宋" w:cs="仿宋_GB2312"/>
          <w:color w:val="auto"/>
          <w:szCs w:val="20"/>
          <w:lang w:val="zh-CN"/>
        </w:rPr>
        <w:t>2.2.9优惠条件及其他额外承诺；</w:t>
      </w:r>
    </w:p>
    <w:p>
      <w:pPr>
        <w:snapToGrid w:val="0"/>
        <w:spacing w:line="440" w:lineRule="exact"/>
        <w:ind w:left="0"/>
        <w:jc w:val="left"/>
        <w:rPr>
          <w:rFonts w:hint="eastAsia" w:ascii="仿宋" w:eastAsia="仿宋" w:cs="仿宋_GB2312"/>
          <w:b/>
          <w:bCs/>
          <w:color w:val="auto"/>
          <w:kern w:val="0"/>
          <w:sz w:val="24"/>
          <w:lang w:val="zh-CN"/>
        </w:rPr>
      </w:pPr>
      <w:r>
        <w:rPr>
          <w:rFonts w:hint="eastAsia" w:ascii="仿宋" w:eastAsia="仿宋" w:cs="仿宋_GB2312"/>
          <w:b/>
          <w:bCs/>
          <w:color w:val="auto"/>
          <w:kern w:val="0"/>
          <w:sz w:val="24"/>
          <w:lang w:val="zh-CN"/>
        </w:rPr>
        <w:t>2.2.10按评分细则中要求提供的其他资料（重要）；</w:t>
      </w:r>
    </w:p>
    <w:p>
      <w:pPr>
        <w:snapToGrid w:val="0"/>
        <w:spacing w:line="440" w:lineRule="exact"/>
        <w:ind w:left="0"/>
        <w:jc w:val="left"/>
        <w:rPr>
          <w:rFonts w:hint="eastAsia" w:ascii="仿宋" w:eastAsia="仿宋"/>
          <w:color w:val="auto"/>
          <w:sz w:val="24"/>
        </w:rPr>
      </w:pPr>
      <w:r>
        <w:rPr>
          <w:rFonts w:hint="eastAsia" w:ascii="仿宋" w:eastAsia="仿宋"/>
          <w:color w:val="auto"/>
          <w:sz w:val="24"/>
        </w:rPr>
        <w:t>2.2.11其他投标人认为需要提供的材料，如投标人简介等，格式自拟。</w:t>
      </w:r>
    </w:p>
    <w:p>
      <w:pPr>
        <w:snapToGrid w:val="0"/>
        <w:spacing w:line="440" w:lineRule="exact"/>
        <w:ind w:left="0"/>
        <w:jc w:val="left"/>
        <w:rPr>
          <w:rFonts w:hint="eastAsia" w:ascii="仿宋" w:eastAsia="仿宋"/>
          <w:color w:val="auto"/>
          <w:sz w:val="24"/>
        </w:rPr>
      </w:pPr>
      <w:r>
        <w:rPr>
          <w:rFonts w:hint="eastAsia" w:ascii="仿宋" w:eastAsia="仿宋"/>
          <w:b/>
          <w:bCs/>
          <w:color w:val="auto"/>
          <w:sz w:val="32"/>
          <w:szCs w:val="32"/>
          <w:u w:val="single"/>
        </w:rPr>
        <w:t>注：“商务和技术文件”可在采购文件格式的基础上适当调整，以使内容更加完备。供应商自有的各类证书、业绩等证明材料均为原件彩色扫描件或图片，加盖供应商CA签章。</w:t>
      </w:r>
    </w:p>
    <w:p>
      <w:pPr>
        <w:snapToGrid w:val="0"/>
        <w:spacing w:line="440" w:lineRule="exact"/>
        <w:ind w:left="0"/>
        <w:jc w:val="left"/>
        <w:rPr>
          <w:rFonts w:hint="eastAsia" w:ascii="仿宋" w:eastAsia="仿宋"/>
          <w:b/>
          <w:bCs/>
          <w:color w:val="auto"/>
          <w:sz w:val="24"/>
        </w:rPr>
      </w:pPr>
      <w:r>
        <w:rPr>
          <w:rFonts w:hint="eastAsia" w:ascii="仿宋" w:eastAsia="仿宋"/>
          <w:b/>
          <w:bCs/>
          <w:color w:val="auto"/>
          <w:sz w:val="24"/>
        </w:rPr>
        <w:t>2.2“报价文件”包括以下内容：</w:t>
      </w:r>
    </w:p>
    <w:p>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2.2.1开标一览表（</w:t>
      </w:r>
      <w:r>
        <w:rPr>
          <w:rFonts w:hint="eastAsia" w:ascii="仿宋" w:eastAsia="仿宋"/>
          <w:b/>
          <w:bCs/>
          <w:color w:val="auto"/>
          <w:sz w:val="24"/>
        </w:rPr>
        <w:t>必须且按采购文件第六章规定格式填写，否则视为无效投标</w:t>
      </w:r>
      <w:r>
        <w:rPr>
          <w:rFonts w:hint="eastAsia" w:ascii="仿宋" w:eastAsia="仿宋"/>
          <w:color w:val="auto"/>
          <w:sz w:val="24"/>
        </w:rPr>
        <w:t>）；</w:t>
      </w:r>
    </w:p>
    <w:p>
      <w:pPr>
        <w:snapToGrid w:val="0"/>
        <w:spacing w:line="440" w:lineRule="exact"/>
        <w:jc w:val="left"/>
        <w:rPr>
          <w:rFonts w:hint="eastAsia" w:ascii="仿宋" w:eastAsia="仿宋"/>
          <w:color w:val="auto"/>
          <w:sz w:val="24"/>
        </w:rPr>
      </w:pPr>
      <w:r>
        <w:rPr>
          <w:rFonts w:hint="eastAsia" w:ascii="仿宋" w:eastAsia="仿宋"/>
          <w:color w:val="auto"/>
          <w:sz w:val="24"/>
        </w:rPr>
        <w:t>2.2.2享受政府采购政策性规定情况表（如有）（</w:t>
      </w:r>
      <w:r>
        <w:rPr>
          <w:rFonts w:hint="eastAsia" w:ascii="仿宋" w:eastAsia="仿宋"/>
          <w:color w:val="auto"/>
          <w:sz w:val="24"/>
          <w:szCs w:val="24"/>
        </w:rPr>
        <w:t>采购清单中有国家强制采购的节能产品的，必须填写相关对应内容，否则视为未提供节能产品）（附证明材料）。</w:t>
      </w:r>
    </w:p>
    <w:p>
      <w:pPr>
        <w:widowControl/>
        <w:snapToGrid w:val="0"/>
        <w:spacing w:line="440" w:lineRule="exact"/>
        <w:jc w:val="left"/>
        <w:rPr>
          <w:rFonts w:hint="eastAsia" w:ascii="仿宋" w:eastAsia="仿宋"/>
          <w:color w:val="auto"/>
          <w:sz w:val="24"/>
        </w:rPr>
      </w:pPr>
      <w:r>
        <w:rPr>
          <w:rFonts w:hint="eastAsia" w:ascii="仿宋" w:eastAsia="仿宋"/>
          <w:color w:val="auto"/>
          <w:sz w:val="24"/>
        </w:rPr>
        <w:t>2.2.3中小企业声明函（如有，附证明材料）；</w:t>
      </w:r>
    </w:p>
    <w:p>
      <w:pPr>
        <w:widowControl/>
        <w:snapToGrid w:val="0"/>
        <w:spacing w:line="440" w:lineRule="exact"/>
        <w:jc w:val="left"/>
        <w:rPr>
          <w:rFonts w:hint="eastAsia" w:ascii="仿宋" w:eastAsia="仿宋"/>
          <w:color w:val="auto"/>
          <w:sz w:val="24"/>
        </w:rPr>
      </w:pPr>
      <w:r>
        <w:rPr>
          <w:rFonts w:hint="eastAsia" w:ascii="仿宋" w:eastAsia="仿宋"/>
          <w:color w:val="auto"/>
          <w:sz w:val="24"/>
        </w:rPr>
        <w:t>2.2.4残疾人福利性单位声明函（如有）；</w:t>
      </w:r>
    </w:p>
    <w:p>
      <w:pPr>
        <w:snapToGrid w:val="0"/>
        <w:spacing w:line="440" w:lineRule="exact"/>
        <w:jc w:val="left"/>
        <w:rPr>
          <w:rFonts w:hint="eastAsia" w:ascii="仿宋" w:eastAsia="仿宋"/>
          <w:color w:val="auto"/>
          <w:sz w:val="24"/>
        </w:rPr>
      </w:pPr>
      <w:r>
        <w:rPr>
          <w:rFonts w:hint="eastAsia" w:ascii="仿宋" w:eastAsia="仿宋"/>
          <w:color w:val="auto"/>
          <w:sz w:val="24"/>
        </w:rPr>
        <w:t>2.2.5关于报价的其他说明（如有，格式自拟）。</w:t>
      </w:r>
    </w:p>
    <w:p>
      <w:pPr>
        <w:snapToGrid w:val="0"/>
        <w:spacing w:line="440" w:lineRule="exact"/>
        <w:jc w:val="left"/>
        <w:rPr>
          <w:rFonts w:hint="eastAsia" w:ascii="仿宋" w:eastAsia="仿宋"/>
          <w:b/>
          <w:bCs/>
          <w:color w:val="auto"/>
          <w:sz w:val="32"/>
          <w:szCs w:val="32"/>
          <w:u w:val="single"/>
        </w:rPr>
      </w:pPr>
      <w:r>
        <w:rPr>
          <w:rFonts w:hint="eastAsia" w:ascii="仿宋" w:eastAsia="仿宋"/>
          <w:b/>
          <w:bCs/>
          <w:color w:val="auto"/>
          <w:sz w:val="32"/>
          <w:szCs w:val="32"/>
          <w:u w:val="single"/>
        </w:rPr>
        <w:t>注：上述“商务和技术文件”和“报价文件”按本采购文件第六章“投标文件格式附件”的要求签章，否则作无效投标处理，未有规定的投标人视情签章。</w:t>
      </w:r>
    </w:p>
    <w:p>
      <w:pPr>
        <w:numPr>
          <w:ilvl w:val="0"/>
          <w:numId w:val="4"/>
        </w:numPr>
        <w:snapToGrid w:val="0"/>
        <w:spacing w:line="440" w:lineRule="exact"/>
        <w:jc w:val="left"/>
        <w:rPr>
          <w:rFonts w:hint="eastAsia" w:ascii="仿宋" w:eastAsia="仿宋"/>
          <w:b/>
          <w:color w:val="auto"/>
          <w:sz w:val="24"/>
        </w:rPr>
      </w:pPr>
      <w:r>
        <w:rPr>
          <w:rFonts w:hint="eastAsia" w:ascii="仿宋" w:eastAsia="仿宋"/>
          <w:b/>
          <w:color w:val="auto"/>
          <w:sz w:val="24"/>
        </w:rPr>
        <w:t>投标文件的制作要求</w:t>
      </w:r>
    </w:p>
    <w:p>
      <w:pPr>
        <w:snapToGrid w:val="0"/>
        <w:spacing w:line="440" w:lineRule="exact"/>
        <w:jc w:val="left"/>
        <w:rPr>
          <w:rFonts w:hint="eastAsia" w:ascii="仿宋" w:eastAsia="仿宋"/>
          <w:b/>
          <w:color w:val="auto"/>
          <w:sz w:val="24"/>
        </w:rPr>
      </w:pPr>
      <w:r>
        <w:rPr>
          <w:rFonts w:hint="eastAsia" w:ascii="仿宋" w:eastAsia="仿宋"/>
          <w:b/>
          <w:color w:val="auto"/>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auto"/>
          <w:spacing w:val="-4"/>
          <w:sz w:val="24"/>
        </w:rPr>
        <w:t>未按“政采云”平台电子投标工具（政府采购电子交易客户端）制作将无法上传和解密</w:t>
      </w:r>
      <w:r>
        <w:rPr>
          <w:rFonts w:hint="eastAsia" w:ascii="仿宋" w:eastAsia="仿宋"/>
          <w:b/>
          <w:color w:val="auto"/>
          <w:sz w:val="24"/>
        </w:rPr>
        <w:t>。</w:t>
      </w:r>
    </w:p>
    <w:p>
      <w:pPr>
        <w:snapToGrid w:val="0"/>
        <w:spacing w:line="440" w:lineRule="exact"/>
        <w:jc w:val="left"/>
        <w:rPr>
          <w:rFonts w:hint="eastAsia" w:ascii="仿宋" w:eastAsia="仿宋"/>
          <w:b/>
          <w:color w:val="auto"/>
          <w:sz w:val="24"/>
        </w:rPr>
      </w:pPr>
      <w:r>
        <w:rPr>
          <w:rFonts w:hint="eastAsia" w:ascii="仿宋" w:eastAsia="仿宋"/>
          <w:b/>
          <w:color w:val="auto"/>
          <w:sz w:val="24"/>
        </w:rPr>
        <w:t>3.2投标文件须为PDF格式文档。</w:t>
      </w:r>
    </w:p>
    <w:p>
      <w:pPr>
        <w:snapToGrid w:val="0"/>
        <w:spacing w:line="440" w:lineRule="exact"/>
        <w:jc w:val="left"/>
        <w:rPr>
          <w:rFonts w:hint="eastAsia" w:ascii="仿宋" w:eastAsia="仿宋"/>
          <w:b/>
          <w:color w:val="auto"/>
          <w:sz w:val="24"/>
        </w:rPr>
      </w:pPr>
      <w:r>
        <w:rPr>
          <w:rFonts w:hint="eastAsia" w:ascii="仿宋" w:eastAsia="仿宋"/>
          <w:b/>
          <w:color w:val="auto"/>
          <w:sz w:val="24"/>
        </w:rPr>
        <w:t>3.3投标文件需做好“标书关联”（即设置关联点），未设置关联点而导致失分或无效投标处理的风险由投标人承担。</w:t>
      </w:r>
    </w:p>
    <w:p>
      <w:pPr>
        <w:snapToGrid w:val="0"/>
        <w:spacing w:line="440" w:lineRule="exact"/>
        <w:jc w:val="left"/>
        <w:rPr>
          <w:rFonts w:hint="eastAsia" w:ascii="仿宋" w:eastAsia="仿宋"/>
          <w:b/>
          <w:bCs/>
          <w:color w:val="auto"/>
          <w:spacing w:val="-4"/>
          <w:sz w:val="24"/>
        </w:rPr>
      </w:pPr>
      <w:r>
        <w:rPr>
          <w:rFonts w:hint="eastAsia" w:ascii="仿宋" w:eastAsia="仿宋"/>
          <w:b/>
          <w:bCs/>
          <w:color w:val="auto"/>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pPr>
        <w:snapToGrid w:val="0"/>
        <w:spacing w:line="440" w:lineRule="exact"/>
        <w:jc w:val="left"/>
        <w:rPr>
          <w:rFonts w:hint="eastAsia" w:ascii="仿宋" w:eastAsia="仿宋"/>
          <w:b/>
          <w:bCs/>
          <w:color w:val="auto"/>
          <w:spacing w:val="-4"/>
          <w:sz w:val="24"/>
        </w:rPr>
      </w:pPr>
      <w:r>
        <w:rPr>
          <w:rFonts w:hint="eastAsia" w:ascii="仿宋" w:eastAsia="仿宋"/>
          <w:b/>
          <w:bCs/>
          <w:color w:val="auto"/>
          <w:spacing w:val="-4"/>
          <w:sz w:val="24"/>
        </w:rPr>
        <w:t>3.5个体工商户参与投标的，法定代表人签字（盖章）处由个体工商户经营者签署（盖章）。</w:t>
      </w:r>
    </w:p>
    <w:p>
      <w:pPr>
        <w:snapToGrid w:val="0"/>
        <w:spacing w:line="440" w:lineRule="exact"/>
        <w:jc w:val="left"/>
        <w:rPr>
          <w:rFonts w:hint="eastAsia" w:ascii="仿宋" w:eastAsia="仿宋"/>
          <w:color w:val="auto"/>
          <w:sz w:val="24"/>
          <w:u w:val="single"/>
        </w:rPr>
      </w:pPr>
      <w:r>
        <w:rPr>
          <w:rFonts w:hint="eastAsia" w:ascii="仿宋" w:eastAsia="仿宋"/>
          <w:b/>
          <w:bCs/>
          <w:color w:val="auto"/>
          <w:spacing w:val="-4"/>
          <w:sz w:val="24"/>
          <w:u w:val="single"/>
        </w:rPr>
        <w:t>友情提醒：在生成加密电子标书过程中，花费时间较长，预计需要10-20分钟时间，请供应商耐心等待，不要关闭投标客户端。</w:t>
      </w:r>
    </w:p>
    <w:p>
      <w:pPr>
        <w:widowControl/>
        <w:snapToGrid w:val="0"/>
        <w:spacing w:line="440" w:lineRule="exact"/>
        <w:rPr>
          <w:rFonts w:hint="eastAsia" w:ascii="仿宋" w:eastAsia="仿宋"/>
          <w:b/>
          <w:color w:val="auto"/>
          <w:kern w:val="0"/>
          <w:sz w:val="24"/>
        </w:rPr>
      </w:pPr>
      <w:r>
        <w:rPr>
          <w:rFonts w:hint="eastAsia" w:ascii="仿宋" w:eastAsia="仿宋"/>
          <w:b/>
          <w:color w:val="auto"/>
          <w:sz w:val="24"/>
        </w:rPr>
        <w:t>4．</w:t>
      </w:r>
      <w:r>
        <w:rPr>
          <w:rFonts w:hint="eastAsia" w:ascii="仿宋" w:eastAsia="仿宋"/>
          <w:b/>
          <w:color w:val="auto"/>
          <w:kern w:val="0"/>
          <w:sz w:val="24"/>
        </w:rPr>
        <w:t>投标文件的补充和修改</w:t>
      </w:r>
    </w:p>
    <w:p>
      <w:pPr>
        <w:widowControl/>
        <w:snapToGrid w:val="0"/>
        <w:spacing w:line="440" w:lineRule="exact"/>
        <w:ind w:firstLine="480" w:firstLineChars="200"/>
        <w:rPr>
          <w:rFonts w:hint="eastAsia" w:ascii="仿宋" w:eastAsia="仿宋"/>
          <w:color w:val="auto"/>
          <w:kern w:val="0"/>
          <w:sz w:val="24"/>
        </w:rPr>
      </w:pPr>
      <w:r>
        <w:rPr>
          <w:rFonts w:hint="eastAsia" w:ascii="仿宋" w:eastAsia="仿宋"/>
          <w:color w:val="auto"/>
          <w:kern w:val="0"/>
          <w:sz w:val="24"/>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pPr>
        <w:pStyle w:val="7"/>
        <w:numPr>
          <w:ilvl w:val="0"/>
          <w:numId w:val="0"/>
        </w:numPr>
        <w:spacing w:after="0" w:afterLines="0" w:line="440" w:lineRule="atLeast"/>
        <w:rPr>
          <w:rFonts w:hint="eastAsia" w:ascii="仿宋" w:eastAsia="仿宋"/>
          <w:b/>
          <w:color w:val="auto"/>
          <w:szCs w:val="24"/>
        </w:rPr>
      </w:pPr>
      <w:r>
        <w:rPr>
          <w:rFonts w:hint="eastAsia" w:ascii="仿宋" w:eastAsia="仿宋"/>
          <w:b/>
          <w:color w:val="auto"/>
          <w:szCs w:val="24"/>
        </w:rPr>
        <w:t>5.投标文件的有效期</w:t>
      </w:r>
    </w:p>
    <w:p>
      <w:pPr>
        <w:pStyle w:val="7"/>
        <w:numPr>
          <w:ilvl w:val="0"/>
          <w:numId w:val="0"/>
        </w:numPr>
        <w:spacing w:after="0" w:afterLines="0" w:line="440" w:lineRule="atLeast"/>
        <w:rPr>
          <w:rFonts w:hint="eastAsia" w:ascii="仿宋" w:eastAsia="仿宋"/>
          <w:color w:val="auto"/>
          <w:szCs w:val="24"/>
        </w:rPr>
      </w:pPr>
      <w:r>
        <w:rPr>
          <w:rFonts w:hint="eastAsia" w:ascii="仿宋" w:eastAsia="仿宋"/>
          <w:color w:val="auto"/>
          <w:szCs w:val="24"/>
        </w:rPr>
        <w:t>5.1</w:t>
      </w:r>
      <w:r>
        <w:rPr>
          <w:rFonts w:hint="eastAsia" w:ascii="仿宋" w:eastAsia="仿宋"/>
          <w:color w:val="auto"/>
        </w:rPr>
        <w:t>投标文件有效期详见前附表。投标有效期内，投标人不得撤销或更换投标文件。</w:t>
      </w:r>
    </w:p>
    <w:p>
      <w:pPr>
        <w:pStyle w:val="7"/>
        <w:numPr>
          <w:ilvl w:val="0"/>
          <w:numId w:val="0"/>
        </w:numPr>
        <w:spacing w:after="0" w:afterLines="0" w:line="440" w:lineRule="atLeast"/>
        <w:rPr>
          <w:rFonts w:hint="eastAsia" w:ascii="仿宋" w:eastAsia="仿宋"/>
          <w:color w:val="auto"/>
          <w:szCs w:val="24"/>
        </w:rPr>
      </w:pPr>
      <w:r>
        <w:rPr>
          <w:rFonts w:hint="eastAsia" w:ascii="仿宋" w:eastAsia="仿宋"/>
          <w:color w:val="auto"/>
          <w:szCs w:val="24"/>
        </w:rPr>
        <w:t>5.2投标有效期内未完成开评标及与中标人签订合同的，采购人需与投标人书面协商延长投标书的有效期。</w:t>
      </w:r>
    </w:p>
    <w:p>
      <w:pPr>
        <w:pStyle w:val="7"/>
        <w:numPr>
          <w:ilvl w:val="0"/>
          <w:numId w:val="0"/>
        </w:numPr>
        <w:spacing w:after="0" w:afterLines="0" w:line="440" w:lineRule="atLeast"/>
        <w:rPr>
          <w:rFonts w:hint="eastAsia" w:ascii="仿宋" w:eastAsia="仿宋"/>
          <w:color w:val="auto"/>
          <w:szCs w:val="24"/>
        </w:rPr>
      </w:pPr>
      <w:r>
        <w:rPr>
          <w:rFonts w:hint="eastAsia" w:ascii="仿宋" w:eastAsia="仿宋"/>
          <w:color w:val="auto"/>
          <w:szCs w:val="24"/>
        </w:rPr>
        <w:t>5.3投标人可拒绝接受延期要求。同意延长有效期的投标人不能修改投标文件。</w:t>
      </w:r>
    </w:p>
    <w:p>
      <w:pPr>
        <w:pStyle w:val="7"/>
        <w:numPr>
          <w:ilvl w:val="0"/>
          <w:numId w:val="0"/>
        </w:numPr>
        <w:spacing w:after="0" w:afterLines="0" w:line="440" w:lineRule="atLeast"/>
        <w:rPr>
          <w:rFonts w:hint="eastAsia" w:ascii="仿宋" w:eastAsia="仿宋"/>
          <w:color w:val="auto"/>
          <w:szCs w:val="24"/>
        </w:rPr>
      </w:pPr>
      <w:r>
        <w:rPr>
          <w:rFonts w:hint="eastAsia" w:ascii="仿宋" w:eastAsia="仿宋"/>
          <w:color w:val="auto"/>
          <w:szCs w:val="24"/>
        </w:rPr>
        <w:t>5.4投标文件不予退还。</w:t>
      </w:r>
    </w:p>
    <w:p>
      <w:pPr>
        <w:pStyle w:val="7"/>
        <w:numPr>
          <w:ilvl w:val="0"/>
          <w:numId w:val="0"/>
        </w:numPr>
        <w:spacing w:after="0" w:afterLines="0" w:line="440" w:lineRule="atLeast"/>
        <w:rPr>
          <w:rFonts w:hint="eastAsia" w:ascii="仿宋" w:eastAsia="仿宋"/>
          <w:b/>
          <w:bCs/>
          <w:color w:val="auto"/>
          <w:szCs w:val="24"/>
        </w:rPr>
      </w:pPr>
      <w:r>
        <w:rPr>
          <w:rFonts w:hint="eastAsia" w:ascii="仿宋" w:eastAsia="仿宋"/>
          <w:b/>
          <w:bCs/>
          <w:color w:val="auto"/>
          <w:szCs w:val="24"/>
        </w:rPr>
        <w:t>6.投标文件的保密</w:t>
      </w:r>
    </w:p>
    <w:p>
      <w:pPr>
        <w:ind w:left="0"/>
        <w:jc w:val="left"/>
        <w:rPr>
          <w:rFonts w:hint="eastAsia" w:ascii="仿宋" w:eastAsia="仿宋"/>
          <w:color w:val="auto"/>
          <w:sz w:val="24"/>
        </w:rPr>
      </w:pPr>
      <w:r>
        <w:rPr>
          <w:rFonts w:hint="eastAsia" w:ascii="仿宋" w:eastAsia="仿宋"/>
          <w:color w:val="auto"/>
          <w:sz w:val="24"/>
        </w:rPr>
        <w:t>6.1备份电子投标文件在解密前处于保密状态。</w:t>
      </w:r>
    </w:p>
    <w:p>
      <w:pPr>
        <w:ind w:left="0"/>
        <w:jc w:val="left"/>
        <w:rPr>
          <w:rFonts w:hint="eastAsia" w:ascii="仿宋" w:eastAsia="仿宋"/>
          <w:color w:val="auto"/>
          <w:sz w:val="24"/>
        </w:rPr>
      </w:pPr>
      <w:r>
        <w:rPr>
          <w:rFonts w:hint="eastAsia" w:ascii="仿宋" w:eastAsia="仿宋"/>
          <w:color w:val="auto"/>
          <w:sz w:val="24"/>
        </w:rPr>
        <w:t>6.2解密成功后，“资格文件”、“商务和技术文件”、“报价文件”各自处于数据隔离状态，各部分信息只有在相关环节评审时可见，不受解密影响。</w:t>
      </w:r>
    </w:p>
    <w:p>
      <w:pPr>
        <w:pStyle w:val="3"/>
        <w:spacing w:line="415" w:lineRule="auto"/>
        <w:jc w:val="center"/>
        <w:rPr>
          <w:rFonts w:hint="eastAsia" w:ascii="仿宋"/>
          <w:color w:val="auto"/>
        </w:rPr>
      </w:pPr>
      <w:bookmarkStart w:id="7" w:name="_Toc643610530"/>
      <w:r>
        <w:rPr>
          <w:rFonts w:hint="eastAsia" w:ascii="仿宋"/>
          <w:color w:val="auto"/>
        </w:rPr>
        <w:t>四、开标评标</w:t>
      </w:r>
      <w:bookmarkEnd w:id="7"/>
    </w:p>
    <w:p>
      <w:pPr>
        <w:snapToGrid w:val="0"/>
        <w:spacing w:line="440" w:lineRule="exact"/>
        <w:jc w:val="left"/>
        <w:rPr>
          <w:rFonts w:hint="eastAsia" w:ascii="仿宋" w:eastAsia="仿宋"/>
          <w:b/>
          <w:bCs/>
          <w:color w:val="auto"/>
          <w:sz w:val="24"/>
        </w:rPr>
      </w:pPr>
      <w:r>
        <w:rPr>
          <w:rFonts w:hint="eastAsia" w:ascii="仿宋" w:eastAsia="仿宋"/>
          <w:b/>
          <w:bCs/>
          <w:color w:val="auto"/>
          <w:sz w:val="24"/>
        </w:rPr>
        <w:t>1．开标出席</w:t>
      </w:r>
    </w:p>
    <w:p>
      <w:pPr>
        <w:snapToGrid w:val="0"/>
        <w:spacing w:line="480" w:lineRule="exact"/>
        <w:jc w:val="left"/>
        <w:rPr>
          <w:rFonts w:hint="eastAsia" w:ascii="仿宋" w:eastAsia="仿宋"/>
          <w:b/>
          <w:bCs/>
          <w:color w:val="auto"/>
          <w:sz w:val="24"/>
        </w:rPr>
      </w:pPr>
      <w:r>
        <w:rPr>
          <w:rFonts w:hint="eastAsia" w:ascii="仿宋" w:eastAsia="仿宋"/>
          <w:b/>
          <w:bCs/>
          <w:color w:val="auto"/>
          <w:sz w:val="24"/>
        </w:rPr>
        <w:t>1.1 投标供应商法定代表人或其授权代表或个体工商户经营者需准时通过“政采云平台”在线参加开标，否则将导致投标文件无法按时解密、无法在线询标等。</w:t>
      </w:r>
    </w:p>
    <w:p>
      <w:pPr>
        <w:snapToGrid w:val="0"/>
        <w:spacing w:line="480" w:lineRule="exact"/>
        <w:jc w:val="left"/>
        <w:rPr>
          <w:rFonts w:hint="eastAsia" w:ascii="仿宋" w:eastAsia="仿宋"/>
          <w:b/>
          <w:bCs/>
          <w:color w:val="auto"/>
          <w:sz w:val="24"/>
        </w:rPr>
      </w:pPr>
      <w:r>
        <w:rPr>
          <w:rFonts w:hint="eastAsia" w:ascii="仿宋" w:eastAsia="仿宋"/>
          <w:b/>
          <w:bCs/>
          <w:color w:val="auto"/>
          <w:sz w:val="24"/>
        </w:rPr>
        <w:t>1.2投标供应商自主选择是否出席现场开标会议，但除电子交易技术指导外，现场不接受任何与投标有关的资料。</w:t>
      </w:r>
    </w:p>
    <w:p>
      <w:pPr>
        <w:snapToGrid w:val="0"/>
        <w:spacing w:line="440" w:lineRule="exact"/>
        <w:jc w:val="left"/>
        <w:rPr>
          <w:rFonts w:hint="eastAsia" w:ascii="仿宋" w:eastAsia="仿宋"/>
          <w:b/>
          <w:color w:val="auto"/>
          <w:sz w:val="24"/>
        </w:rPr>
      </w:pPr>
      <w:r>
        <w:rPr>
          <w:rFonts w:hint="eastAsia" w:ascii="仿宋" w:eastAsia="仿宋"/>
          <w:b/>
          <w:color w:val="auto"/>
          <w:sz w:val="24"/>
        </w:rPr>
        <w:t>2．开标大会程序</w:t>
      </w:r>
    </w:p>
    <w:p>
      <w:pPr>
        <w:snapToGrid w:val="0"/>
        <w:spacing w:line="440" w:lineRule="exact"/>
        <w:jc w:val="left"/>
        <w:rPr>
          <w:rFonts w:hint="eastAsia" w:ascii="仿宋" w:eastAsia="仿宋"/>
          <w:color w:val="auto"/>
          <w:sz w:val="24"/>
          <w:u w:val="none"/>
        </w:rPr>
      </w:pPr>
      <w:r>
        <w:rPr>
          <w:rFonts w:hint="eastAsia" w:ascii="仿宋" w:eastAsia="仿宋"/>
          <w:b w:val="0"/>
          <w:bCs w:val="0"/>
          <w:color w:val="auto"/>
          <w:sz w:val="24"/>
          <w:u w:val="none" w:color="auto"/>
        </w:rPr>
        <w:t>开标大会由采购代理机构主持：</w:t>
      </w:r>
    </w:p>
    <w:p>
      <w:pPr>
        <w:snapToGrid w:val="0"/>
        <w:spacing w:line="480" w:lineRule="exact"/>
        <w:jc w:val="left"/>
        <w:rPr>
          <w:rFonts w:hint="eastAsia" w:ascii="仿宋" w:eastAsia="仿宋"/>
          <w:color w:val="auto"/>
          <w:sz w:val="24"/>
        </w:rPr>
      </w:pPr>
      <w:r>
        <w:rPr>
          <w:rFonts w:hint="eastAsia" w:ascii="仿宋" w:eastAsia="仿宋"/>
          <w:color w:val="auto"/>
          <w:sz w:val="24"/>
        </w:rPr>
        <w:t>2.1主持人宣布开标会开始，介绍到会单位和人员。</w:t>
      </w:r>
    </w:p>
    <w:p>
      <w:pPr>
        <w:snapToGrid w:val="0"/>
        <w:spacing w:line="480" w:lineRule="exact"/>
        <w:jc w:val="left"/>
        <w:rPr>
          <w:rFonts w:hint="eastAsia" w:ascii="仿宋" w:eastAsia="仿宋"/>
          <w:color w:val="auto"/>
          <w:sz w:val="24"/>
        </w:rPr>
      </w:pPr>
      <w:r>
        <w:rPr>
          <w:rFonts w:hint="eastAsia" w:ascii="仿宋" w:eastAsia="仿宋"/>
          <w:color w:val="auto"/>
          <w:sz w:val="24"/>
        </w:rPr>
        <w:t>2.2宣读完成加密电子投标文件上传的供应商名单。</w:t>
      </w:r>
    </w:p>
    <w:p>
      <w:pPr>
        <w:snapToGrid w:val="0"/>
        <w:spacing w:line="480" w:lineRule="exact"/>
        <w:jc w:val="left"/>
        <w:rPr>
          <w:rFonts w:hint="eastAsia" w:ascii="仿宋" w:eastAsia="仿宋"/>
          <w:color w:val="auto"/>
          <w:sz w:val="24"/>
        </w:rPr>
      </w:pPr>
      <w:r>
        <w:rPr>
          <w:rFonts w:hint="eastAsia" w:ascii="仿宋" w:eastAsia="仿宋"/>
          <w:color w:val="auto"/>
          <w:sz w:val="24"/>
        </w:rPr>
        <w:t>2.3组织各投标人法定代表人或其授权代表签署《政府采购活动现场确认声明书》（视情）。</w:t>
      </w:r>
    </w:p>
    <w:p>
      <w:pPr>
        <w:snapToGrid w:val="0"/>
        <w:spacing w:line="480" w:lineRule="exact"/>
        <w:jc w:val="left"/>
        <w:rPr>
          <w:rFonts w:hint="eastAsia" w:ascii="仿宋" w:eastAsia="仿宋"/>
          <w:color w:val="auto"/>
          <w:sz w:val="24"/>
        </w:rPr>
      </w:pPr>
      <w:r>
        <w:rPr>
          <w:rFonts w:hint="eastAsia" w:ascii="仿宋" w:eastAsia="仿宋"/>
          <w:color w:val="auto"/>
          <w:sz w:val="24"/>
        </w:rPr>
        <w:t>2.4采购代理机构通过政采云平台和上传电子投标文件时登记的手机号发出解密指令，投标人对加密电子投标文件进行在线解密。解密电子投标文件时间为解密指令发出后1个小时内。解密成功的，备份加密电子投标文件自动失效。若在规定时间内无法解密或解密失败，上传备份电子加密投标文件并解密。</w:t>
      </w:r>
    </w:p>
    <w:p>
      <w:pPr>
        <w:snapToGrid w:val="0"/>
        <w:spacing w:line="480" w:lineRule="exact"/>
        <w:jc w:val="left"/>
        <w:rPr>
          <w:rFonts w:hint="eastAsia" w:ascii="仿宋" w:eastAsia="仿宋"/>
          <w:b/>
          <w:bCs/>
          <w:color w:val="auto"/>
          <w:sz w:val="24"/>
          <w:u w:val="single"/>
        </w:rPr>
      </w:pPr>
      <w:r>
        <w:rPr>
          <w:rFonts w:hint="eastAsia" w:ascii="仿宋" w:eastAsia="仿宋"/>
          <w:b/>
          <w:bCs/>
          <w:color w:val="auto"/>
          <w:sz w:val="24"/>
          <w:u w:val="single"/>
        </w:rPr>
        <w:t>注：</w:t>
      </w:r>
      <w:r>
        <w:rPr>
          <w:rFonts w:hint="eastAsia" w:ascii="仿宋" w:eastAsia="仿宋"/>
          <w:b/>
          <w:bCs/>
          <w:color w:val="auto"/>
          <w:spacing w:val="-4"/>
          <w:sz w:val="24"/>
          <w:u w:val="single"/>
        </w:rPr>
        <w:t>制作电子投标文件和解密投标文件的需为同一把CA。解密时间截止后仍未解密成功的，视为撤回投标文件，放弃投标。</w:t>
      </w:r>
    </w:p>
    <w:p>
      <w:pPr>
        <w:snapToGrid w:val="0"/>
        <w:spacing w:line="480" w:lineRule="exact"/>
        <w:jc w:val="left"/>
        <w:rPr>
          <w:rFonts w:hint="eastAsia" w:ascii="仿宋" w:eastAsia="仿宋"/>
          <w:color w:val="auto"/>
          <w:sz w:val="24"/>
        </w:rPr>
      </w:pPr>
      <w:r>
        <w:rPr>
          <w:rFonts w:hint="eastAsia" w:ascii="仿宋" w:eastAsia="仿宋"/>
          <w:color w:val="auto"/>
          <w:sz w:val="24"/>
        </w:rPr>
        <w:t>2.5评审委员会对“资格文件”进行评审，发布符合性评审结果。</w:t>
      </w:r>
    </w:p>
    <w:p>
      <w:pPr>
        <w:snapToGrid w:val="0"/>
        <w:spacing w:line="480" w:lineRule="exact"/>
        <w:jc w:val="left"/>
        <w:rPr>
          <w:rFonts w:hint="eastAsia" w:ascii="仿宋" w:eastAsia="仿宋"/>
          <w:color w:val="auto"/>
          <w:sz w:val="24"/>
        </w:rPr>
      </w:pPr>
      <w:r>
        <w:rPr>
          <w:rFonts w:hint="eastAsia" w:ascii="仿宋" w:eastAsia="仿宋"/>
          <w:color w:val="auto"/>
          <w:sz w:val="24"/>
        </w:rPr>
        <w:t>2.6评审委员会对“商务和技术文件”进行评审，发布评审结果。</w:t>
      </w:r>
    </w:p>
    <w:p>
      <w:pPr>
        <w:snapToGrid w:val="0"/>
        <w:spacing w:line="480" w:lineRule="exact"/>
        <w:jc w:val="left"/>
        <w:rPr>
          <w:rFonts w:hint="eastAsia" w:ascii="仿宋" w:eastAsia="仿宋"/>
          <w:color w:val="auto"/>
          <w:sz w:val="24"/>
        </w:rPr>
      </w:pPr>
      <w:r>
        <w:rPr>
          <w:rFonts w:hint="eastAsia" w:ascii="仿宋" w:eastAsia="仿宋"/>
          <w:color w:val="auto"/>
          <w:sz w:val="24"/>
        </w:rPr>
        <w:t>注：评审期间的询标、澄清都将在政采云平台上进行。</w:t>
      </w:r>
    </w:p>
    <w:p>
      <w:pPr>
        <w:snapToGrid w:val="0"/>
        <w:spacing w:line="480" w:lineRule="exact"/>
        <w:jc w:val="left"/>
        <w:rPr>
          <w:rFonts w:hint="eastAsia" w:ascii="仿宋" w:eastAsia="仿宋"/>
          <w:color w:val="auto"/>
          <w:sz w:val="24"/>
        </w:rPr>
      </w:pPr>
      <w:r>
        <w:rPr>
          <w:rFonts w:hint="eastAsia" w:ascii="仿宋" w:eastAsia="仿宋"/>
          <w:color w:val="auto"/>
          <w:sz w:val="24"/>
        </w:rPr>
        <w:t>2.7评审委员会对报价文件进行评审，计算价格分。</w:t>
      </w:r>
    </w:p>
    <w:p>
      <w:pPr>
        <w:snapToGrid w:val="0"/>
        <w:spacing w:line="480" w:lineRule="exact"/>
        <w:jc w:val="left"/>
        <w:rPr>
          <w:rFonts w:hint="eastAsia" w:ascii="仿宋" w:eastAsia="仿宋"/>
          <w:color w:val="auto"/>
          <w:sz w:val="24"/>
        </w:rPr>
      </w:pPr>
      <w:r>
        <w:rPr>
          <w:rFonts w:hint="eastAsia" w:ascii="仿宋" w:eastAsia="仿宋"/>
          <w:color w:val="auto"/>
          <w:sz w:val="24"/>
        </w:rPr>
        <w:t>2.8汇总技术商务分、价格分，根据总得分排序确定中标候选人，公布评审结果。</w:t>
      </w:r>
    </w:p>
    <w:p>
      <w:pPr>
        <w:spacing w:line="480" w:lineRule="exact"/>
        <w:jc w:val="left"/>
        <w:rPr>
          <w:rFonts w:hint="eastAsia" w:ascii="仿宋" w:eastAsia="仿宋"/>
          <w:b/>
          <w:bCs/>
          <w:color w:val="auto"/>
          <w:sz w:val="24"/>
        </w:rPr>
      </w:pPr>
      <w:r>
        <w:rPr>
          <w:rFonts w:hint="eastAsia" w:ascii="仿宋" w:eastAsia="仿宋"/>
          <w:b/>
          <w:bCs/>
          <w:color w:val="auto"/>
          <w:sz w:val="24"/>
        </w:rPr>
        <w:t>3.评审委员会的组成</w:t>
      </w:r>
    </w:p>
    <w:p>
      <w:pPr>
        <w:spacing w:line="480" w:lineRule="exact"/>
        <w:jc w:val="left"/>
        <w:rPr>
          <w:rFonts w:hint="eastAsia" w:ascii="仿宋" w:eastAsia="仿宋" w:cs="宋体"/>
          <w:color w:val="auto"/>
          <w:sz w:val="24"/>
        </w:rPr>
      </w:pPr>
      <w:r>
        <w:rPr>
          <w:rFonts w:hint="eastAsia" w:ascii="仿宋" w:eastAsia="仿宋"/>
          <w:color w:val="auto"/>
          <w:sz w:val="24"/>
        </w:rPr>
        <w:t>3.1</w:t>
      </w:r>
      <w:r>
        <w:rPr>
          <w:rFonts w:hint="eastAsia" w:ascii="仿宋" w:eastAsia="仿宋" w:cs="宋体"/>
          <w:color w:val="auto"/>
          <w:sz w:val="24"/>
        </w:rPr>
        <w:t>评审委员会由采购单位依法组建，负责评标活动及协助处理质疑投诉。</w:t>
      </w:r>
      <w:r>
        <w:rPr>
          <w:rFonts w:hint="eastAsia" w:ascii="仿宋" w:eastAsia="仿宋"/>
          <w:color w:val="auto"/>
          <w:sz w:val="24"/>
        </w:rPr>
        <w:t>参与本项目进口论证的专家不得作为采购评审专家参与同一项目的采购评审工作。</w:t>
      </w:r>
    </w:p>
    <w:p>
      <w:pPr>
        <w:spacing w:line="480" w:lineRule="exact"/>
        <w:jc w:val="left"/>
        <w:rPr>
          <w:rFonts w:hint="eastAsia" w:ascii="仿宋" w:eastAsia="仿宋" w:cs="宋体"/>
          <w:color w:val="auto"/>
          <w:sz w:val="24"/>
        </w:rPr>
      </w:pPr>
      <w:r>
        <w:rPr>
          <w:rFonts w:hint="eastAsia" w:ascii="仿宋" w:eastAsia="仿宋" w:cs="宋体"/>
          <w:color w:val="auto"/>
          <w:sz w:val="24"/>
        </w:rPr>
        <w:t>3.2评审委员会由采购人代表（采购人视情委派）和有关方面的专家组成，成员人数为五人及以上单数。预算金额在1000万及以上的，成员人数为七人及以上单数。</w:t>
      </w:r>
    </w:p>
    <w:p>
      <w:pPr>
        <w:spacing w:line="480" w:lineRule="exact"/>
        <w:jc w:val="left"/>
        <w:rPr>
          <w:rFonts w:hint="eastAsia" w:ascii="仿宋" w:eastAsia="仿宋" w:cs="宋体"/>
          <w:color w:val="auto"/>
          <w:sz w:val="24"/>
        </w:rPr>
      </w:pPr>
      <w:r>
        <w:rPr>
          <w:rFonts w:hint="eastAsia" w:ascii="仿宋" w:eastAsia="仿宋" w:cs="宋体"/>
          <w:color w:val="auto"/>
          <w:sz w:val="24"/>
        </w:rPr>
        <w:t>3.3采购人代表不担任评审组长。</w:t>
      </w:r>
    </w:p>
    <w:p>
      <w:pPr>
        <w:spacing w:line="480" w:lineRule="exact"/>
        <w:jc w:val="left"/>
        <w:rPr>
          <w:rFonts w:hint="eastAsia" w:ascii="仿宋" w:eastAsia="仿宋" w:cs="宋体"/>
          <w:color w:val="auto"/>
          <w:sz w:val="24"/>
        </w:rPr>
      </w:pPr>
      <w:r>
        <w:rPr>
          <w:rFonts w:hint="eastAsia" w:ascii="仿宋" w:eastAsia="仿宋" w:cs="宋体"/>
          <w:color w:val="auto"/>
          <w:sz w:val="24"/>
        </w:rPr>
        <w:t>3.4经采购监督部门同意，由于专家库无相应专业专家或技术复杂等原因允许采购人自行组建或推荐抽取评审专家，相关操作规则需符合法律规定。</w:t>
      </w:r>
    </w:p>
    <w:p>
      <w:pPr>
        <w:spacing w:line="480" w:lineRule="exact"/>
        <w:jc w:val="left"/>
        <w:rPr>
          <w:rFonts w:hint="eastAsia" w:ascii="仿宋" w:eastAsia="仿宋" w:cs="宋体"/>
          <w:b/>
          <w:bCs/>
          <w:color w:val="auto"/>
          <w:sz w:val="24"/>
        </w:rPr>
      </w:pPr>
      <w:r>
        <w:rPr>
          <w:rFonts w:hint="eastAsia" w:ascii="仿宋" w:eastAsia="仿宋" w:cs="宋体"/>
          <w:b/>
          <w:bCs/>
          <w:color w:val="auto"/>
          <w:sz w:val="24"/>
        </w:rPr>
        <w:t>4.评审</w:t>
      </w:r>
    </w:p>
    <w:p>
      <w:pPr>
        <w:spacing w:line="480" w:lineRule="exact"/>
        <w:jc w:val="left"/>
        <w:rPr>
          <w:rFonts w:hint="eastAsia" w:ascii="仿宋" w:eastAsia="仿宋" w:cs="宋体"/>
          <w:color w:val="auto"/>
          <w:sz w:val="24"/>
        </w:rPr>
      </w:pPr>
      <w:r>
        <w:rPr>
          <w:rFonts w:hint="eastAsia" w:ascii="仿宋" w:eastAsia="仿宋" w:cs="宋体"/>
          <w:color w:val="auto"/>
          <w:sz w:val="24"/>
        </w:rPr>
        <w:t>4.1评审程序：</w:t>
      </w:r>
    </w:p>
    <w:p>
      <w:pPr>
        <w:spacing w:line="480" w:lineRule="exact"/>
        <w:ind w:firstLine="480" w:firstLineChars="200"/>
        <w:jc w:val="left"/>
        <w:rPr>
          <w:rFonts w:hint="eastAsia" w:ascii="仿宋" w:eastAsia="仿宋"/>
          <w:color w:val="auto"/>
          <w:sz w:val="24"/>
        </w:rPr>
      </w:pPr>
      <w:r>
        <w:rPr>
          <w:rFonts w:hint="eastAsia" w:ascii="仿宋" w:eastAsia="仿宋" w:cs="宋体"/>
          <w:color w:val="auto"/>
          <w:sz w:val="24"/>
        </w:rPr>
        <w:t>4.1.1资格审查：采购人或采购代理机构</w:t>
      </w:r>
      <w:r>
        <w:rPr>
          <w:rFonts w:hint="eastAsia" w:ascii="仿宋" w:eastAsia="仿宋"/>
          <w:color w:val="auto"/>
          <w:sz w:val="24"/>
        </w:rPr>
        <w:t>依据法律、法规和采购文件规定，对投标文件中“资格文件”等进行审查，以确定投标人是否具备投标资格。</w:t>
      </w:r>
    </w:p>
    <w:p>
      <w:pPr>
        <w:spacing w:line="480" w:lineRule="exact"/>
        <w:ind w:firstLine="480" w:firstLineChars="200"/>
        <w:jc w:val="left"/>
        <w:rPr>
          <w:rFonts w:hint="eastAsia" w:ascii="仿宋" w:eastAsia="仿宋" w:cs="宋体"/>
          <w:color w:val="auto"/>
          <w:sz w:val="24"/>
        </w:rPr>
      </w:pPr>
      <w:r>
        <w:rPr>
          <w:rFonts w:hint="eastAsia" w:ascii="仿宋" w:eastAsia="仿宋"/>
          <w:color w:val="auto"/>
          <w:sz w:val="24"/>
        </w:rPr>
        <w:t>4.1.2“商务和技术文件”的符合性审查：</w:t>
      </w:r>
      <w:r>
        <w:rPr>
          <w:rFonts w:hint="eastAsia" w:ascii="仿宋" w:eastAsia="仿宋" w:cs="宋体"/>
          <w:color w:val="auto"/>
          <w:sz w:val="24"/>
        </w:rPr>
        <w:t>评定每份投标文件是否在实质上响应了采购文件要求，审查范围包括实质性响应条款、采购文件规定的无效投标条款、违反法律法规的行为以及评审委员会认为的对采购文件构成重大偏差的内容。</w:t>
      </w:r>
    </w:p>
    <w:p>
      <w:pPr>
        <w:spacing w:line="480" w:lineRule="exact"/>
        <w:ind w:firstLine="480" w:firstLineChars="200"/>
        <w:jc w:val="left"/>
        <w:rPr>
          <w:rFonts w:hint="eastAsia" w:ascii="仿宋" w:eastAsia="仿宋" w:cs="宋体"/>
          <w:color w:val="auto"/>
          <w:sz w:val="24"/>
        </w:rPr>
      </w:pPr>
      <w:r>
        <w:rPr>
          <w:rFonts w:hint="eastAsia" w:ascii="仿宋" w:eastAsia="仿宋" w:cs="宋体"/>
          <w:color w:val="auto"/>
          <w:sz w:val="24"/>
        </w:rPr>
        <w:t>4.1.3商务技术评分：对</w:t>
      </w:r>
      <w:r>
        <w:rPr>
          <w:rFonts w:hint="eastAsia" w:ascii="仿宋" w:eastAsia="仿宋"/>
          <w:color w:val="auto"/>
          <w:sz w:val="24"/>
        </w:rPr>
        <w:t>“商务和技术文件”中的响应情况进行评分。</w:t>
      </w:r>
    </w:p>
    <w:p>
      <w:pPr>
        <w:spacing w:line="480" w:lineRule="exact"/>
        <w:ind w:firstLine="480" w:firstLineChars="200"/>
        <w:jc w:val="left"/>
        <w:rPr>
          <w:rFonts w:hint="eastAsia" w:ascii="仿宋" w:eastAsia="仿宋" w:cs="Arial"/>
          <w:color w:val="auto"/>
          <w:sz w:val="24"/>
        </w:rPr>
      </w:pPr>
      <w:r>
        <w:rPr>
          <w:rFonts w:hint="eastAsia" w:ascii="仿宋" w:eastAsia="仿宋" w:cs="宋体"/>
          <w:color w:val="auto"/>
          <w:sz w:val="24"/>
        </w:rPr>
        <w:t>4.1.4</w:t>
      </w:r>
      <w:r>
        <w:rPr>
          <w:rFonts w:hint="eastAsia" w:ascii="仿宋" w:eastAsia="仿宋"/>
          <w:color w:val="auto"/>
          <w:sz w:val="24"/>
        </w:rPr>
        <w:t>“</w:t>
      </w:r>
      <w:r>
        <w:rPr>
          <w:rFonts w:hint="eastAsia" w:ascii="仿宋" w:eastAsia="仿宋" w:cs="Arial"/>
          <w:color w:val="auto"/>
          <w:sz w:val="24"/>
        </w:rPr>
        <w:t>报价文件”的符合性审查：审查范围包括报价有效性、准确性等。</w:t>
      </w:r>
    </w:p>
    <w:p>
      <w:pPr>
        <w:spacing w:line="480" w:lineRule="exact"/>
        <w:ind w:firstLine="480" w:firstLineChars="200"/>
        <w:jc w:val="left"/>
        <w:rPr>
          <w:rFonts w:hint="eastAsia" w:ascii="仿宋" w:eastAsia="仿宋" w:cs="宋体"/>
          <w:color w:val="auto"/>
          <w:sz w:val="24"/>
        </w:rPr>
      </w:pPr>
      <w:r>
        <w:rPr>
          <w:rFonts w:hint="eastAsia" w:ascii="仿宋" w:eastAsia="仿宋" w:cs="Arial"/>
          <w:color w:val="auto"/>
          <w:sz w:val="24"/>
        </w:rPr>
        <w:t>4.1.5报价评分：根据评审价格和价格分计算公式计算各投标人价格分。</w:t>
      </w:r>
    </w:p>
    <w:p>
      <w:pPr>
        <w:spacing w:line="480" w:lineRule="exact"/>
        <w:jc w:val="left"/>
        <w:rPr>
          <w:rFonts w:hint="eastAsia" w:ascii="仿宋" w:eastAsia="仿宋" w:cs="宋体"/>
          <w:color w:val="auto"/>
          <w:sz w:val="24"/>
        </w:rPr>
      </w:pPr>
      <w:r>
        <w:rPr>
          <w:rFonts w:hint="eastAsia" w:ascii="仿宋" w:eastAsia="仿宋" w:cs="宋体"/>
          <w:color w:val="auto"/>
          <w:sz w:val="24"/>
        </w:rPr>
        <w:t>4.2评审委员会不负责解释投标人的得分高低和失分情况。</w:t>
      </w:r>
    </w:p>
    <w:p>
      <w:pPr>
        <w:spacing w:line="480" w:lineRule="exact"/>
        <w:jc w:val="left"/>
        <w:rPr>
          <w:rFonts w:hint="eastAsia" w:ascii="仿宋" w:eastAsia="仿宋" w:cs="宋体"/>
          <w:color w:val="auto"/>
          <w:sz w:val="24"/>
        </w:rPr>
      </w:pPr>
      <w:r>
        <w:rPr>
          <w:rFonts w:hint="eastAsia" w:ascii="仿宋" w:eastAsia="仿宋" w:cs="宋体"/>
          <w:color w:val="auto"/>
          <w:sz w:val="24"/>
        </w:rPr>
        <w:t>4.3评审委员会不得依据投标文件（包括样品、演示）以外的资料评分。</w:t>
      </w:r>
    </w:p>
    <w:p>
      <w:pPr>
        <w:spacing w:line="480" w:lineRule="exact"/>
        <w:jc w:val="left"/>
        <w:rPr>
          <w:rFonts w:hint="eastAsia" w:ascii="仿宋" w:eastAsia="仿宋"/>
          <w:b/>
          <w:bCs/>
          <w:color w:val="auto"/>
          <w:sz w:val="24"/>
        </w:rPr>
      </w:pPr>
      <w:r>
        <w:rPr>
          <w:rFonts w:hint="eastAsia" w:ascii="仿宋" w:eastAsia="仿宋"/>
          <w:color w:val="auto"/>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auto"/>
          <w:sz w:val="24"/>
        </w:rPr>
        <w:t>不接受投标人提出的主动澄清。</w:t>
      </w:r>
    </w:p>
    <w:p>
      <w:pPr>
        <w:widowControl/>
        <w:snapToGrid w:val="0"/>
        <w:spacing w:line="480" w:lineRule="exact"/>
        <w:rPr>
          <w:rFonts w:hint="eastAsia" w:ascii="仿宋" w:eastAsia="仿宋" w:cs="宋体"/>
          <w:color w:val="auto"/>
          <w:sz w:val="24"/>
        </w:rPr>
      </w:pPr>
      <w:r>
        <w:rPr>
          <w:rFonts w:hint="eastAsia" w:ascii="仿宋" w:eastAsia="仿宋" w:cs="宋体"/>
          <w:color w:val="auto"/>
          <w:sz w:val="24"/>
        </w:rPr>
        <w:t>4.5评审委员会不向落标方解释落标的原因，不退还投标文件。</w:t>
      </w:r>
    </w:p>
    <w:p>
      <w:pPr>
        <w:spacing w:line="440" w:lineRule="exact"/>
        <w:jc w:val="left"/>
        <w:rPr>
          <w:rFonts w:hint="eastAsia" w:ascii="仿宋" w:eastAsia="仿宋" w:cs="宋体"/>
          <w:b/>
          <w:bCs/>
          <w:color w:val="auto"/>
          <w:sz w:val="24"/>
        </w:rPr>
      </w:pPr>
      <w:r>
        <w:rPr>
          <w:rFonts w:hint="eastAsia" w:ascii="仿宋" w:eastAsia="仿宋" w:cs="宋体"/>
          <w:b/>
          <w:bCs/>
          <w:color w:val="auto"/>
          <w:sz w:val="24"/>
        </w:rPr>
        <w:t>5.报价修正规则</w:t>
      </w:r>
    </w:p>
    <w:p>
      <w:pPr>
        <w:spacing w:line="440" w:lineRule="exact"/>
        <w:jc w:val="left"/>
        <w:rPr>
          <w:rFonts w:hint="eastAsia" w:ascii="仿宋" w:eastAsia="仿宋" w:cs="宋体"/>
          <w:color w:val="auto"/>
          <w:sz w:val="24"/>
        </w:rPr>
      </w:pPr>
      <w:r>
        <w:rPr>
          <w:rFonts w:hint="eastAsia" w:ascii="仿宋" w:eastAsia="仿宋" w:cs="宋体"/>
          <w:color w:val="auto"/>
          <w:sz w:val="24"/>
        </w:rPr>
        <w:t>5.1投标文件中开标一览表（报价表）内容与投标文件中相应内容不一致的，以开标一览表（报价表）为准；</w:t>
      </w:r>
    </w:p>
    <w:p>
      <w:pPr>
        <w:spacing w:line="440" w:lineRule="exact"/>
        <w:jc w:val="left"/>
        <w:rPr>
          <w:rFonts w:hint="eastAsia" w:ascii="仿宋" w:eastAsia="仿宋" w:cs="宋体"/>
          <w:color w:val="auto"/>
          <w:sz w:val="24"/>
        </w:rPr>
      </w:pPr>
      <w:r>
        <w:rPr>
          <w:rFonts w:hint="eastAsia" w:ascii="仿宋" w:eastAsia="仿宋" w:cs="宋体"/>
          <w:color w:val="auto"/>
          <w:sz w:val="24"/>
        </w:rPr>
        <w:t>5.2大写金额和小写金额不一致的，以大写金额为准；</w:t>
      </w:r>
    </w:p>
    <w:p>
      <w:pPr>
        <w:spacing w:line="440" w:lineRule="exact"/>
        <w:jc w:val="left"/>
        <w:rPr>
          <w:rFonts w:hint="eastAsia" w:ascii="仿宋" w:eastAsia="仿宋" w:cs="宋体"/>
          <w:color w:val="auto"/>
          <w:sz w:val="24"/>
        </w:rPr>
      </w:pPr>
      <w:r>
        <w:rPr>
          <w:rFonts w:hint="eastAsia" w:ascii="仿宋" w:eastAsia="仿宋" w:cs="宋体"/>
          <w:color w:val="auto"/>
          <w:sz w:val="24"/>
        </w:rPr>
        <w:t>5.3单价金额小数点或者百分比有明显错位的，以开标一览表的总价为准，并修改单价；</w:t>
      </w:r>
    </w:p>
    <w:p>
      <w:pPr>
        <w:spacing w:line="440" w:lineRule="exact"/>
        <w:jc w:val="left"/>
        <w:rPr>
          <w:rFonts w:hint="eastAsia" w:ascii="仿宋" w:eastAsia="仿宋" w:cs="宋体"/>
          <w:color w:val="auto"/>
          <w:sz w:val="24"/>
        </w:rPr>
      </w:pPr>
      <w:r>
        <w:rPr>
          <w:rFonts w:hint="eastAsia" w:ascii="仿宋" w:eastAsia="仿宋" w:cs="宋体"/>
          <w:color w:val="auto"/>
          <w:sz w:val="24"/>
        </w:rPr>
        <w:t>5.4总价金额与按单价汇总金额不一致的，以单价金额计算结果为准。</w:t>
      </w:r>
    </w:p>
    <w:p>
      <w:pPr>
        <w:widowControl/>
        <w:snapToGrid w:val="0"/>
        <w:spacing w:line="480" w:lineRule="exact"/>
        <w:ind w:firstLine="480" w:firstLineChars="200"/>
        <w:rPr>
          <w:rFonts w:hint="eastAsia" w:ascii="仿宋" w:eastAsia="仿宋"/>
          <w:color w:val="auto"/>
          <w:kern w:val="0"/>
          <w:sz w:val="24"/>
        </w:rPr>
      </w:pPr>
      <w:r>
        <w:rPr>
          <w:rFonts w:hint="eastAsia" w:ascii="仿宋" w:eastAsia="仿宋" w:cs="宋体"/>
          <w:color w:val="auto"/>
          <w:sz w:val="24"/>
        </w:rPr>
        <w:t>同时出现两种以上不一致的，按照前款规定的顺序修正。</w:t>
      </w:r>
      <w:r>
        <w:rPr>
          <w:rFonts w:hint="eastAsia" w:ascii="仿宋" w:eastAsia="仿宋" w:cs="仿宋_GB2312"/>
          <w:bCs/>
          <w:color w:val="auto"/>
          <w:sz w:val="24"/>
        </w:rPr>
        <w:t>修正后的报价按照财政部公布第87号令 《政府采购货物和服务招标投标管理办法》</w:t>
      </w:r>
      <w:r>
        <w:rPr>
          <w:rFonts w:hint="eastAsia" w:ascii="仿宋" w:eastAsia="仿宋" w:cs="宋体"/>
          <w:color w:val="auto"/>
          <w:sz w:val="24"/>
        </w:rPr>
        <w:t>第五十一条第二款的规定经投标人确认后产生约束力，投标人不确认的，其投标无效。</w:t>
      </w:r>
    </w:p>
    <w:p>
      <w:pPr>
        <w:pStyle w:val="13"/>
        <w:snapToGrid w:val="0"/>
        <w:spacing w:line="440" w:lineRule="exact"/>
        <w:jc w:val="left"/>
        <w:rPr>
          <w:rFonts w:hint="eastAsia" w:ascii="仿宋" w:eastAsia="仿宋"/>
          <w:b/>
          <w:color w:val="auto"/>
          <w:sz w:val="24"/>
          <w:szCs w:val="24"/>
        </w:rPr>
      </w:pPr>
      <w:r>
        <w:rPr>
          <w:rFonts w:hint="eastAsia" w:ascii="仿宋" w:eastAsia="仿宋"/>
          <w:b/>
          <w:color w:val="auto"/>
          <w:sz w:val="24"/>
          <w:szCs w:val="24"/>
        </w:rPr>
        <w:t>6．无效投标的情形</w:t>
      </w:r>
    </w:p>
    <w:p>
      <w:pPr>
        <w:tabs>
          <w:tab w:val="left" w:pos="4085"/>
        </w:tabs>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投标响应文件有下列情形之一的作无效投标处理：</w:t>
      </w:r>
    </w:p>
    <w:p>
      <w:pPr>
        <w:snapToGrid w:val="0"/>
        <w:spacing w:line="440" w:lineRule="exact"/>
        <w:jc w:val="left"/>
        <w:rPr>
          <w:rFonts w:hint="eastAsia" w:ascii="仿宋" w:eastAsia="仿宋"/>
          <w:b/>
          <w:color w:val="auto"/>
          <w:sz w:val="24"/>
        </w:rPr>
      </w:pPr>
      <w:r>
        <w:rPr>
          <w:rFonts w:hint="eastAsia" w:ascii="仿宋" w:eastAsia="仿宋"/>
          <w:b/>
          <w:color w:val="auto"/>
          <w:sz w:val="24"/>
        </w:rPr>
        <w:t>6.1单位负责人为同一人或者存在直接控股、管理关系的不同供应商参加同一合同项（标段）下的政府采购活动的（双方均作无效投标处理）；</w:t>
      </w:r>
    </w:p>
    <w:p>
      <w:pPr>
        <w:snapToGrid w:val="0"/>
        <w:spacing w:line="440" w:lineRule="exact"/>
        <w:jc w:val="left"/>
        <w:rPr>
          <w:rFonts w:hint="eastAsia" w:ascii="仿宋" w:eastAsia="仿宋"/>
          <w:b/>
          <w:color w:val="auto"/>
          <w:sz w:val="24"/>
        </w:rPr>
      </w:pPr>
      <w:r>
        <w:rPr>
          <w:rFonts w:hint="eastAsia" w:ascii="仿宋" w:eastAsia="仿宋"/>
          <w:b/>
          <w:color w:val="auto"/>
          <w:sz w:val="24"/>
        </w:rPr>
        <w:t xml:space="preserve">6.2为采购项目提供整体设计、规范编制或者项目管理、监理、检测等服务的供应商再参加该采购项目的其他采购活动的（单一来源采购除外）；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eastAsia="仿宋"/>
          <w:b/>
          <w:color w:val="auto"/>
          <w:sz w:val="24"/>
        </w:rPr>
      </w:pPr>
      <w:r>
        <w:rPr>
          <w:rFonts w:hint="eastAsia" w:ascii="仿宋" w:eastAsia="仿宋"/>
          <w:b/>
          <w:color w:val="auto"/>
          <w:sz w:val="24"/>
        </w:rPr>
        <w:t>6.3投标人不具备采购文件中规定的资格要求的（投标人未按采购文件要求提供资格文件的，视为投标人不具备采购文件中规定的资格要求）；</w:t>
      </w:r>
    </w:p>
    <w:p>
      <w:pPr>
        <w:snapToGrid w:val="0"/>
        <w:spacing w:line="440" w:lineRule="exact"/>
        <w:jc w:val="left"/>
        <w:rPr>
          <w:rFonts w:hint="eastAsia" w:ascii="仿宋" w:eastAsia="仿宋"/>
          <w:b/>
          <w:color w:val="auto"/>
          <w:kern w:val="0"/>
          <w:sz w:val="24"/>
        </w:rPr>
      </w:pPr>
      <w:r>
        <w:rPr>
          <w:rFonts w:hint="eastAsia" w:ascii="仿宋" w:eastAsia="仿宋"/>
          <w:b/>
          <w:color w:val="auto"/>
          <w:kern w:val="0"/>
          <w:sz w:val="24"/>
        </w:rPr>
        <w:t>6.4授权代表非投标单位正式职工的（以社保证明为准，如授权代表为离退休返聘人员的，需提供退休证明及单位聘用证明）；</w:t>
      </w:r>
    </w:p>
    <w:p>
      <w:pPr>
        <w:snapToGrid w:val="0"/>
        <w:spacing w:line="440" w:lineRule="exact"/>
        <w:jc w:val="left"/>
        <w:rPr>
          <w:rFonts w:hint="eastAsia" w:ascii="仿宋" w:eastAsia="仿宋"/>
          <w:b/>
          <w:color w:val="auto"/>
          <w:kern w:val="0"/>
          <w:sz w:val="24"/>
        </w:rPr>
      </w:pPr>
      <w:r>
        <w:rPr>
          <w:rFonts w:hint="eastAsia" w:ascii="仿宋" w:eastAsia="仿宋"/>
          <w:b/>
          <w:color w:val="auto"/>
          <w:kern w:val="0"/>
          <w:sz w:val="24"/>
        </w:rPr>
        <w:t>6.5投标文件制作出现如下情况：</w:t>
      </w:r>
    </w:p>
    <w:p>
      <w:pPr>
        <w:snapToGrid w:val="0"/>
        <w:spacing w:line="440" w:lineRule="exact"/>
        <w:ind w:firstLine="480" w:firstLineChars="200"/>
        <w:jc w:val="left"/>
        <w:rPr>
          <w:rFonts w:hint="eastAsia" w:ascii="仿宋" w:eastAsia="仿宋"/>
          <w:color w:val="auto"/>
          <w:kern w:val="0"/>
          <w:sz w:val="24"/>
        </w:rPr>
      </w:pPr>
      <w:r>
        <w:rPr>
          <w:rFonts w:hint="eastAsia" w:ascii="仿宋" w:eastAsia="仿宋"/>
          <w:color w:val="auto"/>
          <w:kern w:val="0"/>
          <w:sz w:val="24"/>
        </w:rPr>
        <w:t>6.5.1未按采购文件要求制作“资格文件”的；</w:t>
      </w:r>
    </w:p>
    <w:p>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6.5.2报价一经涂改，未在涂改处加盖投标单位公章或者未经法定代表人或其授权代表签字或盖章的；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6.5.3“资格文件”或“商务和技术文件”部分中出现用于价格分评审的投标报价的（采购文件另有规定的参与“商务和技术文件”评审的报价除外）；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szCs w:val="20"/>
        </w:rPr>
        <w:t>6.5.4对招标</w:t>
      </w:r>
      <w:r>
        <w:rPr>
          <w:rFonts w:hint="eastAsia" w:ascii="仿宋" w:eastAsia="仿宋"/>
          <w:color w:val="auto"/>
          <w:sz w:val="24"/>
        </w:rPr>
        <w:t>服务或技术或产品等要求</w:t>
      </w:r>
      <w:r>
        <w:rPr>
          <w:rFonts w:hint="eastAsia" w:ascii="仿宋" w:eastAsia="仿宋"/>
          <w:color w:val="auto"/>
          <w:sz w:val="24"/>
          <w:szCs w:val="20"/>
        </w:rPr>
        <w:t>未详细应答或应答</w:t>
      </w:r>
      <w:r>
        <w:rPr>
          <w:rFonts w:hint="eastAsia" w:ascii="仿宋" w:eastAsia="仿宋"/>
          <w:color w:val="auto"/>
          <w:sz w:val="24"/>
        </w:rPr>
        <w:t>内容不全、有缺失的,经评审委员会认定为无法评审的；</w:t>
      </w:r>
    </w:p>
    <w:p>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6.5.5关键信息填写不完整或字迹不能辨认或有漏项的，经评审委员会认定属于重大偏差的；</w:t>
      </w:r>
    </w:p>
    <w:p>
      <w:pPr>
        <w:snapToGrid w:val="0"/>
        <w:spacing w:line="440" w:lineRule="exact"/>
        <w:ind w:firstLine="480" w:firstLineChars="200"/>
        <w:jc w:val="left"/>
        <w:rPr>
          <w:rFonts w:hint="eastAsia" w:ascii="仿宋" w:eastAsia="仿宋"/>
          <w:color w:val="auto"/>
          <w:kern w:val="0"/>
          <w:sz w:val="24"/>
        </w:rPr>
      </w:pPr>
      <w:r>
        <w:rPr>
          <w:rFonts w:hint="eastAsia" w:ascii="仿宋" w:eastAsia="仿宋"/>
          <w:color w:val="auto"/>
          <w:sz w:val="24"/>
        </w:rPr>
        <w:t>6.5.6未按采购文件规定要求签署盖章的。</w:t>
      </w:r>
    </w:p>
    <w:p>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kern w:val="0"/>
          <w:sz w:val="24"/>
        </w:rPr>
        <w:t>6.6</w:t>
      </w:r>
      <w:r>
        <w:rPr>
          <w:rFonts w:hint="eastAsia" w:ascii="仿宋" w:eastAsia="仿宋"/>
          <w:color w:val="auto"/>
          <w:sz w:val="24"/>
        </w:rPr>
        <w:t>投标人递交的投标文件与项目不符或内容严重不全的；</w:t>
      </w:r>
    </w:p>
    <w:p>
      <w:pPr>
        <w:pStyle w:val="13"/>
        <w:snapToGrid w:val="0"/>
        <w:spacing w:line="440" w:lineRule="exact"/>
        <w:jc w:val="left"/>
        <w:rPr>
          <w:rFonts w:hint="eastAsia" w:ascii="仿宋" w:eastAsia="仿宋"/>
          <w:color w:val="auto"/>
          <w:sz w:val="24"/>
          <w:szCs w:val="24"/>
        </w:rPr>
      </w:pPr>
      <w:r>
        <w:rPr>
          <w:rFonts w:hint="eastAsia" w:ascii="仿宋" w:eastAsia="仿宋"/>
          <w:color w:val="auto"/>
          <w:sz w:val="24"/>
          <w:szCs w:val="24"/>
        </w:rPr>
        <w:t>6.7重要信息前后不一致，经评审委员会询标后仍然无法评审的；</w:t>
      </w:r>
    </w:p>
    <w:p>
      <w:pPr>
        <w:tabs>
          <w:tab w:val="left" w:pos="3870"/>
          <w:tab w:val="left" w:pos="4085"/>
        </w:tabs>
        <w:snapToGrid w:val="0"/>
        <w:spacing w:line="440" w:lineRule="exact"/>
        <w:jc w:val="left"/>
        <w:rPr>
          <w:rFonts w:hint="eastAsia" w:ascii="仿宋" w:eastAsia="仿宋"/>
          <w:color w:val="auto"/>
          <w:kern w:val="0"/>
          <w:sz w:val="24"/>
        </w:rPr>
      </w:pPr>
      <w:r>
        <w:rPr>
          <w:rFonts w:hint="eastAsia" w:ascii="仿宋" w:eastAsia="仿宋"/>
          <w:color w:val="auto"/>
          <w:sz w:val="24"/>
        </w:rPr>
        <w:t>6.8</w:t>
      </w:r>
      <w:r>
        <w:rPr>
          <w:rFonts w:hint="eastAsia" w:ascii="仿宋" w:eastAsia="仿宋"/>
          <w:color w:val="auto"/>
          <w:kern w:val="0"/>
          <w:sz w:val="24"/>
        </w:rPr>
        <w:t>投标响应文件含有采购人不能接受的附加条件；</w:t>
      </w:r>
    </w:p>
    <w:p>
      <w:pPr>
        <w:tabs>
          <w:tab w:val="left" w:pos="3870"/>
          <w:tab w:val="left" w:pos="4085"/>
        </w:tabs>
        <w:snapToGrid w:val="0"/>
        <w:spacing w:line="440" w:lineRule="exact"/>
        <w:jc w:val="left"/>
        <w:rPr>
          <w:rFonts w:hint="eastAsia" w:ascii="仿宋" w:eastAsia="仿宋"/>
          <w:color w:val="auto"/>
          <w:kern w:val="0"/>
          <w:sz w:val="24"/>
        </w:rPr>
      </w:pPr>
      <w:r>
        <w:rPr>
          <w:rFonts w:hint="eastAsia" w:ascii="仿宋" w:eastAsia="仿宋"/>
          <w:color w:val="auto"/>
          <w:kern w:val="0"/>
          <w:sz w:val="24"/>
        </w:rPr>
        <w:t>6.9</w:t>
      </w:r>
      <w:r>
        <w:rPr>
          <w:rFonts w:hint="eastAsia" w:ascii="仿宋" w:eastAsia="仿宋"/>
          <w:color w:val="auto"/>
          <w:sz w:val="24"/>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6.10报价超过采购文件中规定的预算金额或最高限价（包括单价限价等采购文件规定的各类限价）的；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eastAsia="仿宋" w:cs="仿宋_GB2312"/>
          <w:color w:val="auto"/>
          <w:sz w:val="24"/>
          <w:szCs w:val="21"/>
        </w:rPr>
      </w:pPr>
      <w:r>
        <w:rPr>
          <w:rFonts w:hint="eastAsia" w:ascii="仿宋" w:eastAsia="仿宋" w:cs="仿宋_GB2312"/>
          <w:color w:val="auto"/>
          <w:sz w:val="24"/>
          <w:szCs w:val="21"/>
        </w:rPr>
        <w:t>6.11采购人拟采购的产品属于政府强制采购的节能产品品目清单范围的，投标人未按采购文件要求提供国家确定的认证机构出具的、处于有效期之内的节能产品认证证书的；</w:t>
      </w:r>
    </w:p>
    <w:p>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s="仿宋_GB2312"/>
          <w:color w:val="auto"/>
          <w:sz w:val="24"/>
          <w:szCs w:val="21"/>
        </w:rPr>
        <w:t>6.12</w:t>
      </w:r>
      <w:r>
        <w:rPr>
          <w:rFonts w:hint="eastAsia" w:ascii="仿宋" w:eastAsia="仿宋"/>
          <w:color w:val="auto"/>
          <w:sz w:val="24"/>
        </w:rPr>
        <w:t>评审委员会认定有重大偏差或实质性不响应采购文件要求的；</w:t>
      </w:r>
    </w:p>
    <w:p>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6.13投标人对根据修正原则修正后的报价不确认的；</w:t>
      </w:r>
    </w:p>
    <w:p>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6.14投标人提供虚假材料投标的（包括但不限于以下情节）：</w:t>
      </w:r>
    </w:p>
    <w:p>
      <w:pPr>
        <w:tabs>
          <w:tab w:val="left" w:pos="3870"/>
          <w:tab w:val="left" w:pos="4085"/>
        </w:tabs>
        <w:snapToGrid w:val="0"/>
        <w:spacing w:line="440" w:lineRule="exact"/>
        <w:ind w:firstLine="470" w:firstLineChars="196"/>
        <w:jc w:val="left"/>
        <w:rPr>
          <w:rFonts w:hint="eastAsia" w:ascii="仿宋" w:eastAsia="仿宋"/>
          <w:color w:val="auto"/>
          <w:sz w:val="24"/>
        </w:rPr>
      </w:pPr>
      <w:r>
        <w:rPr>
          <w:rFonts w:hint="eastAsia" w:ascii="仿宋" w:eastAsia="仿宋"/>
          <w:color w:val="auto"/>
          <w:sz w:val="24"/>
        </w:rPr>
        <w:t>6.14.1使用伪造、变造的许可证件、资质证书；</w:t>
      </w:r>
    </w:p>
    <w:p>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 xml:space="preserve">    6.14.2提供虚假的财务状况或者业绩；</w:t>
      </w:r>
    </w:p>
    <w:p>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 xml:space="preserve">    6.14.3提供虚假的项目负责人或者主要项目实施人员简历、劳动关系证明；</w:t>
      </w:r>
    </w:p>
    <w:p>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 xml:space="preserve">    6.14.4提供虚假的信用状况；</w:t>
      </w:r>
    </w:p>
    <w:p>
      <w:pPr>
        <w:tabs>
          <w:tab w:val="left" w:pos="3870"/>
          <w:tab w:val="left" w:pos="4085"/>
        </w:tabs>
        <w:snapToGrid w:val="0"/>
        <w:spacing w:line="440" w:lineRule="exact"/>
        <w:ind w:firstLine="480"/>
        <w:jc w:val="left"/>
        <w:rPr>
          <w:rFonts w:hint="eastAsia" w:ascii="仿宋" w:eastAsia="仿宋"/>
          <w:color w:val="auto"/>
          <w:sz w:val="24"/>
        </w:rPr>
      </w:pPr>
      <w:r>
        <w:rPr>
          <w:rFonts w:hint="eastAsia" w:ascii="仿宋" w:eastAsia="仿宋"/>
          <w:color w:val="auto"/>
          <w:sz w:val="24"/>
        </w:rPr>
        <w:t>6.14.5其他弄虚作假的行为。</w:t>
      </w:r>
    </w:p>
    <w:p>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6.15投标人串通投标的。</w:t>
      </w:r>
    </w:p>
    <w:p>
      <w:pPr>
        <w:tabs>
          <w:tab w:val="left" w:pos="3870"/>
          <w:tab w:val="left" w:pos="4085"/>
        </w:tabs>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有下列情形之一的，视为投标人串通投标，其投标无效：</w:t>
      </w:r>
    </w:p>
    <w:p>
      <w:pPr>
        <w:tabs>
          <w:tab w:val="left" w:pos="3870"/>
          <w:tab w:val="left" w:pos="4085"/>
        </w:tabs>
        <w:snapToGrid w:val="0"/>
        <w:spacing w:line="440" w:lineRule="exact"/>
        <w:ind w:firstLine="422" w:firstLineChars="176"/>
        <w:jc w:val="left"/>
        <w:rPr>
          <w:rFonts w:hint="eastAsia" w:ascii="仿宋" w:eastAsia="仿宋"/>
          <w:color w:val="auto"/>
          <w:sz w:val="24"/>
        </w:rPr>
      </w:pPr>
      <w:r>
        <w:rPr>
          <w:rFonts w:hint="eastAsia" w:ascii="仿宋" w:eastAsia="仿宋"/>
          <w:color w:val="auto"/>
          <w:sz w:val="24"/>
        </w:rPr>
        <w:t>6.15.1不同投标人的投标文件由同一单位或者个人编制；</w:t>
      </w:r>
    </w:p>
    <w:p>
      <w:pPr>
        <w:tabs>
          <w:tab w:val="left" w:pos="3870"/>
          <w:tab w:val="left" w:pos="4085"/>
        </w:tabs>
        <w:snapToGrid w:val="0"/>
        <w:spacing w:line="440" w:lineRule="exact"/>
        <w:ind w:firstLine="422" w:firstLineChars="176"/>
        <w:jc w:val="left"/>
        <w:rPr>
          <w:rFonts w:hint="eastAsia" w:ascii="仿宋" w:eastAsia="仿宋"/>
          <w:color w:val="auto"/>
          <w:sz w:val="24"/>
        </w:rPr>
      </w:pPr>
      <w:r>
        <w:rPr>
          <w:rFonts w:hint="eastAsia" w:ascii="仿宋" w:eastAsia="仿宋"/>
          <w:color w:val="auto"/>
          <w:sz w:val="24"/>
        </w:rPr>
        <w:t>6.15.2不同投标人委托同一单位或者个人办理投标事宜；</w:t>
      </w:r>
    </w:p>
    <w:p>
      <w:pPr>
        <w:tabs>
          <w:tab w:val="left" w:pos="3870"/>
          <w:tab w:val="left" w:pos="4085"/>
        </w:tabs>
        <w:snapToGrid w:val="0"/>
        <w:spacing w:line="440" w:lineRule="exact"/>
        <w:ind w:firstLine="422" w:firstLineChars="176"/>
        <w:jc w:val="left"/>
        <w:rPr>
          <w:rFonts w:hint="eastAsia" w:ascii="仿宋" w:eastAsia="仿宋"/>
          <w:color w:val="auto"/>
          <w:sz w:val="24"/>
        </w:rPr>
      </w:pPr>
      <w:r>
        <w:rPr>
          <w:rFonts w:hint="eastAsia" w:ascii="仿宋" w:eastAsia="仿宋"/>
          <w:color w:val="auto"/>
          <w:sz w:val="24"/>
        </w:rPr>
        <w:t>6.15.3不同投标人的投标文件载明的项目管理成员或者联系人员为同一人；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eastAsia="仿宋"/>
          <w:color w:val="auto"/>
          <w:sz w:val="24"/>
        </w:rPr>
      </w:pPr>
      <w:r>
        <w:rPr>
          <w:rFonts w:hint="eastAsia" w:ascii="仿宋" w:eastAsia="仿宋"/>
          <w:color w:val="auto"/>
          <w:sz w:val="24"/>
        </w:rPr>
        <w:t>6.15.4不同投标人的投标文件异常一致或者投标报价呈规律性差异；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eastAsia="仿宋"/>
          <w:color w:val="auto"/>
          <w:sz w:val="24"/>
        </w:rPr>
      </w:pPr>
      <w:r>
        <w:rPr>
          <w:rFonts w:hint="eastAsia" w:ascii="仿宋" w:eastAsia="仿宋"/>
          <w:color w:val="auto"/>
          <w:sz w:val="24"/>
        </w:rPr>
        <w:t>6.15.5不同投标人的投标文件相互混装；</w:t>
      </w:r>
    </w:p>
    <w:p>
      <w:pPr>
        <w:tabs>
          <w:tab w:val="left" w:pos="3870"/>
          <w:tab w:val="left" w:pos="4085"/>
        </w:tabs>
        <w:snapToGrid w:val="0"/>
        <w:spacing w:line="440" w:lineRule="exact"/>
        <w:ind w:firstLine="422" w:firstLineChars="176"/>
        <w:jc w:val="left"/>
        <w:rPr>
          <w:rFonts w:hint="eastAsia" w:ascii="仿宋" w:eastAsia="仿宋"/>
          <w:color w:val="auto"/>
          <w:sz w:val="24"/>
        </w:rPr>
      </w:pPr>
      <w:r>
        <w:rPr>
          <w:rFonts w:hint="eastAsia" w:ascii="仿宋" w:eastAsia="仿宋"/>
          <w:color w:val="auto"/>
          <w:sz w:val="24"/>
        </w:rPr>
        <w:t>6.15.6法律规定的其他串通投标情形。</w:t>
      </w:r>
    </w:p>
    <w:p>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6.16属于《中华人民共和国政府采购法实施条例》第七十四条规定的恶意串通情形的，其投标无效；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6.17联合体投标的，联合体各方在同一招标项目中以自己名义单独投标或者参加其他联合体投标的，相关投标均无效；</w:t>
      </w:r>
    </w:p>
    <w:p>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6.18供应商违反政府采购政策性规定；</w:t>
      </w:r>
    </w:p>
    <w:p>
      <w:pPr>
        <w:snapToGrid w:val="0"/>
        <w:spacing w:line="440" w:lineRule="exact"/>
        <w:rPr>
          <w:rFonts w:hint="eastAsia" w:ascii="仿宋" w:eastAsia="仿宋"/>
          <w:color w:val="auto"/>
          <w:sz w:val="24"/>
        </w:rPr>
      </w:pPr>
      <w:r>
        <w:rPr>
          <w:rFonts w:hint="eastAsia" w:ascii="仿宋" w:eastAsia="仿宋"/>
          <w:color w:val="auto"/>
          <w:sz w:val="24"/>
        </w:rPr>
        <w:t>6.19违反法律、法规及本采购文件规定的其他无效投标情形。</w:t>
      </w:r>
    </w:p>
    <w:p>
      <w:pPr>
        <w:spacing w:line="480" w:lineRule="exact"/>
        <w:jc w:val="left"/>
        <w:rPr>
          <w:rFonts w:hint="eastAsia" w:ascii="仿宋" w:eastAsia="仿宋" w:cs="宋体"/>
          <w:b/>
          <w:bCs/>
          <w:color w:val="auto"/>
          <w:sz w:val="24"/>
        </w:rPr>
      </w:pPr>
      <w:r>
        <w:rPr>
          <w:rFonts w:hint="eastAsia" w:ascii="仿宋" w:eastAsia="仿宋" w:cs="宋体"/>
          <w:b/>
          <w:bCs/>
          <w:color w:val="auto"/>
          <w:sz w:val="24"/>
        </w:rPr>
        <w:t>7.定标</w:t>
      </w:r>
    </w:p>
    <w:p>
      <w:pPr>
        <w:widowControl/>
        <w:snapToGrid w:val="0"/>
        <w:spacing w:line="480" w:lineRule="exact"/>
        <w:ind w:left="0"/>
        <w:rPr>
          <w:rFonts w:hint="eastAsia" w:ascii="仿宋" w:eastAsia="仿宋" w:cs="宋体"/>
          <w:color w:val="auto"/>
          <w:sz w:val="24"/>
        </w:rPr>
      </w:pPr>
      <w:r>
        <w:rPr>
          <w:rFonts w:hint="eastAsia" w:ascii="仿宋" w:eastAsia="仿宋" w:cs="宋体"/>
          <w:color w:val="auto"/>
          <w:sz w:val="24"/>
        </w:rPr>
        <w:t>7.1采购人在收到评标报告之日起5个工作日内在评审报告推荐的中标或成交候选人中按顺序确定中标或成交供应商。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eastAsia="仿宋"/>
          <w:color w:val="auto"/>
          <w:kern w:val="0"/>
          <w:sz w:val="24"/>
        </w:rPr>
      </w:pPr>
      <w:r>
        <w:rPr>
          <w:rFonts w:hint="eastAsia" w:ascii="仿宋" w:eastAsia="仿宋" w:cs="宋体"/>
          <w:color w:val="auto"/>
          <w:sz w:val="24"/>
        </w:rPr>
        <w:t>7.2采购代理机构在采购人确认中标或成交供应商后2个工作日内发布中标公告。中标公告与采购公告发布网址一致。中标公告期限为一个工作日。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eastAsia="仿宋" w:cs="宋体"/>
          <w:b/>
          <w:bCs/>
          <w:color w:val="auto"/>
          <w:sz w:val="24"/>
        </w:rPr>
      </w:pPr>
      <w:r>
        <w:rPr>
          <w:rFonts w:hint="eastAsia" w:ascii="仿宋" w:eastAsia="仿宋" w:cs="宋体"/>
          <w:b/>
          <w:bCs/>
          <w:color w:val="auto"/>
          <w:sz w:val="24"/>
        </w:rPr>
        <w:t>8.中标通知书的申领</w:t>
      </w:r>
    </w:p>
    <w:p>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8.1本项目采用的</w:t>
      </w:r>
      <w:r>
        <w:rPr>
          <w:rFonts w:hint="eastAsia" w:ascii="仿宋" w:eastAsia="仿宋"/>
          <w:b/>
          <w:bCs/>
          <w:color w:val="auto"/>
          <w:kern w:val="0"/>
          <w:sz w:val="24"/>
        </w:rPr>
        <w:t>电子版中标通知书</w:t>
      </w:r>
      <w:r>
        <w:rPr>
          <w:rFonts w:hint="eastAsia" w:ascii="仿宋" w:eastAsia="仿宋"/>
          <w:color w:val="auto"/>
          <w:kern w:val="0"/>
          <w:sz w:val="24"/>
        </w:rPr>
        <w:t>，中标供应商在政采云平台中登陆后领取（社会中介代理机构组织的政府采购项目另行规定）。</w:t>
      </w:r>
    </w:p>
    <w:p>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8.2中标通知书在中标公告发布的同时发出。</w:t>
      </w:r>
    </w:p>
    <w:p>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8.3中标通知书发出后，采购人不得违法改变中标结果，中标人无正当理由不得放弃中标。</w:t>
      </w:r>
    </w:p>
    <w:p>
      <w:pPr>
        <w:widowControl/>
        <w:snapToGrid w:val="0"/>
        <w:spacing w:line="480" w:lineRule="exact"/>
        <w:rPr>
          <w:rFonts w:hint="eastAsia" w:ascii="仿宋" w:eastAsia="仿宋"/>
          <w:b/>
          <w:bCs/>
          <w:color w:val="auto"/>
          <w:kern w:val="0"/>
          <w:sz w:val="24"/>
        </w:rPr>
      </w:pPr>
      <w:r>
        <w:rPr>
          <w:rFonts w:hint="eastAsia" w:ascii="仿宋" w:eastAsia="仿宋"/>
          <w:b/>
          <w:bCs/>
          <w:color w:val="auto"/>
          <w:kern w:val="0"/>
          <w:sz w:val="24"/>
        </w:rPr>
        <w:t>8.4中标通知书的领取不妨碍相关质疑投诉的提出和处置，中标结果在法定情形内允许改变。在处理完针对中标结果的质疑或投诉前，原则上不签订采购合同。</w:t>
      </w:r>
    </w:p>
    <w:p>
      <w:pPr>
        <w:snapToGrid w:val="0"/>
        <w:spacing w:line="480" w:lineRule="exact"/>
        <w:jc w:val="left"/>
        <w:rPr>
          <w:rFonts w:hint="eastAsia" w:ascii="仿宋" w:eastAsia="仿宋"/>
          <w:b/>
          <w:color w:val="auto"/>
          <w:sz w:val="24"/>
        </w:rPr>
      </w:pPr>
      <w:r>
        <w:rPr>
          <w:rFonts w:hint="eastAsia" w:ascii="仿宋" w:eastAsia="仿宋"/>
          <w:b/>
          <w:color w:val="auto"/>
          <w:sz w:val="24"/>
        </w:rPr>
        <w:t>9、中止电子交易的情形</w:t>
      </w:r>
    </w:p>
    <w:p>
      <w:pPr>
        <w:snapToGrid w:val="0"/>
        <w:spacing w:line="480" w:lineRule="exact"/>
        <w:ind w:firstLine="480" w:firstLineChars="200"/>
        <w:jc w:val="left"/>
        <w:rPr>
          <w:rFonts w:hint="eastAsia" w:ascii="仿宋" w:eastAsia="仿宋"/>
          <w:color w:val="auto"/>
          <w:sz w:val="24"/>
        </w:rPr>
      </w:pPr>
      <w:r>
        <w:rPr>
          <w:rFonts w:hint="eastAsia" w:ascii="仿宋" w:eastAsia="仿宋"/>
          <w:color w:val="auto"/>
          <w:sz w:val="24"/>
        </w:rPr>
        <w:t>采购过程中出现以下情形，导致电子交易平台无法正常运行，或者无法保证电子交易的公开、公平、公正和安全时，采购机构可经采购监督部门同意后中止电子交易活动：</w:t>
      </w:r>
    </w:p>
    <w:p>
      <w:pPr>
        <w:snapToGrid w:val="0"/>
        <w:spacing w:line="480" w:lineRule="exact"/>
        <w:jc w:val="left"/>
        <w:rPr>
          <w:rFonts w:hint="eastAsia" w:ascii="仿宋" w:eastAsia="仿宋"/>
          <w:color w:val="auto"/>
          <w:sz w:val="24"/>
        </w:rPr>
      </w:pPr>
      <w:r>
        <w:rPr>
          <w:rFonts w:hint="eastAsia" w:ascii="仿宋" w:eastAsia="仿宋"/>
          <w:color w:val="auto"/>
          <w:sz w:val="24"/>
        </w:rPr>
        <w:t xml:space="preserve">9.1电子交易平台发生故障而无法完成采购活动的； </w:t>
      </w:r>
    </w:p>
    <w:p>
      <w:pPr>
        <w:snapToGrid w:val="0"/>
        <w:spacing w:line="480" w:lineRule="exact"/>
        <w:jc w:val="left"/>
        <w:rPr>
          <w:rFonts w:hint="eastAsia" w:ascii="仿宋" w:eastAsia="仿宋"/>
          <w:color w:val="auto"/>
          <w:sz w:val="24"/>
        </w:rPr>
      </w:pPr>
      <w:r>
        <w:rPr>
          <w:rFonts w:hint="eastAsia" w:ascii="仿宋" w:eastAsia="仿宋"/>
          <w:color w:val="auto"/>
          <w:sz w:val="24"/>
        </w:rPr>
        <w:t>9.2电子交易平台应用或数据库出现错误，不能进行正常操作的；</w:t>
      </w:r>
    </w:p>
    <w:p>
      <w:pPr>
        <w:snapToGrid w:val="0"/>
        <w:spacing w:line="480" w:lineRule="exact"/>
        <w:jc w:val="left"/>
        <w:rPr>
          <w:rFonts w:hint="eastAsia" w:ascii="仿宋" w:eastAsia="仿宋"/>
          <w:color w:val="auto"/>
          <w:sz w:val="24"/>
        </w:rPr>
      </w:pPr>
      <w:r>
        <w:rPr>
          <w:rFonts w:hint="eastAsia" w:ascii="仿宋" w:eastAsia="仿宋"/>
          <w:color w:val="auto"/>
          <w:sz w:val="24"/>
        </w:rPr>
        <w:t>9.3电子交易平台发现严重安全漏洞，有潜在泄密危险的；</w:t>
      </w:r>
    </w:p>
    <w:p>
      <w:pPr>
        <w:snapToGrid w:val="0"/>
        <w:spacing w:line="480" w:lineRule="exact"/>
        <w:jc w:val="left"/>
        <w:rPr>
          <w:rFonts w:hint="eastAsia" w:ascii="仿宋" w:eastAsia="仿宋"/>
          <w:color w:val="auto"/>
          <w:sz w:val="24"/>
        </w:rPr>
      </w:pPr>
      <w:r>
        <w:rPr>
          <w:rFonts w:hint="eastAsia" w:ascii="仿宋" w:eastAsia="仿宋"/>
          <w:color w:val="auto"/>
          <w:sz w:val="24"/>
        </w:rPr>
        <w:t xml:space="preserve">9.4病毒发作导致不能进行正常操作的； </w:t>
      </w:r>
    </w:p>
    <w:p>
      <w:pPr>
        <w:snapToGrid w:val="0"/>
        <w:spacing w:line="480" w:lineRule="exact"/>
        <w:jc w:val="left"/>
        <w:rPr>
          <w:rFonts w:hint="eastAsia" w:ascii="仿宋" w:eastAsia="仿宋"/>
          <w:color w:val="auto"/>
          <w:sz w:val="24"/>
        </w:rPr>
      </w:pPr>
      <w:r>
        <w:rPr>
          <w:rFonts w:hint="eastAsia" w:ascii="仿宋" w:eastAsia="仿宋"/>
          <w:color w:val="auto"/>
          <w:sz w:val="24"/>
        </w:rPr>
        <w:t>9.5其他无法保证电子交易的公平、公正和安全的情况。</w:t>
      </w:r>
    </w:p>
    <w:p>
      <w:pPr>
        <w:widowControl/>
        <w:snapToGrid w:val="0"/>
        <w:spacing w:line="480" w:lineRule="exact"/>
        <w:rPr>
          <w:rFonts w:hint="eastAsia" w:ascii="仿宋" w:eastAsia="仿宋"/>
          <w:color w:val="auto"/>
          <w:kern w:val="0"/>
          <w:sz w:val="24"/>
        </w:rPr>
      </w:pPr>
      <w:r>
        <w:rPr>
          <w:rFonts w:hint="eastAsia" w:ascii="仿宋" w:eastAsia="仿宋"/>
          <w:color w:val="auto"/>
          <w:sz w:val="24"/>
        </w:rPr>
        <w:t xml:space="preserve">    出现上述情形的，采购组织机构可以待上述情形消除后继续组织电子交易活动，也可以决定某些环节以纸质形式进行；影响或可能影响采购的公开、公平、公正的，应当重新采购。</w:t>
      </w:r>
    </w:p>
    <w:p>
      <w:pPr>
        <w:pStyle w:val="3"/>
        <w:spacing w:line="415" w:lineRule="auto"/>
        <w:jc w:val="center"/>
        <w:rPr>
          <w:rFonts w:hint="eastAsia" w:ascii="仿宋"/>
          <w:color w:val="auto"/>
        </w:rPr>
      </w:pPr>
      <w:bookmarkStart w:id="8" w:name="_Toc643610531"/>
      <w:r>
        <w:rPr>
          <w:rFonts w:hint="eastAsia" w:ascii="仿宋"/>
          <w:color w:val="auto"/>
        </w:rPr>
        <w:t>五、合同签订及履约</w:t>
      </w:r>
      <w:bookmarkEnd w:id="8"/>
    </w:p>
    <w:p>
      <w:pPr>
        <w:spacing w:line="480" w:lineRule="exact"/>
        <w:jc w:val="left"/>
        <w:rPr>
          <w:rFonts w:hint="eastAsia" w:ascii="仿宋" w:eastAsia="仿宋" w:cs="宋体"/>
          <w:b/>
          <w:bCs/>
          <w:color w:val="auto"/>
          <w:sz w:val="24"/>
        </w:rPr>
      </w:pPr>
      <w:r>
        <w:rPr>
          <w:rFonts w:hint="eastAsia" w:ascii="仿宋" w:eastAsia="仿宋" w:cs="宋体"/>
          <w:b/>
          <w:bCs/>
          <w:color w:val="auto"/>
          <w:sz w:val="24"/>
        </w:rPr>
        <w:t>1.合同签订</w:t>
      </w:r>
    </w:p>
    <w:p>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1.2采购人和中标人不得向对方提出任何不合理的要求作为签订合同的条件。</w:t>
      </w:r>
    </w:p>
    <w:p>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1.3采购人和中标人需在投标有效期内签订采购合同。投标有效期允许延长，但需征得中标人同意。</w:t>
      </w:r>
    </w:p>
    <w:p>
      <w:pPr>
        <w:spacing w:line="440" w:lineRule="exact"/>
        <w:jc w:val="left"/>
        <w:rPr>
          <w:rFonts w:hint="eastAsia" w:ascii="仿宋" w:eastAsia="仿宋"/>
          <w:b/>
          <w:color w:val="auto"/>
          <w:sz w:val="24"/>
        </w:rPr>
      </w:pPr>
      <w:r>
        <w:rPr>
          <w:rFonts w:hint="eastAsia" w:ascii="仿宋" w:eastAsia="仿宋"/>
          <w:b/>
          <w:color w:val="auto"/>
          <w:sz w:val="24"/>
        </w:rPr>
        <w:t>2．履约保证金</w:t>
      </w:r>
    </w:p>
    <w:p>
      <w:pPr>
        <w:spacing w:line="440" w:lineRule="exact"/>
        <w:jc w:val="left"/>
        <w:rPr>
          <w:rFonts w:hint="eastAsia" w:ascii="仿宋" w:eastAsia="仿宋"/>
          <w:color w:val="auto"/>
          <w:sz w:val="24"/>
        </w:rPr>
      </w:pPr>
      <w:r>
        <w:rPr>
          <w:rFonts w:hint="eastAsia" w:ascii="仿宋" w:eastAsia="仿宋"/>
          <w:color w:val="auto"/>
          <w:sz w:val="24"/>
        </w:rPr>
        <w:t>2.1采购合同签订的同时，中标人应当以支票、汇票、本票或者金融机构、担保机构出具的保函等非现金形式交纳履约保证金。</w:t>
      </w:r>
    </w:p>
    <w:p>
      <w:pPr>
        <w:spacing w:line="440" w:lineRule="exact"/>
        <w:jc w:val="left"/>
        <w:rPr>
          <w:rFonts w:hint="eastAsia" w:ascii="仿宋" w:eastAsia="仿宋"/>
          <w:color w:val="auto"/>
          <w:sz w:val="24"/>
        </w:rPr>
      </w:pPr>
      <w:r>
        <w:rPr>
          <w:rFonts w:hint="eastAsia" w:ascii="仿宋" w:eastAsia="仿宋"/>
          <w:color w:val="auto"/>
          <w:sz w:val="24"/>
        </w:rPr>
        <w:t>2.2供应商在履行完合同约定事项后，采购人应及时退还履约保证金。采购人验收不合格的，不予退还履约保证金。</w:t>
      </w:r>
    </w:p>
    <w:p>
      <w:pPr>
        <w:spacing w:line="440" w:lineRule="exact"/>
        <w:jc w:val="left"/>
        <w:rPr>
          <w:rFonts w:hint="eastAsia" w:ascii="仿宋" w:eastAsia="仿宋"/>
          <w:color w:val="auto"/>
          <w:sz w:val="24"/>
        </w:rPr>
      </w:pPr>
      <w:r>
        <w:rPr>
          <w:rFonts w:hint="eastAsia" w:ascii="仿宋" w:eastAsia="仿宋"/>
          <w:color w:val="auto"/>
          <w:sz w:val="24"/>
        </w:rPr>
        <w:t>2.3供应商以银行、保险公司出具保函形式提交履约保证金的，采购人不得拒收。</w:t>
      </w:r>
    </w:p>
    <w:p>
      <w:pPr>
        <w:spacing w:line="440" w:lineRule="exact"/>
        <w:jc w:val="left"/>
        <w:rPr>
          <w:rFonts w:hint="eastAsia" w:ascii="仿宋" w:eastAsia="仿宋"/>
          <w:color w:val="auto"/>
          <w:sz w:val="24"/>
        </w:rPr>
      </w:pPr>
      <w:r>
        <w:rPr>
          <w:rFonts w:hint="eastAsia" w:ascii="仿宋" w:eastAsia="仿宋"/>
          <w:color w:val="auto"/>
          <w:sz w:val="24"/>
        </w:rPr>
        <w:t>2.4履约保证金不得超过合同金额的5%。</w:t>
      </w:r>
    </w:p>
    <w:p>
      <w:pPr>
        <w:spacing w:line="440" w:lineRule="exact"/>
        <w:jc w:val="left"/>
        <w:rPr>
          <w:rFonts w:hint="eastAsia" w:ascii="仿宋" w:eastAsia="仿宋"/>
          <w:b/>
          <w:color w:val="auto"/>
          <w:sz w:val="24"/>
        </w:rPr>
      </w:pPr>
      <w:r>
        <w:rPr>
          <w:rFonts w:hint="eastAsia" w:ascii="仿宋" w:eastAsia="仿宋"/>
          <w:b/>
          <w:color w:val="auto"/>
          <w:sz w:val="24"/>
        </w:rPr>
        <w:t>3．合同备案</w:t>
      </w:r>
    </w:p>
    <w:p>
      <w:pPr>
        <w:spacing w:line="440" w:lineRule="exact"/>
        <w:jc w:val="left"/>
        <w:rPr>
          <w:rFonts w:hint="eastAsia" w:ascii="仿宋" w:eastAsia="仿宋"/>
          <w:b/>
          <w:bCs/>
          <w:color w:val="auto"/>
          <w:sz w:val="24"/>
        </w:rPr>
      </w:pPr>
      <w:r>
        <w:rPr>
          <w:rFonts w:hint="eastAsia" w:ascii="仿宋" w:eastAsia="仿宋"/>
          <w:b/>
          <w:bCs/>
          <w:color w:val="auto"/>
          <w:sz w:val="24"/>
        </w:rPr>
        <w:t>3.1中标人应当自采购合同签订之日起3个工作日内，将采购合同原件报采购代理机构备案存档。</w:t>
      </w:r>
    </w:p>
    <w:p>
      <w:pPr>
        <w:spacing w:line="440" w:lineRule="exact"/>
        <w:jc w:val="left"/>
        <w:rPr>
          <w:rFonts w:hint="eastAsia" w:ascii="仿宋" w:eastAsia="仿宋"/>
          <w:b/>
          <w:color w:val="auto"/>
          <w:sz w:val="24"/>
        </w:rPr>
      </w:pPr>
      <w:r>
        <w:rPr>
          <w:rFonts w:hint="eastAsia" w:ascii="仿宋" w:eastAsia="仿宋"/>
          <w:b/>
          <w:color w:val="auto"/>
          <w:sz w:val="24"/>
        </w:rPr>
        <w:t>4.履约验收</w:t>
      </w:r>
    </w:p>
    <w:p>
      <w:pPr>
        <w:spacing w:line="440" w:lineRule="exact"/>
        <w:jc w:val="left"/>
        <w:rPr>
          <w:rFonts w:hint="eastAsia" w:ascii="仿宋" w:eastAsia="仿宋"/>
          <w:color w:val="auto"/>
          <w:sz w:val="24"/>
        </w:rPr>
      </w:pPr>
      <w:r>
        <w:rPr>
          <w:rFonts w:hint="eastAsia" w:ascii="仿宋" w:eastAsia="仿宋"/>
          <w:color w:val="auto"/>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eastAsia="仿宋"/>
          <w:color w:val="auto"/>
          <w:sz w:val="24"/>
        </w:rPr>
      </w:pPr>
      <w:r>
        <w:rPr>
          <w:rFonts w:hint="eastAsia" w:ascii="仿宋" w:eastAsia="仿宋"/>
          <w:color w:val="auto"/>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eastAsia="仿宋"/>
          <w:color w:val="auto"/>
          <w:sz w:val="24"/>
        </w:rPr>
      </w:pPr>
      <w:r>
        <w:rPr>
          <w:rFonts w:hint="eastAsia" w:ascii="仿宋" w:eastAsia="仿宋"/>
          <w:color w:val="auto"/>
          <w:sz w:val="24"/>
        </w:rPr>
        <w:t>4.3采购人可以邀请参加本项目的其他投标人或者第三方机构参与验收。参与验收的投标人或者第三方机构的意见作为验收书的参考资料一并存档。</w:t>
      </w:r>
    </w:p>
    <w:p>
      <w:pPr>
        <w:spacing w:line="440" w:lineRule="exact"/>
        <w:jc w:val="left"/>
        <w:rPr>
          <w:rFonts w:hint="eastAsia" w:ascii="仿宋" w:eastAsia="仿宋"/>
          <w:color w:val="auto"/>
          <w:sz w:val="24"/>
        </w:rPr>
      </w:pPr>
      <w:r>
        <w:rPr>
          <w:rFonts w:hint="eastAsia" w:ascii="仿宋" w:eastAsia="仿宋"/>
          <w:color w:val="auto"/>
          <w:sz w:val="24"/>
        </w:rPr>
        <w:t>4.4政府向社会公众提供的公共服务项目验收时应当邀请服务对象参与并出具意见，验收结果应当向社会公告。</w:t>
      </w:r>
    </w:p>
    <w:p>
      <w:pPr>
        <w:spacing w:line="440" w:lineRule="exact"/>
        <w:jc w:val="left"/>
        <w:rPr>
          <w:rFonts w:hint="eastAsia" w:ascii="仿宋" w:eastAsia="仿宋"/>
          <w:color w:val="auto"/>
          <w:sz w:val="24"/>
        </w:rPr>
      </w:pPr>
      <w:r>
        <w:rPr>
          <w:rFonts w:hint="eastAsia" w:ascii="仿宋" w:eastAsia="仿宋"/>
          <w:color w:val="auto"/>
          <w:sz w:val="24"/>
        </w:rPr>
        <w:t>4.5 采购合同的履行、违约责任和解决争议的方式等适用《中华人民共和国合同法》。</w:t>
      </w:r>
    </w:p>
    <w:p>
      <w:pPr>
        <w:spacing w:line="440" w:lineRule="exact"/>
        <w:jc w:val="left"/>
        <w:rPr>
          <w:rFonts w:hint="eastAsia" w:ascii="仿宋" w:eastAsia="仿宋"/>
          <w:color w:val="auto"/>
          <w:sz w:val="24"/>
        </w:rPr>
      </w:pPr>
      <w:r>
        <w:rPr>
          <w:rFonts w:hint="eastAsia" w:ascii="仿宋" w:eastAsia="仿宋"/>
          <w:color w:val="auto"/>
          <w:sz w:val="24"/>
        </w:rPr>
        <w:t>4.6供应商在履约过程中有政府采购法律法规规定的违法违规情形的，采购人应当及时报告本级财政部门。</w:t>
      </w:r>
    </w:p>
    <w:p>
      <w:pPr>
        <w:spacing w:line="440" w:lineRule="exact"/>
        <w:jc w:val="left"/>
        <w:rPr>
          <w:rFonts w:hint="eastAsia" w:ascii="仿宋" w:eastAsia="仿宋"/>
          <w:b/>
          <w:color w:val="auto"/>
          <w:sz w:val="24"/>
        </w:rPr>
      </w:pPr>
      <w:r>
        <w:rPr>
          <w:rFonts w:hint="eastAsia" w:ascii="仿宋" w:eastAsia="仿宋"/>
          <w:b/>
          <w:color w:val="auto"/>
          <w:sz w:val="24"/>
        </w:rPr>
        <w:t>5. 售后服务考核</w:t>
      </w:r>
    </w:p>
    <w:p>
      <w:pPr>
        <w:spacing w:line="440" w:lineRule="exact"/>
        <w:ind w:firstLine="480" w:firstLineChars="200"/>
        <w:jc w:val="left"/>
        <w:rPr>
          <w:rFonts w:hint="eastAsia" w:ascii="仿宋" w:eastAsia="仿宋"/>
          <w:color w:val="auto"/>
          <w:sz w:val="24"/>
        </w:rPr>
      </w:pPr>
      <w:r>
        <w:rPr>
          <w:rFonts w:hint="eastAsia" w:ascii="仿宋" w:eastAsia="仿宋"/>
          <w:color w:val="auto"/>
          <w:sz w:val="24"/>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pPr>
        <w:pStyle w:val="2"/>
        <w:jc w:val="center"/>
        <w:rPr>
          <w:rFonts w:hint="eastAsia" w:ascii="仿宋"/>
          <w:color w:val="auto"/>
        </w:rPr>
      </w:pPr>
      <w:bookmarkStart w:id="9" w:name="_Toc643610532"/>
      <w:r>
        <w:rPr>
          <w:rFonts w:hint="eastAsia" w:ascii="仿宋"/>
          <w:color w:val="auto"/>
        </w:rPr>
        <w:t>第三章  采购需求</w:t>
      </w:r>
      <w:bookmarkEnd w:id="9"/>
    </w:p>
    <w:p>
      <w:pPr>
        <w:pStyle w:val="3"/>
        <w:keepNext/>
        <w:keepLines/>
        <w:pageBreakBefore w:val="0"/>
        <w:widowControl w:val="0"/>
        <w:suppressLineNumbers w:val="0"/>
        <w:suppressAutoHyphens w:val="0"/>
        <w:spacing w:line="415" w:lineRule="auto"/>
        <w:rPr>
          <w:rFonts w:hint="eastAsia" w:ascii="仿宋"/>
          <w:color w:val="auto"/>
        </w:rPr>
      </w:pPr>
      <w:bookmarkStart w:id="10" w:name="_Toc643610533"/>
      <w:r>
        <w:rPr>
          <w:rFonts w:hint="eastAsia" w:ascii="仿宋"/>
          <w:color w:val="auto"/>
        </w:rPr>
        <w:t>一、货物清单及技术要求</w:t>
      </w:r>
      <w:bookmarkEnd w:id="10"/>
    </w:p>
    <w:tbl>
      <w:tblPr>
        <w:tblStyle w:val="22"/>
        <w:tblW w:w="4998" w:type="pct"/>
        <w:tblInd w:w="0" w:type="dxa"/>
        <w:shd w:val="clear" w:color="auto" w:fill="auto"/>
        <w:tblLayout w:type="autofit"/>
        <w:tblCellMar>
          <w:top w:w="0" w:type="dxa"/>
          <w:left w:w="0" w:type="dxa"/>
          <w:bottom w:w="0" w:type="dxa"/>
          <w:right w:w="0" w:type="dxa"/>
        </w:tblCellMar>
      </w:tblPr>
      <w:tblGrid>
        <w:gridCol w:w="617"/>
        <w:gridCol w:w="1080"/>
        <w:gridCol w:w="1094"/>
        <w:gridCol w:w="4641"/>
        <w:gridCol w:w="666"/>
        <w:gridCol w:w="570"/>
      </w:tblGrid>
      <w:tr>
        <w:tblPrEx>
          <w:shd w:val="clear" w:color="auto" w:fill="auto"/>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bookmarkStart w:id="11" w:name="_Toc643610534"/>
            <w:r>
              <w:rPr>
                <w:rFonts w:hint="eastAsia" w:ascii="宋体" w:hAnsi="宋体" w:eastAsia="宋体" w:cs="宋体"/>
                <w:i w:val="0"/>
                <w:color w:val="auto"/>
                <w:kern w:val="0"/>
                <w:sz w:val="21"/>
                <w:szCs w:val="21"/>
                <w:u w:val="none"/>
                <w:lang w:val="en-US" w:eastAsia="zh-CN" w:bidi="ar"/>
              </w:rPr>
              <w:t>序号</w:t>
            </w:r>
          </w:p>
        </w:tc>
        <w:tc>
          <w:tcPr>
            <w:tcW w:w="62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设备名称</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品牌</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参数</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数量</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单位</w:t>
            </w:r>
          </w:p>
        </w:tc>
      </w:tr>
      <w:tr>
        <w:tblPrEx>
          <w:shd w:val="clear" w:color="auto" w:fill="auto"/>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出口网关</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锐捷、华三、思科</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支持固化千兆电口≥8个，固化千兆光口≥2个；标准1U机箱，多核非X86架构，提供官网产品说明链接并截图；支持1个硬盘，硬盘容量≥1T；支持1个电源，整机功耗低于25W；支持内存≥2GB；吞吐率≥900Mbps；并发NAT连接数≥30W；新建NAT连接数≥12000；支持静态路由、RIP(V1/V2)、RIPng、OSPFv2等多种路由协议；支持WEB本地认证方式、Radius认证、微信认证功能；支持的流控策略组≥100个，整机支持的流控策略≥8000条；集成AC可管理AP，默认64个。</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台</w:t>
            </w:r>
          </w:p>
        </w:tc>
      </w:tr>
      <w:tr>
        <w:tblPrEx>
          <w:shd w:val="clear" w:color="auto" w:fill="auto"/>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千兆核心交换机</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锐捷、华三、思科</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交换容量≥598Gbps,包转发率≥222Mpps，以官网较小值为准；千兆电口≥24,千兆光口≥8,万兆光口≥4（提供官网截图链接）；支持RIP，OSPF，BGP，RIPng，OSPFv3，BGP4+；支持IGMP v1/v2/v3，IGMP v1/v2/v3 Snooping，支持PIM-DM，PIM-SM，PIM-SSM，PIM for IPv6 ；支持VSU（虚拟化技术，将多台设备虚拟成1台）、支持GR for RIP/OSPF/BGP等路由协议、支持BFD检测、支持ERPS（G.8032）、支持REUP、支持RLDP、支持电源1+1冗余备份、电源模块支持热插拔功能；支持802.3az能效以太网EEE</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台</w:t>
            </w:r>
          </w:p>
        </w:tc>
      </w:tr>
      <w:tr>
        <w:tblPrEx>
          <w:shd w:val="clear" w:color="auto" w:fill="auto"/>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千兆24口POE交换机</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锐捷、华三、思科</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固化10/100/1000M以太网端口≥24，固化1G SFP光接口≥4个，整机最大可用千兆口≥28；交换容量≥336Gbps, 包转发率≥51Mpps，支持POE和POE+,同时可POE供电端口≥24个，POE最大输出功率≥370W；产品面板自带一键查看PoE供电状态功能的LED Mode按钮，轻按即可查看设备当前的通信状态和供电状态（提供官网截图链接）；设备采用静音无风扇节能设计；支持生成树协议STP(IEEE 802.1d)，RSTP(IEEE 802.1w)和MSTP(IEEE 802.1s)，完全保证快速收敛，提高容错能力，保证网络的稳定运行和链路的负载均衡，合理使用网络通道，提供冗余链路利用率。</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台</w:t>
            </w:r>
          </w:p>
        </w:tc>
      </w:tr>
      <w:tr>
        <w:tblPrEx>
          <w:shd w:val="clear" w:color="auto" w:fill="auto"/>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千兆吸顶AP</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锐捷、华三、思科</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室内型无线AP接入点,支持802.11ac wave2协议,支持2.4GHz和5GHz双频工作，支持2×2 MIMO，最高速率达1.16Gbps。支持POE供电和直流电源供电。支持POE供电和直流电源供电。支持POE供电和直流电源供电。支持FIT/FAT工作模式，且支持云管理，可通过云管理平台对AP设备及业务进行管理和运维</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台</w:t>
            </w:r>
          </w:p>
        </w:tc>
      </w:tr>
      <w:tr>
        <w:tblPrEx>
          <w:shd w:val="clear" w:color="auto" w:fill="auto"/>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六类网络配线架（含模块）</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兆龙、一舟、康普</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产品符合YD/T 926.3、FCC 68.500、IEC 60603-7、TIA-1096-A标准要求</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产品符合ISO/IEC 11801-1、ANSI/TIA-568-C.2标准中6类性能要求</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标准19″设计，兼容标准19″机柜/机架</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标准RJ45接口设计，兼容标准RJ45插头</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优质冷轧钢板、表面静电喷涂，简洁美观</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磷青铜IDC簧片和PIN针、优良的机械耐久性</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核心PCB优化补偿设计，更高的串扰余量</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金属部分：冷轧钢板</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IDC  座：PC</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PCB  板：FR-4</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PIN  针：磷青铜，镀金50u″</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IDC簧片：磷青铜，镀锡200u″</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端接线规：22～26AWG</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插拔寿命：≥1000次</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端接寿命：≥250次</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绝缘电阻：≥500MΩ</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耐    压：1000Vdc</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接触电阻：≤20mΩ</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直流电阻：≤100mΩ</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直流电流：1.5Amps</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工作温度：-10~60℃</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▲产品通过UL通讯组件认证</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台</w:t>
            </w:r>
          </w:p>
        </w:tc>
      </w:tr>
      <w:tr>
        <w:tblPrEx>
          <w:shd w:val="clear" w:color="auto" w:fill="auto"/>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理线架</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兆龙、一舟、康普</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符合标准YD/T926.3、IEC60297-3-100、GB/T 3047.8标准要求</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标准19″设计，兼容标准19″机柜/机架</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▲优质铝合金型材、轻便耐用</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▲模刻LOGO，永不消失</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表面静电喷涂，简洁美观</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上下对称12槽设计，方便上下理线</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工作温度：-10~60℃</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只</w:t>
            </w:r>
          </w:p>
        </w:tc>
      </w:tr>
      <w:tr>
        <w:tblPrEx>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六类网络</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兆龙、一舟、康普</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产品符合ISO/IEC 11801-1、ANSI/TIA-568.2-D、IEC 61156-5标准要求</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优质铜材，良好的拉伸率和电阻特性</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优质HDPE绝缘材料，优良的介电常数</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优化的双绞技术，更高的串扰余量。</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导体外径：23AWG实心裸铜</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绝缘材料：HDPE</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绝缘外径：1.02±0.05mm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护套材料：PVC</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护套直径：6.3±0.4mm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特性阻抗：100±15Ω</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传输延迟：≤45ns/100m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电    容：≤5.6nF/100m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直流电阻：≤9.5Ω</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电直流阻不平衡：≤2%</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工作温度：-20~60℃</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▲产品通过UL传输性能认证</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▲产品通过UL安全认证</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▲产品通过ETL传输性能认证</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▲产品通过Force（Delta）传输性能认证</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▲产品通过TLC（泰尔）认证</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▲产品通过国内权威机构“六类非屏蔽永久链路”测试</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▲产品通过60332-1-2阻燃认证</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1500</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米</w:t>
            </w:r>
          </w:p>
        </w:tc>
      </w:tr>
      <w:tr>
        <w:tblPrEx>
          <w:shd w:val="clear" w:color="auto" w:fill="auto"/>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跳线</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兆龙、一舟、康普</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符合标准YD/T 926.3、FCC 68.500、IEC 60603-7、TIA-1096-A要求</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产品符合ISO/IEC 11801-1、ANSI/TIA-568-C.2标准中6类性能要求</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标准RJ45插头，兼容标准RJ45插槽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高弹性系数、高冲击强度PC水晶头，经久耐用</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多股导体，良好的弯曲性能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磷青铜PIN针、优良的机械耐久性</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渐变一体式灌胶结构，牢固、美观</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100%测试，保证产品优越性能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导    体：多股裸铜</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水 晶 头：透明PC</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PIN   针：磷青铜镀金50u″</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插拔寿命：≥1000次</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绝缘电阻：≥500MΩ</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耐    压：1000VDC</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接触电阻：≤20mΩ</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直流电阻：≤100mΩ</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直流电流：1.5Amps</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工作温度：-20~60℃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▲通过国内第三方权威机构”六类非屏蔽信道”测试 </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根</w:t>
            </w:r>
          </w:p>
        </w:tc>
      </w:tr>
      <w:tr>
        <w:tblPrEx>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管KBG</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优质国产</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auto"/>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750</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米</w:t>
            </w:r>
          </w:p>
        </w:tc>
      </w:tr>
      <w:tr>
        <w:tblPrEx>
          <w:shd w:val="clear" w:color="auto" w:fill="auto"/>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辅材（管卡、86底盒、螺丝、扎带等）</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优质国产</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auto"/>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批</w:t>
            </w:r>
          </w:p>
        </w:tc>
      </w:tr>
      <w:tr>
        <w:tblPrEx>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11</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2米机柜</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国产</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定制</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台</w:t>
            </w:r>
          </w:p>
        </w:tc>
      </w:tr>
      <w:tr>
        <w:tblPrEx>
          <w:shd w:val="clear" w:color="auto" w:fill="auto"/>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放大器</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杰和兴、视贝、正泰</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auto"/>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台</w:t>
            </w:r>
          </w:p>
        </w:tc>
      </w:tr>
      <w:tr>
        <w:tblPrEx>
          <w:shd w:val="clear" w:color="auto" w:fill="auto"/>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13</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分支器</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杰和兴、视贝、正泰</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4分</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只</w:t>
            </w:r>
          </w:p>
        </w:tc>
      </w:tr>
      <w:tr>
        <w:tblPrEx>
          <w:shd w:val="clear" w:color="auto" w:fill="auto"/>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14</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墙装箱12U</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兆龙、一舟、康普</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符合标准IEC297-2、GB/T30472-92、ANSI/EIA RS-310-D要求</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模块化结构设计，安装快速、灵活</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弹压式门锁设计，使用简单、方便、高效</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标准19″设计，兼容任何19″配线架、理线架</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前玻璃门，后网孔门，优质冷轧钢板，经久耐用</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脱脂、酸洗、磷化、静电喷涂，提高防潮能力</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金属部分：SPCC</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支架厚度：1.2mm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工作温度：-10~60℃</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只</w:t>
            </w:r>
          </w:p>
        </w:tc>
      </w:tr>
      <w:tr>
        <w:tblPrEx>
          <w:shd w:val="clear" w:color="auto" w:fill="auto"/>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有线电视线</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优质国产</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auto"/>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200</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米</w:t>
            </w:r>
          </w:p>
        </w:tc>
      </w:tr>
      <w:tr>
        <w:tblPrEx>
          <w:shd w:val="clear" w:color="auto" w:fill="auto"/>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16</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千兆24口POE交换机</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锐捷、华三、思科</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固化10/100/1000M以太网端口≥24，固化1G SFP光接口≥4个，整机最大可用千兆口≥28；交换容量≥336Gbps, 包转发率≥51Mpps，支持POE和POE+,同时可POE供电端口≥24个，POE最大输出功率≥370W；产品面板自带一键查看PoE供电状态功能的LED Mode按钮，轻按即可查看设备当前的通信状态和供电状态（提供官网截图链接）；设备采用静音无风扇节能设计；支持生成树协议STP(IEEE 802.1d)，RSTP(IEEE 802.1w)和MSTP(IEEE 802.1s)，完全保证快速收敛，提高容错能力，保证网络的稳定运行和链路的负载均衡，合理使用网络通道，提供冗余链路利用率。</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台</w:t>
            </w:r>
          </w:p>
        </w:tc>
      </w:tr>
      <w:tr>
        <w:tblPrEx>
          <w:shd w:val="clear" w:color="auto" w:fill="auto"/>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17</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千兆8口交换机</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锐捷、华三、思科</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▲固化8个10/100/1000M自适应电口，2个100M/1G SFP光口，包转发率14Mpps,提供官网链接及文字描述截图证明。</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支持生成树协议,支持快速链路检测协议,提供官网链接及文字描述截图证明。</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设备支持故障自愈，软件内部出现故障会自动进程重启恢复，提供官网链接及文字描述截图证明。</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产品端口防雷能力10KV，提供官网链接及文字描述截图证明。</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▲工作温度范围为-5~55℃，提供官网链接及文字描述截图证明。</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▲支持Web开箱可管理，提供官网链接及文字描述截图证明。提供进网测试报告</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台</w:t>
            </w:r>
          </w:p>
        </w:tc>
      </w:tr>
      <w:tr>
        <w:tblPrEx>
          <w:shd w:val="clear" w:color="auto" w:fill="auto"/>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高清摄像机半球</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海康、宇视、英飞拓</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200万星光级1/2.7”CMOS ICR日夜型半球型网络摄像机</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最低照度: 彩色：0.002 Lux @（F1.2，AGC ON），0 Lux with IR</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焦距及视场角: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2.8 mm@ F1.6，水平视场角：107.1°，垂直视场角：57°，对角线视场角：127.6°</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 mm@ F1.6，水平视场角：87.3°，垂直视场角：46.3°，对角线视场角：104.2°</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 mm@ F1.6，水平视场角：52.7°，垂直视场角：30.3°，对角线视场角：60.1°</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 mm@ F1.6，水平视场角：40.9°，垂直视场角：22.5°，对角线视场角：47.4°</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调节角度: 水平：0°~360°；垂直：0°~75°；旋转：0°~360°</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宽动态范围: 120 dB</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视频压缩标准: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主码流：H.265/ H.264</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子码流：H.265/H.264/MJPEG</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第三码流：H.265/H.264</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最大图像尺寸: 1920 × 1080</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存储功能: NAS（NFS，SMB/CIFS均支持）</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网络: 1个RJ45 10 M/100 M自适应以太网口</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启动及工作温湿度: -30 ℃~60 ℃，湿度小于95%（无凝结）</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供电方式: DC：12V±25%</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电源接口类型: Φ5.5 mm圆口</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电流及功耗: DC：12 V，0.38 A，4.5 W Max</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补光: 最远可达30米</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重量: 裸机：360 g;  带包装：520 g</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尺寸: 产品：Ø114.6 × 82.1 mm;  包装：145 × 145 × 120 mm</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台</w:t>
            </w:r>
          </w:p>
        </w:tc>
      </w:tr>
      <w:tr>
        <w:tblPrEx>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19</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网络硬盘录像机（含4T硬盘）</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海康、宇视、英飞拓</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1U 315小机箱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4路H.265、H.264混合接入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40M接入/40M存储/80M转发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1盘位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1个HDMI、1个VGA，同源输出，HDMI支持4K，VGA支持2K显示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4路1080P解码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4路1080P H.265、H.264混合解码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1个千兆网口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2个USB2.0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Smart 2.0/ANR/智能检索/浓缩播放/车牌检索/人脸检索/热度图/客流量统计/分时段回放/超高倍速回放/双系统备份</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台</w:t>
            </w:r>
          </w:p>
        </w:tc>
      </w:tr>
      <w:tr>
        <w:tblPrEx>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室内LED屏P2</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利亚德、上海三思、北京巴可</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（电子屏尺寸：长6.4米，高2.432米，面积15.56平方）参数如下：</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（一）LED发光管参数</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1.封装方式：SMD1515;</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（二）屏幕像素参数</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▲1.像素间距：纵向：≤2mm，横向：≤2mm;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2.像素组成：1R1G1B（1515SMD表贴三合一）;</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3.像素密度：≥250000点/㎡;</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（三）屏幕模组参数</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1.模块解析度及尺寸：256mm*128mm*14.5;</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2.组分辨率:128*64;</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3.模块级CPU存储：具有单个LED发光管的亮度和颜色的自适应校正功能;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4.板子间连接：板子之间信号连接采用沉余连接方式;</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5.板子内部连接：最优连接方式，避免模块出现连续性故障;</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（四）屏幕系统参数</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1.屏幕亮度：整屏白平衡时≥600cd/㎡;</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2.亮度均匀性：像素之间亮度均匀性±0.003 Cx,Cy之内，像素光强，显示模块亮度均匀;全屏显示白色时，无明显花屏，无明显“马赛克”现象;</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▲3.屏幕水平视角：≥160°;屏幕垂直视角：≥140°（投标时需提供权威机构检测报告复印件并加盖供应商公章）;</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4.平整度：箱体间间隙&lt;0.5mm、对比度：≥8000:1（投标时需提供权威机构检测报告复印件并加盖供应商公章）;</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5.逐点校正：具有单个LED发光管的亮度和颜色的自适应校正功能;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6.色温：2000K—15000K可调（投标时需提供权威机构检测报告复印件，并加盖供应商公章）;</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7.灰度等级：≥8bit;</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8.灰度校正：采用灰度技术及反伽马校正技术，≥12bit;</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9.亮度调节：100%无级连续调节，根据环境亮度，亮度降低时不损失灰度;</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10.峰值功耗：≤453W/㎡，平均功耗:151/㎡;</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11.驱动方式：恒流驱动;采用LED专用驱动器件芯片;</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12.换帧率：50/60 Hz;</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▲13.刷新率：≥3840Hz、亮度均匀性：≥97%（投标时需提供权威机构检测报告复印件并加盖供应商公章）;</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14.软件接口：Windows NT、Windows2000、Windows XP;</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15.智能节电：带有智能（黑屏）节电功能，开启智能节电功能比没有开启节能40%以上(投标时需提供权威机构检测报告复印件并加盖供应商公章）;</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16.开关电源：超薄型、有过压、过流、短路等自保功能;</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15.56</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平方</w:t>
            </w:r>
          </w:p>
        </w:tc>
      </w:tr>
      <w:tr>
        <w:tblPrEx>
          <w:shd w:val="clear" w:color="auto" w:fill="auto"/>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21</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室内单基色屏</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利亚德、上海三思、北京巴可</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after="220" w:afterAutospacing="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室内单基色屏：长7.9米，高0.456，面积3.6平方，参数如下：</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1.物理点间距： P4.75；</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2.像素构成 1R1G;</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3.尺寸:长*宽*高 304*152*10mm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▲4.要求与室内LED屏为同一个品牌，并要求模组pcb板上有明显印刷logo非即时贴；</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3.6</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平方</w:t>
            </w:r>
          </w:p>
        </w:tc>
      </w:tr>
      <w:tr>
        <w:tblPrEx>
          <w:shd w:val="clear" w:color="auto" w:fill="auto"/>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22</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管理电脑</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联想、戴尔</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 i5-8500 4G 1T  集成 WIN10     19.5 </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台</w:t>
            </w:r>
          </w:p>
        </w:tc>
      </w:tr>
      <w:tr>
        <w:tblPrEx>
          <w:shd w:val="clear" w:color="auto" w:fill="auto"/>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23</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光纤收发器</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国产</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优质国产</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套</w:t>
            </w:r>
          </w:p>
        </w:tc>
      </w:tr>
      <w:tr>
        <w:tblPrEx>
          <w:shd w:val="clear" w:color="auto" w:fill="auto"/>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24</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室内4芯单模光纤</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兆龙、一舟、康普</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产品符合YD/T 1258.4、IEC 60794-2-20标准要求</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优质纤芯、优良光学性能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单芯紧套结构，利于纤芯的保护</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芳纶加强元件、优良的抗拉性能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纤芯规格：9/125um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模场直径：9±0.5um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包层直径：125±1um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包层不圆度：≤1%</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光缆截止波长：1260nm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衰    减：≤0.36(dB/km，@1310nm)  ≤0.5dB(dB/km，@1550nm)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护套材料：PVC</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短期拉伸力：660N（≤12芯）、1320N（＞12芯）</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长期拉伸力：200N（≤12芯）、400N（＞12芯）</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动态弯曲半径：≥20 OD</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静态弯曲半径：≥10 OD</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工作温度：-20~60℃</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▲产品通过国内第三方权威机构“单模光缆信道”检测</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400</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米</w:t>
            </w:r>
          </w:p>
        </w:tc>
      </w:tr>
      <w:tr>
        <w:tblPrEx>
          <w:shd w:val="clear" w:color="auto" w:fill="auto"/>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25</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主音箱</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KEXELL、SIETON 、DEIBAN</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1.单元组成:低音 15英寸，2.5英寸音圈  低音</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2.单元组成:高音 3英寸钛合金振膜，1.5英寸喉管</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3.频率响应(-1dB) 45-18000Hz</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4.频率响应(-3dB) 40-20000Hz</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5.覆盖角度(-6dB) 90度(H)×60度(V)</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6.灵敏度(1W/1m) 99dB/1W  1米</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7.连续声压级 124dB</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8.峰值声压级 134dB</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9.标准阻抗 8Ω</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10.输入功率 500W(额定)/1000W(峰值)</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11.分频点 1.8KHz</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12.箱体板材 18mm夹板</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13.安装方式 14个M8吊装螺丝孔位；1个底部支撑孔</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14.表面处理 黑色颗粒状树脂喷涂</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15.面网 模压钢制圆型面网</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16.输入连接器 2个NL4插座</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17.连接 1+、2+/正极；1-、2-/负极</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▲生产厂商提供标有“专业音响工程深化设计、安装、调试和服务”字样的《演艺设备音视频工程设计施工承包资质证书》（复印件加盖</w:t>
            </w:r>
            <w:r>
              <w:rPr>
                <w:rFonts w:hint="eastAsia" w:ascii="宋体" w:hAnsi="宋体" w:cs="宋体"/>
                <w:i w:val="0"/>
                <w:color w:val="auto"/>
                <w:kern w:val="0"/>
                <w:sz w:val="21"/>
                <w:szCs w:val="21"/>
                <w:u w:val="none"/>
                <w:lang w:val="en-US" w:eastAsia="zh-CN" w:bidi="ar"/>
              </w:rPr>
              <w:t>供应商</w:t>
            </w:r>
            <w:r>
              <w:rPr>
                <w:rFonts w:hint="eastAsia" w:ascii="宋体" w:hAnsi="宋体" w:eastAsia="宋体" w:cs="宋体"/>
                <w:i w:val="0"/>
                <w:color w:val="auto"/>
                <w:kern w:val="0"/>
                <w:sz w:val="21"/>
                <w:szCs w:val="21"/>
                <w:u w:val="none"/>
                <w:lang w:val="en-US" w:eastAsia="zh-CN" w:bidi="ar"/>
              </w:rPr>
              <w:t>公章）</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只</w:t>
            </w:r>
          </w:p>
        </w:tc>
      </w:tr>
      <w:tr>
        <w:tblPrEx>
          <w:shd w:val="clear" w:color="auto" w:fill="auto"/>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26</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超低音箱</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KEXELL、SIETON 、DEIBAN</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1.一只18"100芯220磁钢专业高效低音单元，高声压大功率，高强度箱体结构，低频强劲有力、有弹性、有震撼力。</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2.广泛使用在酒吧，DISCO扩声及多功能厅的低音部分重放。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3.18mm桦木夹板箱体，使用独特的内部结构连 接，抑制有害谐震，坚久耐用</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4.单元组成:低音 18英寸，4英寸音圈  低音</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5.频率响应(±3dB) 33-1000Hz</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6.频率响应(±10dB) 29-1200Hz</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7.灵敏度(1W/1m) 98dB/1W  1米</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8.连续声压级 126dB</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9.峰值声压级 132dB</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10.标准阻抗 8Ω</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11.输入功率 600W(额定)/1200W(峰值)</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12.箱体板材 18mm夹板</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13.安装方式 地面安装</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14.表面处理 黑色颗粒状树脂喷涂</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15.面网 模压钢制圆型面网</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16.输入连接器 2个NL4插座</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17.连接 1+、2+/正极；1-、2-/负极</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▲生产厂商提供标有“音视频智能系统集成工程设计、安装、调试和服务”字样的《音视频工程企业专项资质证书》（复印件加盖</w:t>
            </w:r>
            <w:r>
              <w:rPr>
                <w:rFonts w:hint="eastAsia" w:ascii="宋体" w:hAnsi="宋体" w:cs="宋体"/>
                <w:i w:val="0"/>
                <w:color w:val="auto"/>
                <w:kern w:val="0"/>
                <w:sz w:val="21"/>
                <w:szCs w:val="21"/>
                <w:u w:val="none"/>
                <w:lang w:val="en-US" w:eastAsia="zh-CN" w:bidi="ar"/>
              </w:rPr>
              <w:t>供应商</w:t>
            </w:r>
            <w:r>
              <w:rPr>
                <w:rFonts w:hint="eastAsia" w:ascii="宋体" w:hAnsi="宋体" w:eastAsia="宋体" w:cs="宋体"/>
                <w:i w:val="0"/>
                <w:color w:val="auto"/>
                <w:kern w:val="0"/>
                <w:sz w:val="21"/>
                <w:szCs w:val="21"/>
                <w:u w:val="none"/>
                <w:lang w:val="en-US" w:eastAsia="zh-CN" w:bidi="ar"/>
              </w:rPr>
              <w:t>公章）</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只</w:t>
            </w:r>
          </w:p>
        </w:tc>
      </w:tr>
      <w:tr>
        <w:tblPrEx>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27</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辅助音箱</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KEXELL、SIETON 、DEIBAN</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1.单元组成:低音 12英寸，2.5英寸音圈  低音</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2.单元组成:高音 1.5英寸钛合金振膜，1英寸喉管</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3.频率响应(-3dB) 43-18000Hz</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4.频率响应(-10dB) 43-20000Hz</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5.覆盖角度(-6dB) 90度(H)×60度(V)</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6.灵敏度(1W/1m) 98dB/1W  1米</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7.连续声压级 122dB</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8.峰值声压级 127dB</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9.标准阻抗 8Ω</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10.输入功率 350W(额定)/700W(峰值)</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11.分频点 2.2KHz</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12.箱体板材 18mm中纤板</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13.安装方式 15个M8吊装螺丝孔位；1个底部支撑孔</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14.表面处理 黑色颗粒状树脂喷涂</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15.面网 模压钢制圆型面网</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16.输入连接器 2个NL4插座</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17.连接 1+、2+/正极；1-、2-/负极</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▲生产厂家提供盖有“中国名牌产品培育委员会”和“中国品牌调查统计中心”公章的《中国节能环保产品》荣誉证书；（复印件加盖</w:t>
            </w:r>
            <w:r>
              <w:rPr>
                <w:rFonts w:hint="eastAsia" w:ascii="宋体" w:hAnsi="宋体" w:cs="宋体"/>
                <w:i w:val="0"/>
                <w:color w:val="auto"/>
                <w:kern w:val="0"/>
                <w:sz w:val="21"/>
                <w:szCs w:val="21"/>
                <w:u w:val="none"/>
                <w:lang w:val="en-US" w:eastAsia="zh-CN" w:bidi="ar"/>
              </w:rPr>
              <w:t>供应商</w:t>
            </w:r>
            <w:r>
              <w:rPr>
                <w:rFonts w:hint="eastAsia" w:ascii="宋体" w:hAnsi="宋体" w:eastAsia="宋体" w:cs="宋体"/>
                <w:i w:val="0"/>
                <w:color w:val="auto"/>
                <w:kern w:val="0"/>
                <w:sz w:val="21"/>
                <w:szCs w:val="21"/>
                <w:u w:val="none"/>
                <w:lang w:val="en-US" w:eastAsia="zh-CN" w:bidi="ar"/>
              </w:rPr>
              <w:t>公章）</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只</w:t>
            </w:r>
          </w:p>
        </w:tc>
      </w:tr>
      <w:tr>
        <w:tblPrEx>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28</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返听音箱</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KEXELL、SIETON 、DEIBAN</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1.单元组成:低音 12英寸，2.5英寸音圈  低音</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2.单元组成:高音 1.5英寸钛合金振膜，1英寸喉管</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3.频率响应(-3dB) 43-18000Hz</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4.频率响应(-10dB) 43-20000Hz</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5.覆盖角度(-6dB) 90度(H)×60度(V)</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6.灵敏度(1W/1m) 98dB/1W  1米</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7.连续声压级 122dB</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8.峰值声压级 127dB</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9.标准阻抗 8Ω</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10.输入功率 350W(额定)/700W(峰值)</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11.分频点 2.2KHz</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12.箱体板材 18mm中纤板</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13.安装方式 15个M8吊装螺丝孔位；1个底部支撑孔</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14.表面处理 黑色颗粒状树脂喷涂</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15.面网 模压钢制圆型面网</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16.输入连接器 2个NL4插座</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17.连接 1+、2+/正极；1-、2-/负极</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▲生产厂家需提供《省级教育装备行业协会会员证书》证书；（复印件加盖</w:t>
            </w:r>
            <w:r>
              <w:rPr>
                <w:rFonts w:hint="eastAsia" w:ascii="宋体" w:hAnsi="宋体" w:cs="宋体"/>
                <w:i w:val="0"/>
                <w:color w:val="auto"/>
                <w:kern w:val="0"/>
                <w:sz w:val="21"/>
                <w:szCs w:val="21"/>
                <w:u w:val="none"/>
                <w:lang w:val="en-US" w:eastAsia="zh-CN" w:bidi="ar"/>
              </w:rPr>
              <w:t>供应商</w:t>
            </w:r>
            <w:r>
              <w:rPr>
                <w:rFonts w:hint="eastAsia" w:ascii="宋体" w:hAnsi="宋体" w:eastAsia="宋体" w:cs="宋体"/>
                <w:i w:val="0"/>
                <w:color w:val="auto"/>
                <w:kern w:val="0"/>
                <w:sz w:val="21"/>
                <w:szCs w:val="21"/>
                <w:u w:val="none"/>
                <w:lang w:val="en-US" w:eastAsia="zh-CN" w:bidi="ar"/>
              </w:rPr>
              <w:t>公章）</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只</w:t>
            </w:r>
          </w:p>
        </w:tc>
      </w:tr>
      <w:tr>
        <w:tblPrEx>
          <w:shd w:val="clear" w:color="auto" w:fill="auto"/>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29</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功放850W</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KEXELL、SIETON 、DEIBAN</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1.输出功率@立体声8Ω(失真≤1%时) 2×850W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2.输出功率@立体声4Ω(失真≤1%时) 2×1280W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3.输出功率@桥接8Ω(失真≤1%时) 2400W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4.输出功率@桥接4Ω(失真≤1%时) 2800W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5.频率响应 20Hz～20KHz±0.35dB</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6.总谐波失真 ＜0.05%</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7.互调失真 ＜0.05%</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8.信噪比 &gt;102dB</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9.输入共抑制比@1KHz &gt;78dB</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10.通道分离度@1KHz &gt;78dB</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11.阻尼系数@8Ω,&lt;1KHz &gt;200</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12.功放电路 双电源，T.D类</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13.输入阻抗 20KΩ平衡输入</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14.转换速率 40V/us</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15.输入灵敏度 +2.2dBu(1.0Vrms)</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16.保护电路 软启动，输入浪涌限制，输出短路、直流、过载保护，主保险丝保护，开关机哑音保护，射频干扰保护</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17.冷却方式 4个直流温控变速风扇，空气流动方向从前到后</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18.面板指示 电源，消波，压限，信号</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19.后面板接口 输入：母3针XLR×2；输出：公3针XLR×2，4孔SPEAKON连接座×2，2组专用红黑接线柱</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20.功率消耗(8Ω,一半负载时) 1280W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▲生产厂家需提供《中国广播音响行业十大知名品牌》证书；（复印件加盖</w:t>
            </w:r>
            <w:r>
              <w:rPr>
                <w:rFonts w:hint="eastAsia" w:ascii="宋体" w:hAnsi="宋体" w:cs="宋体"/>
                <w:i w:val="0"/>
                <w:color w:val="auto"/>
                <w:kern w:val="0"/>
                <w:sz w:val="21"/>
                <w:szCs w:val="21"/>
                <w:u w:val="none"/>
                <w:lang w:val="en-US" w:eastAsia="zh-CN" w:bidi="ar"/>
              </w:rPr>
              <w:t>供应商</w:t>
            </w:r>
            <w:r>
              <w:rPr>
                <w:rFonts w:hint="eastAsia" w:ascii="宋体" w:hAnsi="宋体" w:eastAsia="宋体" w:cs="宋体"/>
                <w:i w:val="0"/>
                <w:color w:val="auto"/>
                <w:kern w:val="0"/>
                <w:sz w:val="21"/>
                <w:szCs w:val="21"/>
                <w:u w:val="none"/>
                <w:lang w:val="en-US" w:eastAsia="zh-CN" w:bidi="ar"/>
              </w:rPr>
              <w:t>公章）</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台</w:t>
            </w:r>
          </w:p>
        </w:tc>
      </w:tr>
      <w:tr>
        <w:tblPrEx>
          <w:shd w:val="clear" w:color="auto" w:fill="auto"/>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功放550W</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KEXELL、SIETON 、DEIBAN</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1.输出功率@立体声8Ω(失真≤1%时) 2×550W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2.输出功率@立体声4Ω(失真≤1%时) 2×900W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3.输出功率@桥接8Ω(失真≤1%时) 1600W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4.输出功率@桥接4Ω(失真≤1%时) 2100W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5.频率响应 20Hz～20KHz±0.35dB</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6.总谐波失真 ＜0.05%</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7.互调失真 ＜0.05%</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8.信噪比 &gt;102dB</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9.输入共抑制比@1KHz &gt;78dB</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10.通道分离度@1KHz &gt;78dB</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11.阻尼系数@8Ω,&lt;1KHz &gt;200</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12.功放电路 双电源，T.D类</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13.输入阻抗 20KΩ平衡输入</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14.转换速率 40V/us</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15.输入灵敏度 +2.2dBu(1.0Vrms)</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16.保护电路 软启动，输入浪涌限制，输出短路、直流、过载保护，主保险丝保护，开关机哑音保护，射频干扰保护</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17.冷却方式 4个直流温控变速风扇，空气流动方向从前到后</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18.面板指示 电源，消波，压限，信号</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19.后面板接口 输入：母3针XLR×2；输出：公3针XLR×2，4孔SPEAKON连接座×2，2组专用红黑接线柱</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20.功率消耗(8Ω,一半负载时) 800W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▲生产厂家需提供功率放大器FCC证书；（复印件加盖</w:t>
            </w:r>
            <w:r>
              <w:rPr>
                <w:rFonts w:hint="eastAsia" w:ascii="宋体" w:hAnsi="宋体" w:cs="宋体"/>
                <w:i w:val="0"/>
                <w:color w:val="auto"/>
                <w:kern w:val="0"/>
                <w:sz w:val="21"/>
                <w:szCs w:val="21"/>
                <w:u w:val="none"/>
                <w:lang w:val="en-US" w:eastAsia="zh-CN" w:bidi="ar"/>
              </w:rPr>
              <w:t>供应商</w:t>
            </w:r>
            <w:r>
              <w:rPr>
                <w:rFonts w:hint="eastAsia" w:ascii="宋体" w:hAnsi="宋体" w:eastAsia="宋体" w:cs="宋体"/>
                <w:i w:val="0"/>
                <w:color w:val="auto"/>
                <w:kern w:val="0"/>
                <w:sz w:val="21"/>
                <w:szCs w:val="21"/>
                <w:u w:val="none"/>
                <w:lang w:val="en-US" w:eastAsia="zh-CN" w:bidi="ar"/>
              </w:rPr>
              <w:t>公章）</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台</w:t>
            </w:r>
          </w:p>
        </w:tc>
      </w:tr>
      <w:tr>
        <w:tblPrEx>
          <w:shd w:val="clear" w:color="auto" w:fill="auto"/>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18路数字调音台</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KEXELL、SIETON 、DEIBAN</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1.20路信号输入（12路MIC、2组立体声、1组返回、声卡/MP3+光纤）</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2.输入处理 -输入增益调节（电子增益）前级放大，高低通滤波，4段参数均衡，压缩器，延时，输入通道声像平衡调节</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3.MIC输入采用数字增益调节</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4.+48V幻象电源（MIC通道独立打开关闭）</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5.内置3个9段图示均衡器（可任意插入1-12输入通道）</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6.输入输出EQ   ON/OFF</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7.立体声返回输入</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8.通道参数快速拷贝功能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9.各通道设有多功能菜单，静音按键，监听按键</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10.各通道均设有行程100MM电动推子，信号灯、峰值灯（13个推子）</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11.10路信号输出（立体声主输出,6路编组输出，2路辅助输出）</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12.输出处理 -高低通滤波，15段参数均衡，压缩器，延时，相位</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13.辅助输出（推子前，推子后）</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14.多轨多模式数字录音功能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15.双排3色12段电平指示灯</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16.内置声卡（MP3、PC直接播放音乐）</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17.4个快捷场景调用模式，20个场景存储</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18.用户参数的存储与调用（可在PC端管理）</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19.内置双DSP效果器</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20.7寸800*480高清触摸彩屏</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21.FX踏板开关接口</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22.光纤输入输出</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23.多操作系统操控软件（IOS系统， WINDOWS系统）中英文切换显示</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24.支持有线网口调节（或外接路由器无线调节）</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25.用户可自定义层</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26.参数锁定功能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27.▲RS232中控调节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28.推子：100mm电动</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29.网络：快速以太网 (100 Mb/s) 端口可利用 CAT5 线缆连接到一台电脑，用于通过 TCP/IP 控制调音台参数或连接到无线路由器 ( 接入点 )利用 iPad 上的应用来进行现场混音控制,Link 指示灯闪烁显示网络活动。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30.应用范围：现场演出、礼堂、剧院、会议室、报告厅、多功能厅、录音棚等</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▲提供实物图，包括RS232，光纤、USB、输入输出等接口</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▲生产厂家需提供由中华人民共和国国家版权局颁发的《调音台音频控制软件》著作权证书（复印件加盖</w:t>
            </w:r>
            <w:r>
              <w:rPr>
                <w:rFonts w:hint="eastAsia" w:ascii="宋体" w:hAnsi="宋体" w:cs="宋体"/>
                <w:i w:val="0"/>
                <w:color w:val="auto"/>
                <w:kern w:val="0"/>
                <w:sz w:val="21"/>
                <w:szCs w:val="21"/>
                <w:u w:val="none"/>
                <w:lang w:val="en-US" w:eastAsia="zh-CN" w:bidi="ar"/>
              </w:rPr>
              <w:t>供应商</w:t>
            </w:r>
            <w:r>
              <w:rPr>
                <w:rFonts w:hint="eastAsia" w:ascii="宋体" w:hAnsi="宋体" w:eastAsia="宋体" w:cs="宋体"/>
                <w:i w:val="0"/>
                <w:color w:val="auto"/>
                <w:kern w:val="0"/>
                <w:sz w:val="21"/>
                <w:szCs w:val="21"/>
                <w:u w:val="none"/>
                <w:lang w:val="en-US" w:eastAsia="zh-CN" w:bidi="ar"/>
              </w:rPr>
              <w:t>公章）</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套</w:t>
            </w:r>
          </w:p>
        </w:tc>
      </w:tr>
      <w:tr>
        <w:tblPrEx>
          <w:shd w:val="clear" w:color="auto" w:fill="auto"/>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32</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电源时序器</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KEXELL、SIETON 、DEIBAN</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1.8路可控多功能国标插座输出，适用于多种类型插头；</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2.内含微控制器，可自定义顺序开机和逆序关机时间间隔；</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3.支持独立控制每个通道的开关，带LED指示灯显示；</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4.前面板配常开电源座及USB直流供电接口，方便临时用电；</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5.配置安全空气开关和液晶显示屏实时显示电压、电流、时间、操作菜单等信息；</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6.智能化控制设计，具有标准串口控制功能，可连接中控系统；</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7.通过上位机软件可对设备进行实时控制、程序升级；</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8.支持自定义定时开关控制编辑，支持修改时间，支持一键恢复出厂设置；</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9.一键飞梭控制，支持自动定时模式与手动控制模式选择。</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10.最大总电流：50A</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11.接口：万能插座，DC12V（1A）</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12.每通道最大电流：16A</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13.通道数：8</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▲生产厂家需提供由中华人民共和国国家版权局颁发的《时序电源管理控制软件》著作权证书（复印件加盖</w:t>
            </w:r>
            <w:r>
              <w:rPr>
                <w:rFonts w:hint="eastAsia" w:ascii="宋体" w:hAnsi="宋体" w:cs="宋体"/>
                <w:i w:val="0"/>
                <w:color w:val="auto"/>
                <w:kern w:val="0"/>
                <w:sz w:val="21"/>
                <w:szCs w:val="21"/>
                <w:u w:val="none"/>
                <w:lang w:val="en-US" w:eastAsia="zh-CN" w:bidi="ar"/>
              </w:rPr>
              <w:t>供应商</w:t>
            </w:r>
            <w:r>
              <w:rPr>
                <w:rFonts w:hint="eastAsia" w:ascii="宋体" w:hAnsi="宋体" w:eastAsia="宋体" w:cs="宋体"/>
                <w:i w:val="0"/>
                <w:color w:val="auto"/>
                <w:kern w:val="0"/>
                <w:sz w:val="21"/>
                <w:szCs w:val="21"/>
                <w:u w:val="none"/>
                <w:lang w:val="en-US" w:eastAsia="zh-CN" w:bidi="ar"/>
              </w:rPr>
              <w:t>公章）</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台</w:t>
            </w:r>
          </w:p>
        </w:tc>
      </w:tr>
      <w:tr>
        <w:tblPrEx>
          <w:shd w:val="clear" w:color="auto" w:fill="auto"/>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33</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无线手持话筒</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KEXELL、SIETON 、DEIBAN</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1.300组可选频点、可以150台同时使用，手咪通用，抗干扰能力强</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2.发射LCD显示频道和电池电量，电池低压闪烁至1.8V自动关机</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3.接收各通道LCD分别显示：频率频道、射频强度、静音、天线内部分极、及菜单内各指标调节内容</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4.发射器分两级功率调节，低功率30米、高功率60米</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5.频率范围：640-690MHz</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6.调制方式：宽带FM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7.可调范围：60MHz</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8.信道数目：300</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9.信道间隔：200KHz</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10.音频响应：40Hz-18KHz(±3dB)</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11.综合信噪比：&gt;110dB</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12.综合失真：≤0.2%</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接收机指标：</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1.接收机方式：二次变频超外差</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2.中频频率：第一中频：110MHz,第二中频10.7MHz</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3.灵敏度：12 dBμV (80dBS/N)</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4.灵敏度调节范围：10-32dBμV</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发射器指标：</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1.天线程式：佩挂发射器采用1/4 波长鞭状天线,手持麦克风，内置天线</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2.输出功率： 20mW</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3.杂散抑制：-60dB</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4.供电：两节AA电池</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5.使用时间：约5—10小时</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▲生产厂家需提供由中华人民共和国国家版权局颁发的《无线会议主机模块控制软件》著作权证书（复印件加盖</w:t>
            </w:r>
            <w:r>
              <w:rPr>
                <w:rFonts w:hint="eastAsia" w:ascii="宋体" w:hAnsi="宋体" w:cs="宋体"/>
                <w:i w:val="0"/>
                <w:color w:val="auto"/>
                <w:kern w:val="0"/>
                <w:sz w:val="21"/>
                <w:szCs w:val="21"/>
                <w:u w:val="none"/>
                <w:lang w:val="en-US" w:eastAsia="zh-CN" w:bidi="ar"/>
              </w:rPr>
              <w:t>供应商</w:t>
            </w:r>
            <w:r>
              <w:rPr>
                <w:rFonts w:hint="eastAsia" w:ascii="宋体" w:hAnsi="宋体" w:eastAsia="宋体" w:cs="宋体"/>
                <w:i w:val="0"/>
                <w:color w:val="auto"/>
                <w:kern w:val="0"/>
                <w:sz w:val="21"/>
                <w:szCs w:val="21"/>
                <w:u w:val="none"/>
                <w:lang w:val="en-US" w:eastAsia="zh-CN" w:bidi="ar"/>
              </w:rPr>
              <w:t>公章）</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套</w:t>
            </w:r>
          </w:p>
        </w:tc>
      </w:tr>
      <w:tr>
        <w:tblPrEx>
          <w:shd w:val="clear" w:color="auto" w:fill="auto"/>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34</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无线头戴话筒</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KEXELL、SIETON 、DEIBAN</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1.300组可选频点、可以150台同时使用，手咪通用，抗干扰能力强</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2.发射LCD显示频道和电池电量，电池低压闪烁至1.8V自动关机</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3.接收各通道LCD分别显示：频率频道、射频强度、静音、天线内部分极、及菜单内各指标调节内容</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4.发射器分两级功率调节，低功率30米、高功率60米</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5.频率范围：640-690MHz</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6.调制方式：宽带FM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7.可调范围：60MHz</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8.信道数目：300</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9.信道间隔：200KHz</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10.音频响应：40Hz-18KHz(±3dB)</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11.综合信噪比：&gt;110dB</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12.综合失真：≤0.2%</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接收机指标：</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1.接收机方式：二次变频超外差</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2.中频频率：第一中频：110MHz,第二中频10.7MHz</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3.灵敏度：12 dBμV (80dBS/N)</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4.灵敏度调节范围：10-32dBμV</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发射器指标：</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1.天线程式：佩挂发射器采用1/4 波长鞭状天线,手持麦克风，内置天线</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2.输出功率： 20mW</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3.杂散抑制：-60dB</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4.供电：两节AA电池</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5.使用时间：约5—10小时</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▲生产厂家需提供由中华人民共和国国家版权局颁发的《话筒音频设备处理软件》著作权证书（复印件加盖</w:t>
            </w:r>
            <w:r>
              <w:rPr>
                <w:rFonts w:hint="eastAsia" w:ascii="宋体" w:hAnsi="宋体" w:cs="宋体"/>
                <w:i w:val="0"/>
                <w:color w:val="auto"/>
                <w:kern w:val="0"/>
                <w:sz w:val="21"/>
                <w:szCs w:val="21"/>
                <w:u w:val="none"/>
                <w:lang w:val="en-US" w:eastAsia="zh-CN" w:bidi="ar"/>
              </w:rPr>
              <w:t>供应商</w:t>
            </w:r>
            <w:r>
              <w:rPr>
                <w:rFonts w:hint="eastAsia" w:ascii="宋体" w:hAnsi="宋体" w:eastAsia="宋体" w:cs="宋体"/>
                <w:i w:val="0"/>
                <w:color w:val="auto"/>
                <w:kern w:val="0"/>
                <w:sz w:val="21"/>
                <w:szCs w:val="21"/>
                <w:u w:val="none"/>
                <w:lang w:val="en-US" w:eastAsia="zh-CN" w:bidi="ar"/>
              </w:rPr>
              <w:t>公章）</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套</w:t>
            </w:r>
          </w:p>
        </w:tc>
      </w:tr>
      <w:tr>
        <w:tblPrEx>
          <w:shd w:val="clear" w:color="auto" w:fill="auto"/>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35</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天线放大器</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KEXELL、SIETON 、DEIBAN</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1.UHF频段天线分配放大器，宽频带真分集式天线分配器，可把一对天线接收信号作整体增益分配到多个通道的无线接收系统中；</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2.一台天线分配器可提供4台接收机的分配连接；</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3.宽频带工作范围：700-860MHz，可以把多个700-860MHz范围内不同频段的无线系统连接一起使用；160MHz宽频带设计，适合多种无线系统使用；</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4.配套指向性天线使用，提高系统接收信号的稳定性；</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5.对工程机柜式安装的无线系统，天线部份合理应用。</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6.频率响应700-860MHz</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7.最大增益0dB,+3dB-+10dB</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8.阻抗50ohms</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9.安装插头TNC</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10.幻像电源+8VDC20mA</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11.供电+15VDC</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▲生产厂家需提供由中华人民共和国国家版权局颁发的《网络音箱降噪处理软件》著作权证书（复印件加盖</w:t>
            </w:r>
            <w:r>
              <w:rPr>
                <w:rFonts w:hint="eastAsia" w:ascii="宋体" w:hAnsi="宋体" w:cs="宋体"/>
                <w:i w:val="0"/>
                <w:color w:val="auto"/>
                <w:kern w:val="0"/>
                <w:sz w:val="21"/>
                <w:szCs w:val="21"/>
                <w:u w:val="none"/>
                <w:lang w:val="en-US" w:eastAsia="zh-CN" w:bidi="ar"/>
              </w:rPr>
              <w:t>供应商</w:t>
            </w:r>
            <w:r>
              <w:rPr>
                <w:rFonts w:hint="eastAsia" w:ascii="宋体" w:hAnsi="宋体" w:eastAsia="宋体" w:cs="宋体"/>
                <w:i w:val="0"/>
                <w:color w:val="auto"/>
                <w:kern w:val="0"/>
                <w:sz w:val="21"/>
                <w:szCs w:val="21"/>
                <w:u w:val="none"/>
                <w:lang w:val="en-US" w:eastAsia="zh-CN" w:bidi="ar"/>
              </w:rPr>
              <w:t>公章）</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套</w:t>
            </w:r>
          </w:p>
        </w:tc>
      </w:tr>
      <w:tr>
        <w:tblPrEx>
          <w:shd w:val="clear" w:color="auto" w:fill="auto"/>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36</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鹅颈会议话筒</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KEXELL、SIETON 、DEIBAN</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1.采用优质的专业级电容传声技术，配合优质工艺，合理声学设计而成，具有指向性好，清晰柔和，灵敏度高，动态范围宽等特点。</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2.采用轻触开关，开机具有灯光提示。</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3.操作灵活方便，适合于播音、会议扩音、舞台拾音等多种场合。</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4.采用3针XLR公插座输入接口。</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5.采用48V幻像供电。</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6.具有开启话筒指示灯。</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7.单鹅颈话筒长度：400mm。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8.咪芯 驻极体电容式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9.信噪比 &gt;62dB</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10.指向性： 单指向性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11.电流消耗 4mA</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12.频率响应 50Hz-20KHz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13.功率 0.2W</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14.灵敏度 20mV/Pa(-50dBV)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15.低频衰减 80Hz,-18dB/Max</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16.有效拾音距离 20-50cm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17.颜色 ：黑色</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18.音频输出 0-±300mV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19.安装方式： 桌面式安装</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20.最大承受音压 120dB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21.输出阻抗 200Ω±30%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▲生产厂家需提供《全国产品质量公证十佳品牌》荣誉证书；（复印件加盖</w:t>
            </w:r>
            <w:r>
              <w:rPr>
                <w:rFonts w:hint="eastAsia" w:ascii="宋体" w:hAnsi="宋体" w:cs="宋体"/>
                <w:i w:val="0"/>
                <w:color w:val="auto"/>
                <w:kern w:val="0"/>
                <w:sz w:val="21"/>
                <w:szCs w:val="21"/>
                <w:u w:val="none"/>
                <w:lang w:val="en-US" w:eastAsia="zh-CN" w:bidi="ar"/>
              </w:rPr>
              <w:t>供应商</w:t>
            </w:r>
            <w:r>
              <w:rPr>
                <w:rFonts w:hint="eastAsia" w:ascii="宋体" w:hAnsi="宋体" w:eastAsia="宋体" w:cs="宋体"/>
                <w:i w:val="0"/>
                <w:color w:val="auto"/>
                <w:kern w:val="0"/>
                <w:sz w:val="21"/>
                <w:szCs w:val="21"/>
                <w:u w:val="none"/>
                <w:lang w:val="en-US" w:eastAsia="zh-CN" w:bidi="ar"/>
              </w:rPr>
              <w:t>公章）</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支</w:t>
            </w:r>
          </w:p>
        </w:tc>
      </w:tr>
      <w:tr>
        <w:tblPrEx>
          <w:shd w:val="clear" w:color="auto" w:fill="auto"/>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37</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音箱安装架</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KEXELL、SIETON 、DEIBAN</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产品概述：</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颜色:黑色</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表面处理:超高温静电喷粉(比普通水柒防锈耐久高三倍以上)。</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金属:优秀钢铁(非市面上劣质中性铁管可比)。</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区别:钢铁的质地坚韧密度高，中性铁质软易弯曲变形密度低。</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塑料:全新台化原料，硬而韧有弹性,不易暴裂。</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副</w:t>
            </w:r>
          </w:p>
        </w:tc>
      </w:tr>
      <w:tr>
        <w:tblPrEx>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38</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话筒增益处理器</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KEXELL、SIETON 、DEIBAN</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规格技术参数</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1.5路话筒平衡输入，卡侬6.35复合插头。</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2.每路话筒独立的音量调节，独立的48V供电。</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3.话筒1到话筒4自带选4选1自动混音功能，也可以直通4选1功能(选购)。</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4.话筒5带最高优先功能，也可旁通该功能。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5.线路输入莲花接口，独立的音量控制(进入反馈功能)。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6.音乐输入莲花接口，独立的音量控制(不进入反馈功能)。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7.话筒/线路单独录音输出莲花接口，独立音量控制（不经过反馈）。</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8.线路输出莲花接口，独立音量调节（经过反馈）。</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9.系统输出卡侬接口，独立音量调节（经过反馈）。</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10.话筒和线路输入信号高音音调调节（对音乐无效）。</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11.专业数字反馈抑制模块，直通/反馈模式可转换，带话筒一键校正功能。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12.面板一键控制反馈抑制，独立双通道的电平指示灯。</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13.尺寸:430X250X44MM。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14.技术参数：</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     供电方式：AC~220V，50Hz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     消耗功率：20W</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     频率响应：20Hz-20KHz</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     采样率：32KHz</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     THD:&lt;0.1%@1KHz</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     信噪比：&gt;90dB</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     信号延时:&lt;11ms</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     CMRR：&gt;25dB（50Hz至20KHz）</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     输入阻抗：  话筒输入：47KΩ，线路输入：10KΩ，音乐输入：10KΩ</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     输出阻抗：  主输出：220Ω，线路输出：1KΩ，录音输出：1KΩ</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    本反馈抑制系统具有全自动检测现成啸叫点功能，通过DSP系统对声音进行过滤，高速有效的抑制消叫，有效提升本地扩音声压和清晰度。本产品主要针对现代化教学、会议、庭审的录音和远程会议通话专门研究开发。采用模块化设计，可根据不同的工程需要，选配相应的模块功能，节约工程成本。</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    本反馈抑制系统设计灵活多变，具备5路话筒输入，具备自动混音功能和环境噪音消除功能，可根据不同场合的需要单独接入或者旁通，调试简单方便。</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台</w:t>
            </w:r>
          </w:p>
        </w:tc>
      </w:tr>
      <w:tr>
        <w:tblPrEx>
          <w:shd w:val="clear" w:color="auto" w:fill="auto"/>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39</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电视安装支架</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国产</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定制</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副</w:t>
            </w:r>
          </w:p>
        </w:tc>
      </w:tr>
      <w:tr>
        <w:tblPrEx>
          <w:shd w:val="clear" w:color="auto" w:fill="auto"/>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40</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监听音箱</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KEXELL、SIETON 、DEIBAN</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1.单元组成：6.5寸低音+25芯高音</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2.输出功率：40W(额定)/65W(峰值)</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3.颜色：白色/黑色（可选）</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4.输出频响：80Hz-18KHz/1W±0.5dB</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5.谐波失真：20Hz-20KHz/1W/0.05%</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6.阻尼系数：&gt;200@80HM/400Hz</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7.放大器类型：D类</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8.输入类型：欧式端子平衡、莲花座、立体声3.5插孔</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9.适用电源：220V-240V/50Hz~60Hz</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10.选配模块：内置2.4G蓝牙模块，笔式话筒，可扩展配置头戴或领夹话筒。</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▲生产厂家需提供《中国工程建设推荐产品》荣誉证书；（复印件加盖</w:t>
            </w:r>
            <w:r>
              <w:rPr>
                <w:rFonts w:hint="eastAsia" w:ascii="宋体" w:hAnsi="宋体" w:cs="宋体"/>
                <w:i w:val="0"/>
                <w:color w:val="auto"/>
                <w:kern w:val="0"/>
                <w:sz w:val="21"/>
                <w:szCs w:val="21"/>
                <w:u w:val="none"/>
                <w:lang w:val="en-US" w:eastAsia="zh-CN" w:bidi="ar"/>
              </w:rPr>
              <w:t>供应商</w:t>
            </w:r>
            <w:r>
              <w:rPr>
                <w:rFonts w:hint="eastAsia" w:ascii="宋体" w:hAnsi="宋体" w:eastAsia="宋体" w:cs="宋体"/>
                <w:i w:val="0"/>
                <w:color w:val="auto"/>
                <w:kern w:val="0"/>
                <w:sz w:val="21"/>
                <w:szCs w:val="21"/>
                <w:u w:val="none"/>
                <w:lang w:val="en-US" w:eastAsia="zh-CN" w:bidi="ar"/>
              </w:rPr>
              <w:t>公章）</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只</w:t>
            </w:r>
          </w:p>
        </w:tc>
      </w:tr>
      <w:tr>
        <w:tblPrEx>
          <w:shd w:val="clear" w:color="auto" w:fill="auto"/>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41</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会议系统主机</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KEXELL、SIETON 、DEIBAN</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1.主面板庄重设计，带液晶显示屏和6个多功能按键。</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2.采用高速嵌入式数字处理硬件架构，使系统运行速度和稳定性达到空前水平。</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3.具备强有力的机械结构，易于安装且不会因外力过大而损坏。</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4.主机外壳采用金属材料，线路与外壳都加强与地线的连接，不会被周边设备受干扰，保证具备可抗静电8000V以上的能力。</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5.系统采用音频和数字控制技术的结合，采用高还原电路并配合防啸叫设计，有效防止啸叫现象的出现，并实现音质的高度还原。</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6.本系统语音清晰，频响宽广，系统具有多组音量可供调节，调节后可自动保存。</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7.机架构2U的金属机构，内置通用的国际电源。</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8.采用有线方式传输，保密性好、防干扰、防被屏蔽。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9.通过多功能按键编辑主机程序菜单，菜单操作简便，人性化设计，带中英文语言切换。</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10.主机可调节话筒音量，控制现场气氛具。并带有有数量限制，限时发言，挤压模式等发言模式。</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11.带三路话筒连接口（8芯接口），主席数量可达5个，每路可接30个话筒单元，主席可接在任意位置；并可连接扩展主机，实现增加更多的话筒单元。</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12.话筒之间采用T型线连接方式，可设置话筒同时打开的最大数量，数量有1/3/6个供选择，开启话筒时可设置音乐提示音模式（可关闭）。</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13.带一路音频辅助输入口(RCA接口)，可接入背景音乐，通过话筒扬声器或耳机输出音频。</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14.带一路MIC输入口（6.3mm接口），可外接话筒，方便主持人主持会议。</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15.带有两种专为电话耦合器连接的接口（RCA接口x2 &amp; 8芯接口），配合电话耦合器实现电话会议。</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16.带一路辅助音频输出口（RCA接口），可连接录音设备对会议进行记录。</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17.带一路音频平衡输出（卡侬接口），连接扩音设备可对会场进行扩音。</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▲生产厂家需提供由中华人民共和国国家版权局颁发的《数字会议系统管理软件》著作权证书（复印件加盖</w:t>
            </w:r>
            <w:r>
              <w:rPr>
                <w:rFonts w:hint="eastAsia" w:ascii="宋体" w:hAnsi="宋体" w:cs="宋体"/>
                <w:i w:val="0"/>
                <w:color w:val="auto"/>
                <w:kern w:val="0"/>
                <w:sz w:val="21"/>
                <w:szCs w:val="21"/>
                <w:u w:val="none"/>
                <w:lang w:val="en-US" w:eastAsia="zh-CN" w:bidi="ar"/>
              </w:rPr>
              <w:t>供应商</w:t>
            </w:r>
            <w:r>
              <w:rPr>
                <w:rFonts w:hint="eastAsia" w:ascii="宋体" w:hAnsi="宋体" w:eastAsia="宋体" w:cs="宋体"/>
                <w:i w:val="0"/>
                <w:color w:val="auto"/>
                <w:kern w:val="0"/>
                <w:sz w:val="21"/>
                <w:szCs w:val="21"/>
                <w:u w:val="none"/>
                <w:lang w:val="en-US" w:eastAsia="zh-CN" w:bidi="ar"/>
              </w:rPr>
              <w:t>公章）</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台</w:t>
            </w:r>
          </w:p>
        </w:tc>
      </w:tr>
      <w:tr>
        <w:tblPrEx>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42</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会议主席单元</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KEXELL、SIETON 、DEIBAN</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1.锌合金材料外观专利底座，整体精致庄重。</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2.红色灯环显示话筒工作状态。</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3.咪头外壳根据声学空间学原理设计，配合超指向性电容咪芯，实现高度的人声还原。</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4.采用防干扰电路设计，可防止手机等电子产品的干扰。</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5.支持多个主席单元，连接时不受位置限制可任意安装，带有优先键，代表单元受主席单元控制，可控制会议气氛。</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6.连接方式 8芯手拉手电缆连接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7.扬声器 无</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8.电源电压 DC24V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9.频率响应 100Hz-15KHz</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10.最大电流消耗 47mA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11.咪杆长度 400mm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12.信噪比 72dB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13.连接电缆长度 2.1m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14.灵敏度 -53dB/Pa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15.麦克风电流感应 -44dB±5 dB </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台</w:t>
            </w:r>
          </w:p>
        </w:tc>
      </w:tr>
      <w:tr>
        <w:tblPrEx>
          <w:shd w:val="clear" w:color="auto" w:fill="auto"/>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43</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会议代表单元</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KEXELL、SIETON 、DEIBAN</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1.锌合金材料外观专利底座，整体精致庄重。</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2.红色灯环显示话筒工作状态。</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3.咪头外壳根据声学空间学原理设计，配合超指向性电容咪芯，实现高度的人声还原。</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4.采用防干扰电路设计，可防止手机等电子产品的干扰。</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5.代表单元受主席单元控制，可控制会议气氛。</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6.连接方式 8芯手拉手电缆连接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7.扬声器 无</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8.电源电压 DC24V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9.频率响应 100Hz-15KHz</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10.最大电流消耗 47mA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11.咪杆长度 400mm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12.信噪比 72dB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13.连接电缆长度 2.1m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14.灵敏度 -53dB/Pa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15.麦克风电流感应 -44dB±5 dB </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19</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台</w:t>
            </w:r>
          </w:p>
        </w:tc>
      </w:tr>
      <w:tr>
        <w:tblPrEx>
          <w:shd w:val="clear" w:color="auto" w:fill="auto"/>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44</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会议系统专用延长线</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KEXELL、SIETON 、DEIBAN</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产品特性：</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1.用于系统主机与会议单元之间的延长连接。</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2.两端分别为公头和母座各一个。</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3.长度：10米</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条</w:t>
            </w:r>
          </w:p>
        </w:tc>
      </w:tr>
      <w:tr>
        <w:tblPrEx>
          <w:shd w:val="clear" w:color="auto" w:fill="auto"/>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45</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中控主机</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KEXELL、SIETON 、DEIBAN</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Style w:val="34"/>
                <w:rFonts w:hint="eastAsia" w:ascii="宋体" w:hAnsi="宋体" w:eastAsia="宋体" w:cs="宋体"/>
                <w:color w:val="auto"/>
                <w:sz w:val="21"/>
                <w:szCs w:val="21"/>
                <w:lang w:val="en-US" w:eastAsia="zh-CN" w:bidi="ar"/>
              </w:rPr>
              <w:t xml:space="preserve">1.▲同时支持  IPAD  平板电脑、安卓平板电脑、射频触摸屏、windows 电脑控制(笔记本、台式机、一体机等)，一个设计器支持多种平台，并且IPAD平板、安卓平板、射频触屏及windows电脑的控制界面完全相同，方便用户使用。多种方式，可同时使用，互为备份，让项目更健壮。 </w:t>
            </w:r>
            <w:r>
              <w:rPr>
                <w:rStyle w:val="34"/>
                <w:rFonts w:hint="eastAsia" w:ascii="宋体" w:hAnsi="宋体" w:eastAsia="宋体" w:cs="宋体"/>
                <w:color w:val="auto"/>
                <w:sz w:val="21"/>
                <w:szCs w:val="21"/>
                <w:lang w:val="en-US" w:eastAsia="zh-CN" w:bidi="ar"/>
              </w:rPr>
              <w:br w:type="textWrapping"/>
            </w:r>
            <w:r>
              <w:rPr>
                <w:rStyle w:val="34"/>
                <w:rFonts w:hint="eastAsia" w:ascii="宋体" w:hAnsi="宋体" w:eastAsia="宋体" w:cs="宋体"/>
                <w:color w:val="auto"/>
                <w:sz w:val="21"/>
                <w:szCs w:val="21"/>
                <w:lang w:val="en-US" w:eastAsia="zh-CN" w:bidi="ar"/>
              </w:rPr>
              <w:t xml:space="preserve">2.非网页式，各个平台（IPAD、安卓、windows）都有功能一 致的专用操控软件，更显专业，易用，稳定。 </w:t>
            </w:r>
            <w:r>
              <w:rPr>
                <w:rStyle w:val="34"/>
                <w:rFonts w:hint="eastAsia" w:ascii="宋体" w:hAnsi="宋体" w:eastAsia="宋体" w:cs="宋体"/>
                <w:color w:val="auto"/>
                <w:sz w:val="21"/>
                <w:szCs w:val="21"/>
                <w:lang w:val="en-US" w:eastAsia="zh-CN" w:bidi="ar"/>
              </w:rPr>
              <w:br w:type="textWrapping"/>
            </w:r>
            <w:r>
              <w:rPr>
                <w:rStyle w:val="34"/>
                <w:rFonts w:hint="eastAsia" w:ascii="宋体" w:hAnsi="宋体" w:eastAsia="宋体" w:cs="宋体"/>
                <w:color w:val="auto"/>
                <w:sz w:val="21"/>
                <w:szCs w:val="21"/>
                <w:lang w:val="en-US" w:eastAsia="zh-CN" w:bidi="ar"/>
              </w:rPr>
              <w:t xml:space="preserve">3.IPAD 控制软件，通过美国苹果公司官方严格审核，可直接在 app store 上安装，确保稳定兼容，不需越狱，不需破解。 </w:t>
            </w:r>
            <w:r>
              <w:rPr>
                <w:rStyle w:val="34"/>
                <w:rFonts w:hint="eastAsia" w:ascii="宋体" w:hAnsi="宋体" w:eastAsia="宋体" w:cs="宋体"/>
                <w:color w:val="auto"/>
                <w:sz w:val="21"/>
                <w:szCs w:val="21"/>
                <w:lang w:val="en-US" w:eastAsia="zh-CN" w:bidi="ar"/>
              </w:rPr>
              <w:br w:type="textWrapping"/>
            </w:r>
            <w:r>
              <w:rPr>
                <w:rStyle w:val="34"/>
                <w:rFonts w:hint="eastAsia" w:ascii="宋体" w:hAnsi="宋体" w:eastAsia="宋体" w:cs="宋体"/>
                <w:color w:val="auto"/>
                <w:sz w:val="21"/>
                <w:szCs w:val="21"/>
                <w:lang w:val="en-US" w:eastAsia="zh-CN" w:bidi="ar"/>
              </w:rPr>
              <w:t xml:space="preserve">4.设计级别：高端场合。完全按照智能会议中控主机要求设计，非电教中控主机改装，具有大量丰富的控制口，向国际知名品牌看齐，不集成信号切换系统（小矩阵），增强控制接口， 以降低整个系统崩溃的风险； </w:t>
            </w:r>
            <w:r>
              <w:rPr>
                <w:rStyle w:val="34"/>
                <w:rFonts w:hint="eastAsia" w:ascii="宋体" w:hAnsi="宋体" w:eastAsia="宋体" w:cs="宋体"/>
                <w:color w:val="auto"/>
                <w:sz w:val="21"/>
                <w:szCs w:val="21"/>
                <w:lang w:val="en-US" w:eastAsia="zh-CN" w:bidi="ar"/>
              </w:rPr>
              <w:br w:type="textWrapping"/>
            </w:r>
            <w:r>
              <w:rPr>
                <w:rStyle w:val="34"/>
                <w:rFonts w:hint="eastAsia" w:ascii="宋体" w:hAnsi="宋体" w:eastAsia="宋体" w:cs="宋体"/>
                <w:color w:val="auto"/>
                <w:sz w:val="21"/>
                <w:szCs w:val="21"/>
                <w:lang w:val="en-US" w:eastAsia="zh-CN" w:bidi="ar"/>
              </w:rPr>
              <w:t>5.控制通讯：以太网(TCP/IP)，10/100M 自适应，TCP SERVER方式，也可定制为 UDP 方式。</w:t>
            </w:r>
            <w:r>
              <w:rPr>
                <w:rStyle w:val="34"/>
                <w:rFonts w:hint="eastAsia" w:ascii="宋体" w:hAnsi="宋体" w:eastAsia="宋体" w:cs="宋体"/>
                <w:color w:val="auto"/>
                <w:sz w:val="21"/>
                <w:szCs w:val="21"/>
                <w:lang w:val="en-US" w:eastAsia="zh-CN" w:bidi="ar"/>
              </w:rPr>
              <w:br w:type="textWrapping"/>
            </w:r>
            <w:r>
              <w:rPr>
                <w:rStyle w:val="34"/>
                <w:rFonts w:hint="eastAsia" w:ascii="宋体" w:hAnsi="宋体" w:eastAsia="宋体" w:cs="宋体"/>
                <w:color w:val="auto"/>
                <w:sz w:val="21"/>
                <w:szCs w:val="21"/>
                <w:lang w:val="en-US" w:eastAsia="zh-CN" w:bidi="ar"/>
              </w:rPr>
              <w:t>6.处理器：双处理器。 采用 2 颗嵌入式高速中央处理器(CPU)并行运算，有别于传统的中控系统，可快速处理各种复杂的控制指令，提高响应用户的速度；</w:t>
            </w:r>
            <w:r>
              <w:rPr>
                <w:rStyle w:val="34"/>
                <w:rFonts w:hint="eastAsia" w:ascii="宋体" w:hAnsi="宋体" w:eastAsia="宋体" w:cs="宋体"/>
                <w:color w:val="auto"/>
                <w:sz w:val="21"/>
                <w:szCs w:val="21"/>
                <w:lang w:val="en-US" w:eastAsia="zh-CN" w:bidi="ar"/>
              </w:rPr>
              <w:br w:type="textWrapping"/>
            </w:r>
            <w:r>
              <w:rPr>
                <w:rStyle w:val="34"/>
                <w:rFonts w:hint="eastAsia" w:ascii="宋体" w:hAnsi="宋体" w:eastAsia="宋体" w:cs="宋体"/>
                <w:color w:val="auto"/>
                <w:sz w:val="21"/>
                <w:szCs w:val="21"/>
                <w:lang w:val="en-US" w:eastAsia="zh-CN" w:bidi="ar"/>
              </w:rPr>
              <w:t>7.红外口：8 路。路独立可编程的红外发射接口，支持控制多台相同或不同的红外设备，支持控制 DVD、电视机、空调、投影机等所有红外遥控设备；</w:t>
            </w:r>
            <w:r>
              <w:rPr>
                <w:rStyle w:val="34"/>
                <w:rFonts w:hint="eastAsia" w:ascii="宋体" w:hAnsi="宋体" w:eastAsia="宋体" w:cs="宋体"/>
                <w:color w:val="auto"/>
                <w:sz w:val="21"/>
                <w:szCs w:val="21"/>
                <w:lang w:val="en-US" w:eastAsia="zh-CN" w:bidi="ar"/>
              </w:rPr>
              <w:br w:type="textWrapping"/>
            </w:r>
            <w:r>
              <w:rPr>
                <w:rStyle w:val="34"/>
                <w:rFonts w:hint="eastAsia" w:ascii="宋体" w:hAnsi="宋体" w:eastAsia="宋体" w:cs="宋体"/>
                <w:color w:val="auto"/>
                <w:sz w:val="21"/>
                <w:szCs w:val="21"/>
                <w:lang w:val="en-US" w:eastAsia="zh-CN" w:bidi="ar"/>
              </w:rPr>
              <w:t xml:space="preserve">8.红外学习器：内置，支持超长码识别。主机内置红外学习器，自动识别红外代码类型，能轻松学习超长码的空调遥控器，对音视频设备这些 32 位普通遥控器，更不在话下。可把红外数据保存到电脑成为红外库文件，供后续工程或后续维护升级用，提高工作效率； </w:t>
            </w:r>
            <w:r>
              <w:rPr>
                <w:rStyle w:val="34"/>
                <w:rFonts w:hint="eastAsia" w:ascii="宋体" w:hAnsi="宋体" w:eastAsia="宋体" w:cs="宋体"/>
                <w:color w:val="auto"/>
                <w:sz w:val="21"/>
                <w:szCs w:val="21"/>
                <w:lang w:val="en-US" w:eastAsia="zh-CN" w:bidi="ar"/>
              </w:rPr>
              <w:br w:type="textWrapping"/>
            </w:r>
            <w:r>
              <w:rPr>
                <w:rStyle w:val="34"/>
                <w:rFonts w:hint="eastAsia" w:ascii="宋体" w:hAnsi="宋体" w:eastAsia="宋体" w:cs="宋体"/>
                <w:color w:val="auto"/>
                <w:sz w:val="21"/>
                <w:szCs w:val="21"/>
                <w:lang w:val="en-US" w:eastAsia="zh-CN" w:bidi="ar"/>
              </w:rPr>
              <w:t>9.红外学习技术：高精度脉宽捕获及数码转换；</w:t>
            </w:r>
            <w:r>
              <w:rPr>
                <w:rStyle w:val="34"/>
                <w:rFonts w:hint="eastAsia" w:ascii="宋体" w:hAnsi="宋体" w:eastAsia="宋体" w:cs="宋体"/>
                <w:color w:val="auto"/>
                <w:sz w:val="21"/>
                <w:szCs w:val="21"/>
                <w:lang w:val="en-US" w:eastAsia="zh-CN" w:bidi="ar"/>
              </w:rPr>
              <w:br w:type="textWrapping"/>
            </w:r>
            <w:r>
              <w:rPr>
                <w:rStyle w:val="34"/>
                <w:rFonts w:hint="eastAsia" w:ascii="宋体" w:hAnsi="宋体" w:eastAsia="宋体" w:cs="宋体"/>
                <w:color w:val="auto"/>
                <w:sz w:val="21"/>
                <w:szCs w:val="21"/>
                <w:lang w:val="en-US" w:eastAsia="zh-CN" w:bidi="ar"/>
              </w:rPr>
              <w:t xml:space="preserve">10.大红外数据容量：1000KB； </w:t>
            </w:r>
            <w:r>
              <w:rPr>
                <w:rStyle w:val="34"/>
                <w:rFonts w:hint="eastAsia" w:ascii="宋体" w:hAnsi="宋体" w:eastAsia="宋体" w:cs="宋体"/>
                <w:color w:val="auto"/>
                <w:sz w:val="21"/>
                <w:szCs w:val="21"/>
                <w:lang w:val="en-US" w:eastAsia="zh-CN" w:bidi="ar"/>
              </w:rPr>
              <w:br w:type="textWrapping"/>
            </w:r>
            <w:r>
              <w:rPr>
                <w:rStyle w:val="34"/>
                <w:rFonts w:hint="eastAsia" w:ascii="宋体" w:hAnsi="宋体" w:eastAsia="宋体" w:cs="宋体"/>
                <w:color w:val="auto"/>
                <w:sz w:val="21"/>
                <w:szCs w:val="21"/>
                <w:lang w:val="en-US" w:eastAsia="zh-CN" w:bidi="ar"/>
              </w:rPr>
              <w:t xml:space="preserve">11.学习载波范围：15-120KHz； </w:t>
            </w:r>
            <w:r>
              <w:rPr>
                <w:rStyle w:val="34"/>
                <w:rFonts w:hint="eastAsia" w:ascii="宋体" w:hAnsi="宋体" w:eastAsia="宋体" w:cs="宋体"/>
                <w:color w:val="auto"/>
                <w:sz w:val="21"/>
                <w:szCs w:val="21"/>
                <w:lang w:val="en-US" w:eastAsia="zh-CN" w:bidi="ar"/>
              </w:rPr>
              <w:br w:type="textWrapping"/>
            </w:r>
            <w:r>
              <w:rPr>
                <w:rStyle w:val="34"/>
                <w:rFonts w:hint="eastAsia" w:ascii="宋体" w:hAnsi="宋体" w:eastAsia="宋体" w:cs="宋体"/>
                <w:color w:val="auto"/>
                <w:sz w:val="21"/>
                <w:szCs w:val="21"/>
                <w:lang w:val="en-US" w:eastAsia="zh-CN" w:bidi="ar"/>
              </w:rPr>
              <w:t xml:space="preserve">12.发射载波：38KHz；   </w:t>
            </w:r>
            <w:r>
              <w:rPr>
                <w:rStyle w:val="34"/>
                <w:rFonts w:hint="eastAsia" w:ascii="宋体" w:hAnsi="宋体" w:eastAsia="宋体" w:cs="宋体"/>
                <w:color w:val="auto"/>
                <w:sz w:val="21"/>
                <w:szCs w:val="21"/>
                <w:lang w:val="en-US" w:eastAsia="zh-CN" w:bidi="ar"/>
              </w:rPr>
              <w:br w:type="textWrapping"/>
            </w:r>
            <w:r>
              <w:rPr>
                <w:rStyle w:val="34"/>
                <w:rFonts w:hint="eastAsia" w:ascii="宋体" w:hAnsi="宋体" w:eastAsia="宋体" w:cs="宋体"/>
                <w:color w:val="auto"/>
                <w:sz w:val="21"/>
                <w:szCs w:val="21"/>
                <w:lang w:val="en-US" w:eastAsia="zh-CN" w:bidi="ar"/>
              </w:rPr>
              <w:t xml:space="preserve">13.红外脉冲精度：20us； </w:t>
            </w:r>
            <w:r>
              <w:rPr>
                <w:rStyle w:val="34"/>
                <w:rFonts w:hint="eastAsia" w:ascii="宋体" w:hAnsi="宋体" w:eastAsia="宋体" w:cs="宋体"/>
                <w:color w:val="auto"/>
                <w:sz w:val="21"/>
                <w:szCs w:val="21"/>
                <w:lang w:val="en-US" w:eastAsia="zh-CN" w:bidi="ar"/>
              </w:rPr>
              <w:br w:type="textWrapping"/>
            </w:r>
            <w:r>
              <w:rPr>
                <w:rStyle w:val="34"/>
                <w:rFonts w:hint="eastAsia" w:ascii="宋体" w:hAnsi="宋体" w:eastAsia="宋体" w:cs="宋体"/>
                <w:color w:val="auto"/>
                <w:sz w:val="21"/>
                <w:szCs w:val="21"/>
                <w:lang w:val="en-US" w:eastAsia="zh-CN" w:bidi="ar"/>
              </w:rPr>
              <w:t xml:space="preserve">14.红外脉宽范围：50us-70ms； </w:t>
            </w:r>
            <w:r>
              <w:rPr>
                <w:rStyle w:val="34"/>
                <w:rFonts w:hint="eastAsia" w:ascii="宋体" w:hAnsi="宋体" w:eastAsia="宋体" w:cs="宋体"/>
                <w:color w:val="auto"/>
                <w:sz w:val="21"/>
                <w:szCs w:val="21"/>
                <w:lang w:val="en-US" w:eastAsia="zh-CN" w:bidi="ar"/>
              </w:rPr>
              <w:br w:type="textWrapping"/>
            </w:r>
            <w:r>
              <w:rPr>
                <w:rStyle w:val="34"/>
                <w:rFonts w:hint="eastAsia" w:ascii="宋体" w:hAnsi="宋体" w:eastAsia="宋体" w:cs="宋体"/>
                <w:color w:val="auto"/>
                <w:sz w:val="21"/>
                <w:szCs w:val="21"/>
                <w:lang w:val="en-US" w:eastAsia="zh-CN" w:bidi="ar"/>
              </w:rPr>
              <w:t xml:space="preserve">15.红学习时间间隔：100ms； </w:t>
            </w:r>
            <w:r>
              <w:rPr>
                <w:rStyle w:val="34"/>
                <w:rFonts w:hint="eastAsia" w:ascii="宋体" w:hAnsi="宋体" w:eastAsia="宋体" w:cs="宋体"/>
                <w:color w:val="auto"/>
                <w:sz w:val="21"/>
                <w:szCs w:val="21"/>
                <w:lang w:val="en-US" w:eastAsia="zh-CN" w:bidi="ar"/>
              </w:rPr>
              <w:br w:type="textWrapping"/>
            </w:r>
            <w:r>
              <w:rPr>
                <w:rStyle w:val="34"/>
                <w:rFonts w:hint="eastAsia" w:ascii="宋体" w:hAnsi="宋体" w:eastAsia="宋体" w:cs="宋体"/>
                <w:color w:val="auto"/>
                <w:sz w:val="21"/>
                <w:szCs w:val="21"/>
                <w:lang w:val="en-US" w:eastAsia="zh-CN" w:bidi="ar"/>
              </w:rPr>
              <w:t xml:space="preserve">16.最大红外数据宽度：96 位。 </w:t>
            </w:r>
            <w:r>
              <w:rPr>
                <w:rStyle w:val="34"/>
                <w:rFonts w:hint="eastAsia" w:ascii="宋体" w:hAnsi="宋体" w:eastAsia="宋体" w:cs="宋体"/>
                <w:color w:val="auto"/>
                <w:sz w:val="21"/>
                <w:szCs w:val="21"/>
                <w:lang w:val="en-US" w:eastAsia="zh-CN" w:bidi="ar"/>
              </w:rPr>
              <w:br w:type="textWrapping"/>
            </w:r>
            <w:r>
              <w:rPr>
                <w:rStyle w:val="34"/>
                <w:rFonts w:hint="eastAsia" w:ascii="宋体" w:hAnsi="宋体" w:eastAsia="宋体" w:cs="宋体"/>
                <w:color w:val="auto"/>
                <w:sz w:val="21"/>
                <w:szCs w:val="21"/>
                <w:lang w:val="en-US" w:eastAsia="zh-CN" w:bidi="ar"/>
              </w:rPr>
              <w:t xml:space="preserve">17.指令存储器：FLASH，大容量 FLASH 存储器，可保存高达 2048 条控制指令，满足任何场合的控制存储要求，支持扩展； </w:t>
            </w:r>
            <w:r>
              <w:rPr>
                <w:rStyle w:val="34"/>
                <w:rFonts w:hint="eastAsia" w:ascii="宋体" w:hAnsi="宋体" w:eastAsia="宋体" w:cs="宋体"/>
                <w:color w:val="auto"/>
                <w:sz w:val="21"/>
                <w:szCs w:val="21"/>
                <w:lang w:val="en-US" w:eastAsia="zh-CN" w:bidi="ar"/>
              </w:rPr>
              <w:br w:type="textWrapping"/>
            </w:r>
            <w:r>
              <w:rPr>
                <w:rStyle w:val="34"/>
                <w:rFonts w:hint="eastAsia" w:ascii="宋体" w:hAnsi="宋体" w:eastAsia="宋体" w:cs="宋体"/>
                <w:color w:val="auto"/>
                <w:sz w:val="21"/>
                <w:szCs w:val="21"/>
                <w:lang w:val="en-US" w:eastAsia="zh-CN" w:bidi="ar"/>
              </w:rPr>
              <w:t xml:space="preserve">18.存储方式：高速 FLASH； </w:t>
            </w:r>
            <w:r>
              <w:rPr>
                <w:rStyle w:val="34"/>
                <w:rFonts w:hint="eastAsia" w:ascii="宋体" w:hAnsi="宋体" w:eastAsia="宋体" w:cs="宋体"/>
                <w:color w:val="auto"/>
                <w:sz w:val="21"/>
                <w:szCs w:val="21"/>
                <w:lang w:val="en-US" w:eastAsia="zh-CN" w:bidi="ar"/>
              </w:rPr>
              <w:br w:type="textWrapping"/>
            </w:r>
            <w:r>
              <w:rPr>
                <w:rStyle w:val="34"/>
                <w:rFonts w:hint="eastAsia" w:ascii="宋体" w:hAnsi="宋体" w:eastAsia="宋体" w:cs="宋体"/>
                <w:color w:val="auto"/>
                <w:sz w:val="21"/>
                <w:szCs w:val="21"/>
                <w:lang w:val="en-US" w:eastAsia="zh-CN" w:bidi="ar"/>
              </w:rPr>
              <w:t>19.控制指令数据容量：256M；</w:t>
            </w:r>
            <w:r>
              <w:rPr>
                <w:rStyle w:val="34"/>
                <w:rFonts w:hint="eastAsia" w:ascii="宋体" w:hAnsi="宋体" w:eastAsia="宋体" w:cs="宋体"/>
                <w:color w:val="auto"/>
                <w:sz w:val="21"/>
                <w:szCs w:val="21"/>
                <w:lang w:val="en-US" w:eastAsia="zh-CN" w:bidi="ar"/>
              </w:rPr>
              <w:br w:type="textWrapping"/>
            </w:r>
            <w:r>
              <w:rPr>
                <w:rStyle w:val="34"/>
                <w:rFonts w:hint="eastAsia" w:ascii="宋体" w:hAnsi="宋体" w:eastAsia="宋体" w:cs="宋体"/>
                <w:color w:val="auto"/>
                <w:sz w:val="21"/>
                <w:szCs w:val="21"/>
                <w:lang w:val="en-US" w:eastAsia="zh-CN" w:bidi="ar"/>
              </w:rPr>
              <w:t xml:space="preserve">20.最大读写速度：66Mb。 </w:t>
            </w:r>
            <w:r>
              <w:rPr>
                <w:rStyle w:val="34"/>
                <w:rFonts w:hint="eastAsia" w:ascii="宋体" w:hAnsi="宋体" w:eastAsia="宋体" w:cs="宋体"/>
                <w:color w:val="auto"/>
                <w:sz w:val="21"/>
                <w:szCs w:val="21"/>
                <w:lang w:val="en-US" w:eastAsia="zh-CN" w:bidi="ar"/>
              </w:rPr>
              <w:br w:type="textWrapping"/>
            </w:r>
            <w:r>
              <w:rPr>
                <w:rStyle w:val="34"/>
                <w:rFonts w:hint="eastAsia" w:ascii="宋体" w:hAnsi="宋体" w:eastAsia="宋体" w:cs="宋体"/>
                <w:color w:val="auto"/>
                <w:sz w:val="21"/>
                <w:szCs w:val="21"/>
                <w:lang w:val="en-US" w:eastAsia="zh-CN" w:bidi="ar"/>
              </w:rPr>
              <w:t>21.▲继电器：8 路弱电继电器接口，用于窗帘、电动幕布等控制；</w:t>
            </w:r>
            <w:r>
              <w:rPr>
                <w:rStyle w:val="35"/>
                <w:rFonts w:hint="eastAsia" w:ascii="宋体" w:hAnsi="宋体" w:eastAsia="宋体" w:cs="宋体"/>
                <w:color w:val="auto"/>
                <w:sz w:val="21"/>
                <w:szCs w:val="21"/>
                <w:lang w:val="en-US" w:eastAsia="zh-CN" w:bidi="ar"/>
              </w:rPr>
              <w:t></w:t>
            </w:r>
            <w:r>
              <w:rPr>
                <w:rStyle w:val="34"/>
                <w:rFonts w:hint="eastAsia" w:ascii="宋体" w:hAnsi="宋体" w:eastAsia="宋体" w:cs="宋体"/>
                <w:color w:val="auto"/>
                <w:sz w:val="21"/>
                <w:szCs w:val="21"/>
                <w:lang w:val="en-US" w:eastAsia="zh-CN" w:bidi="ar"/>
              </w:rPr>
              <w:br w:type="textWrapping"/>
            </w:r>
            <w:r>
              <w:rPr>
                <w:rStyle w:val="34"/>
                <w:rFonts w:hint="eastAsia" w:ascii="宋体" w:hAnsi="宋体" w:eastAsia="宋体" w:cs="宋体"/>
                <w:color w:val="auto"/>
                <w:sz w:val="21"/>
                <w:szCs w:val="21"/>
                <w:lang w:val="en-US" w:eastAsia="zh-CN" w:bidi="ar"/>
              </w:rPr>
              <w:t>22.RS232串口：16 路，可编程，RS-232串口，和RS-485互不关联，可同时使用；</w:t>
            </w:r>
            <w:r>
              <w:rPr>
                <w:rStyle w:val="34"/>
                <w:rFonts w:hint="eastAsia" w:ascii="宋体" w:hAnsi="宋体" w:eastAsia="宋体" w:cs="宋体"/>
                <w:color w:val="auto"/>
                <w:sz w:val="21"/>
                <w:szCs w:val="21"/>
                <w:lang w:val="en-US" w:eastAsia="zh-CN" w:bidi="ar"/>
              </w:rPr>
              <w:br w:type="textWrapping"/>
            </w:r>
            <w:r>
              <w:rPr>
                <w:rStyle w:val="34"/>
                <w:rFonts w:hint="eastAsia" w:ascii="宋体" w:hAnsi="宋体" w:eastAsia="宋体" w:cs="宋体"/>
                <w:color w:val="auto"/>
                <w:sz w:val="21"/>
                <w:szCs w:val="21"/>
                <w:lang w:val="en-US" w:eastAsia="zh-CN" w:bidi="ar"/>
              </w:rPr>
              <w:t>23.RS485/422串口：8路，可编程，RS-485串口，和RS-232互不关联，可同时使用；（即最多有 24 个串口)；</w:t>
            </w:r>
            <w:r>
              <w:rPr>
                <w:rStyle w:val="34"/>
                <w:rFonts w:hint="eastAsia" w:ascii="宋体" w:hAnsi="宋体" w:eastAsia="宋体" w:cs="宋体"/>
                <w:color w:val="auto"/>
                <w:sz w:val="21"/>
                <w:szCs w:val="21"/>
                <w:lang w:val="en-US" w:eastAsia="zh-CN" w:bidi="ar"/>
              </w:rPr>
              <w:br w:type="textWrapping"/>
            </w:r>
            <w:r>
              <w:rPr>
                <w:rStyle w:val="34"/>
                <w:rFonts w:hint="eastAsia" w:ascii="宋体" w:hAnsi="宋体" w:eastAsia="宋体" w:cs="宋体"/>
                <w:color w:val="auto"/>
                <w:sz w:val="21"/>
                <w:szCs w:val="21"/>
                <w:lang w:val="en-US" w:eastAsia="zh-CN" w:bidi="ar"/>
              </w:rPr>
              <w:t>24.IO口：支持外部高电平触发动作或输出高电平；</w:t>
            </w:r>
            <w:r>
              <w:rPr>
                <w:rStyle w:val="35"/>
                <w:rFonts w:hint="eastAsia" w:ascii="宋体" w:hAnsi="宋体" w:eastAsia="宋体" w:cs="宋体"/>
                <w:color w:val="auto"/>
                <w:sz w:val="21"/>
                <w:szCs w:val="21"/>
                <w:lang w:val="en-US" w:eastAsia="zh-CN" w:bidi="ar"/>
              </w:rPr>
              <w:t></w:t>
            </w:r>
            <w:r>
              <w:rPr>
                <w:rStyle w:val="34"/>
                <w:rFonts w:hint="eastAsia" w:ascii="宋体" w:hAnsi="宋体" w:eastAsia="宋体" w:cs="宋体"/>
                <w:color w:val="auto"/>
                <w:sz w:val="21"/>
                <w:szCs w:val="21"/>
                <w:lang w:val="en-US" w:eastAsia="zh-CN" w:bidi="ar"/>
              </w:rPr>
              <w:t xml:space="preserve"> 支持电脑控制，触摸屏控制；</w:t>
            </w:r>
            <w:r>
              <w:rPr>
                <w:rStyle w:val="34"/>
                <w:rFonts w:hint="eastAsia" w:ascii="宋体" w:hAnsi="宋体" w:eastAsia="宋体" w:cs="宋体"/>
                <w:color w:val="auto"/>
                <w:sz w:val="21"/>
                <w:szCs w:val="21"/>
                <w:lang w:val="en-US" w:eastAsia="zh-CN" w:bidi="ar"/>
              </w:rPr>
              <w:br w:type="textWrapping"/>
            </w:r>
            <w:r>
              <w:rPr>
                <w:rStyle w:val="34"/>
                <w:rFonts w:hint="eastAsia" w:ascii="宋体" w:hAnsi="宋体" w:eastAsia="宋体" w:cs="宋体"/>
                <w:color w:val="auto"/>
                <w:sz w:val="21"/>
                <w:szCs w:val="21"/>
                <w:lang w:val="en-US" w:eastAsia="zh-CN" w:bidi="ar"/>
              </w:rPr>
              <w:t>25.支持互联网远程编程，远程维护，远程升级，节省售后成本；</w:t>
            </w:r>
            <w:r>
              <w:rPr>
                <w:rStyle w:val="34"/>
                <w:rFonts w:hint="eastAsia" w:ascii="宋体" w:hAnsi="宋体" w:eastAsia="宋体" w:cs="宋体"/>
                <w:color w:val="auto"/>
                <w:sz w:val="21"/>
                <w:szCs w:val="21"/>
                <w:lang w:val="en-US" w:eastAsia="zh-CN" w:bidi="ar"/>
              </w:rPr>
              <w:br w:type="textWrapping"/>
            </w:r>
            <w:r>
              <w:rPr>
                <w:rStyle w:val="34"/>
                <w:rFonts w:hint="eastAsia" w:ascii="宋体" w:hAnsi="宋体" w:eastAsia="宋体" w:cs="宋体"/>
                <w:color w:val="auto"/>
                <w:sz w:val="21"/>
                <w:szCs w:val="21"/>
                <w:lang w:val="en-US" w:eastAsia="zh-CN" w:bidi="ar"/>
              </w:rPr>
              <w:t>26.电源输出：提供 5V 电源输出；</w:t>
            </w:r>
            <w:r>
              <w:rPr>
                <w:rStyle w:val="34"/>
                <w:rFonts w:hint="eastAsia" w:ascii="宋体" w:hAnsi="宋体" w:eastAsia="宋体" w:cs="宋体"/>
                <w:color w:val="auto"/>
                <w:sz w:val="21"/>
                <w:szCs w:val="21"/>
                <w:lang w:val="en-US" w:eastAsia="zh-CN" w:bidi="ar"/>
              </w:rPr>
              <w:br w:type="textWrapping"/>
            </w:r>
            <w:r>
              <w:rPr>
                <w:rStyle w:val="34"/>
                <w:rFonts w:hint="eastAsia" w:ascii="宋体" w:hAnsi="宋体" w:eastAsia="宋体" w:cs="宋体"/>
                <w:color w:val="auto"/>
                <w:sz w:val="21"/>
                <w:szCs w:val="21"/>
                <w:lang w:val="en-US" w:eastAsia="zh-CN" w:bidi="ar"/>
              </w:rPr>
              <w:t>27.电源：100VAC~240VAC,50/60Hz,国际自适应电源；</w:t>
            </w:r>
            <w:r>
              <w:rPr>
                <w:rStyle w:val="34"/>
                <w:rFonts w:hint="eastAsia" w:ascii="宋体" w:hAnsi="宋体" w:eastAsia="宋体" w:cs="宋体"/>
                <w:color w:val="auto"/>
                <w:sz w:val="21"/>
                <w:szCs w:val="21"/>
                <w:lang w:val="en-US" w:eastAsia="zh-CN" w:bidi="ar"/>
              </w:rPr>
              <w:br w:type="textWrapping"/>
            </w:r>
            <w:r>
              <w:rPr>
                <w:rStyle w:val="34"/>
                <w:rFonts w:hint="eastAsia" w:ascii="宋体" w:hAnsi="宋体" w:eastAsia="宋体" w:cs="宋体"/>
                <w:color w:val="auto"/>
                <w:sz w:val="21"/>
                <w:szCs w:val="21"/>
                <w:lang w:val="en-US" w:eastAsia="zh-CN" w:bidi="ar"/>
              </w:rPr>
              <w:t xml:space="preserve">28.最大功率：15W； </w:t>
            </w:r>
            <w:r>
              <w:rPr>
                <w:rStyle w:val="34"/>
                <w:rFonts w:hint="eastAsia" w:ascii="宋体" w:hAnsi="宋体" w:eastAsia="宋体" w:cs="宋体"/>
                <w:color w:val="auto"/>
                <w:sz w:val="21"/>
                <w:szCs w:val="21"/>
                <w:lang w:val="en-US" w:eastAsia="zh-CN" w:bidi="ar"/>
              </w:rPr>
              <w:br w:type="textWrapping"/>
            </w:r>
            <w:r>
              <w:rPr>
                <w:rStyle w:val="34"/>
                <w:rFonts w:hint="eastAsia" w:ascii="宋体" w:hAnsi="宋体" w:eastAsia="宋体" w:cs="宋体"/>
                <w:color w:val="auto"/>
                <w:sz w:val="21"/>
                <w:szCs w:val="21"/>
                <w:lang w:val="en-US" w:eastAsia="zh-CN" w:bidi="ar"/>
              </w:rPr>
              <w:t xml:space="preserve">29.储存、使用温度：-20℃~+70℃； </w:t>
            </w:r>
            <w:r>
              <w:rPr>
                <w:rStyle w:val="34"/>
                <w:rFonts w:hint="eastAsia" w:ascii="宋体" w:hAnsi="宋体" w:eastAsia="宋体" w:cs="宋体"/>
                <w:color w:val="auto"/>
                <w:sz w:val="21"/>
                <w:szCs w:val="21"/>
                <w:lang w:val="en-US" w:eastAsia="zh-CN" w:bidi="ar"/>
              </w:rPr>
              <w:br w:type="textWrapping"/>
            </w:r>
            <w:r>
              <w:rPr>
                <w:rStyle w:val="34"/>
                <w:rFonts w:hint="eastAsia" w:ascii="宋体" w:hAnsi="宋体" w:eastAsia="宋体" w:cs="宋体"/>
                <w:color w:val="auto"/>
                <w:sz w:val="21"/>
                <w:szCs w:val="21"/>
                <w:lang w:val="en-US" w:eastAsia="zh-CN" w:bidi="ar"/>
              </w:rPr>
              <w:t xml:space="preserve">30.存、使用湿度：10% ~ 90%； </w:t>
            </w:r>
            <w:r>
              <w:rPr>
                <w:rStyle w:val="34"/>
                <w:rFonts w:hint="eastAsia" w:ascii="宋体" w:hAnsi="宋体" w:eastAsia="宋体" w:cs="宋体"/>
                <w:color w:val="auto"/>
                <w:sz w:val="21"/>
                <w:szCs w:val="21"/>
                <w:lang w:val="en-US" w:eastAsia="zh-CN" w:bidi="ar"/>
              </w:rPr>
              <w:br w:type="textWrapping"/>
            </w:r>
            <w:r>
              <w:rPr>
                <w:rStyle w:val="34"/>
                <w:rFonts w:hint="eastAsia" w:ascii="宋体" w:hAnsi="宋体" w:eastAsia="宋体" w:cs="宋体"/>
                <w:color w:val="auto"/>
                <w:sz w:val="21"/>
                <w:szCs w:val="21"/>
                <w:lang w:val="en-US" w:eastAsia="zh-CN" w:bidi="ar"/>
              </w:rPr>
              <w:t xml:space="preserve">31.平均故障间隔时间 MTBF：38000 小时。 </w:t>
            </w:r>
            <w:r>
              <w:rPr>
                <w:rStyle w:val="34"/>
                <w:rFonts w:hint="eastAsia" w:ascii="宋体" w:hAnsi="宋体" w:eastAsia="宋体" w:cs="宋体"/>
                <w:color w:val="auto"/>
                <w:sz w:val="21"/>
                <w:szCs w:val="21"/>
                <w:lang w:val="en-US" w:eastAsia="zh-CN" w:bidi="ar"/>
              </w:rPr>
              <w:br w:type="textWrapping"/>
            </w:r>
            <w:r>
              <w:rPr>
                <w:rStyle w:val="34"/>
                <w:rFonts w:hint="eastAsia" w:ascii="宋体" w:hAnsi="宋体" w:eastAsia="宋体" w:cs="宋体"/>
                <w:color w:val="auto"/>
                <w:sz w:val="21"/>
                <w:szCs w:val="21"/>
                <w:lang w:val="en-US" w:eastAsia="zh-CN" w:bidi="ar"/>
              </w:rPr>
              <w:t>▲生产厂家需提供《高新技术企业证书》；（复印件加盖</w:t>
            </w:r>
            <w:r>
              <w:rPr>
                <w:rFonts w:hint="eastAsia" w:ascii="宋体" w:hAnsi="宋体" w:cs="宋体"/>
                <w:i w:val="0"/>
                <w:color w:val="auto"/>
                <w:kern w:val="0"/>
                <w:sz w:val="21"/>
                <w:szCs w:val="21"/>
                <w:u w:val="none"/>
                <w:lang w:val="en-US" w:eastAsia="zh-CN" w:bidi="ar"/>
              </w:rPr>
              <w:t>供应商</w:t>
            </w:r>
            <w:r>
              <w:rPr>
                <w:rStyle w:val="34"/>
                <w:rFonts w:hint="eastAsia" w:ascii="宋体" w:hAnsi="宋体" w:eastAsia="宋体" w:cs="宋体"/>
                <w:color w:val="auto"/>
                <w:sz w:val="21"/>
                <w:szCs w:val="21"/>
                <w:lang w:val="en-US" w:eastAsia="zh-CN" w:bidi="ar"/>
              </w:rPr>
              <w:t>公章）</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台</w:t>
            </w:r>
          </w:p>
        </w:tc>
      </w:tr>
      <w:tr>
        <w:tblPrEx>
          <w:shd w:val="clear" w:color="auto" w:fill="auto"/>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46</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中控编程软件</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KEXELL、SIETON 、DEIBAN</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1.采用的编程语言为属于底层的"指令级"语言，采用的是图形用户界面的可视化开发环境,编程人员非常容易掌握，大大提高了编程的灵活性，有利于编程人员进行深层开发,编制更为复杂、更个性化的控制软件。</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2.基于客户/服务器模式的程序,系统运行更加稳定。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3.具有其他产品所无法比拟的优越性，可实现其他控制系统产品所无法实现的控制功能。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4.兼容WINDOWS全系列操作系统进行编程。</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5.可将系统和设备的操作集中到一个全图标控制界面上进行集中控制操作。</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▲生产厂家需提供由中华人民共和国国家版权局颁发的《网络音频保障系统软件》著作权证书（复印件加盖</w:t>
            </w:r>
            <w:r>
              <w:rPr>
                <w:rFonts w:hint="eastAsia" w:ascii="宋体" w:hAnsi="宋体" w:cs="宋体"/>
                <w:i w:val="0"/>
                <w:color w:val="auto"/>
                <w:kern w:val="0"/>
                <w:sz w:val="21"/>
                <w:szCs w:val="21"/>
                <w:u w:val="none"/>
                <w:lang w:val="en-US" w:eastAsia="zh-CN" w:bidi="ar"/>
              </w:rPr>
              <w:t>供应商</w:t>
            </w:r>
            <w:r>
              <w:rPr>
                <w:rFonts w:hint="eastAsia" w:ascii="宋体" w:hAnsi="宋体" w:eastAsia="宋体" w:cs="宋体"/>
                <w:i w:val="0"/>
                <w:color w:val="auto"/>
                <w:kern w:val="0"/>
                <w:sz w:val="21"/>
                <w:szCs w:val="21"/>
                <w:u w:val="none"/>
                <w:lang w:val="en-US" w:eastAsia="zh-CN" w:bidi="ar"/>
              </w:rPr>
              <w:t>公章）</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套</w:t>
            </w:r>
          </w:p>
        </w:tc>
      </w:tr>
      <w:tr>
        <w:tblPrEx>
          <w:shd w:val="clear" w:color="auto" w:fill="auto"/>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47</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4路HDMI输入卡</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KEXELL、SIETON 、DEIBAN</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产品特点：</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1.视频采用HDMI接口，音频采用3.5音频头；</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2.每卡支持4路HDMI、CVBS、音频信号输入；</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3.采用高质量沉金线路板；</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4.采用德国Erni高速专业连接器，非普通金手指；</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5.支持瞬间无缝切换技术，不黑屏；</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6.支持图像分辨率1920x1200P60；</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7.自动EDID管理，不需人为干预；</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8.兼容HDMI1.4的标准，HDCP1.3协议,DVI1.0协议；</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9.支持HDCP，支持蓝光DVD；</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10.点对点硬件无压缩实时转换；</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11.传输距离大于20m；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12.具有输入输出预加载，切换速度更快；</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13.即插即用，无需软件，无需驱动；</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14.最大功耗12W；</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15.像素带宽165MHz,全数字；</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16.接口带宽5.25Gbps,全数字；(ClockJitter)&lt;0.15Tbit；(Risetime)&lt;0.3Tbit(20%--80%)；(Falltime)&lt;0.3Tbit(20%--80%)；</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17.最大传输延时5nS(±1nS)；</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18.信号强度T.M.D.S.+/-0.4Vpp；</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19.最小/最大电平T.M.D.S.2.9V/3.3V；</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20.阻抗50Ω。</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张</w:t>
            </w:r>
          </w:p>
        </w:tc>
      </w:tr>
      <w:tr>
        <w:tblPrEx>
          <w:shd w:val="clear" w:color="auto" w:fill="auto"/>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48</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4路HDMI拼接输出卡</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KEXELL、SIETON 、DEIBAN</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产品特点：</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1.视频采用HDMI接口，音频采用3.5音频头；</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2.每卡支持4路HDMI、音频信号输出，音频可同时从HDMI和3.5音频接头输出；</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3.支持图像分辨率1920x1200P60；</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4.采用高质量沉金线路板；</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5.采用德国Erni高速专业连接器，非普通金手指；</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6.支持瞬间无缝切换技术，不黑屏；</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7.支持图像分辨率1920x1200P60；</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8.自动EDID管理，不需人为干预；</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9.兼容HDMI1.4的标准，HDCP1.3协议,DVI1.0协议；</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10.点对点硬件无压缩实时转换；</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11.传输距离大于20m；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12.具有输入输出预加载，切换速度更快；</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13.即插即用，无需软件，无需驱动；</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14.最大功耗12W；</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15.像素带宽165MHz,全数字；</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16.接口带宽5.25Gbps,全数字；(ClockJitter)&lt;0.15Tbit；(Risetime)&lt;0.3Tbit(20%--80%)；(Falltime)&lt;0.3Tbit(20%--80%)；</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17.最大传输延时5nS(±1nS)；</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18.信号强度T.M.D.S.+/-0.4Vpp；</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19.最小/最大电平T.M.D.S.2.9V/3.3V.</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张</w:t>
            </w:r>
          </w:p>
        </w:tc>
      </w:tr>
      <w:tr>
        <w:tblPrEx>
          <w:shd w:val="clear" w:color="auto" w:fill="auto"/>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49</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高清混插矩阵机箱(无缝)</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KEXELL、SIETON 、DEIBAN</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产品功能概述:</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1.真正无缝瞬间切换，不黑屏，不存在缓慢的过度过程，快如电影换镜头，切换速度：200ns（最长时间）；</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2.输出分辨率可调，以适应多种不同的显示屏；</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3.每个输出通道，可独立调节亮度、对比度、饱和度、锐利度，可对色温进行增益调节及补偿调节；</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可选配内置中控模块，提供app，支持iphone、ipad、安卓平板及手机无线控制，提供设计平台，用户可对app软件的背景图片、颜色进行更换，按钮的大小、位置、外观可自由设计；iphone、ipad软件通过苹果公司审核，可从app store下载，不需越狱；</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5.DVI、VGA、AV、HDMI输入板卡都带音频输入，并且音频可溶合到HDMI输出的视频里，即输出端的HDMI线可同时传输输入的视频和音频，连接电视等HDMI显示设备时，不需另接音频线；</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6.DVI、VGA、AV、HDMI输出板卡都支持独立的音频输出，音频信号可同时在HDMI数字接口和3.5音频模拟接口输出；</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7.HDMI及DVI输入端带数字均衡调整电路，输出带信号预加重增强电路，使信号能进行更长距离传输，输入输出都可超过20米距离；</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8.插卡式结构设计，采用每张卡4个通道的设计，可灵活配置输入输出信号类型及信号通道数，扩展方便，维护便捷，主机可以同时兼容不同的信号， 可以配置AV、VGA、 YPbPr、 DVI、HDMI、HD-SDI、光纤、网络等不同的输入输出板卡，互不干扰，同时传输；</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9.所有板卡和主板，采用德国Erni原装进口专业高速连接器，非普通金手指连接；</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10.支持RS-232、红外（选配）、网口（选配）控制信号切换功能；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11.一体化全铝拉丝面板、蓝光液晶显示屏，美观高档的外观设计；</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12.采用Contrex嵌入式ARM处理器控制，运行速度更快，系统更稳定；</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13.支持一键快速查询功能，方便察看矩阵的切换状态；</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14.具有掉电记忆功能带有断电现场保护，上电自动恢复关机前状态；</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15.标准机架安装的金属机箱。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16.采用国际通用的标准宽电压输入电源，电网电压在 100V—250V 之间波动，都能保证稳定的输出，极大提高了系统的可靠性和稳定性，16系列最大功耗55W，32系列最大功耗100W。</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17.全贴片SMT工艺，特有ESD静电保护功能；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18.数字信号运用了点对点无损传输方式，有力保证了图像信号的高保真输出；</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19.电讯级核心数字交换芯片，具有超强的抗干扰及全天候工作能力；</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20.机架安装：标准3U（8*8）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21.带宽：5.25Gbps 增益：0dB</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22.具有串行控制接口支持RS-232、红外（选配）、网口（选配）控制信号切换功能；</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23.以太网控制接口（选配）: RJ-45母接口,TCP/IP Server或UDP模式,自适应10M或100M，全双工；</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24.平均故障间隔时间：（MTBF）30000小时</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▲提供背面截图，其中包括插卡，3.5音频接口，RS232等接口</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▲生产厂家需提供由中华人民共和国国家版权局颁发的《网络音频控制系统》著作权证书（复印件加盖</w:t>
            </w:r>
            <w:r>
              <w:rPr>
                <w:rFonts w:hint="eastAsia" w:ascii="宋体" w:hAnsi="宋体" w:cs="宋体"/>
                <w:i w:val="0"/>
                <w:color w:val="auto"/>
                <w:kern w:val="0"/>
                <w:sz w:val="21"/>
                <w:szCs w:val="21"/>
                <w:u w:val="none"/>
                <w:lang w:val="en-US" w:eastAsia="zh-CN" w:bidi="ar"/>
              </w:rPr>
              <w:t>供应商</w:t>
            </w:r>
            <w:r>
              <w:rPr>
                <w:rFonts w:hint="eastAsia" w:ascii="宋体" w:hAnsi="宋体" w:eastAsia="宋体" w:cs="宋体"/>
                <w:i w:val="0"/>
                <w:color w:val="auto"/>
                <w:kern w:val="0"/>
                <w:sz w:val="21"/>
                <w:szCs w:val="21"/>
                <w:u w:val="none"/>
                <w:lang w:val="en-US" w:eastAsia="zh-CN" w:bidi="ar"/>
              </w:rPr>
              <w:t>公章）</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台</w:t>
            </w:r>
          </w:p>
        </w:tc>
      </w:tr>
      <w:tr>
        <w:tblPrEx>
          <w:shd w:val="clear" w:color="auto" w:fill="auto"/>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50</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数字音频处理器</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KEXELL、SIETON 、DEIBAN</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1.192KHz采样频率，32-bit DSP处理器，32-bit A/D及D/A转换。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2.内置均衡器、分频器、压限器、增益器、延时器、噪声门、路由矩阵。</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3.2进8出矩阵可灵活组合多种分频模式，高、低通分频点均可达20Hz-20KHz。</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4.提供USB和RS485接口可连接电脑，通过RS485接口可最多连接250台机器和超过1500米的距离外用电脑来控制。</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5.直接用面板的功能键和拔轮进行功能设置或是连接电脑通过PC控制软件来控制，均十分方便、直观和简洁。</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6.单机可存储30种用户程序。</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7.可通过面板的SYSTEM按键来设定密码锁定面板控制功能，以防止闲杂人员的操作破坏机器的工作状态。</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8.每个输入和输出均有6段独立的参量均衡，调节增益范围可达±20dB，同时输出通道的均衡还可选择Lo-shelf和Hi-shelf两种斜坡方式。</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9.2×24 LCD蓝色背光显示功能设置，8段LED显示输入/输出的精确数字电平表、哑音及编辑状态。</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10.每个输入和输出均有延时和相位控制及哑音设置，延时最长可达1000ms，延时单位可选择毫秒(ms)、米(m)、英尺(ft)三种。</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11.输出通道还可控制增益、压限及选择输入通道信号，并能将某通道的所有参数复制到另外一个通道并能进行联动控制。</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12.可以通过USB接口或RS485接口连接中控来控制矩阵和通道的哑音。</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13.输入通道及插座： 2路XLR母卡侬座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14.输出通道及插座： 8路XLR公卡侬座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17.PC接口 面板1个USB接口、后板2个RS485接口(RJ-45座)</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18.共模拟制比 &gt;70dB(1KHz)</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19.输入范围 ≤+25dBu</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20.频率响应 20Hz-20KHz(-0.5dB)</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21.信噪比 &gt;110dB</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22.失真度 &lt;0.01% OUTPUT=0dBu/1KHz</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23.功耗 ≤25W</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▲生产厂家需提供由中华人民共和国国家版权局颁发的《音频处理设备管理软件》著作权证书（复印件加盖</w:t>
            </w:r>
            <w:r>
              <w:rPr>
                <w:rFonts w:hint="eastAsia" w:ascii="宋体" w:hAnsi="宋体" w:cs="宋体"/>
                <w:i w:val="0"/>
                <w:color w:val="auto"/>
                <w:kern w:val="0"/>
                <w:sz w:val="21"/>
                <w:szCs w:val="21"/>
                <w:u w:val="none"/>
                <w:lang w:val="en-US" w:eastAsia="zh-CN" w:bidi="ar"/>
              </w:rPr>
              <w:t>供应商</w:t>
            </w:r>
            <w:r>
              <w:rPr>
                <w:rFonts w:hint="eastAsia" w:ascii="宋体" w:hAnsi="宋体" w:eastAsia="宋体" w:cs="宋体"/>
                <w:i w:val="0"/>
                <w:color w:val="auto"/>
                <w:kern w:val="0"/>
                <w:sz w:val="21"/>
                <w:szCs w:val="21"/>
                <w:u w:val="none"/>
                <w:lang w:val="en-US" w:eastAsia="zh-CN" w:bidi="ar"/>
              </w:rPr>
              <w:t>公章）</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张</w:t>
            </w:r>
          </w:p>
        </w:tc>
      </w:tr>
      <w:tr>
        <w:tblPrEx>
          <w:shd w:val="clear" w:color="auto" w:fill="auto"/>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51</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无线触摸屏</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APPLE、华为、小米</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IPAD电脑</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台</w:t>
            </w:r>
          </w:p>
        </w:tc>
      </w:tr>
      <w:tr>
        <w:tblPrEx>
          <w:shd w:val="clear" w:color="auto" w:fill="auto"/>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52</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无线路由器</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TP-Link、华为、H3C</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无线传输速度:108M以上，有线传输率: 10/100Mbps ，无线传输速率: 450Mbps 网络标准: 802.11b 无线网络支持频率: 2.4G 路由器应用: 宽带路由器  </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台</w:t>
            </w:r>
          </w:p>
        </w:tc>
      </w:tr>
      <w:tr>
        <w:tblPrEx>
          <w:shd w:val="clear" w:color="auto" w:fill="auto"/>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53</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DHMI高清线</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国产</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HDMI线15米</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条</w:t>
            </w:r>
          </w:p>
        </w:tc>
      </w:tr>
      <w:tr>
        <w:tblPrEx>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54</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液晶高清电视机65寸</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Hisense、SHARP、创维</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屏幕尺寸:65英寸</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分辨率:4K（3840*2160）</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屏幕比例:16:9</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背光源:LED发光二极管</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背光方式:直下式（D-LED）</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推荐观看距离:5.0米以上</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能效等级:3级能效</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显示参数</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扫描方式:逐行扫描</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图像技术;Hi-View画境引擎技术</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HDR显示 支持，4K HDR</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硬件配置</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CPU:双核 1.2GHz 64位</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RAM:1.5GB</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ROM:8GB</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功能参数</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智能互联:全场景语音，全场景图搜</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网络功能:有线/WiFi</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蓝牙功能:支持</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功耗参数</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电源性能:220V</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产品功耗:160W</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待机功耗 0.5W</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规格参数</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外观设计:纤薄机身，极窄边框，全金属背板</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产品颜色:香槟金</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机身最薄处:14.2mm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机身尺寸:含底座：1460×908×334mm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不含底座：1460×843×45.2mm</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台</w:t>
            </w:r>
          </w:p>
        </w:tc>
      </w:tr>
      <w:tr>
        <w:tblPrEx>
          <w:shd w:val="clear" w:color="auto" w:fill="auto"/>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55</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多媒体地插</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国产</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内含VGA，HDMI，电源，音频，网络模块</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只</w:t>
            </w:r>
          </w:p>
        </w:tc>
      </w:tr>
      <w:tr>
        <w:tblPrEx>
          <w:shd w:val="clear" w:color="auto" w:fill="auto"/>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56</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LED200瓦影视聚光灯</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新晴、珠江、黄河</w:t>
            </w:r>
          </w:p>
        </w:tc>
        <w:tc>
          <w:tcPr>
            <w:tcW w:w="267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auto"/>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台</w:t>
            </w:r>
          </w:p>
        </w:tc>
      </w:tr>
      <w:tr>
        <w:tblPrEx>
          <w:shd w:val="clear" w:color="auto" w:fill="auto"/>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57</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200W平板会议灯</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新晴、珠江、黄河</w:t>
            </w:r>
          </w:p>
        </w:tc>
        <w:tc>
          <w:tcPr>
            <w:tcW w:w="267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auto"/>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台</w:t>
            </w:r>
          </w:p>
        </w:tc>
      </w:tr>
      <w:tr>
        <w:tblPrEx>
          <w:shd w:val="clear" w:color="auto" w:fill="auto"/>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58</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新款1024控台</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新晴、珠江、黄河</w:t>
            </w:r>
          </w:p>
        </w:tc>
        <w:tc>
          <w:tcPr>
            <w:tcW w:w="267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auto"/>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台</w:t>
            </w:r>
          </w:p>
        </w:tc>
      </w:tr>
      <w:tr>
        <w:tblPrEx>
          <w:shd w:val="clear" w:color="auto" w:fill="auto"/>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59</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信号放大器（光电隔离）</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新晴、珠江、黄河</w:t>
            </w:r>
          </w:p>
        </w:tc>
        <w:tc>
          <w:tcPr>
            <w:tcW w:w="267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auto"/>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台</w:t>
            </w:r>
          </w:p>
        </w:tc>
      </w:tr>
      <w:tr>
        <w:tblPrEx>
          <w:shd w:val="clear" w:color="auto" w:fill="auto"/>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60</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铸铝大灯钩</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新晴、珠江、黄河</w:t>
            </w:r>
          </w:p>
        </w:tc>
        <w:tc>
          <w:tcPr>
            <w:tcW w:w="267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auto"/>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35</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个</w:t>
            </w:r>
          </w:p>
        </w:tc>
      </w:tr>
      <w:tr>
        <w:tblPrEx>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61</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机柜</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国产</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42u机柜</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套</w:t>
            </w:r>
          </w:p>
        </w:tc>
      </w:tr>
      <w:tr>
        <w:tblPrEx>
          <w:tblCellMar>
            <w:top w:w="0" w:type="dxa"/>
            <w:left w:w="0" w:type="dxa"/>
            <w:bottom w:w="0" w:type="dxa"/>
            <w:right w:w="0" w:type="dxa"/>
          </w:tblCellMar>
        </w:tblPrEx>
        <w:trPr>
          <w:trHeight w:val="3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62</w:t>
            </w:r>
          </w:p>
        </w:tc>
        <w:tc>
          <w:tcPr>
            <w:tcW w:w="6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辅材</w:t>
            </w:r>
          </w:p>
        </w:tc>
        <w:tc>
          <w:tcPr>
            <w:tcW w:w="6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国产</w:t>
            </w:r>
          </w:p>
        </w:tc>
        <w:tc>
          <w:tcPr>
            <w:tcW w:w="26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auto"/>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批</w:t>
            </w:r>
          </w:p>
        </w:tc>
      </w:tr>
    </w:tbl>
    <w:p>
      <w:pPr>
        <w:bidi w:val="0"/>
        <w:rPr>
          <w:rFonts w:hint="eastAsia"/>
          <w:color w:val="auto"/>
        </w:rPr>
      </w:pPr>
    </w:p>
    <w:p>
      <w:pPr>
        <w:pStyle w:val="3"/>
        <w:keepNext/>
        <w:keepLines/>
        <w:pageBreakBefore w:val="0"/>
        <w:widowControl w:val="0"/>
        <w:suppressLineNumbers w:val="0"/>
        <w:suppressAutoHyphens w:val="0"/>
        <w:spacing w:line="415" w:lineRule="auto"/>
        <w:rPr>
          <w:rFonts w:hint="eastAsia" w:ascii="仿宋"/>
          <w:color w:val="auto"/>
        </w:rPr>
        <w:sectPr>
          <w:footerReference r:id="rId5" w:type="default"/>
          <w:pgSz w:w="11907" w:h="16840"/>
          <w:pgMar w:top="1440" w:right="1463" w:bottom="1440" w:left="1803" w:header="851" w:footer="992" w:gutter="0"/>
          <w:pgNumType w:fmt="decimal" w:start="1"/>
          <w:docGrid w:type="lines" w:linePitch="312" w:charSpace="0"/>
        </w:sectPr>
      </w:pPr>
    </w:p>
    <w:p>
      <w:pPr>
        <w:pStyle w:val="3"/>
        <w:keepNext/>
        <w:keepLines/>
        <w:pageBreakBefore w:val="0"/>
        <w:widowControl w:val="0"/>
        <w:suppressLineNumbers w:val="0"/>
        <w:suppressAutoHyphens w:val="0"/>
        <w:spacing w:line="415" w:lineRule="auto"/>
        <w:rPr>
          <w:rFonts w:hint="eastAsia" w:ascii="仿宋"/>
          <w:color w:val="auto"/>
        </w:rPr>
      </w:pPr>
      <w:r>
        <w:rPr>
          <w:rFonts w:hint="eastAsia" w:ascii="仿宋"/>
          <w:color w:val="auto"/>
        </w:rPr>
        <w:t>二、商务要求</w:t>
      </w:r>
      <w:bookmarkEnd w:id="11"/>
    </w:p>
    <w:p>
      <w:pPr>
        <w:widowControl/>
        <w:snapToGrid w:val="0"/>
        <w:spacing w:line="480" w:lineRule="exact"/>
        <w:ind w:firstLine="0"/>
        <w:rPr>
          <w:rFonts w:hint="eastAsia" w:ascii="仿宋" w:eastAsia="仿宋"/>
          <w:b/>
          <w:bCs/>
          <w:color w:val="auto"/>
          <w:kern w:val="0"/>
          <w:sz w:val="24"/>
        </w:rPr>
      </w:pPr>
      <w:r>
        <w:rPr>
          <w:rFonts w:hint="eastAsia" w:ascii="仿宋" w:eastAsia="仿宋"/>
          <w:b/>
          <w:bCs/>
          <w:color w:val="auto"/>
          <w:kern w:val="0"/>
          <w:sz w:val="24"/>
        </w:rPr>
        <w:t>2.1供货期</w:t>
      </w:r>
    </w:p>
    <w:p>
      <w:pPr>
        <w:widowControl/>
        <w:snapToGrid w:val="0"/>
        <w:spacing w:line="480" w:lineRule="exact"/>
        <w:ind w:firstLine="0"/>
        <w:rPr>
          <w:rFonts w:hint="eastAsia" w:ascii="仿宋" w:eastAsia="仿宋"/>
          <w:color w:val="auto"/>
          <w:kern w:val="0"/>
          <w:sz w:val="24"/>
          <w:lang w:val="en-US" w:eastAsia="zh-CN"/>
        </w:rPr>
      </w:pPr>
      <w:r>
        <w:rPr>
          <w:rFonts w:hint="eastAsia" w:ascii="仿宋" w:eastAsia="仿宋"/>
          <w:color w:val="auto"/>
          <w:kern w:val="0"/>
          <w:sz w:val="24"/>
          <w:lang w:val="en-US" w:eastAsia="zh-CN"/>
        </w:rPr>
        <w:t>30天</w:t>
      </w:r>
    </w:p>
    <w:p>
      <w:pPr>
        <w:widowControl/>
        <w:snapToGrid w:val="0"/>
        <w:spacing w:line="480" w:lineRule="exact"/>
        <w:ind w:firstLine="0"/>
        <w:rPr>
          <w:rFonts w:hint="eastAsia" w:ascii="仿宋" w:eastAsia="仿宋"/>
          <w:b/>
          <w:bCs/>
          <w:color w:val="auto"/>
          <w:kern w:val="0"/>
          <w:sz w:val="24"/>
        </w:rPr>
      </w:pPr>
      <w:r>
        <w:rPr>
          <w:rFonts w:hint="eastAsia" w:ascii="仿宋" w:eastAsia="仿宋"/>
          <w:b/>
          <w:bCs/>
          <w:color w:val="auto"/>
          <w:kern w:val="0"/>
          <w:sz w:val="24"/>
        </w:rPr>
        <w:t>2.2安装调试：</w:t>
      </w:r>
    </w:p>
    <w:p>
      <w:pPr>
        <w:widowControl/>
        <w:snapToGrid w:val="0"/>
        <w:spacing w:line="480" w:lineRule="exact"/>
        <w:ind w:firstLine="480" w:firstLineChars="200"/>
        <w:rPr>
          <w:rFonts w:hint="eastAsia" w:ascii="仿宋" w:eastAsia="仿宋"/>
          <w:color w:val="auto"/>
          <w:sz w:val="24"/>
        </w:rPr>
      </w:pPr>
      <w:r>
        <w:rPr>
          <w:rFonts w:hint="eastAsia" w:ascii="仿宋" w:eastAsia="仿宋"/>
          <w:color w:val="auto"/>
          <w:sz w:val="24"/>
        </w:rPr>
        <w:t>中标人负责设备的安装、调试，费用由中标人承担，请考虑到本次投标报价中。</w:t>
      </w:r>
    </w:p>
    <w:p>
      <w:pPr>
        <w:widowControl/>
        <w:snapToGrid w:val="0"/>
        <w:spacing w:line="480" w:lineRule="exact"/>
        <w:ind w:left="0"/>
        <w:rPr>
          <w:rFonts w:hint="eastAsia" w:ascii="仿宋" w:eastAsia="仿宋"/>
          <w:b/>
          <w:bCs/>
          <w:color w:val="auto"/>
          <w:sz w:val="24"/>
        </w:rPr>
      </w:pPr>
      <w:r>
        <w:rPr>
          <w:rFonts w:hint="eastAsia" w:ascii="仿宋" w:eastAsia="仿宋"/>
          <w:b/>
          <w:bCs/>
          <w:color w:val="auto"/>
          <w:sz w:val="24"/>
        </w:rPr>
        <w:t>2.3质保期</w:t>
      </w:r>
    </w:p>
    <w:p>
      <w:pPr>
        <w:widowControl/>
        <w:snapToGrid w:val="0"/>
        <w:spacing w:line="480" w:lineRule="exact"/>
        <w:ind w:left="0"/>
        <w:rPr>
          <w:rFonts w:hint="eastAsia" w:ascii="仿宋" w:eastAsia="仿宋"/>
          <w:color w:val="auto"/>
          <w:sz w:val="24"/>
        </w:rPr>
      </w:pPr>
      <w:r>
        <w:rPr>
          <w:rFonts w:hint="eastAsia" w:ascii="仿宋" w:eastAsia="仿宋"/>
          <w:color w:val="auto"/>
          <w:sz w:val="24"/>
        </w:rPr>
        <w:t>2.3.1本次采购质保期为</w:t>
      </w:r>
      <w:r>
        <w:rPr>
          <w:rFonts w:hint="eastAsia" w:ascii="仿宋" w:eastAsia="仿宋"/>
          <w:color w:val="auto"/>
          <w:sz w:val="24"/>
          <w:u w:val="single"/>
        </w:rPr>
        <w:t xml:space="preserve"> </w:t>
      </w:r>
      <w:r>
        <w:rPr>
          <w:rFonts w:hint="eastAsia" w:ascii="仿宋" w:eastAsia="仿宋"/>
          <w:color w:val="auto"/>
          <w:sz w:val="24"/>
          <w:u w:val="single"/>
          <w:lang w:val="en-US" w:eastAsia="zh-CN"/>
        </w:rPr>
        <w:t>2</w:t>
      </w:r>
      <w:r>
        <w:rPr>
          <w:rFonts w:hint="eastAsia" w:ascii="仿宋" w:eastAsia="仿宋"/>
          <w:color w:val="auto"/>
          <w:sz w:val="24"/>
          <w:u w:val="single"/>
        </w:rPr>
        <w:t xml:space="preserve"> </w:t>
      </w:r>
      <w:r>
        <w:rPr>
          <w:rFonts w:hint="eastAsia" w:ascii="仿宋" w:eastAsia="仿宋"/>
          <w:color w:val="auto"/>
          <w:sz w:val="24"/>
        </w:rPr>
        <w:t>年。</w:t>
      </w:r>
    </w:p>
    <w:p>
      <w:pPr>
        <w:widowControl/>
        <w:snapToGrid w:val="0"/>
        <w:spacing w:line="480" w:lineRule="exact"/>
        <w:ind w:left="0"/>
        <w:rPr>
          <w:rFonts w:hint="eastAsia" w:ascii="仿宋" w:eastAsia="仿宋"/>
          <w:b/>
          <w:bCs/>
          <w:color w:val="auto"/>
          <w:sz w:val="24"/>
        </w:rPr>
      </w:pPr>
      <w:r>
        <w:rPr>
          <w:rFonts w:hint="eastAsia" w:ascii="仿宋" w:eastAsia="仿宋"/>
          <w:b/>
          <w:bCs/>
          <w:color w:val="auto"/>
          <w:sz w:val="24"/>
        </w:rPr>
        <w:t>2.4技术培训</w:t>
      </w:r>
    </w:p>
    <w:p>
      <w:pPr>
        <w:widowControl/>
        <w:snapToGrid w:val="0"/>
        <w:spacing w:line="480" w:lineRule="exact"/>
        <w:ind w:left="0" w:firstLine="480" w:firstLineChars="200"/>
        <w:rPr>
          <w:rFonts w:hint="eastAsia" w:ascii="仿宋" w:eastAsia="仿宋"/>
          <w:color w:val="auto"/>
          <w:sz w:val="24"/>
        </w:rPr>
      </w:pPr>
      <w:r>
        <w:rPr>
          <w:rFonts w:hint="eastAsia" w:ascii="仿宋" w:eastAsia="仿宋"/>
          <w:color w:val="auto"/>
          <w:sz w:val="24"/>
        </w:rPr>
        <w:t>中标人需负责对采购人的技术人员就行培训。投标人须在投标文件中提供详细的培训计划，包括培训内容、培训时间、培训费用等。技术培训费用应包含在投标总价。</w:t>
      </w:r>
    </w:p>
    <w:p>
      <w:pPr>
        <w:widowControl/>
        <w:snapToGrid w:val="0"/>
        <w:spacing w:line="480" w:lineRule="exact"/>
        <w:ind w:left="0"/>
        <w:rPr>
          <w:rFonts w:hint="eastAsia" w:ascii="仿宋" w:eastAsia="仿宋"/>
          <w:b/>
          <w:bCs/>
          <w:color w:val="auto"/>
          <w:sz w:val="24"/>
          <w:highlight w:val="none"/>
        </w:rPr>
      </w:pPr>
      <w:r>
        <w:rPr>
          <w:rFonts w:hint="eastAsia" w:ascii="仿宋" w:eastAsia="仿宋"/>
          <w:b/>
          <w:bCs/>
          <w:color w:val="auto"/>
          <w:sz w:val="24"/>
          <w:highlight w:val="none"/>
        </w:rPr>
        <w:t>2.5付款方式</w:t>
      </w:r>
    </w:p>
    <w:p>
      <w:pPr>
        <w:widowControl/>
        <w:snapToGrid w:val="0"/>
        <w:spacing w:line="480" w:lineRule="exact"/>
        <w:rPr>
          <w:rFonts w:hint="eastAsia" w:ascii="宋体" w:hAnsi="宋体" w:cs="宋体"/>
          <w:color w:val="auto"/>
          <w:sz w:val="24"/>
          <w:highlight w:val="none"/>
          <w:u w:val="single"/>
          <w:lang w:val="zh-CN"/>
        </w:rPr>
      </w:pPr>
      <w:r>
        <w:rPr>
          <w:rFonts w:hint="eastAsia" w:ascii="宋体" w:hAnsi="宋体" w:cs="宋体"/>
          <w:color w:val="auto"/>
          <w:sz w:val="24"/>
          <w:highlight w:val="none"/>
          <w:u w:val="single"/>
          <w:lang w:val="en-US" w:eastAsia="zh-CN"/>
        </w:rPr>
        <w:t>合同签订后7日内</w:t>
      </w:r>
      <w:r>
        <w:rPr>
          <w:rFonts w:ascii="宋体" w:hAnsi="宋体" w:cs="宋体"/>
          <w:color w:val="auto"/>
          <w:sz w:val="24"/>
          <w:highlight w:val="none"/>
          <w:u w:val="single"/>
          <w:lang w:val="zh-CN"/>
        </w:rPr>
        <w:t>支付合同金额的</w:t>
      </w:r>
      <w:r>
        <w:rPr>
          <w:rFonts w:hint="eastAsia" w:ascii="宋体" w:hAnsi="宋体" w:cs="宋体"/>
          <w:color w:val="auto"/>
          <w:sz w:val="24"/>
          <w:highlight w:val="none"/>
          <w:u w:val="single"/>
          <w:lang w:val="en-US" w:eastAsia="zh-CN"/>
        </w:rPr>
        <w:t>30</w:t>
      </w:r>
      <w:r>
        <w:rPr>
          <w:rFonts w:ascii="宋体" w:hAnsi="宋体" w:cs="宋体"/>
          <w:color w:val="auto"/>
          <w:sz w:val="24"/>
          <w:highlight w:val="none"/>
          <w:u w:val="single"/>
          <w:lang w:val="zh-CN"/>
        </w:rPr>
        <w:t>%</w:t>
      </w:r>
      <w:r>
        <w:rPr>
          <w:rFonts w:hint="eastAsia" w:ascii="宋体" w:hAnsi="宋体" w:cs="宋体"/>
          <w:color w:val="auto"/>
          <w:sz w:val="24"/>
          <w:highlight w:val="none"/>
          <w:u w:val="single"/>
          <w:lang w:val="en-US" w:eastAsia="zh-CN"/>
        </w:rPr>
        <w:t>的预付款</w:t>
      </w:r>
      <w:r>
        <w:rPr>
          <w:rFonts w:hint="eastAsia" w:ascii="宋体" w:hAnsi="宋体" w:cs="宋体"/>
          <w:color w:val="auto"/>
          <w:sz w:val="24"/>
          <w:highlight w:val="none"/>
          <w:u w:val="single"/>
          <w:lang w:val="zh-CN"/>
        </w:rPr>
        <w:t>，设</w:t>
      </w:r>
      <w:r>
        <w:rPr>
          <w:rFonts w:hint="eastAsia" w:ascii="宋体" w:hAnsi="宋体" w:cs="宋体"/>
          <w:color w:val="auto"/>
          <w:sz w:val="24"/>
          <w:highlight w:val="none"/>
          <w:u w:val="single"/>
          <w:lang w:val="zh-CN" w:eastAsia="zh-CN"/>
        </w:rPr>
        <w:t>备全部安装</w:t>
      </w:r>
      <w:r>
        <w:rPr>
          <w:rFonts w:hint="eastAsia" w:ascii="宋体" w:hAnsi="宋体" w:cs="宋体"/>
          <w:color w:val="auto"/>
          <w:sz w:val="24"/>
          <w:highlight w:val="none"/>
          <w:u w:val="single"/>
          <w:lang w:val="zh-CN"/>
        </w:rPr>
        <w:t>调试</w:t>
      </w:r>
      <w:r>
        <w:rPr>
          <w:rFonts w:ascii="宋体" w:hAnsi="宋体" w:cs="宋体"/>
          <w:color w:val="auto"/>
          <w:sz w:val="24"/>
          <w:highlight w:val="none"/>
          <w:u w:val="single"/>
          <w:lang w:val="zh-CN"/>
        </w:rPr>
        <w:t>完毕</w:t>
      </w:r>
      <w:r>
        <w:rPr>
          <w:rFonts w:hint="eastAsia" w:ascii="宋体" w:hAnsi="宋体" w:cs="宋体"/>
          <w:color w:val="auto"/>
          <w:sz w:val="24"/>
          <w:highlight w:val="none"/>
          <w:u w:val="single"/>
          <w:lang w:val="en-US" w:eastAsia="zh-CN"/>
        </w:rPr>
        <w:t>并</w:t>
      </w:r>
      <w:r>
        <w:rPr>
          <w:rFonts w:ascii="宋体" w:hAnsi="宋体" w:cs="宋体"/>
          <w:color w:val="auto"/>
          <w:sz w:val="24"/>
          <w:highlight w:val="none"/>
          <w:u w:val="single"/>
          <w:lang w:val="zh-CN"/>
        </w:rPr>
        <w:t>验收合格后支付</w:t>
      </w:r>
      <w:r>
        <w:rPr>
          <w:rFonts w:hint="eastAsia" w:ascii="宋体" w:hAnsi="宋体" w:cs="宋体"/>
          <w:color w:val="auto"/>
          <w:sz w:val="24"/>
          <w:highlight w:val="none"/>
          <w:u w:val="single"/>
          <w:lang w:val="zh-CN"/>
        </w:rPr>
        <w:t>至合同</w:t>
      </w:r>
      <w:r>
        <w:rPr>
          <w:rFonts w:ascii="宋体" w:hAnsi="宋体" w:cs="宋体"/>
          <w:color w:val="auto"/>
          <w:sz w:val="24"/>
          <w:highlight w:val="none"/>
          <w:u w:val="single"/>
          <w:lang w:val="zh-CN"/>
        </w:rPr>
        <w:t>金额的</w:t>
      </w:r>
      <w:r>
        <w:rPr>
          <w:rFonts w:hint="eastAsia" w:ascii="宋体" w:hAnsi="宋体" w:cs="宋体"/>
          <w:color w:val="auto"/>
          <w:sz w:val="24"/>
          <w:highlight w:val="none"/>
          <w:u w:val="single"/>
          <w:lang w:val="zh-CN"/>
        </w:rPr>
        <w:t>9</w:t>
      </w:r>
      <w:r>
        <w:rPr>
          <w:rFonts w:ascii="宋体" w:hAnsi="宋体" w:cs="宋体"/>
          <w:color w:val="auto"/>
          <w:sz w:val="24"/>
          <w:highlight w:val="none"/>
          <w:u w:val="single"/>
          <w:lang w:val="zh-CN"/>
        </w:rPr>
        <w:t>0%</w:t>
      </w:r>
      <w:r>
        <w:rPr>
          <w:rFonts w:hint="eastAsia" w:ascii="宋体" w:hAnsi="宋体" w:cs="宋体"/>
          <w:color w:val="auto"/>
          <w:sz w:val="24"/>
          <w:highlight w:val="none"/>
          <w:u w:val="single"/>
          <w:lang w:val="zh-CN"/>
        </w:rPr>
        <w:t>，审计</w:t>
      </w:r>
      <w:r>
        <w:rPr>
          <w:rFonts w:ascii="宋体" w:hAnsi="宋体" w:cs="宋体"/>
          <w:color w:val="auto"/>
          <w:sz w:val="24"/>
          <w:highlight w:val="none"/>
          <w:u w:val="single"/>
          <w:lang w:val="zh-CN"/>
        </w:rPr>
        <w:t>完</w:t>
      </w:r>
      <w:r>
        <w:rPr>
          <w:rFonts w:hint="eastAsia" w:ascii="宋体" w:hAnsi="宋体" w:cs="宋体"/>
          <w:color w:val="auto"/>
          <w:sz w:val="24"/>
          <w:highlight w:val="none"/>
          <w:u w:val="single"/>
          <w:lang w:val="zh-CN"/>
        </w:rPr>
        <w:t>成</w:t>
      </w:r>
      <w:r>
        <w:rPr>
          <w:rFonts w:ascii="宋体" w:hAnsi="宋体" w:cs="宋体"/>
          <w:color w:val="auto"/>
          <w:sz w:val="24"/>
          <w:highlight w:val="none"/>
          <w:u w:val="single"/>
          <w:lang w:val="zh-CN"/>
        </w:rPr>
        <w:t>后支付</w:t>
      </w:r>
      <w:r>
        <w:rPr>
          <w:rFonts w:hint="eastAsia" w:ascii="宋体" w:hAnsi="宋体" w:cs="宋体"/>
          <w:color w:val="auto"/>
          <w:sz w:val="24"/>
          <w:highlight w:val="none"/>
          <w:u w:val="single"/>
          <w:lang w:val="zh-CN"/>
        </w:rPr>
        <w:t>至审定价</w:t>
      </w:r>
      <w:r>
        <w:rPr>
          <w:rFonts w:ascii="宋体" w:hAnsi="宋体" w:cs="宋体"/>
          <w:color w:val="auto"/>
          <w:sz w:val="24"/>
          <w:highlight w:val="none"/>
          <w:u w:val="single"/>
          <w:lang w:val="zh-CN"/>
        </w:rPr>
        <w:t>的</w:t>
      </w:r>
      <w:r>
        <w:rPr>
          <w:rFonts w:hint="eastAsia" w:ascii="宋体" w:hAnsi="宋体" w:cs="宋体"/>
          <w:color w:val="auto"/>
          <w:sz w:val="24"/>
          <w:highlight w:val="none"/>
          <w:u w:val="single"/>
          <w:lang w:val="zh-CN"/>
        </w:rPr>
        <w:t>9</w:t>
      </w:r>
      <w:r>
        <w:rPr>
          <w:rFonts w:ascii="宋体" w:hAnsi="宋体" w:cs="宋体"/>
          <w:color w:val="auto"/>
          <w:sz w:val="24"/>
          <w:highlight w:val="none"/>
          <w:u w:val="single"/>
          <w:lang w:val="zh-CN"/>
        </w:rPr>
        <w:t>7.5%</w:t>
      </w:r>
      <w:r>
        <w:rPr>
          <w:rFonts w:hint="eastAsia" w:ascii="宋体" w:hAnsi="宋体" w:cs="宋体"/>
          <w:color w:val="auto"/>
          <w:sz w:val="24"/>
          <w:highlight w:val="none"/>
          <w:u w:val="single"/>
          <w:lang w:val="zh-CN"/>
        </w:rPr>
        <w:t>，余款2.5</w:t>
      </w:r>
      <w:r>
        <w:rPr>
          <w:rFonts w:ascii="宋体" w:hAnsi="宋体" w:cs="宋体"/>
          <w:color w:val="auto"/>
          <w:sz w:val="24"/>
          <w:highlight w:val="none"/>
          <w:u w:val="single"/>
          <w:lang w:val="zh-CN"/>
        </w:rPr>
        <w:t>%</w:t>
      </w:r>
      <w:r>
        <w:rPr>
          <w:rFonts w:hint="eastAsia" w:ascii="宋体" w:hAnsi="宋体" w:cs="宋体"/>
          <w:color w:val="auto"/>
          <w:sz w:val="24"/>
          <w:highlight w:val="none"/>
          <w:u w:val="single"/>
          <w:lang w:val="zh-CN"/>
        </w:rPr>
        <w:t>作为质保金，待质保期满后付清。</w:t>
      </w:r>
    </w:p>
    <w:p>
      <w:pPr>
        <w:widowControl/>
        <w:snapToGrid w:val="0"/>
        <w:spacing w:line="480" w:lineRule="exact"/>
        <w:rPr>
          <w:rFonts w:hint="eastAsia" w:ascii="仿宋" w:eastAsia="仿宋"/>
          <w:b/>
          <w:bCs/>
          <w:color w:val="auto"/>
          <w:sz w:val="24"/>
        </w:rPr>
      </w:pPr>
      <w:r>
        <w:rPr>
          <w:rFonts w:hint="eastAsia" w:ascii="仿宋" w:eastAsia="仿宋"/>
          <w:b/>
          <w:bCs/>
          <w:color w:val="auto"/>
          <w:sz w:val="24"/>
        </w:rPr>
        <w:t>2.6售后服务</w:t>
      </w:r>
    </w:p>
    <w:p>
      <w:pPr>
        <w:widowControl/>
        <w:snapToGrid w:val="0"/>
        <w:spacing w:line="480" w:lineRule="exact"/>
        <w:ind w:firstLine="479"/>
        <w:rPr>
          <w:rFonts w:hint="eastAsia" w:ascii="仿宋" w:eastAsia="仿宋"/>
          <w:color w:val="auto"/>
          <w:sz w:val="24"/>
        </w:rPr>
      </w:pPr>
      <w:r>
        <w:rPr>
          <w:rFonts w:hint="eastAsia" w:ascii="仿宋" w:eastAsia="仿宋"/>
          <w:color w:val="auto"/>
          <w:kern w:val="0"/>
          <w:sz w:val="24"/>
        </w:rPr>
        <w:t>中标人需提供专门的售后服务电话，中标人在接到采购人通知后，</w:t>
      </w:r>
      <w:r>
        <w:rPr>
          <w:rFonts w:hint="eastAsia" w:ascii="仿宋" w:eastAsia="仿宋"/>
          <w:color w:val="auto"/>
          <w:kern w:val="0"/>
          <w:sz w:val="24"/>
          <w:u w:val="single"/>
        </w:rPr>
        <w:t xml:space="preserve"> </w:t>
      </w:r>
      <w:r>
        <w:rPr>
          <w:rFonts w:hint="eastAsia" w:ascii="仿宋" w:eastAsia="仿宋"/>
          <w:color w:val="auto"/>
          <w:kern w:val="0"/>
          <w:sz w:val="24"/>
          <w:u w:val="single"/>
          <w:lang w:val="en-US" w:eastAsia="zh-CN"/>
        </w:rPr>
        <w:t>1</w:t>
      </w:r>
      <w:r>
        <w:rPr>
          <w:rFonts w:hint="eastAsia" w:ascii="仿宋" w:eastAsia="仿宋"/>
          <w:color w:val="auto"/>
          <w:kern w:val="0"/>
          <w:sz w:val="24"/>
          <w:u w:val="single"/>
        </w:rPr>
        <w:t xml:space="preserve">  </w:t>
      </w:r>
      <w:r>
        <w:rPr>
          <w:rFonts w:hint="eastAsia" w:ascii="仿宋" w:eastAsia="仿宋"/>
          <w:color w:val="auto"/>
          <w:kern w:val="0"/>
          <w:sz w:val="24"/>
          <w:u w:val="none" w:color="auto"/>
        </w:rPr>
        <w:t>小时内做出响应，</w:t>
      </w:r>
      <w:r>
        <w:rPr>
          <w:rFonts w:hint="eastAsia" w:ascii="仿宋" w:eastAsia="仿宋"/>
          <w:color w:val="auto"/>
          <w:kern w:val="0"/>
          <w:sz w:val="24"/>
          <w:u w:val="single"/>
        </w:rPr>
        <w:t xml:space="preserve">  </w:t>
      </w:r>
      <w:r>
        <w:rPr>
          <w:rFonts w:hint="eastAsia" w:ascii="仿宋" w:eastAsia="仿宋"/>
          <w:color w:val="auto"/>
          <w:kern w:val="0"/>
          <w:sz w:val="24"/>
          <w:u w:val="single"/>
          <w:lang w:val="en-US" w:eastAsia="zh-CN"/>
        </w:rPr>
        <w:t>2</w:t>
      </w:r>
      <w:r>
        <w:rPr>
          <w:rFonts w:hint="eastAsia" w:ascii="仿宋" w:eastAsia="仿宋"/>
          <w:color w:val="auto"/>
          <w:kern w:val="0"/>
          <w:sz w:val="24"/>
          <w:u w:val="single"/>
        </w:rPr>
        <w:t xml:space="preserve"> </w:t>
      </w:r>
      <w:r>
        <w:rPr>
          <w:rFonts w:hint="eastAsia" w:ascii="仿宋" w:eastAsia="仿宋"/>
          <w:color w:val="auto"/>
          <w:kern w:val="0"/>
          <w:sz w:val="24"/>
          <w:u w:val="none" w:color="auto"/>
        </w:rPr>
        <w:t>小时内派人赴现场处理问题。</w:t>
      </w:r>
      <w:r>
        <w:rPr>
          <w:rFonts w:hint="eastAsia" w:ascii="仿宋" w:eastAsia="仿宋"/>
          <w:color w:val="auto"/>
          <w:kern w:val="0"/>
          <w:sz w:val="24"/>
          <w:u w:val="single"/>
        </w:rPr>
        <w:t xml:space="preserve">  </w:t>
      </w:r>
      <w:r>
        <w:rPr>
          <w:rFonts w:hint="eastAsia" w:ascii="仿宋" w:eastAsia="仿宋"/>
          <w:color w:val="auto"/>
          <w:kern w:val="0"/>
          <w:sz w:val="24"/>
          <w:u w:val="single"/>
          <w:lang w:val="en-US" w:eastAsia="zh-CN"/>
        </w:rPr>
        <w:t>4</w:t>
      </w:r>
      <w:r>
        <w:rPr>
          <w:rFonts w:hint="eastAsia" w:ascii="仿宋" w:eastAsia="仿宋"/>
          <w:color w:val="auto"/>
          <w:kern w:val="0"/>
          <w:sz w:val="24"/>
          <w:u w:val="single"/>
        </w:rPr>
        <w:t xml:space="preserve"> </w:t>
      </w:r>
      <w:r>
        <w:rPr>
          <w:rFonts w:hint="eastAsia" w:ascii="仿宋" w:eastAsia="仿宋"/>
          <w:color w:val="auto"/>
          <w:kern w:val="0"/>
          <w:sz w:val="24"/>
          <w:u w:val="none" w:color="auto"/>
        </w:rPr>
        <w:t>小时内无法修复的，中标人需提供</w:t>
      </w:r>
      <w:r>
        <w:rPr>
          <w:rFonts w:hint="eastAsia" w:ascii="仿宋" w:eastAsia="仿宋"/>
          <w:color w:val="auto"/>
          <w:sz w:val="24"/>
        </w:rPr>
        <w:t>无偿提供备机或备用零件供采购人使用。</w:t>
      </w:r>
    </w:p>
    <w:p>
      <w:pPr>
        <w:widowControl/>
        <w:snapToGrid w:val="0"/>
        <w:spacing w:line="480" w:lineRule="exact"/>
        <w:ind w:left="0"/>
        <w:rPr>
          <w:rFonts w:hint="eastAsia" w:ascii="仿宋" w:eastAsia="仿宋"/>
          <w:b/>
          <w:bCs/>
          <w:color w:val="auto"/>
          <w:sz w:val="24"/>
        </w:rPr>
      </w:pPr>
      <w:r>
        <w:rPr>
          <w:rFonts w:hint="eastAsia" w:ascii="仿宋" w:eastAsia="仿宋"/>
          <w:b/>
          <w:bCs/>
          <w:color w:val="auto"/>
          <w:sz w:val="24"/>
        </w:rPr>
        <w:t>2.7数量调整</w:t>
      </w:r>
    </w:p>
    <w:p>
      <w:pPr>
        <w:widowControl/>
        <w:snapToGrid w:val="0"/>
        <w:spacing w:line="480" w:lineRule="exact"/>
        <w:ind w:left="0" w:firstLine="479"/>
        <w:rPr>
          <w:rFonts w:hint="eastAsia" w:ascii="仿宋" w:eastAsia="仿宋"/>
          <w:color w:val="auto"/>
          <w:kern w:val="0"/>
          <w:sz w:val="24"/>
          <w:u w:val="none"/>
        </w:rPr>
      </w:pPr>
      <w:r>
        <w:rPr>
          <w:rFonts w:hint="eastAsia" w:ascii="仿宋" w:eastAsia="仿宋"/>
          <w:color w:val="auto"/>
          <w:kern w:val="0"/>
          <w:sz w:val="24"/>
          <w:u w:val="none"/>
        </w:rPr>
        <w:t>招标人保留在签约时调整部分方案及定购设备数量和服务的权力，投标人应对系统方案中设备和服务明细报价，按投标单价不变的前提下进行调整，双方不得拒绝。政府采购合同履行中追加与合同标的相同的货物、工程或者服务的采购金额不得超过原合同采购金额10%。</w:t>
      </w:r>
    </w:p>
    <w:p>
      <w:pPr>
        <w:widowControl/>
        <w:snapToGrid w:val="0"/>
        <w:spacing w:line="480" w:lineRule="exact"/>
        <w:ind w:left="0" w:firstLine="479"/>
        <w:rPr>
          <w:rFonts w:hint="eastAsia" w:ascii="仿宋" w:eastAsia="仿宋"/>
          <w:color w:val="auto"/>
          <w:kern w:val="0"/>
          <w:sz w:val="24"/>
          <w:u w:val="none"/>
        </w:rPr>
      </w:pPr>
      <w:r>
        <w:rPr>
          <w:rFonts w:hint="eastAsia" w:ascii="仿宋" w:eastAsia="仿宋"/>
          <w:color w:val="auto"/>
          <w:kern w:val="0"/>
          <w:sz w:val="24"/>
          <w:u w:val="none"/>
        </w:rPr>
        <w:t>如遇本次招标没有涉及的设备或服务时，由中标人提供申请，招标人确认后实施。</w:t>
      </w:r>
    </w:p>
    <w:p>
      <w:pPr>
        <w:widowControl/>
        <w:snapToGrid w:val="0"/>
        <w:spacing w:line="480" w:lineRule="exact"/>
        <w:rPr>
          <w:rFonts w:hint="eastAsia" w:ascii="仿宋" w:eastAsia="仿宋"/>
          <w:b/>
          <w:bCs/>
          <w:color w:val="auto"/>
          <w:kern w:val="0"/>
          <w:sz w:val="24"/>
          <w:u w:val="none"/>
        </w:rPr>
      </w:pPr>
      <w:r>
        <w:rPr>
          <w:rFonts w:hint="eastAsia" w:ascii="仿宋" w:eastAsia="仿宋"/>
          <w:b/>
          <w:bCs/>
          <w:color w:val="auto"/>
          <w:kern w:val="0"/>
          <w:sz w:val="24"/>
          <w:u w:val="none"/>
        </w:rPr>
        <w:t>2.8验收</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验收按国家有关规范标准（</w:t>
      </w:r>
      <w:r>
        <w:rPr>
          <w:rFonts w:hint="eastAsia" w:ascii="仿宋" w:eastAsia="仿宋"/>
          <w:color w:val="auto"/>
          <w:sz w:val="24"/>
        </w:rPr>
        <w:t>国家无验收规范标准的按双方合同规定的要求</w:t>
      </w:r>
      <w:r>
        <w:rPr>
          <w:rFonts w:hint="eastAsia" w:ascii="仿宋" w:eastAsia="仿宋"/>
          <w:color w:val="auto"/>
          <w:kern w:val="0"/>
          <w:sz w:val="24"/>
          <w:u w:val="none"/>
        </w:rPr>
        <w:t>）进行。</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采购人保留邀请参加本项目的其他投标人或者第三方机构或相关技术专家参与验收的权利。参与验收的投标人或者第三方机构的意见作为验收书的参考资料一并存档。</w:t>
      </w:r>
    </w:p>
    <w:p>
      <w:pPr>
        <w:pStyle w:val="2"/>
        <w:keepNext/>
        <w:keepLines/>
        <w:pageBreakBefore w:val="0"/>
        <w:widowControl w:val="0"/>
        <w:suppressLineNumbers w:val="0"/>
        <w:suppressAutoHyphens w:val="0"/>
        <w:spacing w:line="578" w:lineRule="auto"/>
        <w:jc w:val="center"/>
        <w:rPr>
          <w:rFonts w:hint="eastAsia" w:ascii="仿宋"/>
          <w:color w:val="auto"/>
        </w:rPr>
      </w:pPr>
      <w:bookmarkStart w:id="12" w:name="_Toc643610535"/>
      <w:r>
        <w:rPr>
          <w:rFonts w:hint="eastAsia" w:ascii="仿宋"/>
          <w:color w:val="auto"/>
        </w:rPr>
        <w:t>第四章  拟签订合同的主要条款</w:t>
      </w:r>
      <w:bookmarkEnd w:id="12"/>
    </w:p>
    <w:p>
      <w:pPr>
        <w:widowControl/>
        <w:snapToGrid w:val="0"/>
        <w:spacing w:line="480" w:lineRule="exact"/>
        <w:ind w:left="0"/>
        <w:rPr>
          <w:rFonts w:hint="eastAsia" w:ascii="仿宋" w:eastAsia="仿宋"/>
          <w:b/>
          <w:bCs/>
          <w:color w:val="auto"/>
          <w:kern w:val="0"/>
          <w:sz w:val="24"/>
          <w:u w:val="single"/>
        </w:rPr>
      </w:pPr>
      <w:r>
        <w:rPr>
          <w:rFonts w:hint="eastAsia" w:ascii="仿宋" w:eastAsia="仿宋"/>
          <w:b/>
          <w:bCs/>
          <w:color w:val="auto"/>
          <w:kern w:val="0"/>
          <w:sz w:val="24"/>
          <w:u w:val="single"/>
        </w:rPr>
        <w:t>（合同按采购文件及中标供应商投标文件的内容制定，以下仅为部分主要条款）</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                                     合同编号：</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                                     确认书号：</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甲方（采购人）： </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乙方（供应商）： </w:t>
      </w:r>
    </w:p>
    <w:p>
      <w:pPr>
        <w:widowControl/>
        <w:snapToGrid w:val="0"/>
        <w:spacing w:line="480" w:lineRule="exact"/>
        <w:ind w:firstLine="480" w:firstLineChars="200"/>
        <w:rPr>
          <w:rFonts w:hint="eastAsia" w:ascii="仿宋" w:eastAsia="仿宋"/>
          <w:color w:val="auto"/>
          <w:kern w:val="0"/>
          <w:sz w:val="24"/>
          <w:u w:val="none"/>
        </w:rPr>
      </w:pP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甲、乙双方根据</w:t>
      </w:r>
      <w:r>
        <w:rPr>
          <w:rFonts w:hint="eastAsia" w:ascii="仿宋" w:eastAsia="仿宋"/>
          <w:color w:val="auto"/>
          <w:kern w:val="0"/>
          <w:sz w:val="24"/>
          <w:u w:val="single"/>
        </w:rPr>
        <w:t xml:space="preserve">    （填写采购代理机构名称）   </w:t>
      </w:r>
      <w:r>
        <w:rPr>
          <w:rFonts w:hint="eastAsia" w:ascii="仿宋" w:eastAsia="仿宋"/>
          <w:color w:val="auto"/>
          <w:kern w:val="0"/>
          <w:sz w:val="24"/>
          <w:u w:val="none"/>
        </w:rPr>
        <w:t>关于项目编号为      的（标项及名称）项目的政府采购交易结果，签署本合同。</w:t>
      </w:r>
    </w:p>
    <w:p>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一、项目内容及合同价格</w:t>
      </w:r>
    </w:p>
    <w:p>
      <w:pPr>
        <w:widowControl/>
        <w:snapToGrid w:val="0"/>
        <w:spacing w:line="480" w:lineRule="exact"/>
        <w:ind w:firstLine="480" w:firstLineChars="200"/>
        <w:jc w:val="right"/>
        <w:rPr>
          <w:rFonts w:hint="eastAsia" w:ascii="仿宋" w:eastAsia="仿宋"/>
          <w:color w:val="auto"/>
          <w:kern w:val="0"/>
          <w:sz w:val="24"/>
          <w:u w:val="none"/>
        </w:rPr>
      </w:pPr>
      <w:r>
        <w:rPr>
          <w:rFonts w:hint="eastAsia" w:ascii="仿宋" w:eastAsia="仿宋"/>
          <w:color w:val="auto"/>
          <w:kern w:val="0"/>
          <w:sz w:val="24"/>
          <w:u w:val="none"/>
        </w:rPr>
        <w:t xml:space="preserve">金额单位：元 </w:t>
      </w:r>
    </w:p>
    <w:tbl>
      <w:tblPr>
        <w:tblStyle w:val="2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line="460" w:lineRule="exact"/>
              <w:jc w:val="center"/>
              <w:rPr>
                <w:rFonts w:hint="eastAsia" w:ascii="仿宋" w:eastAsia="仿宋"/>
                <w:color w:val="auto"/>
                <w:sz w:val="24"/>
                <w:szCs w:val="24"/>
              </w:rPr>
            </w:pPr>
            <w:r>
              <w:rPr>
                <w:rFonts w:hint="eastAsia" w:ascii="仿宋" w:eastAsia="仿宋"/>
                <w:color w:val="auto"/>
                <w:sz w:val="24"/>
                <w:szCs w:val="24"/>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line="460" w:lineRule="exact"/>
              <w:jc w:val="center"/>
              <w:rPr>
                <w:rFonts w:hint="eastAsia" w:ascii="仿宋" w:eastAsia="仿宋"/>
                <w:color w:val="auto"/>
                <w:sz w:val="24"/>
                <w:szCs w:val="24"/>
              </w:rPr>
            </w:pPr>
            <w:r>
              <w:rPr>
                <w:rFonts w:hint="eastAsia" w:ascii="仿宋" w:eastAsia="仿宋"/>
                <w:color w:val="auto"/>
                <w:sz w:val="24"/>
                <w:szCs w:val="24"/>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line="460" w:lineRule="exact"/>
              <w:ind w:left="-108"/>
              <w:jc w:val="center"/>
              <w:rPr>
                <w:rFonts w:hint="eastAsia" w:ascii="仿宋" w:eastAsia="仿宋"/>
                <w:color w:val="auto"/>
                <w:sz w:val="24"/>
                <w:szCs w:val="24"/>
              </w:rPr>
            </w:pPr>
            <w:r>
              <w:rPr>
                <w:rFonts w:hint="eastAsia" w:ascii="仿宋" w:eastAsia="仿宋"/>
                <w:color w:val="auto"/>
                <w:sz w:val="24"/>
                <w:szCs w:val="24"/>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line="460" w:lineRule="exact"/>
              <w:ind w:left="-108"/>
              <w:jc w:val="center"/>
              <w:rPr>
                <w:rFonts w:hint="eastAsia" w:ascii="仿宋" w:eastAsia="仿宋"/>
                <w:color w:val="auto"/>
                <w:sz w:val="24"/>
                <w:szCs w:val="24"/>
              </w:rPr>
            </w:pPr>
            <w:r>
              <w:rPr>
                <w:rFonts w:hint="eastAsia" w:ascii="仿宋" w:eastAsia="仿宋"/>
                <w:color w:val="auto"/>
                <w:sz w:val="24"/>
                <w:szCs w:val="24"/>
              </w:rPr>
              <w:t>单价</w:t>
            </w:r>
          </w:p>
        </w:tc>
        <w:tc>
          <w:tcPr>
            <w:tcW w:w="1212"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line="460" w:lineRule="exact"/>
              <w:jc w:val="center"/>
              <w:rPr>
                <w:rFonts w:hint="eastAsia" w:ascii="仿宋" w:eastAsia="仿宋"/>
                <w:color w:val="auto"/>
                <w:sz w:val="24"/>
                <w:szCs w:val="24"/>
              </w:rPr>
            </w:pPr>
            <w:r>
              <w:rPr>
                <w:rFonts w:hint="eastAsia" w:ascii="仿宋" w:eastAsia="仿宋"/>
                <w:color w:val="auto"/>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pPr>
              <w:spacing w:line="460" w:lineRule="exact"/>
              <w:ind w:firstLine="511" w:firstLineChars="213"/>
              <w:rPr>
                <w:rFonts w:hint="eastAsia" w:ascii="仿宋" w:eastAsia="仿宋"/>
                <w:color w:val="auto"/>
                <w:sz w:val="24"/>
                <w:szCs w:val="24"/>
              </w:rPr>
            </w:pPr>
          </w:p>
        </w:tc>
        <w:tc>
          <w:tcPr>
            <w:tcW w:w="3240"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eastAsia="仿宋"/>
                <w:color w:val="auto"/>
                <w:sz w:val="24"/>
                <w:szCs w:val="24"/>
              </w:rPr>
            </w:pPr>
            <w:r>
              <w:rPr>
                <w:rFonts w:hint="eastAsia" w:ascii="仿宋" w:eastAsia="仿宋"/>
                <w:color w:val="auto"/>
                <w:sz w:val="24"/>
                <w:szCs w:val="24"/>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511" w:firstLineChars="213"/>
              <w:rPr>
                <w:rFonts w:hint="eastAsia" w:ascii="仿宋" w:eastAsia="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tcPr>
          <w:p>
            <w:pPr>
              <w:pStyle w:val="28"/>
              <w:spacing w:after="120" w:line="460" w:lineRule="exact"/>
              <w:ind w:firstLine="511" w:firstLineChars="213"/>
              <w:rPr>
                <w:rFonts w:hint="eastAsia" w:ascii="仿宋" w:eastAsia="仿宋"/>
                <w:color w:val="auto"/>
                <w:kern w:val="2"/>
                <w:szCs w:val="24"/>
              </w:rPr>
            </w:pPr>
          </w:p>
        </w:tc>
        <w:tc>
          <w:tcPr>
            <w:tcW w:w="1212" w:type="dxa"/>
            <w:tcBorders>
              <w:top w:val="single" w:color="auto" w:sz="4" w:space="0"/>
              <w:left w:val="single" w:color="auto" w:sz="4" w:space="0"/>
              <w:bottom w:val="single" w:color="auto" w:sz="4" w:space="0"/>
              <w:right w:val="single" w:color="auto" w:sz="4" w:space="0"/>
            </w:tcBorders>
          </w:tcPr>
          <w:p>
            <w:pPr>
              <w:pStyle w:val="28"/>
              <w:spacing w:after="120" w:line="460" w:lineRule="exact"/>
              <w:ind w:left="570"/>
              <w:rPr>
                <w:rFonts w:hint="eastAsia" w:ascii="仿宋" w:eastAsia="仿宋"/>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pPr>
              <w:pStyle w:val="13"/>
              <w:snapToGrid w:val="0"/>
              <w:spacing w:before="120" w:after="120" w:line="460" w:lineRule="exact"/>
              <w:ind w:firstLine="511" w:firstLineChars="213"/>
              <w:jc w:val="center"/>
              <w:rPr>
                <w:rFonts w:hint="eastAsia" w:ascii="仿宋" w:eastAsia="仿宋"/>
                <w:color w:val="auto"/>
                <w:sz w:val="24"/>
                <w:szCs w:val="24"/>
              </w:rPr>
            </w:pPr>
            <w:r>
              <w:rPr>
                <w:rFonts w:hint="eastAsia" w:ascii="仿宋" w:eastAsia="仿宋"/>
                <w:color w:val="auto"/>
                <w:sz w:val="24"/>
                <w:szCs w:val="24"/>
              </w:rPr>
              <w:t>合            计</w:t>
            </w:r>
          </w:p>
        </w:tc>
        <w:tc>
          <w:tcPr>
            <w:tcW w:w="1080" w:type="dxa"/>
            <w:tcBorders>
              <w:top w:val="single" w:color="auto" w:sz="4" w:space="0"/>
              <w:left w:val="single" w:color="auto" w:sz="4" w:space="0"/>
              <w:bottom w:val="single" w:color="auto" w:sz="4" w:space="0"/>
              <w:right w:val="single" w:color="auto" w:sz="4" w:space="0"/>
            </w:tcBorders>
          </w:tcPr>
          <w:p>
            <w:pPr>
              <w:pStyle w:val="13"/>
              <w:snapToGrid w:val="0"/>
              <w:spacing w:before="120" w:after="120" w:line="460" w:lineRule="exact"/>
              <w:ind w:firstLine="511" w:firstLineChars="213"/>
              <w:jc w:val="center"/>
              <w:rPr>
                <w:rFonts w:hint="eastAsia" w:ascii="仿宋" w:eastAsia="仿宋"/>
                <w:color w:val="auto"/>
                <w:sz w:val="24"/>
                <w:szCs w:val="24"/>
              </w:rPr>
            </w:pPr>
          </w:p>
        </w:tc>
        <w:tc>
          <w:tcPr>
            <w:tcW w:w="2472" w:type="dxa"/>
            <w:gridSpan w:val="2"/>
            <w:tcBorders>
              <w:top w:val="single" w:color="auto" w:sz="4" w:space="0"/>
              <w:left w:val="single" w:color="auto" w:sz="4" w:space="0"/>
              <w:bottom w:val="single" w:color="auto" w:sz="4" w:space="0"/>
              <w:right w:val="single" w:color="auto" w:sz="4" w:space="0"/>
            </w:tcBorders>
          </w:tcPr>
          <w:p>
            <w:pPr>
              <w:pStyle w:val="28"/>
              <w:spacing w:after="120" w:line="460" w:lineRule="exact"/>
              <w:ind w:firstLine="511" w:firstLineChars="213"/>
              <w:rPr>
                <w:rFonts w:hint="eastAsia" w:ascii="仿宋" w:eastAsia="仿宋"/>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pPr>
              <w:pStyle w:val="13"/>
              <w:snapToGrid w:val="0"/>
              <w:spacing w:before="120" w:after="120" w:line="460" w:lineRule="exact"/>
              <w:rPr>
                <w:rFonts w:hint="eastAsia" w:ascii="仿宋" w:eastAsia="仿宋"/>
                <w:color w:val="auto"/>
                <w:sz w:val="24"/>
                <w:szCs w:val="24"/>
              </w:rPr>
            </w:pPr>
            <w:r>
              <w:rPr>
                <w:rFonts w:hint="eastAsia" w:ascii="仿宋" w:eastAsia="仿宋"/>
                <w:color w:val="auto"/>
                <w:sz w:val="24"/>
                <w:szCs w:val="24"/>
              </w:rPr>
              <w:t>合同总价大写：                                      小写：￥</w:t>
            </w:r>
            <w:r>
              <w:rPr>
                <w:rFonts w:hint="eastAsia" w:ascii="仿宋" w:eastAsia="仿宋"/>
                <w:color w:val="auto"/>
                <w:sz w:val="24"/>
                <w:szCs w:val="24"/>
                <w:u w:val="single"/>
              </w:rPr>
              <w:t xml:space="preserve">      </w:t>
            </w:r>
          </w:p>
        </w:tc>
      </w:tr>
    </w:tbl>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注：1.项目具体技术需求详见采购文件、投标文件以及询标记录。</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2.以上合同总价包含项目达到预期使用效果所需的一切费用。</w:t>
      </w:r>
    </w:p>
    <w:p>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二、技术资料</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1.乙方应按采购文件规定的时间向甲方提供使用项目的有关技术资料。</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三、知识产权</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乙方应保证所提供的货物或其任何一部分均不会侵犯任何第三方的知识产权。</w:t>
      </w:r>
    </w:p>
    <w:p>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四、产权担保</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乙方保证所交付的货物的所有权完全属于乙方且无任何抵押、查封等产权瑕疵。</w:t>
      </w:r>
    </w:p>
    <w:p>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五、转包或分包</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不允许转包。</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允许分包部分</w:t>
      </w:r>
      <w:r>
        <w:rPr>
          <w:rFonts w:hint="eastAsia" w:ascii="仿宋" w:eastAsia="仿宋"/>
          <w:color w:val="auto"/>
          <w:kern w:val="0"/>
          <w:sz w:val="24"/>
          <w:u w:val="single"/>
        </w:rPr>
        <w:t xml:space="preserve">               </w:t>
      </w:r>
      <w:r>
        <w:rPr>
          <w:rFonts w:hint="eastAsia" w:ascii="仿宋" w:eastAsia="仿宋"/>
          <w:color w:val="auto"/>
          <w:kern w:val="0"/>
          <w:sz w:val="24"/>
          <w:u w:val="none"/>
        </w:rPr>
        <w:t>。</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六、质保期和履约保证金</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1.质保期 </w:t>
      </w:r>
      <w:r>
        <w:rPr>
          <w:rFonts w:hint="eastAsia" w:ascii="仿宋" w:eastAsia="仿宋"/>
          <w:color w:val="auto"/>
          <w:kern w:val="0"/>
          <w:sz w:val="24"/>
          <w:u w:val="single"/>
        </w:rPr>
        <w:t xml:space="preserve">     </w:t>
      </w:r>
      <w:r>
        <w:rPr>
          <w:rFonts w:hint="eastAsia" w:ascii="仿宋" w:eastAsia="仿宋"/>
          <w:color w:val="auto"/>
          <w:kern w:val="0"/>
          <w:sz w:val="24"/>
          <w:u w:val="none"/>
        </w:rPr>
        <w:t>年。（自项目验收合格交付使用之日起计）</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2.履约保证金</w:t>
      </w:r>
      <w:r>
        <w:rPr>
          <w:rFonts w:hint="eastAsia" w:ascii="仿宋" w:eastAsia="仿宋"/>
          <w:color w:val="auto"/>
          <w:kern w:val="0"/>
          <w:sz w:val="24"/>
          <w:u w:val="single"/>
        </w:rPr>
        <w:t xml:space="preserve">     </w:t>
      </w:r>
      <w:r>
        <w:rPr>
          <w:rFonts w:hint="eastAsia" w:ascii="仿宋" w:eastAsia="仿宋"/>
          <w:color w:val="auto"/>
          <w:kern w:val="0"/>
          <w:sz w:val="24"/>
          <w:u w:val="none"/>
        </w:rPr>
        <w:t>元。[履约保证金交至采购人处，在合同约定交货验收合格</w:t>
      </w:r>
      <w:bookmarkStart w:id="64" w:name="_GoBack"/>
      <w:bookmarkEnd w:id="64"/>
      <w:r>
        <w:rPr>
          <w:rFonts w:hint="eastAsia" w:ascii="仿宋" w:eastAsia="仿宋"/>
          <w:color w:val="auto"/>
          <w:kern w:val="0"/>
          <w:sz w:val="24"/>
          <w:u w:val="none"/>
        </w:rPr>
        <w:t>满（   ）个月之日起5个工作日内无息退还]</w:t>
      </w:r>
    </w:p>
    <w:p>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七、项目工期及实施地点</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1.交货期：</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2.实施地点：</w:t>
      </w:r>
    </w:p>
    <w:p>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八、货款支付</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 付款方式：</w:t>
      </w:r>
    </w:p>
    <w:p>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九、税费</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本合同执行中相关的一切税费均由乙方负担。</w:t>
      </w:r>
    </w:p>
    <w:p>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十、质量保证及售后服务</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详见采购文件（签订时需细化）。</w:t>
      </w:r>
    </w:p>
    <w:p>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十一、调试和验收</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详见采购文件（签订时需细化）。</w:t>
      </w:r>
    </w:p>
    <w:p>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十二、货物包装</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详见采购文件（签订时需细化）。</w:t>
      </w:r>
    </w:p>
    <w:p>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十三、违约责任</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1.甲方无正当理由拒收验收项目的，甲方向乙方偿付拒收合同总价的百分之五违约金。</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2.甲方无故逾期验收和办理合同款项支付手续的,甲方应按逾期付款总额每日万分之五向乙方支付违约金。</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5.解除合同应按《浙江省合同管理办法》向财政备案。</w:t>
      </w:r>
    </w:p>
    <w:p>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十四、不可抗力事件处理</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2.不可抗力事件发生后，应立即通知对方，并寄送有关权威机构出具的证明。</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3.不可抗力事件延续120天以上，双方应通过友好协商，确定是否继续履行合同。</w:t>
      </w:r>
    </w:p>
    <w:p>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十五、诉讼</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双方在执行合同中所发生的一切争议，应通过协商解决。如协商不成，可向甲方所在地法院起诉。</w:t>
      </w:r>
    </w:p>
    <w:p>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十六、合同生效及其他</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1.合同经甲、乙双方签名并加盖单位公章后生效。</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2.合同执行中涉及采购资金和采购内容修改或补充的，须经财政部门审批，并签书面补充协议，经报政府采购监督管理部门备案后，方可作为主合同不可分割的一部分。</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3.采购文件、投标文件与本合同具有同等法律效力。</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4.本合同未尽事宜，遵照《合同法》有关条文执行。</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5.本合同一式五份，具有同等法律效力，甲、乙双方各执二份，采购代理机构一份。</w:t>
      </w:r>
    </w:p>
    <w:p>
      <w:pPr>
        <w:widowControl/>
        <w:snapToGrid w:val="0"/>
        <w:spacing w:line="480" w:lineRule="exact"/>
        <w:ind w:firstLine="480" w:firstLineChars="200"/>
        <w:rPr>
          <w:rFonts w:hint="eastAsia" w:ascii="仿宋" w:eastAsia="仿宋"/>
          <w:color w:val="auto"/>
          <w:kern w:val="0"/>
          <w:sz w:val="24"/>
          <w:u w:val="none"/>
        </w:rPr>
      </w:pPr>
    </w:p>
    <w:p>
      <w:pPr>
        <w:widowControl/>
        <w:snapToGrid w:val="0"/>
        <w:spacing w:line="480" w:lineRule="exact"/>
        <w:ind w:firstLine="480" w:firstLineChars="200"/>
        <w:rPr>
          <w:rFonts w:hint="eastAsia" w:ascii="仿宋" w:eastAsia="仿宋"/>
          <w:color w:val="auto"/>
          <w:kern w:val="0"/>
          <w:sz w:val="24"/>
          <w:u w:val="none"/>
        </w:rPr>
      </w:pPr>
    </w:p>
    <w:p>
      <w:pPr>
        <w:widowControl/>
        <w:snapToGrid w:val="0"/>
        <w:spacing w:line="480" w:lineRule="exact"/>
        <w:ind w:firstLine="480" w:firstLineChars="200"/>
        <w:rPr>
          <w:rFonts w:hint="eastAsia" w:ascii="仿宋" w:eastAsia="仿宋"/>
          <w:color w:val="auto"/>
          <w:kern w:val="0"/>
          <w:sz w:val="24"/>
          <w:u w:val="none"/>
        </w:rPr>
      </w:pP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甲方（盖章）：                                   </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地址：                                   </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法定（授权）代表人：                   </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签名日期：     年   月   日           </w:t>
      </w:r>
    </w:p>
    <w:p>
      <w:pPr>
        <w:widowControl/>
        <w:snapToGrid w:val="0"/>
        <w:spacing w:line="480" w:lineRule="exact"/>
        <w:ind w:firstLine="480" w:firstLineChars="200"/>
        <w:rPr>
          <w:rFonts w:hint="eastAsia" w:ascii="仿宋" w:eastAsia="仿宋"/>
          <w:color w:val="auto"/>
          <w:kern w:val="0"/>
          <w:sz w:val="24"/>
          <w:u w:val="none"/>
        </w:rPr>
      </w:pP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乙方（盖章）：</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地址： </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开户行：</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开户账号：</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法定（授权）代表人：</w:t>
      </w:r>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签名日期：      年   月   日</w:t>
      </w:r>
    </w:p>
    <w:p>
      <w:pPr>
        <w:widowControl/>
        <w:snapToGrid w:val="0"/>
        <w:spacing w:line="480" w:lineRule="exact"/>
        <w:ind w:firstLine="480" w:firstLineChars="200"/>
        <w:rPr>
          <w:rFonts w:hint="eastAsia" w:ascii="仿宋" w:eastAsia="仿宋"/>
          <w:color w:val="auto"/>
          <w:kern w:val="0"/>
          <w:sz w:val="24"/>
          <w:u w:val="none"/>
        </w:rPr>
      </w:pPr>
    </w:p>
    <w:p>
      <w:pPr>
        <w:widowControl/>
        <w:snapToGrid w:val="0"/>
        <w:spacing w:line="480" w:lineRule="exact"/>
        <w:ind w:firstLine="480" w:firstLineChars="200"/>
        <w:rPr>
          <w:rFonts w:hint="eastAsia" w:ascii="仿宋" w:eastAsia="仿宋"/>
          <w:color w:val="auto"/>
          <w:kern w:val="0"/>
          <w:sz w:val="24"/>
          <w:u w:val="none"/>
        </w:rPr>
      </w:pPr>
    </w:p>
    <w:p>
      <w:pPr>
        <w:widowControl/>
        <w:snapToGrid w:val="0"/>
        <w:spacing w:line="480" w:lineRule="exact"/>
        <w:ind w:firstLine="480" w:firstLineChars="200"/>
        <w:rPr>
          <w:rFonts w:hint="eastAsia" w:ascii="仿宋" w:eastAsia="仿宋"/>
          <w:color w:val="auto"/>
          <w:kern w:val="0"/>
          <w:sz w:val="24"/>
          <w:u w:val="none"/>
        </w:rPr>
      </w:pPr>
    </w:p>
    <w:p>
      <w:pPr>
        <w:widowControl/>
        <w:snapToGrid w:val="0"/>
        <w:spacing w:line="480" w:lineRule="exact"/>
        <w:ind w:firstLine="480" w:firstLineChars="200"/>
        <w:rPr>
          <w:rFonts w:hint="eastAsia" w:ascii="仿宋" w:eastAsia="仿宋"/>
          <w:color w:val="auto"/>
          <w:kern w:val="0"/>
          <w:sz w:val="24"/>
          <w:u w:val="none"/>
        </w:rPr>
      </w:pPr>
    </w:p>
    <w:p>
      <w:pPr>
        <w:widowControl/>
        <w:snapToGrid w:val="0"/>
        <w:spacing w:line="480" w:lineRule="exact"/>
        <w:ind w:firstLine="480" w:firstLineChars="200"/>
        <w:rPr>
          <w:rFonts w:hint="eastAsia" w:ascii="仿宋" w:eastAsia="仿宋"/>
          <w:color w:val="auto"/>
          <w:kern w:val="0"/>
          <w:sz w:val="24"/>
          <w:u w:val="none"/>
        </w:rPr>
      </w:pPr>
    </w:p>
    <w:p>
      <w:pPr>
        <w:pStyle w:val="2"/>
        <w:keepNext/>
        <w:keepLines/>
        <w:pageBreakBefore w:val="0"/>
        <w:widowControl w:val="0"/>
        <w:suppressLineNumbers w:val="0"/>
        <w:suppressAutoHyphens w:val="0"/>
        <w:spacing w:line="578" w:lineRule="auto"/>
        <w:jc w:val="center"/>
        <w:rPr>
          <w:rFonts w:hint="eastAsia" w:ascii="仿宋"/>
          <w:color w:val="auto"/>
        </w:rPr>
        <w:sectPr>
          <w:pgSz w:w="11907" w:h="16840"/>
          <w:pgMar w:top="1440" w:right="1463" w:bottom="1440" w:left="1803" w:header="851" w:footer="992" w:gutter="0"/>
          <w:pgNumType w:fmt="decimal"/>
          <w:docGrid w:type="lines" w:linePitch="312" w:charSpace="0"/>
        </w:sectPr>
      </w:pPr>
      <w:bookmarkStart w:id="13" w:name="_Toc643610536"/>
    </w:p>
    <w:p>
      <w:pPr>
        <w:pStyle w:val="2"/>
        <w:keepNext/>
        <w:keepLines/>
        <w:pageBreakBefore w:val="0"/>
        <w:widowControl w:val="0"/>
        <w:suppressLineNumbers w:val="0"/>
        <w:suppressAutoHyphens w:val="0"/>
        <w:spacing w:line="578" w:lineRule="auto"/>
        <w:jc w:val="center"/>
        <w:rPr>
          <w:rFonts w:hint="eastAsia" w:ascii="仿宋"/>
          <w:color w:val="auto"/>
        </w:rPr>
      </w:pPr>
      <w:r>
        <w:rPr>
          <w:rFonts w:hint="eastAsia" w:ascii="仿宋"/>
          <w:color w:val="auto"/>
        </w:rPr>
        <w:t>第五章  评标办法及标准</w:t>
      </w:r>
      <w:bookmarkEnd w:id="13"/>
    </w:p>
    <w:p>
      <w:pPr>
        <w:spacing w:line="440" w:lineRule="exact"/>
        <w:jc w:val="left"/>
        <w:rPr>
          <w:rFonts w:hint="eastAsia" w:ascii="仿宋" w:eastAsia="仿宋"/>
          <w:b/>
          <w:color w:val="auto"/>
          <w:sz w:val="24"/>
        </w:rPr>
      </w:pPr>
      <w:r>
        <w:rPr>
          <w:rFonts w:hint="eastAsia" w:ascii="仿宋" w:eastAsia="仿宋"/>
          <w:b/>
          <w:color w:val="auto"/>
          <w:sz w:val="24"/>
        </w:rPr>
        <w:t>特别条款：</w:t>
      </w:r>
    </w:p>
    <w:p>
      <w:pPr>
        <w:spacing w:line="440" w:lineRule="exact"/>
        <w:ind w:firstLine="472" w:firstLineChars="196"/>
        <w:jc w:val="left"/>
        <w:rPr>
          <w:rFonts w:hint="eastAsia" w:ascii="仿宋" w:eastAsia="仿宋"/>
          <w:b/>
          <w:color w:val="auto"/>
          <w:sz w:val="24"/>
        </w:rPr>
      </w:pPr>
      <w:r>
        <w:rPr>
          <w:rFonts w:hint="eastAsia" w:ascii="仿宋" w:eastAsia="仿宋"/>
          <w:b/>
          <w:color w:val="auto"/>
          <w:sz w:val="24"/>
        </w:rPr>
        <w:t>A.使用综合评分法的采购项目，提供</w:t>
      </w:r>
      <w:r>
        <w:rPr>
          <w:rFonts w:hint="eastAsia" w:ascii="仿宋" w:eastAsia="仿宋"/>
          <w:b/>
          <w:color w:val="auto"/>
          <w:sz w:val="24"/>
          <w:bdr w:val="single" w:color="000000" w:sz="4" w:space="0"/>
        </w:rPr>
        <w:t>相同品牌</w:t>
      </w:r>
      <w:r>
        <w:rPr>
          <w:rFonts w:hint="eastAsia" w:ascii="仿宋" w:eastAsia="仿宋"/>
          <w:b/>
          <w:color w:val="auto"/>
          <w:sz w:val="24"/>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pPr>
        <w:spacing w:line="440" w:lineRule="exact"/>
        <w:ind w:firstLine="472" w:firstLineChars="196"/>
        <w:jc w:val="left"/>
        <w:rPr>
          <w:rFonts w:hint="eastAsia" w:ascii="仿宋" w:eastAsia="仿宋"/>
          <w:b/>
          <w:color w:val="auto"/>
          <w:sz w:val="24"/>
        </w:rPr>
      </w:pPr>
      <w:r>
        <w:rPr>
          <w:rFonts w:hint="eastAsia" w:ascii="仿宋" w:eastAsia="仿宋"/>
          <w:b/>
          <w:color w:val="auto"/>
          <w:sz w:val="24"/>
        </w:rPr>
        <w:t>B.非单一产品采购项目，多家投标人中作为核心产品（由采购人根据采购项目技术构成、产品价格比重等确定，并在采购文件中载明）品牌均相同的，视为提供的是同品牌的产品；按前款规定处理。</w:t>
      </w:r>
    </w:p>
    <w:p>
      <w:pPr>
        <w:spacing w:line="440" w:lineRule="exact"/>
        <w:jc w:val="left"/>
        <w:rPr>
          <w:rFonts w:hint="eastAsia" w:ascii="仿宋" w:eastAsia="仿宋"/>
          <w:b/>
          <w:color w:val="auto"/>
          <w:sz w:val="24"/>
        </w:rPr>
      </w:pPr>
      <w:r>
        <w:rPr>
          <w:rFonts w:hint="eastAsia" w:ascii="仿宋" w:eastAsia="仿宋"/>
          <w:b/>
          <w:color w:val="auto"/>
          <w:sz w:val="24"/>
        </w:rPr>
        <w:t>1、评标方法：</w:t>
      </w:r>
    </w:p>
    <w:p>
      <w:pPr>
        <w:spacing w:line="440" w:lineRule="exact"/>
        <w:ind w:firstLine="480" w:firstLineChars="200"/>
        <w:jc w:val="left"/>
        <w:rPr>
          <w:rFonts w:hint="eastAsia" w:ascii="仿宋" w:eastAsia="仿宋"/>
          <w:color w:val="auto"/>
          <w:sz w:val="24"/>
        </w:rPr>
      </w:pPr>
      <w:r>
        <w:rPr>
          <w:rFonts w:hint="eastAsia" w:ascii="仿宋" w:eastAsia="仿宋"/>
          <w:color w:val="auto"/>
          <w:sz w:val="24"/>
        </w:rPr>
        <w:t>本次评标采用综合评分法，投标文件满足采购文件全部实质性要求且按照评审因素的量化指标评审得分最高的供应商为中标候选人。得分相同的，按投标报价由低到高顺序排列。得分且投标报价相同的并列。投标文件满足采购文件全部实质性要求，且按照评审因素的量化指标评审得分最高的投标人为排名第一的中标候选人。评审总分并列第一的，取价格分最高的为中标候选人。</w:t>
      </w:r>
    </w:p>
    <w:p>
      <w:pPr>
        <w:widowControl/>
        <w:snapToGrid w:val="0"/>
        <w:spacing w:line="480" w:lineRule="exact"/>
        <w:ind w:left="0"/>
        <w:rPr>
          <w:rFonts w:hint="eastAsia" w:ascii="仿宋" w:eastAsia="仿宋"/>
          <w:color w:val="auto"/>
          <w:kern w:val="0"/>
          <w:sz w:val="24"/>
          <w:u w:val="none"/>
        </w:rPr>
      </w:pPr>
      <w:r>
        <w:rPr>
          <w:rFonts w:hint="eastAsia" w:ascii="仿宋" w:eastAsia="仿宋"/>
          <w:b/>
          <w:color w:val="auto"/>
          <w:sz w:val="24"/>
        </w:rPr>
        <w:t>2.评分标准：</w:t>
      </w:r>
      <w:r>
        <w:rPr>
          <w:rFonts w:hint="eastAsia" w:ascii="仿宋" w:eastAsia="仿宋"/>
          <w:color w:val="auto"/>
          <w:sz w:val="24"/>
        </w:rPr>
        <w:t>总分100分，其中商务技术分</w:t>
      </w:r>
      <w:r>
        <w:rPr>
          <w:rFonts w:hint="eastAsia" w:ascii="仿宋" w:eastAsia="仿宋"/>
          <w:color w:val="auto"/>
          <w:sz w:val="24"/>
          <w:u w:val="single"/>
        </w:rPr>
        <w:t xml:space="preserve">  </w:t>
      </w:r>
      <w:r>
        <w:rPr>
          <w:rFonts w:hint="eastAsia" w:ascii="仿宋" w:eastAsia="仿宋"/>
          <w:color w:val="auto"/>
          <w:sz w:val="24"/>
          <w:u w:val="single"/>
          <w:lang w:val="en-US" w:eastAsia="zh-CN"/>
        </w:rPr>
        <w:t>70</w:t>
      </w:r>
      <w:r>
        <w:rPr>
          <w:rFonts w:hint="eastAsia" w:ascii="仿宋" w:eastAsia="仿宋"/>
          <w:color w:val="auto"/>
          <w:sz w:val="24"/>
          <w:u w:val="single"/>
        </w:rPr>
        <w:t xml:space="preserve">  </w:t>
      </w:r>
      <w:r>
        <w:rPr>
          <w:rFonts w:hint="eastAsia" w:ascii="仿宋" w:eastAsia="仿宋"/>
          <w:color w:val="auto"/>
          <w:sz w:val="24"/>
        </w:rPr>
        <w:t>分，价格分</w:t>
      </w:r>
      <w:r>
        <w:rPr>
          <w:rFonts w:hint="eastAsia" w:ascii="仿宋" w:eastAsia="仿宋"/>
          <w:color w:val="auto"/>
          <w:sz w:val="24"/>
          <w:u w:val="single"/>
        </w:rPr>
        <w:t xml:space="preserve">  </w:t>
      </w:r>
      <w:r>
        <w:rPr>
          <w:rFonts w:hint="eastAsia" w:ascii="仿宋" w:eastAsia="仿宋"/>
          <w:color w:val="auto"/>
          <w:sz w:val="24"/>
          <w:u w:val="single"/>
          <w:lang w:val="en-US" w:eastAsia="zh-CN"/>
        </w:rPr>
        <w:t>30</w:t>
      </w:r>
      <w:r>
        <w:rPr>
          <w:rFonts w:hint="eastAsia" w:ascii="仿宋" w:eastAsia="仿宋"/>
          <w:color w:val="auto"/>
          <w:sz w:val="24"/>
          <w:u w:val="single"/>
        </w:rPr>
        <w:t xml:space="preserve">  </w:t>
      </w:r>
      <w:r>
        <w:rPr>
          <w:rFonts w:hint="eastAsia" w:ascii="仿宋" w:eastAsia="仿宋"/>
          <w:color w:val="auto"/>
          <w:sz w:val="24"/>
        </w:rPr>
        <w:t>分。下述所列为评分依据，分值如下（计算分值时，按其算术平均值保留小数2位）。</w:t>
      </w:r>
    </w:p>
    <w:p>
      <w:pPr>
        <w:widowControl/>
        <w:snapToGrid w:val="0"/>
        <w:spacing w:line="480" w:lineRule="exact"/>
        <w:ind w:left="0"/>
        <w:rPr>
          <w:rFonts w:hint="eastAsia" w:ascii="仿宋" w:eastAsia="仿宋"/>
          <w:b/>
          <w:bCs/>
          <w:color w:val="auto"/>
          <w:kern w:val="0"/>
          <w:sz w:val="24"/>
          <w:u w:val="none"/>
        </w:rPr>
      </w:pPr>
      <w:r>
        <w:rPr>
          <w:rFonts w:hint="eastAsia" w:ascii="仿宋" w:eastAsia="仿宋"/>
          <w:b/>
          <w:bCs/>
          <w:color w:val="auto"/>
          <w:sz w:val="24"/>
          <w:bdr w:val="single" w:color="auto" w:sz="4" w:space="0"/>
        </w:rPr>
        <w:t>01标</w:t>
      </w:r>
      <w:r>
        <w:rPr>
          <w:rFonts w:hint="eastAsia" w:ascii="仿宋" w:eastAsia="仿宋"/>
          <w:b/>
          <w:bCs/>
          <w:color w:val="auto"/>
          <w:kern w:val="0"/>
          <w:sz w:val="24"/>
          <w:u w:val="none"/>
        </w:rPr>
        <w:t>商务技术分：</w:t>
      </w:r>
    </w:p>
    <w:tbl>
      <w:tblPr>
        <w:tblStyle w:val="22"/>
        <w:tblW w:w="5000" w:type="pct"/>
        <w:tblInd w:w="0" w:type="dxa"/>
        <w:shd w:val="clear" w:color="auto" w:fill="auto"/>
        <w:tblLayout w:type="fixed"/>
        <w:tblCellMar>
          <w:top w:w="0" w:type="dxa"/>
          <w:left w:w="0" w:type="dxa"/>
          <w:bottom w:w="0" w:type="dxa"/>
          <w:right w:w="0" w:type="dxa"/>
        </w:tblCellMar>
      </w:tblPr>
      <w:tblGrid>
        <w:gridCol w:w="1128"/>
        <w:gridCol w:w="6690"/>
        <w:gridCol w:w="853"/>
      </w:tblGrid>
      <w:tr>
        <w:tblPrEx>
          <w:shd w:val="clear" w:color="auto" w:fill="auto"/>
          <w:tblCellMar>
            <w:top w:w="0" w:type="dxa"/>
            <w:left w:w="0" w:type="dxa"/>
            <w:bottom w:w="0" w:type="dxa"/>
            <w:right w:w="0" w:type="dxa"/>
          </w:tblCellMar>
        </w:tblPrEx>
        <w:trPr>
          <w:trHeight w:val="34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评分项目</w:t>
            </w:r>
          </w:p>
        </w:tc>
        <w:tc>
          <w:tcPr>
            <w:tcW w:w="38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评标要点及说明</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分值</w:t>
            </w:r>
          </w:p>
        </w:tc>
      </w:tr>
      <w:tr>
        <w:tblPrEx>
          <w:tblCellMar>
            <w:top w:w="0" w:type="dxa"/>
            <w:left w:w="0" w:type="dxa"/>
            <w:bottom w:w="0" w:type="dxa"/>
            <w:right w:w="0" w:type="dxa"/>
          </w:tblCellMar>
        </w:tblPrEx>
        <w:trPr>
          <w:trHeight w:val="340" w:hRule="atLeast"/>
        </w:trPr>
        <w:tc>
          <w:tcPr>
            <w:tcW w:w="6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资信能力（14分）</w:t>
            </w:r>
          </w:p>
        </w:tc>
        <w:tc>
          <w:tcPr>
            <w:tcW w:w="38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投标人具有ITSS信息技术服务运行维护标准符合性证书三级以上的得 2 分。</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color w:val="auto"/>
                <w:sz w:val="18"/>
                <w:szCs w:val="18"/>
                <w:lang w:val="en-US" w:eastAsia="zh-CN"/>
              </w:rPr>
              <w:t>注：投标文件中须提供原件扫描件，否则不得分</w:t>
            </w:r>
            <w:r>
              <w:rPr>
                <w:rFonts w:hint="eastAsia" w:ascii="宋体" w:hAnsi="宋体" w:eastAsia="宋体" w:cs="宋体"/>
                <w:i w:val="0"/>
                <w:color w:val="auto"/>
                <w:kern w:val="0"/>
                <w:sz w:val="18"/>
                <w:szCs w:val="18"/>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0-2</w:t>
            </w:r>
          </w:p>
        </w:tc>
      </w:tr>
      <w:tr>
        <w:tblPrEx>
          <w:tblCellMar>
            <w:top w:w="0" w:type="dxa"/>
            <w:left w:w="0" w:type="dxa"/>
            <w:bottom w:w="0" w:type="dxa"/>
            <w:right w:w="0" w:type="dxa"/>
          </w:tblCellMar>
        </w:tblPrEx>
        <w:trPr>
          <w:trHeight w:val="340" w:hRule="atLeast"/>
        </w:trPr>
        <w:tc>
          <w:tcPr>
            <w:tcW w:w="6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投标人具有 ISO20000 信息技术服务管理体系认证的得 2 分。</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color w:val="auto"/>
                <w:sz w:val="18"/>
                <w:szCs w:val="18"/>
                <w:lang w:val="en-US" w:eastAsia="zh-CN"/>
              </w:rPr>
              <w:t>注：投标文件中须提供原件扫描件，否则不得分。</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0-2</w:t>
            </w:r>
          </w:p>
        </w:tc>
      </w:tr>
      <w:tr>
        <w:tblPrEx>
          <w:tblCellMar>
            <w:top w:w="0" w:type="dxa"/>
            <w:left w:w="0" w:type="dxa"/>
            <w:bottom w:w="0" w:type="dxa"/>
            <w:right w:w="0" w:type="dxa"/>
          </w:tblCellMar>
        </w:tblPrEx>
        <w:trPr>
          <w:trHeight w:val="340" w:hRule="atLeast"/>
        </w:trPr>
        <w:tc>
          <w:tcPr>
            <w:tcW w:w="6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投标人具有 ISO27001 信息安全管理体系认证证书的得 2 分。</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color w:val="auto"/>
                <w:sz w:val="18"/>
                <w:szCs w:val="18"/>
                <w:lang w:val="en-US" w:eastAsia="zh-CN"/>
              </w:rPr>
              <w:t>注：投标文件中须提供原件扫描件，否则不得分。</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0-2</w:t>
            </w:r>
          </w:p>
        </w:tc>
      </w:tr>
      <w:tr>
        <w:tblPrEx>
          <w:tblCellMar>
            <w:top w:w="0" w:type="dxa"/>
            <w:left w:w="0" w:type="dxa"/>
            <w:bottom w:w="0" w:type="dxa"/>
            <w:right w:w="0" w:type="dxa"/>
          </w:tblCellMar>
        </w:tblPrEx>
        <w:trPr>
          <w:trHeight w:val="340" w:hRule="atLeast"/>
        </w:trPr>
        <w:tc>
          <w:tcPr>
            <w:tcW w:w="6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投标人具有 CMMI3 级认证及以上证书的得 2 分。</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color w:val="auto"/>
                <w:sz w:val="18"/>
                <w:szCs w:val="18"/>
                <w:lang w:val="en-US" w:eastAsia="zh-CN"/>
              </w:rPr>
              <w:t>注：投标文件中须提供原件扫描件，否则不得分。</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0-2</w:t>
            </w:r>
          </w:p>
        </w:tc>
      </w:tr>
      <w:tr>
        <w:tblPrEx>
          <w:tblCellMar>
            <w:top w:w="0" w:type="dxa"/>
            <w:left w:w="0" w:type="dxa"/>
            <w:bottom w:w="0" w:type="dxa"/>
            <w:right w:w="0" w:type="dxa"/>
          </w:tblCellMar>
        </w:tblPrEx>
        <w:trPr>
          <w:trHeight w:val="340" w:hRule="atLeast"/>
        </w:trPr>
        <w:tc>
          <w:tcPr>
            <w:tcW w:w="6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投标人具有信息系统集成及服务资质二级及以上的证书的得 3 分。</w:t>
            </w:r>
            <w:r>
              <w:rPr>
                <w:rFonts w:hint="eastAsia" w:ascii="宋体" w:hAnsi="宋体" w:eastAsia="宋体" w:cs="宋体"/>
                <w:color w:val="auto"/>
                <w:sz w:val="18"/>
                <w:szCs w:val="18"/>
                <w:lang w:val="en-US" w:eastAsia="zh-CN"/>
              </w:rPr>
              <w:t>注：投标文件中须提供原件扫描件，否则不得分。</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0-3</w:t>
            </w:r>
          </w:p>
        </w:tc>
      </w:tr>
      <w:tr>
        <w:tblPrEx>
          <w:tblCellMar>
            <w:top w:w="0" w:type="dxa"/>
            <w:left w:w="0" w:type="dxa"/>
            <w:bottom w:w="0" w:type="dxa"/>
            <w:right w:w="0" w:type="dxa"/>
          </w:tblCellMar>
        </w:tblPrEx>
        <w:trPr>
          <w:trHeight w:val="340" w:hRule="atLeast"/>
        </w:trPr>
        <w:tc>
          <w:tcPr>
            <w:tcW w:w="6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投标人具有音视频集成工程企业一级资质证书得 3 分，二级资质证书得 2 分，三级得 1 分。 注：</w:t>
            </w:r>
            <w:r>
              <w:rPr>
                <w:rFonts w:hint="eastAsia" w:ascii="宋体" w:hAnsi="宋体" w:eastAsia="宋体" w:cs="宋体"/>
                <w:color w:val="auto"/>
                <w:sz w:val="18"/>
                <w:szCs w:val="18"/>
                <w:lang w:val="en-US" w:eastAsia="zh-CN"/>
              </w:rPr>
              <w:t>注：投标文件中须提供原件扫描件，否则不得分。</w:t>
            </w:r>
            <w:r>
              <w:rPr>
                <w:rFonts w:hint="eastAsia" w:ascii="宋体" w:hAnsi="宋体" w:eastAsia="宋体" w:cs="宋体"/>
                <w:i w:val="0"/>
                <w:color w:val="auto"/>
                <w:kern w:val="0"/>
                <w:sz w:val="18"/>
                <w:szCs w:val="18"/>
                <w:u w:val="none"/>
                <w:lang w:val="en-US" w:eastAsia="zh-CN" w:bidi="ar"/>
              </w:rPr>
              <w:t>证书必须由中国音像与数字出版协会、音视频工程专业委员会颁发。</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0-3</w:t>
            </w:r>
          </w:p>
        </w:tc>
      </w:tr>
      <w:tr>
        <w:tblPrEx>
          <w:tblCellMar>
            <w:top w:w="0" w:type="dxa"/>
            <w:left w:w="0" w:type="dxa"/>
            <w:bottom w:w="0" w:type="dxa"/>
            <w:right w:w="0" w:type="dxa"/>
          </w:tblCellMar>
        </w:tblPrEx>
        <w:trPr>
          <w:trHeight w:val="34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同类案例（6分）</w:t>
            </w:r>
          </w:p>
        </w:tc>
        <w:tc>
          <w:tcPr>
            <w:tcW w:w="38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2017年 1 月 1 日以来投标人具有类似项目业绩每一个得 2分，最高得 6 分；以合同为准时间为准。</w:t>
            </w:r>
            <w:r>
              <w:rPr>
                <w:rFonts w:hint="eastAsia" w:ascii="宋体" w:hAnsi="宋体" w:eastAsia="宋体" w:cs="宋体"/>
                <w:color w:val="auto"/>
                <w:sz w:val="18"/>
                <w:szCs w:val="18"/>
                <w:lang w:val="en-US" w:eastAsia="zh-CN"/>
              </w:rPr>
              <w:t>注：投标文件中须提供合同原件扫描件，否则不得分。</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0-6</w:t>
            </w:r>
          </w:p>
        </w:tc>
      </w:tr>
      <w:tr>
        <w:tblPrEx>
          <w:tblCellMar>
            <w:top w:w="0" w:type="dxa"/>
            <w:left w:w="0" w:type="dxa"/>
            <w:bottom w:w="0" w:type="dxa"/>
            <w:right w:w="0" w:type="dxa"/>
          </w:tblCellMar>
        </w:tblPrEx>
        <w:trPr>
          <w:trHeight w:val="34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技术指标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（28分）</w:t>
            </w:r>
          </w:p>
        </w:tc>
        <w:tc>
          <w:tcPr>
            <w:tcW w:w="38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根据投标的设备基本性能配置是否符合招标文件的要求及符合程度进行评价，基本性能满足或高于招标文件要求得满分。基本性能中打“▲”号为重要性能指标，该指标负偏离，每有一项扣 3 分，其他一般基本性能指标负偏离的每有一项扣 1 分，扣完为止。“★”为核心性能指标，任意一项不满足招标文件要求的，做无效标处理。</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0-28</w:t>
            </w:r>
          </w:p>
        </w:tc>
      </w:tr>
      <w:tr>
        <w:tblPrEx>
          <w:tblCellMar>
            <w:top w:w="0" w:type="dxa"/>
            <w:left w:w="0" w:type="dxa"/>
            <w:bottom w:w="0" w:type="dxa"/>
            <w:right w:w="0" w:type="dxa"/>
          </w:tblCellMar>
        </w:tblPrEx>
        <w:trPr>
          <w:trHeight w:val="34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施工组织方案</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（5分）</w:t>
            </w:r>
          </w:p>
        </w:tc>
        <w:tc>
          <w:tcPr>
            <w:tcW w:w="38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根据施工技术方案、施工质量目标及保证措施、施工组织、人力资源安排、施工进度计划、工期及安全保证措施，施工重点、难点及采取的应对措施，防治质量通病的措施及方案。方案科学、合理、可行、周全，可行性专项技术方案中图纸资料内容详细真实、完全符合现场实际情况的为优秀，得 5 分；内容完整、切合实际情况的为良，得 3 分；投标人编制方案与实际情况有偏离，但合理性尚可的为一般，得 1 分，不符合现场实际情况的不得分。</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r>
      <w:tr>
        <w:tblPrEx>
          <w:tblCellMar>
            <w:top w:w="0" w:type="dxa"/>
            <w:left w:w="0" w:type="dxa"/>
            <w:bottom w:w="0" w:type="dxa"/>
            <w:right w:w="0" w:type="dxa"/>
          </w:tblCellMar>
        </w:tblPrEx>
        <w:trPr>
          <w:trHeight w:val="340" w:hRule="atLeast"/>
        </w:trPr>
        <w:tc>
          <w:tcPr>
            <w:tcW w:w="6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施工团队实力</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（10分）</w:t>
            </w:r>
          </w:p>
        </w:tc>
        <w:tc>
          <w:tcPr>
            <w:tcW w:w="38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1、项目负责人具有一级注册建造师执业资格（专业：机电工程）带安全生产考核合格证（B 证）并且具有系统集成及服务高级项目经理证书的得 2 分；</w:t>
            </w:r>
            <w:r>
              <w:rPr>
                <w:rFonts w:hint="eastAsia" w:ascii="宋体" w:hAnsi="宋体" w:eastAsia="宋体" w:cs="宋体"/>
                <w:color w:val="auto"/>
                <w:sz w:val="18"/>
                <w:szCs w:val="18"/>
                <w:lang w:val="en-US" w:eastAsia="zh-CN"/>
              </w:rPr>
              <w:t>注：投标文件中须提供复印件加盖公章，否则不得分。</w:t>
            </w:r>
          </w:p>
        </w:tc>
        <w:tc>
          <w:tcPr>
            <w:tcW w:w="49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0-10</w:t>
            </w:r>
          </w:p>
        </w:tc>
      </w:tr>
      <w:tr>
        <w:tblPrEx>
          <w:tblCellMar>
            <w:top w:w="0" w:type="dxa"/>
            <w:left w:w="0" w:type="dxa"/>
            <w:bottom w:w="0" w:type="dxa"/>
            <w:right w:w="0" w:type="dxa"/>
          </w:tblCellMar>
        </w:tblPrEx>
        <w:trPr>
          <w:trHeight w:val="340" w:hRule="atLeast"/>
        </w:trPr>
        <w:tc>
          <w:tcPr>
            <w:tcW w:w="6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2、项目班子团队具有高级工程师（机电工程）得 2 分；</w:t>
            </w: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340" w:hRule="atLeast"/>
        </w:trPr>
        <w:tc>
          <w:tcPr>
            <w:tcW w:w="6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3、投标单位具有IT服务工程师证书的得2分；</w:t>
            </w: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340" w:hRule="atLeast"/>
        </w:trPr>
        <w:tc>
          <w:tcPr>
            <w:tcW w:w="6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4、投标单位具有音响调音师(中级及以上)的得 2 分；</w:t>
            </w: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340" w:hRule="atLeast"/>
        </w:trPr>
        <w:tc>
          <w:tcPr>
            <w:tcW w:w="6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5、投标单位具有高级智能建筑弱电工程师的得 2 分；</w:t>
            </w: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340" w:hRule="atLeast"/>
        </w:trPr>
        <w:tc>
          <w:tcPr>
            <w:tcW w:w="6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注：投标文件中须提供原件扫描件，并提供相应人员在投标单位近 6 个月的社保缴纳证明原件扫描件，否则不得分。</w:t>
            </w: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340" w:hRule="atLeast"/>
        </w:trPr>
        <w:tc>
          <w:tcPr>
            <w:tcW w:w="65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售后服务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（7分）</w:t>
            </w:r>
          </w:p>
        </w:tc>
        <w:tc>
          <w:tcPr>
            <w:tcW w:w="38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1.投标人售后维护团队具有售后服务管理师2名以上的得 2 分，注：投标文件中须提供原件扫描件，并提供相应人员在投标单位近 6 个月的社保缴纳证明原件扫描件，否则不得分。</w:t>
            </w:r>
          </w:p>
        </w:tc>
        <w:tc>
          <w:tcPr>
            <w:tcW w:w="49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0-7</w:t>
            </w:r>
          </w:p>
        </w:tc>
      </w:tr>
      <w:tr>
        <w:tblPrEx>
          <w:tblCellMar>
            <w:top w:w="0" w:type="dxa"/>
            <w:left w:w="0" w:type="dxa"/>
            <w:bottom w:w="0" w:type="dxa"/>
            <w:right w:w="0" w:type="dxa"/>
          </w:tblCellMar>
        </w:tblPrEx>
        <w:trPr>
          <w:trHeight w:val="340" w:hRule="atLeast"/>
        </w:trPr>
        <w:tc>
          <w:tcPr>
            <w:tcW w:w="65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2.投标人具有 GB/T27922-2011《商品售后服务评价体系》标准五星级的得 3分，注：投标文件中须提供原件扫描件，否则不得分。</w:t>
            </w: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r>
      <w:tr>
        <w:tblPrEx>
          <w:tblCellMar>
            <w:top w:w="0" w:type="dxa"/>
            <w:left w:w="0" w:type="dxa"/>
            <w:bottom w:w="0" w:type="dxa"/>
            <w:right w:w="0" w:type="dxa"/>
          </w:tblCellMar>
        </w:tblPrEx>
        <w:trPr>
          <w:trHeight w:val="340" w:hRule="atLeast"/>
        </w:trPr>
        <w:tc>
          <w:tcPr>
            <w:tcW w:w="65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3.投标人提供本地化服务，根据投标单位注册地与项目所在地距离远近，结合投标单位实际售后服务的响应时间、服务质量等进行综合评判，横向比较后打分，最高不超过2分。0-2分。</w:t>
            </w: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r>
    </w:tbl>
    <w:p>
      <w:pPr>
        <w:spacing w:line="500" w:lineRule="exact"/>
        <w:jc w:val="left"/>
        <w:rPr>
          <w:rFonts w:hint="eastAsia" w:ascii="仿宋" w:eastAsia="仿宋"/>
          <w:color w:val="auto"/>
          <w:sz w:val="24"/>
        </w:rPr>
      </w:pPr>
      <w:r>
        <w:rPr>
          <w:rFonts w:hint="eastAsia" w:ascii="仿宋" w:eastAsia="仿宋"/>
          <w:b/>
          <w:bCs/>
          <w:iCs/>
          <w:color w:val="auto"/>
          <w:sz w:val="24"/>
        </w:rPr>
        <w:t>注：所有证书都应在有效期内，逾期不得分。</w:t>
      </w:r>
      <w:r>
        <w:rPr>
          <w:rFonts w:hint="eastAsia" w:ascii="仿宋" w:eastAsia="仿宋"/>
          <w:color w:val="auto"/>
          <w:sz w:val="24"/>
        </w:rPr>
        <w:t xml:space="preserve"> </w:t>
      </w:r>
    </w:p>
    <w:p>
      <w:pPr>
        <w:spacing w:line="400" w:lineRule="exact"/>
        <w:rPr>
          <w:rFonts w:hint="eastAsia" w:ascii="仿宋" w:eastAsia="仿宋"/>
          <w:b/>
          <w:bCs/>
          <w:iCs/>
          <w:color w:val="auto"/>
          <w:sz w:val="24"/>
        </w:rPr>
      </w:pPr>
      <w:r>
        <w:rPr>
          <w:rFonts w:hint="eastAsia" w:ascii="仿宋" w:eastAsia="仿宋"/>
          <w:b/>
          <w:color w:val="auto"/>
          <w:sz w:val="24"/>
          <w:bdr w:val="single" w:color="auto" w:sz="4" w:space="0"/>
        </w:rPr>
        <w:t>01标</w:t>
      </w:r>
      <w:r>
        <w:rPr>
          <w:rFonts w:hint="eastAsia" w:ascii="仿宋" w:eastAsia="仿宋"/>
          <w:b/>
          <w:bCs/>
          <w:iCs/>
          <w:color w:val="auto"/>
          <w:sz w:val="24"/>
        </w:rPr>
        <w:t>价格分：</w:t>
      </w:r>
    </w:p>
    <w:p>
      <w:pPr>
        <w:spacing w:line="400" w:lineRule="exact"/>
        <w:rPr>
          <w:rFonts w:hint="eastAsia" w:ascii="仿宋" w:eastAsia="仿宋"/>
          <w:bCs/>
          <w:iCs/>
          <w:color w:val="auto"/>
          <w:sz w:val="24"/>
        </w:rPr>
      </w:pPr>
      <w:r>
        <w:rPr>
          <w:rFonts w:hint="eastAsia" w:ascii="仿宋" w:eastAsia="仿宋"/>
          <w:bCs/>
          <w:iCs/>
          <w:color w:val="auto"/>
          <w:sz w:val="24"/>
        </w:rPr>
        <w:t>2.2.1评标基准价：即满足采购文件要求且投标报价最低的投标报价为评标基准价，其价格分为满分。</w:t>
      </w:r>
    </w:p>
    <w:p>
      <w:pPr>
        <w:spacing w:line="400" w:lineRule="exact"/>
        <w:rPr>
          <w:rFonts w:hint="eastAsia" w:ascii="仿宋" w:eastAsia="仿宋"/>
          <w:bCs/>
          <w:iCs/>
          <w:color w:val="auto"/>
          <w:sz w:val="24"/>
        </w:rPr>
      </w:pPr>
      <w:r>
        <w:rPr>
          <w:rFonts w:hint="eastAsia" w:ascii="仿宋" w:eastAsia="仿宋"/>
          <w:bCs/>
          <w:iCs/>
          <w:color w:val="auto"/>
          <w:sz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color w:val="auto"/>
          <w:sz w:val="24"/>
        </w:rPr>
      </w:pPr>
      <w:r>
        <w:rPr>
          <w:rFonts w:hint="eastAsia" w:ascii="仿宋" w:eastAsia="仿宋"/>
          <w:bCs/>
          <w:iCs/>
          <w:color w:val="auto"/>
          <w:sz w:val="24"/>
        </w:rPr>
        <w:t>投标报价得分=(评标基准价／投标报价)×价格权值×100</w:t>
      </w:r>
    </w:p>
    <w:p>
      <w:pPr>
        <w:widowControl/>
        <w:snapToGrid w:val="0"/>
        <w:spacing w:line="480" w:lineRule="exact"/>
        <w:ind w:left="0"/>
        <w:rPr>
          <w:rFonts w:hint="eastAsia" w:ascii="仿宋" w:eastAsia="仿宋"/>
          <w:bCs/>
          <w:iCs/>
          <w:color w:val="auto"/>
          <w:sz w:val="24"/>
          <w:u w:val="single"/>
        </w:rPr>
      </w:pPr>
      <w:r>
        <w:rPr>
          <w:rFonts w:hint="eastAsia" w:ascii="仿宋" w:eastAsia="仿宋"/>
          <w:bCs/>
          <w:iCs/>
          <w:color w:val="auto"/>
          <w:sz w:val="24"/>
        </w:rPr>
        <w:t>即：投标报价得分=(评标基准价／投标报价)×</w:t>
      </w:r>
      <w:r>
        <w:rPr>
          <w:rFonts w:hint="eastAsia" w:ascii="仿宋" w:eastAsia="仿宋"/>
          <w:bCs/>
          <w:iCs/>
          <w:color w:val="auto"/>
          <w:sz w:val="24"/>
          <w:u w:val="single"/>
        </w:rPr>
        <w:t xml:space="preserve">  </w:t>
      </w:r>
      <w:r>
        <w:rPr>
          <w:rFonts w:hint="eastAsia" w:ascii="仿宋" w:eastAsia="仿宋"/>
          <w:bCs/>
          <w:iCs/>
          <w:color w:val="auto"/>
          <w:sz w:val="24"/>
          <w:u w:val="single"/>
          <w:lang w:val="en-US" w:eastAsia="zh-CN"/>
        </w:rPr>
        <w:t>30</w:t>
      </w:r>
      <w:r>
        <w:rPr>
          <w:rFonts w:hint="eastAsia" w:ascii="仿宋" w:eastAsia="仿宋"/>
          <w:bCs/>
          <w:iCs/>
          <w:color w:val="auto"/>
          <w:sz w:val="24"/>
          <w:u w:val="single"/>
        </w:rPr>
        <w:t xml:space="preserve">  </w:t>
      </w:r>
    </w:p>
    <w:p>
      <w:pPr>
        <w:widowControl/>
        <w:snapToGrid w:val="0"/>
        <w:spacing w:line="480" w:lineRule="exact"/>
        <w:ind w:left="0"/>
        <w:rPr>
          <w:rFonts w:hint="eastAsia" w:ascii="仿宋" w:eastAsia="仿宋"/>
          <w:bCs/>
          <w:iCs/>
          <w:color w:val="auto"/>
          <w:sz w:val="24"/>
          <w:u w:val="single"/>
        </w:rPr>
      </w:pPr>
    </w:p>
    <w:p>
      <w:pPr>
        <w:pStyle w:val="2"/>
        <w:keepNext/>
        <w:keepLines/>
        <w:pageBreakBefore w:val="0"/>
        <w:widowControl w:val="0"/>
        <w:suppressLineNumbers w:val="0"/>
        <w:suppressAutoHyphens w:val="0"/>
        <w:spacing w:line="578" w:lineRule="auto"/>
        <w:jc w:val="center"/>
        <w:rPr>
          <w:rFonts w:hint="eastAsia" w:ascii="仿宋"/>
          <w:color w:val="auto"/>
        </w:rPr>
      </w:pPr>
      <w:bookmarkStart w:id="14" w:name="_Toc643610537"/>
      <w:r>
        <w:rPr>
          <w:rFonts w:hint="eastAsia" w:ascii="仿宋"/>
          <w:color w:val="auto"/>
        </w:rPr>
        <w:t>第六章  投标文件格式附件</w:t>
      </w:r>
      <w:bookmarkEnd w:id="14"/>
    </w:p>
    <w:p>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投标文件制作请按照本采购文件“第二章 投标人须知”第三部分“投标文件”的规定制作，有关格式附件如下：</w:t>
      </w:r>
    </w:p>
    <w:p>
      <w:pPr>
        <w:widowControl/>
        <w:snapToGrid w:val="0"/>
        <w:spacing w:line="480" w:lineRule="exact"/>
        <w:ind w:firstLine="480" w:firstLineChars="200"/>
        <w:rPr>
          <w:rFonts w:hint="eastAsia" w:ascii="仿宋" w:eastAsia="仿宋"/>
          <w:color w:val="auto"/>
          <w:kern w:val="0"/>
          <w:sz w:val="24"/>
          <w:u w:val="none"/>
        </w:rPr>
      </w:pPr>
    </w:p>
    <w:p>
      <w:pPr>
        <w:widowControl/>
        <w:snapToGrid w:val="0"/>
        <w:spacing w:line="480" w:lineRule="exact"/>
        <w:ind w:firstLine="480" w:firstLineChars="200"/>
        <w:rPr>
          <w:rFonts w:hint="eastAsia" w:ascii="仿宋" w:eastAsia="仿宋"/>
          <w:color w:val="auto"/>
          <w:kern w:val="0"/>
          <w:sz w:val="24"/>
          <w:u w:val="none"/>
        </w:rPr>
      </w:pPr>
    </w:p>
    <w:p>
      <w:pPr>
        <w:widowControl/>
        <w:snapToGrid w:val="0"/>
        <w:spacing w:line="480" w:lineRule="exact"/>
        <w:ind w:firstLine="480" w:firstLineChars="200"/>
        <w:rPr>
          <w:rFonts w:hint="eastAsia" w:ascii="仿宋" w:eastAsia="仿宋"/>
          <w:color w:val="auto"/>
          <w:kern w:val="0"/>
          <w:sz w:val="24"/>
          <w:u w:val="none"/>
        </w:rPr>
      </w:pPr>
    </w:p>
    <w:p>
      <w:pPr>
        <w:widowControl/>
        <w:snapToGrid w:val="0"/>
        <w:spacing w:line="480" w:lineRule="exact"/>
        <w:ind w:firstLine="480" w:firstLineChars="200"/>
        <w:rPr>
          <w:rFonts w:hint="eastAsia" w:ascii="仿宋" w:eastAsia="仿宋"/>
          <w:color w:val="auto"/>
          <w:kern w:val="0"/>
          <w:sz w:val="24"/>
          <w:u w:val="none"/>
        </w:rPr>
      </w:pPr>
    </w:p>
    <w:p>
      <w:pPr>
        <w:widowControl/>
        <w:snapToGrid w:val="0"/>
        <w:spacing w:line="480" w:lineRule="exact"/>
        <w:ind w:firstLine="480" w:firstLineChars="200"/>
        <w:rPr>
          <w:rFonts w:hint="eastAsia" w:ascii="仿宋" w:eastAsia="仿宋"/>
          <w:color w:val="auto"/>
          <w:kern w:val="0"/>
          <w:sz w:val="24"/>
          <w:u w:val="none"/>
        </w:rPr>
      </w:pPr>
    </w:p>
    <w:p>
      <w:pPr>
        <w:widowControl/>
        <w:snapToGrid w:val="0"/>
        <w:spacing w:line="480" w:lineRule="exact"/>
        <w:ind w:firstLine="480" w:firstLineChars="200"/>
        <w:rPr>
          <w:rFonts w:hint="eastAsia" w:ascii="仿宋" w:eastAsia="仿宋"/>
          <w:color w:val="auto"/>
          <w:kern w:val="0"/>
          <w:sz w:val="24"/>
          <w:u w:val="none"/>
        </w:rPr>
      </w:pPr>
    </w:p>
    <w:p>
      <w:pPr>
        <w:widowControl/>
        <w:snapToGrid w:val="0"/>
        <w:spacing w:line="480" w:lineRule="exact"/>
        <w:ind w:firstLine="480" w:firstLineChars="200"/>
        <w:rPr>
          <w:rFonts w:hint="eastAsia" w:ascii="仿宋" w:eastAsia="仿宋"/>
          <w:color w:val="auto"/>
          <w:kern w:val="0"/>
          <w:sz w:val="24"/>
          <w:u w:val="none"/>
        </w:rPr>
      </w:pPr>
    </w:p>
    <w:p>
      <w:pPr>
        <w:widowControl/>
        <w:snapToGrid w:val="0"/>
        <w:spacing w:line="480" w:lineRule="exact"/>
        <w:ind w:firstLine="480" w:firstLineChars="200"/>
        <w:rPr>
          <w:rFonts w:hint="eastAsia" w:ascii="仿宋" w:eastAsia="仿宋"/>
          <w:color w:val="auto"/>
          <w:kern w:val="0"/>
          <w:sz w:val="24"/>
          <w:u w:val="none"/>
        </w:rPr>
      </w:pPr>
    </w:p>
    <w:p>
      <w:pPr>
        <w:widowControl/>
        <w:snapToGrid w:val="0"/>
        <w:spacing w:line="480" w:lineRule="exact"/>
        <w:ind w:firstLine="480" w:firstLineChars="200"/>
        <w:rPr>
          <w:rFonts w:hint="eastAsia" w:ascii="仿宋" w:eastAsia="仿宋"/>
          <w:color w:val="auto"/>
          <w:kern w:val="0"/>
          <w:sz w:val="24"/>
          <w:u w:val="none"/>
        </w:rPr>
      </w:pPr>
    </w:p>
    <w:p>
      <w:pPr>
        <w:widowControl/>
        <w:snapToGrid w:val="0"/>
        <w:spacing w:line="480" w:lineRule="exact"/>
        <w:ind w:firstLine="480" w:firstLineChars="200"/>
        <w:rPr>
          <w:rFonts w:hint="eastAsia" w:ascii="仿宋" w:eastAsia="仿宋"/>
          <w:color w:val="auto"/>
          <w:kern w:val="0"/>
          <w:sz w:val="24"/>
          <w:u w:val="none"/>
        </w:rPr>
      </w:pPr>
    </w:p>
    <w:p>
      <w:pPr>
        <w:widowControl/>
        <w:snapToGrid w:val="0"/>
        <w:spacing w:line="480" w:lineRule="exact"/>
        <w:ind w:firstLine="480" w:firstLineChars="200"/>
        <w:rPr>
          <w:rFonts w:hint="eastAsia" w:ascii="仿宋" w:eastAsia="仿宋"/>
          <w:color w:val="auto"/>
          <w:kern w:val="0"/>
          <w:sz w:val="24"/>
          <w:u w:val="none"/>
        </w:rPr>
      </w:pPr>
    </w:p>
    <w:p>
      <w:pPr>
        <w:widowControl/>
        <w:snapToGrid w:val="0"/>
        <w:spacing w:line="480" w:lineRule="exact"/>
        <w:ind w:firstLine="480" w:firstLineChars="200"/>
        <w:rPr>
          <w:rFonts w:hint="eastAsia" w:ascii="仿宋" w:eastAsia="仿宋"/>
          <w:color w:val="auto"/>
          <w:kern w:val="0"/>
          <w:sz w:val="24"/>
          <w:u w:val="none"/>
        </w:rPr>
      </w:pPr>
    </w:p>
    <w:p>
      <w:pPr>
        <w:widowControl/>
        <w:snapToGrid w:val="0"/>
        <w:spacing w:line="480" w:lineRule="exact"/>
        <w:ind w:firstLine="480" w:firstLineChars="200"/>
        <w:rPr>
          <w:rFonts w:hint="eastAsia" w:ascii="仿宋" w:eastAsia="仿宋"/>
          <w:color w:val="auto"/>
          <w:kern w:val="0"/>
          <w:sz w:val="24"/>
          <w:u w:val="none"/>
        </w:rPr>
      </w:pPr>
    </w:p>
    <w:p>
      <w:pPr>
        <w:widowControl/>
        <w:snapToGrid w:val="0"/>
        <w:spacing w:line="480" w:lineRule="exact"/>
        <w:ind w:firstLine="480" w:firstLineChars="200"/>
        <w:rPr>
          <w:rFonts w:hint="eastAsia" w:ascii="仿宋" w:eastAsia="仿宋"/>
          <w:color w:val="auto"/>
          <w:kern w:val="0"/>
          <w:sz w:val="24"/>
          <w:u w:val="none"/>
        </w:rPr>
      </w:pPr>
    </w:p>
    <w:p>
      <w:pPr>
        <w:widowControl/>
        <w:snapToGrid w:val="0"/>
        <w:spacing w:line="480" w:lineRule="exact"/>
        <w:ind w:firstLine="480" w:firstLineChars="200"/>
        <w:rPr>
          <w:rFonts w:hint="eastAsia" w:ascii="仿宋" w:eastAsia="仿宋"/>
          <w:color w:val="auto"/>
          <w:kern w:val="0"/>
          <w:sz w:val="24"/>
          <w:u w:val="none"/>
        </w:rPr>
      </w:pPr>
    </w:p>
    <w:p>
      <w:pPr>
        <w:widowControl/>
        <w:snapToGrid w:val="0"/>
        <w:spacing w:line="480" w:lineRule="exact"/>
        <w:ind w:firstLine="480" w:firstLineChars="200"/>
        <w:rPr>
          <w:rFonts w:hint="eastAsia" w:ascii="仿宋" w:eastAsia="仿宋"/>
          <w:color w:val="auto"/>
          <w:kern w:val="0"/>
          <w:sz w:val="24"/>
          <w:u w:val="none"/>
        </w:rPr>
      </w:pPr>
    </w:p>
    <w:p>
      <w:pPr>
        <w:widowControl/>
        <w:snapToGrid w:val="0"/>
        <w:spacing w:line="480" w:lineRule="exact"/>
        <w:ind w:firstLine="480" w:firstLineChars="200"/>
        <w:rPr>
          <w:rFonts w:hint="eastAsia" w:ascii="仿宋" w:eastAsia="仿宋"/>
          <w:color w:val="auto"/>
          <w:kern w:val="0"/>
          <w:sz w:val="24"/>
          <w:u w:val="none"/>
        </w:rPr>
      </w:pPr>
    </w:p>
    <w:p>
      <w:pPr>
        <w:widowControl/>
        <w:snapToGrid w:val="0"/>
        <w:spacing w:line="480" w:lineRule="exact"/>
        <w:ind w:firstLine="480" w:firstLineChars="200"/>
        <w:rPr>
          <w:rFonts w:hint="eastAsia" w:ascii="仿宋" w:eastAsia="仿宋"/>
          <w:color w:val="auto"/>
          <w:kern w:val="0"/>
          <w:sz w:val="24"/>
          <w:u w:val="none"/>
        </w:rPr>
      </w:pPr>
    </w:p>
    <w:p>
      <w:pPr>
        <w:widowControl/>
        <w:snapToGrid w:val="0"/>
        <w:spacing w:line="480" w:lineRule="exact"/>
        <w:ind w:firstLine="480" w:firstLineChars="200"/>
        <w:rPr>
          <w:rFonts w:hint="eastAsia" w:ascii="仿宋" w:eastAsia="仿宋"/>
          <w:color w:val="auto"/>
          <w:kern w:val="0"/>
          <w:sz w:val="24"/>
          <w:u w:val="none"/>
        </w:rPr>
      </w:pPr>
    </w:p>
    <w:p>
      <w:pPr>
        <w:pStyle w:val="2"/>
        <w:rPr>
          <w:rFonts w:hint="eastAsia"/>
          <w:color w:val="auto"/>
        </w:rPr>
      </w:pPr>
    </w:p>
    <w:p>
      <w:pPr>
        <w:widowControl/>
        <w:snapToGrid w:val="0"/>
        <w:spacing w:line="480" w:lineRule="exact"/>
        <w:ind w:firstLine="480" w:firstLineChars="200"/>
        <w:rPr>
          <w:rFonts w:hint="eastAsia" w:ascii="仿宋" w:eastAsia="仿宋"/>
          <w:color w:val="auto"/>
          <w:kern w:val="0"/>
          <w:sz w:val="24"/>
          <w:u w:val="none"/>
        </w:rPr>
      </w:pPr>
    </w:p>
    <w:p>
      <w:pPr>
        <w:widowControl/>
        <w:snapToGrid w:val="0"/>
        <w:spacing w:line="480" w:lineRule="exact"/>
        <w:ind w:firstLine="480" w:firstLineChars="200"/>
        <w:rPr>
          <w:rFonts w:hint="eastAsia" w:ascii="仿宋" w:eastAsia="仿宋"/>
          <w:color w:val="auto"/>
          <w:kern w:val="0"/>
          <w:sz w:val="24"/>
          <w:u w:val="none"/>
        </w:rPr>
      </w:pPr>
    </w:p>
    <w:p>
      <w:pPr>
        <w:snapToGrid w:val="0"/>
        <w:spacing w:before="156" w:beforeLines="50" w:after="50"/>
        <w:jc w:val="left"/>
        <w:rPr>
          <w:rFonts w:hint="eastAsia" w:ascii="仿宋" w:eastAsia="仿宋"/>
          <w:b/>
          <w:color w:val="auto"/>
          <w:sz w:val="30"/>
          <w:szCs w:val="30"/>
        </w:rPr>
      </w:pPr>
      <w:r>
        <w:rPr>
          <w:rFonts w:hint="eastAsia" w:ascii="仿宋" w:eastAsia="仿宋"/>
          <w:b/>
          <w:bCs/>
          <w:color w:val="auto"/>
          <w:sz w:val="30"/>
          <w:szCs w:val="30"/>
        </w:rPr>
        <w:t>附件1：</w:t>
      </w:r>
      <w:r>
        <w:rPr>
          <w:rFonts w:hint="eastAsia" w:ascii="仿宋" w:eastAsia="仿宋"/>
          <w:b/>
          <w:color w:val="auto"/>
          <w:sz w:val="30"/>
          <w:szCs w:val="30"/>
        </w:rPr>
        <w:t>资格文件封面</w:t>
      </w:r>
    </w:p>
    <w:p>
      <w:pPr>
        <w:snapToGrid w:val="0"/>
        <w:spacing w:before="156" w:beforeLines="50" w:after="50"/>
        <w:jc w:val="right"/>
        <w:rPr>
          <w:rFonts w:hint="eastAsia" w:ascii="仿宋" w:eastAsia="仿宋"/>
          <w:b/>
          <w:color w:val="auto"/>
          <w:sz w:val="30"/>
          <w:szCs w:val="30"/>
        </w:rPr>
      </w:pPr>
    </w:p>
    <w:p>
      <w:pPr>
        <w:snapToGrid w:val="0"/>
        <w:spacing w:before="156" w:beforeLines="50" w:after="50"/>
        <w:jc w:val="right"/>
        <w:rPr>
          <w:rFonts w:hint="eastAsia" w:ascii="仿宋" w:eastAsia="仿宋"/>
          <w:bCs/>
          <w:color w:val="auto"/>
          <w:sz w:val="30"/>
          <w:szCs w:val="30"/>
        </w:rPr>
      </w:pPr>
    </w:p>
    <w:p>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项目名称：</w:t>
      </w:r>
      <w:r>
        <w:rPr>
          <w:rFonts w:hint="eastAsia" w:ascii="仿宋" w:eastAsia="仿宋"/>
          <w:color w:val="auto"/>
          <w:spacing w:val="40"/>
          <w:sz w:val="30"/>
          <w:szCs w:val="30"/>
          <w:u w:val="single"/>
        </w:rPr>
        <w:t xml:space="preserve">           </w:t>
      </w:r>
    </w:p>
    <w:p>
      <w:pPr>
        <w:spacing w:before="312" w:beforeLines="100" w:line="400" w:lineRule="exact"/>
        <w:rPr>
          <w:rFonts w:hint="eastAsia" w:ascii="仿宋" w:eastAsia="仿宋"/>
          <w:color w:val="auto"/>
          <w:sz w:val="30"/>
          <w:szCs w:val="30"/>
          <w:u w:val="single"/>
        </w:rPr>
      </w:pPr>
      <w:r>
        <w:rPr>
          <w:rFonts w:hint="eastAsia" w:ascii="仿宋" w:eastAsia="仿宋"/>
          <w:color w:val="auto"/>
          <w:sz w:val="30"/>
          <w:szCs w:val="30"/>
        </w:rPr>
        <w:t>项目编号：</w:t>
      </w:r>
      <w:r>
        <w:rPr>
          <w:rFonts w:hint="eastAsia" w:ascii="仿宋" w:eastAsia="仿宋"/>
          <w:color w:val="auto"/>
          <w:sz w:val="30"/>
          <w:szCs w:val="30"/>
          <w:u w:val="single"/>
        </w:rPr>
        <w:t xml:space="preserve">                   </w:t>
      </w:r>
    </w:p>
    <w:p>
      <w:pPr>
        <w:spacing w:before="312" w:beforeLines="100" w:line="400" w:lineRule="exact"/>
        <w:rPr>
          <w:rFonts w:hint="eastAsia" w:ascii="仿宋" w:eastAsia="仿宋"/>
          <w:color w:val="auto"/>
          <w:sz w:val="30"/>
          <w:szCs w:val="30"/>
        </w:rPr>
      </w:pPr>
      <w:r>
        <w:rPr>
          <w:rFonts w:hint="eastAsia" w:ascii="仿宋" w:eastAsia="仿宋"/>
          <w:color w:val="auto"/>
          <w:sz w:val="30"/>
          <w:szCs w:val="30"/>
        </w:rPr>
        <w:t>标段编号：</w:t>
      </w:r>
      <w:r>
        <w:rPr>
          <w:rFonts w:hint="eastAsia" w:ascii="仿宋" w:eastAsia="仿宋"/>
          <w:color w:val="auto"/>
          <w:sz w:val="30"/>
          <w:szCs w:val="30"/>
          <w:u w:val="single"/>
        </w:rPr>
        <w:t xml:space="preserve">                    </w:t>
      </w:r>
    </w:p>
    <w:p>
      <w:pPr>
        <w:spacing w:line="1200" w:lineRule="exact"/>
        <w:ind w:right="6"/>
        <w:jc w:val="center"/>
        <w:rPr>
          <w:rFonts w:hint="eastAsia" w:ascii="仿宋" w:eastAsia="仿宋"/>
          <w:color w:val="auto"/>
          <w:sz w:val="72"/>
          <w:szCs w:val="72"/>
        </w:rPr>
      </w:pPr>
    </w:p>
    <w:p>
      <w:pPr>
        <w:spacing w:line="1200" w:lineRule="exact"/>
        <w:ind w:right="6"/>
        <w:jc w:val="center"/>
        <w:rPr>
          <w:rFonts w:hint="eastAsia" w:ascii="仿宋" w:eastAsia="仿宋"/>
          <w:color w:val="auto"/>
          <w:sz w:val="72"/>
          <w:szCs w:val="72"/>
        </w:rPr>
      </w:pPr>
    </w:p>
    <w:p>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资</w:t>
      </w:r>
    </w:p>
    <w:p>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格</w:t>
      </w:r>
    </w:p>
    <w:p>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文</w:t>
      </w:r>
    </w:p>
    <w:p>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件</w:t>
      </w:r>
    </w:p>
    <w:p>
      <w:pPr>
        <w:spacing w:line="1200" w:lineRule="exact"/>
        <w:ind w:right="6"/>
        <w:jc w:val="center"/>
        <w:rPr>
          <w:rFonts w:hint="eastAsia" w:ascii="仿宋" w:eastAsia="仿宋"/>
          <w:color w:val="auto"/>
          <w:sz w:val="72"/>
          <w:szCs w:val="72"/>
        </w:rPr>
      </w:pPr>
    </w:p>
    <w:p>
      <w:pPr>
        <w:spacing w:line="500" w:lineRule="exact"/>
        <w:ind w:right="7"/>
        <w:jc w:val="center"/>
        <w:rPr>
          <w:rFonts w:hint="eastAsia" w:ascii="仿宋" w:eastAsia="仿宋"/>
          <w:color w:val="auto"/>
          <w:sz w:val="36"/>
          <w:szCs w:val="36"/>
        </w:rPr>
      </w:pPr>
    </w:p>
    <w:p>
      <w:pPr>
        <w:spacing w:line="500" w:lineRule="exact"/>
        <w:ind w:right="7"/>
        <w:jc w:val="center"/>
        <w:rPr>
          <w:rFonts w:hint="eastAsia" w:ascii="仿宋" w:eastAsia="仿宋"/>
          <w:color w:val="auto"/>
          <w:sz w:val="36"/>
          <w:szCs w:val="36"/>
        </w:rPr>
      </w:pPr>
    </w:p>
    <w:p>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投标人名称（盖章）：</w:t>
      </w:r>
    </w:p>
    <w:p>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地    址：</w:t>
      </w:r>
    </w:p>
    <w:p>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日    期：</w:t>
      </w:r>
    </w:p>
    <w:p>
      <w:pPr>
        <w:snapToGrid w:val="0"/>
        <w:spacing w:before="156" w:beforeLines="50" w:after="50"/>
        <w:jc w:val="left"/>
        <w:rPr>
          <w:rFonts w:hint="eastAsia" w:ascii="仿宋" w:eastAsia="仿宋"/>
          <w:b/>
          <w:bCs/>
          <w:color w:val="auto"/>
          <w:sz w:val="30"/>
          <w:szCs w:val="30"/>
        </w:rPr>
      </w:pPr>
      <w:r>
        <w:rPr>
          <w:rFonts w:hint="eastAsia" w:ascii="仿宋" w:eastAsia="仿宋"/>
          <w:b/>
          <w:bCs/>
          <w:color w:val="auto"/>
          <w:sz w:val="30"/>
          <w:szCs w:val="30"/>
        </w:rPr>
        <w:t>附件2：资格文件目录</w:t>
      </w:r>
    </w:p>
    <w:p>
      <w:pPr>
        <w:snapToGrid w:val="0"/>
        <w:spacing w:before="156" w:beforeLines="50" w:after="50"/>
        <w:jc w:val="center"/>
        <w:rPr>
          <w:rFonts w:hint="eastAsia" w:ascii="仿宋" w:eastAsia="仿宋" w:cs="仿宋_GB2312"/>
          <w:color w:val="auto"/>
          <w:sz w:val="30"/>
          <w:szCs w:val="30"/>
        </w:rPr>
      </w:pPr>
      <w:bookmarkStart w:id="15" w:name="_Toc64369786"/>
      <w:r>
        <w:rPr>
          <w:rFonts w:hint="eastAsia" w:ascii="仿宋" w:eastAsia="仿宋" w:cs="仿宋_GB2312"/>
          <w:color w:val="auto"/>
          <w:sz w:val="30"/>
          <w:szCs w:val="30"/>
        </w:rPr>
        <w:t>目 录</w:t>
      </w:r>
      <w:bookmarkEnd w:id="15"/>
    </w:p>
    <w:p>
      <w:pPr>
        <w:pStyle w:val="32"/>
        <w:spacing w:line="360" w:lineRule="auto"/>
        <w:ind w:firstLine="0" w:firstLineChars="0"/>
        <w:jc w:val="left"/>
        <w:rPr>
          <w:rFonts w:hint="eastAsia" w:ascii="仿宋" w:eastAsia="仿宋" w:cs="仿宋_GB2312"/>
          <w:color w:val="auto"/>
        </w:rPr>
      </w:pPr>
      <w:r>
        <w:rPr>
          <w:rFonts w:hint="eastAsia" w:ascii="仿宋" w:eastAsia="仿宋" w:cs="仿宋_GB2312"/>
          <w:color w:val="auto"/>
        </w:rPr>
        <w:t>1.投标声明函 ……………………………………………………………………（页码）</w:t>
      </w:r>
    </w:p>
    <w:p>
      <w:pPr>
        <w:pStyle w:val="32"/>
        <w:spacing w:line="360" w:lineRule="auto"/>
        <w:ind w:firstLine="0" w:firstLineChars="0"/>
        <w:jc w:val="left"/>
        <w:rPr>
          <w:rFonts w:hint="eastAsia" w:ascii="仿宋" w:eastAsia="仿宋" w:cs="仿宋_GB2312"/>
          <w:color w:val="auto"/>
        </w:rPr>
      </w:pPr>
      <w:r>
        <w:rPr>
          <w:rFonts w:hint="eastAsia" w:ascii="仿宋" w:eastAsia="仿宋" w:cs="仿宋_GB2312"/>
          <w:color w:val="auto"/>
          <w:sz w:val="24"/>
          <w:szCs w:val="24"/>
        </w:rPr>
        <w:t>2.联合体协议书（如有）</w:t>
      </w:r>
      <w:r>
        <w:rPr>
          <w:rFonts w:hint="eastAsia" w:ascii="仿宋" w:eastAsia="仿宋" w:cs="仿宋_GB2312"/>
          <w:color w:val="auto"/>
        </w:rPr>
        <w:t>…………………………………………………………（页码）</w:t>
      </w:r>
    </w:p>
    <w:p>
      <w:pPr>
        <w:pStyle w:val="32"/>
        <w:spacing w:line="360" w:lineRule="auto"/>
        <w:ind w:firstLine="0" w:firstLineChars="0"/>
        <w:jc w:val="left"/>
        <w:rPr>
          <w:rFonts w:hint="eastAsia" w:ascii="仿宋" w:eastAsia="仿宋" w:cs="仿宋_GB2312"/>
          <w:color w:val="auto"/>
        </w:rPr>
      </w:pPr>
      <w:r>
        <w:rPr>
          <w:rFonts w:hint="eastAsia" w:ascii="仿宋" w:eastAsia="仿宋" w:cs="仿宋_GB2312"/>
          <w:color w:val="auto"/>
        </w:rPr>
        <w:t>3.法定代表人授权委托书………………………………………………………（页码）</w:t>
      </w:r>
    </w:p>
    <w:p>
      <w:pPr>
        <w:pStyle w:val="32"/>
        <w:spacing w:line="360" w:lineRule="auto"/>
        <w:ind w:firstLine="0" w:firstLineChars="0"/>
        <w:jc w:val="left"/>
        <w:rPr>
          <w:rFonts w:hint="eastAsia" w:ascii="仿宋" w:eastAsia="仿宋" w:cs="仿宋_GB2312"/>
          <w:color w:val="auto"/>
        </w:rPr>
      </w:pPr>
      <w:r>
        <w:rPr>
          <w:rFonts w:hint="eastAsia" w:ascii="仿宋" w:eastAsia="仿宋" w:cs="仿宋_GB2312"/>
          <w:color w:val="auto"/>
        </w:rPr>
        <w:t>4.法定代表人及其授权代表身份证……………………………………………（页码）</w:t>
      </w:r>
    </w:p>
    <w:p>
      <w:pPr>
        <w:pStyle w:val="32"/>
        <w:spacing w:line="360" w:lineRule="auto"/>
        <w:ind w:firstLine="0" w:firstLineChars="0"/>
        <w:jc w:val="left"/>
        <w:rPr>
          <w:rFonts w:hint="eastAsia" w:ascii="仿宋" w:eastAsia="仿宋" w:cs="仿宋_GB2312"/>
          <w:color w:val="auto"/>
          <w:sz w:val="24"/>
          <w:szCs w:val="24"/>
        </w:rPr>
      </w:pPr>
      <w:r>
        <w:rPr>
          <w:rFonts w:hint="eastAsia" w:ascii="仿宋" w:eastAsia="仿宋" w:cs="仿宋_GB2312"/>
          <w:color w:val="auto"/>
          <w:sz w:val="24"/>
          <w:szCs w:val="24"/>
        </w:rPr>
        <w:t>5.资格条件证明材料</w:t>
      </w:r>
    </w:p>
    <w:p>
      <w:pPr>
        <w:pStyle w:val="32"/>
        <w:spacing w:line="360" w:lineRule="auto"/>
        <w:ind w:firstLine="240" w:firstLineChars="100"/>
        <w:jc w:val="left"/>
        <w:rPr>
          <w:rFonts w:hint="eastAsia" w:ascii="仿宋" w:eastAsia="仿宋" w:cs="仿宋_GB2312"/>
          <w:color w:val="auto"/>
        </w:rPr>
      </w:pPr>
      <w:bookmarkStart w:id="16" w:name="_Toc64369787"/>
      <w:r>
        <w:rPr>
          <w:rFonts w:hint="eastAsia" w:ascii="仿宋" w:eastAsia="仿宋" w:cs="仿宋_GB2312"/>
          <w:color w:val="auto"/>
        </w:rPr>
        <w:t>5.1营业执照(或事业法人登记证书)…………………………………………（页码）</w:t>
      </w:r>
      <w:bookmarkEnd w:id="16"/>
    </w:p>
    <w:p>
      <w:pPr>
        <w:pStyle w:val="32"/>
        <w:spacing w:line="360" w:lineRule="auto"/>
        <w:ind w:firstLine="240" w:firstLineChars="100"/>
        <w:jc w:val="left"/>
        <w:rPr>
          <w:rFonts w:hint="eastAsia" w:ascii="仿宋" w:eastAsia="仿宋" w:cs="仿宋_GB2312"/>
          <w:color w:val="auto"/>
        </w:rPr>
      </w:pPr>
      <w:r>
        <w:rPr>
          <w:rFonts w:hint="eastAsia" w:ascii="仿宋" w:eastAsia="仿宋" w:cs="仿宋_GB2312"/>
          <w:color w:val="auto"/>
        </w:rPr>
        <w:t>5.2财务状况报告（最近一期） ………………………………………………（页码）</w:t>
      </w:r>
    </w:p>
    <w:p>
      <w:pPr>
        <w:pStyle w:val="32"/>
        <w:spacing w:line="360" w:lineRule="auto"/>
        <w:ind w:firstLine="240" w:firstLineChars="100"/>
        <w:jc w:val="left"/>
        <w:rPr>
          <w:rFonts w:hint="eastAsia" w:ascii="仿宋" w:eastAsia="仿宋" w:cs="仿宋_GB2312"/>
          <w:color w:val="auto"/>
        </w:rPr>
      </w:pPr>
      <w:r>
        <w:rPr>
          <w:rFonts w:hint="eastAsia" w:ascii="仿宋" w:eastAsia="仿宋" w:cs="仿宋_GB2312"/>
          <w:color w:val="auto"/>
        </w:rPr>
        <w:t>5.3依法缴纳税收材料 ………………………………………………………（页码）</w:t>
      </w:r>
    </w:p>
    <w:p>
      <w:pPr>
        <w:pStyle w:val="32"/>
        <w:spacing w:line="360" w:lineRule="auto"/>
        <w:ind w:firstLine="240" w:firstLineChars="100"/>
        <w:jc w:val="left"/>
        <w:rPr>
          <w:rFonts w:hint="eastAsia" w:ascii="仿宋" w:eastAsia="仿宋" w:cs="仿宋_GB2312"/>
          <w:color w:val="auto"/>
        </w:rPr>
      </w:pPr>
      <w:r>
        <w:rPr>
          <w:rFonts w:hint="eastAsia" w:ascii="仿宋" w:eastAsia="仿宋" w:cs="仿宋_GB2312"/>
          <w:color w:val="auto"/>
        </w:rPr>
        <w:t>5.4依法缴纳社会保障资金材料………… …………………………………（页码）</w:t>
      </w:r>
    </w:p>
    <w:p>
      <w:pPr>
        <w:pStyle w:val="32"/>
        <w:spacing w:line="360" w:lineRule="auto"/>
        <w:ind w:firstLine="240" w:firstLineChars="100"/>
        <w:jc w:val="left"/>
        <w:rPr>
          <w:rFonts w:hint="eastAsia" w:ascii="仿宋" w:eastAsia="仿宋" w:cs="仿宋_GB2312"/>
          <w:color w:val="auto"/>
        </w:rPr>
      </w:pPr>
      <w:bookmarkStart w:id="17" w:name="_Toc64369788"/>
      <w:r>
        <w:rPr>
          <w:rFonts w:hint="eastAsia" w:ascii="仿宋" w:eastAsia="仿宋" w:cs="仿宋_GB2312"/>
          <w:color w:val="auto"/>
        </w:rPr>
        <w:t>5.5特定资格条件的有关证明材料（如有）…………………………………（页码）</w:t>
      </w:r>
      <w:bookmarkEnd w:id="17"/>
    </w:p>
    <w:p>
      <w:pPr>
        <w:spacing w:line="360" w:lineRule="auto"/>
        <w:jc w:val="left"/>
        <w:rPr>
          <w:rFonts w:hint="eastAsia" w:ascii="仿宋" w:eastAsia="仿宋" w:cs="仿宋_GB2312"/>
          <w:b/>
          <w:bCs/>
          <w:color w:val="auto"/>
          <w:sz w:val="24"/>
        </w:rPr>
      </w:pPr>
    </w:p>
    <w:p>
      <w:pPr>
        <w:spacing w:line="360" w:lineRule="auto"/>
        <w:jc w:val="left"/>
        <w:rPr>
          <w:rFonts w:hint="eastAsia" w:ascii="仿宋" w:eastAsia="仿宋" w:cs="仿宋_GB2312"/>
          <w:b/>
          <w:bCs/>
          <w:color w:val="auto"/>
          <w:sz w:val="24"/>
        </w:rPr>
      </w:pPr>
      <w:r>
        <w:rPr>
          <w:rFonts w:hint="eastAsia" w:ascii="仿宋" w:eastAsia="仿宋" w:cs="仿宋_GB2312"/>
          <w:b/>
          <w:bCs/>
          <w:color w:val="auto"/>
          <w:sz w:val="24"/>
        </w:rPr>
        <w:t>注：以上文件按采购文件提供的格式制作，投标供应商根据内容做好加密电子投标文件的关联点设置。</w:t>
      </w:r>
    </w:p>
    <w:p>
      <w:pPr>
        <w:pageBreakBefore/>
        <w:widowControl w:val="0"/>
        <w:rPr>
          <w:rFonts w:hint="eastAsia" w:ascii="仿宋" w:eastAsia="仿宋"/>
          <w:b/>
          <w:color w:val="auto"/>
          <w:sz w:val="28"/>
          <w:szCs w:val="28"/>
        </w:rPr>
      </w:pPr>
      <w:r>
        <w:rPr>
          <w:rFonts w:hint="eastAsia" w:ascii="仿宋" w:eastAsia="仿宋"/>
          <w:b/>
          <w:color w:val="auto"/>
          <w:sz w:val="28"/>
          <w:szCs w:val="28"/>
        </w:rPr>
        <w:t>附件3：投标声明函</w:t>
      </w:r>
    </w:p>
    <w:p>
      <w:pPr>
        <w:pStyle w:val="27"/>
        <w:spacing w:after="50" w:afterLines="0" w:line="440" w:lineRule="exact"/>
        <w:ind w:firstLine="0" w:firstLineChars="0"/>
        <w:rPr>
          <w:rFonts w:hint="eastAsia" w:ascii="仿宋" w:eastAsia="仿宋"/>
          <w:color w:val="auto"/>
          <w:szCs w:val="24"/>
        </w:rPr>
      </w:pPr>
      <w:r>
        <w:rPr>
          <w:rFonts w:hint="eastAsia" w:ascii="仿宋" w:eastAsia="仿宋"/>
          <w:color w:val="auto"/>
          <w:szCs w:val="24"/>
        </w:rPr>
        <w:t>致</w:t>
      </w:r>
      <w:r>
        <w:rPr>
          <w:rFonts w:hint="eastAsia" w:ascii="仿宋" w:eastAsia="仿宋"/>
          <w:color w:val="auto"/>
          <w:szCs w:val="24"/>
          <w:u w:val="single"/>
        </w:rPr>
        <w:t xml:space="preserve"> （填写采购代理机构或采购人名称） </w:t>
      </w:r>
      <w:r>
        <w:rPr>
          <w:rFonts w:hint="eastAsia" w:ascii="仿宋" w:eastAsia="仿宋"/>
          <w:color w:val="auto"/>
          <w:szCs w:val="24"/>
        </w:rPr>
        <w:t xml:space="preserve">： </w:t>
      </w:r>
    </w:p>
    <w:p>
      <w:pPr>
        <w:pStyle w:val="27"/>
        <w:spacing w:after="50" w:afterLines="0" w:line="440" w:lineRule="exact"/>
        <w:ind w:left="0" w:firstLine="480" w:firstLineChars="200"/>
        <w:rPr>
          <w:rFonts w:hint="eastAsia" w:ascii="仿宋" w:eastAsia="仿宋"/>
          <w:color w:val="auto"/>
          <w:szCs w:val="24"/>
        </w:rPr>
      </w:pPr>
      <w:r>
        <w:rPr>
          <w:rFonts w:hint="eastAsia" w:ascii="仿宋" w:eastAsia="仿宋"/>
          <w:color w:val="auto"/>
          <w:szCs w:val="24"/>
        </w:rPr>
        <w:t>我方</w:t>
      </w:r>
      <w:r>
        <w:rPr>
          <w:rFonts w:hint="eastAsia" w:ascii="仿宋" w:eastAsia="仿宋"/>
          <w:color w:val="auto"/>
          <w:szCs w:val="24"/>
          <w:u w:val="single"/>
        </w:rPr>
        <w:t xml:space="preserve">  （填写投标人全称；联合体投标的写全部联合体成员）   </w:t>
      </w:r>
      <w:r>
        <w:rPr>
          <w:rFonts w:hint="eastAsia" w:ascii="仿宋" w:eastAsia="仿宋"/>
          <w:color w:val="auto"/>
          <w:szCs w:val="24"/>
        </w:rPr>
        <w:t>愿意参加贵方组织的</w:t>
      </w:r>
      <w:r>
        <w:rPr>
          <w:rFonts w:hint="eastAsia" w:ascii="仿宋" w:eastAsia="仿宋"/>
          <w:color w:val="auto"/>
          <w:szCs w:val="24"/>
          <w:u w:val="single"/>
        </w:rPr>
        <w:t>（填写招标项目名称）（采购编号：    ）</w:t>
      </w:r>
      <w:r>
        <w:rPr>
          <w:rFonts w:hint="eastAsia" w:ascii="仿宋" w:eastAsia="仿宋"/>
          <w:color w:val="auto"/>
          <w:szCs w:val="24"/>
        </w:rPr>
        <w:t>的投标，为此，我方就本次投标有关事项郑重声明如下：</w:t>
      </w:r>
    </w:p>
    <w:p>
      <w:pPr>
        <w:pStyle w:val="27"/>
        <w:spacing w:after="50" w:afterLines="0" w:line="440" w:lineRule="exact"/>
        <w:rPr>
          <w:rFonts w:hint="eastAsia" w:ascii="仿宋" w:eastAsia="仿宋"/>
          <w:color w:val="auto"/>
          <w:szCs w:val="24"/>
        </w:rPr>
      </w:pPr>
      <w:r>
        <w:rPr>
          <w:rFonts w:hint="eastAsia" w:ascii="仿宋" w:eastAsia="仿宋"/>
          <w:color w:val="auto"/>
          <w:szCs w:val="24"/>
        </w:rPr>
        <w:t>1.我方已详细审查全部采购文件，同意采购文件的各项要求。</w:t>
      </w:r>
    </w:p>
    <w:p>
      <w:pPr>
        <w:pStyle w:val="6"/>
        <w:tabs>
          <w:tab w:val="clear" w:pos="1697"/>
        </w:tabs>
        <w:spacing w:after="50" w:afterLines="0" w:line="440" w:lineRule="exact"/>
        <w:ind w:left="0" w:firstLine="480" w:firstLineChars="200"/>
        <w:rPr>
          <w:rFonts w:hint="eastAsia" w:ascii="仿宋" w:eastAsia="仿宋"/>
          <w:color w:val="auto"/>
          <w:szCs w:val="24"/>
        </w:rPr>
      </w:pPr>
      <w:r>
        <w:rPr>
          <w:rFonts w:hint="eastAsia" w:ascii="仿宋" w:eastAsia="仿宋"/>
          <w:color w:val="auto"/>
          <w:szCs w:val="24"/>
        </w:rPr>
        <w:t>2.若我方中标，承诺按采购文件、投标文件和合同的规定履行责任和义务。</w:t>
      </w:r>
    </w:p>
    <w:p>
      <w:pPr>
        <w:pStyle w:val="27"/>
        <w:spacing w:after="50" w:afterLines="0" w:line="440" w:lineRule="exact"/>
        <w:rPr>
          <w:rFonts w:hint="eastAsia" w:ascii="仿宋" w:eastAsia="仿宋"/>
          <w:color w:val="auto"/>
          <w:szCs w:val="24"/>
        </w:rPr>
      </w:pPr>
      <w:r>
        <w:rPr>
          <w:rFonts w:hint="eastAsia" w:ascii="仿宋" w:eastAsia="仿宋"/>
          <w:color w:val="auto"/>
          <w:szCs w:val="24"/>
        </w:rPr>
        <w:t>3.</w:t>
      </w:r>
      <w:r>
        <w:rPr>
          <w:rFonts w:hint="eastAsia" w:ascii="仿宋" w:eastAsia="仿宋" w:cs="仿宋_GB2312"/>
          <w:b/>
          <w:bCs/>
          <w:color w:val="auto"/>
          <w:sz w:val="24"/>
          <w:lang w:val="zh-CN"/>
        </w:rPr>
        <w:t>我方</w:t>
      </w:r>
      <w:r>
        <w:rPr>
          <w:rFonts w:hint="eastAsia" w:ascii="仿宋" w:eastAsia="仿宋" w:cs="仿宋_GB2312"/>
          <w:b/>
          <w:bCs/>
          <w:color w:val="auto"/>
          <w:sz w:val="24"/>
        </w:rPr>
        <w:t>声明参加本次政府采购活动前三年内，在经营活动中没有重大违法记录；也</w:t>
      </w:r>
      <w:r>
        <w:rPr>
          <w:rFonts w:hint="eastAsia" w:ascii="仿宋" w:eastAsia="仿宋" w:cs="仿宋_GB2312"/>
          <w:b/>
          <w:bCs/>
          <w:color w:val="auto"/>
          <w:sz w:val="24"/>
          <w:szCs w:val="20"/>
        </w:rPr>
        <w:t>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27"/>
        <w:spacing w:after="50" w:afterLines="0" w:line="440" w:lineRule="exact"/>
        <w:rPr>
          <w:rFonts w:hint="eastAsia" w:ascii="仿宋" w:eastAsia="仿宋"/>
          <w:color w:val="auto"/>
          <w:szCs w:val="24"/>
        </w:rPr>
      </w:pPr>
      <w:r>
        <w:rPr>
          <w:rFonts w:hint="eastAsia" w:ascii="仿宋" w:eastAsia="仿宋"/>
          <w:color w:val="auto"/>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27"/>
        <w:spacing w:after="50" w:afterLines="0" w:line="440" w:lineRule="exact"/>
        <w:rPr>
          <w:rFonts w:hint="eastAsia" w:ascii="仿宋" w:eastAsia="仿宋"/>
          <w:color w:val="auto"/>
          <w:szCs w:val="24"/>
        </w:rPr>
      </w:pPr>
      <w:r>
        <w:rPr>
          <w:rFonts w:hint="eastAsia" w:ascii="仿宋" w:eastAsia="仿宋"/>
          <w:color w:val="auto"/>
          <w:szCs w:val="24"/>
        </w:rPr>
        <w:t>5.我方保证所供货物质量符合国家强制性规范和标准，达到采购文件规定的要求；</w:t>
      </w:r>
    </w:p>
    <w:p>
      <w:pPr>
        <w:pStyle w:val="6"/>
        <w:tabs>
          <w:tab w:val="clear" w:pos="1697"/>
        </w:tabs>
        <w:spacing w:after="50" w:afterLines="0" w:line="440" w:lineRule="exact"/>
        <w:ind w:left="0" w:firstLine="480" w:firstLineChars="200"/>
        <w:rPr>
          <w:rFonts w:hint="eastAsia" w:ascii="仿宋" w:eastAsia="仿宋"/>
          <w:color w:val="auto"/>
          <w:szCs w:val="24"/>
        </w:rPr>
      </w:pPr>
      <w:r>
        <w:rPr>
          <w:rFonts w:hint="eastAsia" w:ascii="仿宋" w:eastAsia="仿宋"/>
          <w:color w:val="auto"/>
        </w:rPr>
        <w:t>6.投标文件自开标日起有效期为60天。若延长投标有效期，需经我方同意</w:t>
      </w:r>
      <w:r>
        <w:rPr>
          <w:rFonts w:hint="eastAsia" w:ascii="仿宋" w:eastAsia="仿宋"/>
          <w:color w:val="auto"/>
          <w:szCs w:val="24"/>
        </w:rPr>
        <w:t>。</w:t>
      </w:r>
    </w:p>
    <w:p>
      <w:pPr>
        <w:pStyle w:val="27"/>
        <w:spacing w:after="50" w:afterLines="0" w:line="440" w:lineRule="exact"/>
        <w:rPr>
          <w:rFonts w:hint="eastAsia" w:ascii="仿宋" w:eastAsia="仿宋"/>
          <w:color w:val="auto"/>
          <w:szCs w:val="24"/>
        </w:rPr>
      </w:pPr>
      <w:r>
        <w:rPr>
          <w:rFonts w:hint="eastAsia" w:ascii="仿宋" w:eastAsia="仿宋"/>
          <w:color w:val="auto"/>
          <w:sz w:val="24"/>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eastAsia="仿宋"/>
          <w:color w:val="auto"/>
          <w:sz w:val="30"/>
          <w:szCs w:val="30"/>
        </w:rPr>
      </w:pPr>
      <w:r>
        <w:rPr>
          <w:rFonts w:hint="eastAsia" w:ascii="仿宋" w:eastAsia="仿宋" w:cs="仿宋_GB2312"/>
          <w:color w:val="auto"/>
          <w:sz w:val="24"/>
        </w:rPr>
        <w:t>8.我方承诺若违反《中华人民共和国政府采购法》第七十七条规定，愿接受依法处理。</w:t>
      </w:r>
    </w:p>
    <w:p>
      <w:pPr>
        <w:pStyle w:val="27"/>
        <w:spacing w:after="50" w:afterLines="0" w:line="440" w:lineRule="exact"/>
        <w:rPr>
          <w:rFonts w:hint="eastAsia" w:ascii="仿宋" w:eastAsia="仿宋"/>
          <w:color w:val="auto"/>
          <w:szCs w:val="24"/>
        </w:rPr>
      </w:pPr>
    </w:p>
    <w:p>
      <w:pPr>
        <w:pStyle w:val="27"/>
        <w:spacing w:after="50" w:afterLines="0" w:line="440" w:lineRule="exact"/>
        <w:rPr>
          <w:rFonts w:hint="eastAsia" w:ascii="仿宋" w:eastAsia="仿宋"/>
          <w:color w:val="auto"/>
          <w:szCs w:val="24"/>
        </w:rPr>
      </w:pPr>
      <w:r>
        <w:rPr>
          <w:rFonts w:hint="eastAsia" w:ascii="仿宋" w:eastAsia="仿宋"/>
          <w:color w:val="auto"/>
          <w:szCs w:val="24"/>
        </w:rPr>
        <w:t>法定代表人或其授权代表(签字或签章)：</w:t>
      </w:r>
    </w:p>
    <w:p>
      <w:pPr>
        <w:pStyle w:val="27"/>
        <w:spacing w:after="50" w:afterLines="0" w:line="440" w:lineRule="exact"/>
        <w:rPr>
          <w:rFonts w:hint="eastAsia" w:ascii="仿宋" w:eastAsia="仿宋"/>
          <w:color w:val="auto"/>
          <w:szCs w:val="24"/>
        </w:rPr>
      </w:pPr>
    </w:p>
    <w:p>
      <w:pPr>
        <w:pStyle w:val="27"/>
        <w:spacing w:after="50" w:afterLines="0" w:line="440" w:lineRule="exact"/>
        <w:rPr>
          <w:rFonts w:hint="eastAsia" w:ascii="仿宋" w:eastAsia="仿宋"/>
          <w:color w:val="auto"/>
          <w:szCs w:val="24"/>
        </w:rPr>
      </w:pPr>
      <w:r>
        <w:rPr>
          <w:rFonts w:hint="eastAsia" w:ascii="仿宋" w:eastAsia="仿宋"/>
          <w:color w:val="auto"/>
          <w:szCs w:val="24"/>
        </w:rPr>
        <w:t xml:space="preserve">投标人(盖章)：　　　　　　　　　　　　　　　　　　　　日期：     </w:t>
      </w:r>
    </w:p>
    <w:p>
      <w:pPr>
        <w:pStyle w:val="27"/>
        <w:spacing w:after="50" w:afterLines="0" w:line="440" w:lineRule="exact"/>
        <w:ind w:left="0" w:leftChars="0" w:firstLine="0" w:firstLineChars="0"/>
        <w:rPr>
          <w:rFonts w:hint="eastAsia" w:ascii="仿宋" w:eastAsia="仿宋"/>
          <w:color w:val="auto"/>
          <w:szCs w:val="24"/>
        </w:rPr>
      </w:pPr>
    </w:p>
    <w:p>
      <w:pPr>
        <w:pStyle w:val="27"/>
        <w:spacing w:after="50" w:afterLines="0" w:line="440" w:lineRule="exact"/>
        <w:ind w:left="0" w:firstLine="0" w:firstLineChars="0"/>
        <w:rPr>
          <w:rFonts w:hint="eastAsia" w:ascii="仿宋" w:eastAsia="仿宋"/>
          <w:b/>
          <w:bCs/>
          <w:color w:val="auto"/>
          <w:sz w:val="28"/>
          <w:szCs w:val="28"/>
        </w:rPr>
      </w:pPr>
      <w:r>
        <w:rPr>
          <w:rFonts w:hint="eastAsia" w:ascii="仿宋" w:eastAsia="仿宋"/>
          <w:b/>
          <w:bCs/>
          <w:color w:val="auto"/>
          <w:sz w:val="28"/>
          <w:szCs w:val="28"/>
        </w:rPr>
        <w:t>附件4：联合体协议书（如有）</w:t>
      </w:r>
    </w:p>
    <w:p>
      <w:pPr>
        <w:pStyle w:val="8"/>
        <w:overflowPunct w:val="0"/>
        <w:spacing w:line="360" w:lineRule="auto"/>
        <w:ind w:firstLine="0"/>
        <w:jc w:val="center"/>
        <w:rPr>
          <w:rFonts w:hint="eastAsia" w:ascii="仿宋" w:eastAsia="仿宋"/>
          <w:b/>
          <w:color w:val="auto"/>
          <w:spacing w:val="40"/>
          <w:kern w:val="0"/>
          <w:sz w:val="24"/>
          <w:szCs w:val="24"/>
        </w:rPr>
      </w:pPr>
      <w:r>
        <w:rPr>
          <w:rFonts w:hint="eastAsia" w:ascii="仿宋" w:eastAsia="仿宋"/>
          <w:b/>
          <w:color w:val="auto"/>
          <w:spacing w:val="40"/>
          <w:kern w:val="0"/>
          <w:sz w:val="24"/>
          <w:szCs w:val="24"/>
        </w:rPr>
        <w:t>联合体协议书</w:t>
      </w:r>
    </w:p>
    <w:p>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甲方：</w:t>
      </w:r>
    </w:p>
    <w:p>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乙方：</w:t>
      </w:r>
    </w:p>
    <w:p>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（如果有的话，可按甲、乙、丙、丁…序列增加）</w:t>
      </w:r>
    </w:p>
    <w:p>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 xml:space="preserve">各方经协商，就响应 </w:t>
      </w:r>
      <w:r>
        <w:rPr>
          <w:rFonts w:hint="eastAsia" w:ascii="仿宋" w:eastAsia="仿宋"/>
          <w:color w:val="auto"/>
          <w:sz w:val="24"/>
          <w:szCs w:val="24"/>
          <w:u w:val="single"/>
        </w:rPr>
        <w:t xml:space="preserve">  （填写采购代理机构名称）         </w:t>
      </w:r>
      <w:r>
        <w:rPr>
          <w:rFonts w:hint="eastAsia" w:ascii="仿宋" w:eastAsia="仿宋"/>
          <w:color w:val="auto"/>
          <w:sz w:val="24"/>
          <w:szCs w:val="24"/>
        </w:rPr>
        <w:t>组织实施的</w:t>
      </w:r>
      <w:r>
        <w:rPr>
          <w:rFonts w:hint="eastAsia" w:ascii="仿宋" w:eastAsia="仿宋"/>
          <w:color w:val="auto"/>
          <w:sz w:val="24"/>
          <w:szCs w:val="24"/>
          <w:u w:val="single"/>
        </w:rPr>
        <w:t xml:space="preserve"> （填写项目名称）  </w:t>
      </w:r>
      <w:r>
        <w:rPr>
          <w:rFonts w:hint="eastAsia" w:ascii="仿宋" w:eastAsia="仿宋"/>
          <w:color w:val="auto"/>
          <w:sz w:val="24"/>
          <w:szCs w:val="24"/>
        </w:rPr>
        <w:t>项目编号为</w:t>
      </w:r>
      <w:r>
        <w:rPr>
          <w:rFonts w:hint="eastAsia" w:ascii="仿宋" w:eastAsia="仿宋"/>
          <w:color w:val="auto"/>
          <w:sz w:val="24"/>
          <w:szCs w:val="24"/>
          <w:u w:val="single"/>
        </w:rPr>
        <w:t xml:space="preserve">           </w:t>
      </w:r>
      <w:r>
        <w:rPr>
          <w:rFonts w:hint="eastAsia" w:ascii="仿宋" w:eastAsia="仿宋"/>
          <w:color w:val="auto"/>
          <w:sz w:val="24"/>
          <w:szCs w:val="24"/>
        </w:rPr>
        <w:t>的招标活动联合进行投标之事宜，达成如下协议：</w:t>
      </w:r>
    </w:p>
    <w:p>
      <w:pPr>
        <w:pStyle w:val="8"/>
        <w:numPr>
          <w:ilvl w:val="0"/>
          <w:numId w:val="5"/>
        </w:numPr>
        <w:overflowPunct w:val="0"/>
        <w:spacing w:line="460" w:lineRule="exact"/>
        <w:ind w:left="0" w:firstLine="524"/>
        <w:rPr>
          <w:rFonts w:hint="eastAsia" w:ascii="仿宋" w:eastAsia="仿宋"/>
          <w:color w:val="auto"/>
          <w:sz w:val="24"/>
          <w:szCs w:val="24"/>
        </w:rPr>
      </w:pPr>
      <w:r>
        <w:rPr>
          <w:rFonts w:hint="eastAsia" w:ascii="仿宋" w:eastAsia="仿宋"/>
          <w:color w:val="auto"/>
          <w:sz w:val="24"/>
          <w:szCs w:val="24"/>
        </w:rPr>
        <w:t>各方一致决定组成一个联合体，以一个供应商的身份共同参加本项目政府采购。</w:t>
      </w:r>
    </w:p>
    <w:p>
      <w:pPr>
        <w:pStyle w:val="8"/>
        <w:numPr>
          <w:ilvl w:val="0"/>
          <w:numId w:val="5"/>
        </w:numPr>
        <w:overflowPunct w:val="0"/>
        <w:spacing w:line="460" w:lineRule="exact"/>
        <w:ind w:left="0" w:firstLine="524"/>
        <w:rPr>
          <w:rFonts w:hint="eastAsia" w:ascii="仿宋" w:eastAsia="仿宋"/>
          <w:color w:val="auto"/>
          <w:sz w:val="24"/>
          <w:szCs w:val="24"/>
        </w:rPr>
      </w:pPr>
      <w:r>
        <w:rPr>
          <w:rFonts w:hint="eastAsia" w:ascii="仿宋" w:eastAsia="仿宋"/>
          <w:color w:val="auto"/>
          <w:sz w:val="24"/>
          <w:szCs w:val="24"/>
        </w:rPr>
        <w:t xml:space="preserve">以 </w:t>
      </w:r>
      <w:r>
        <w:rPr>
          <w:rFonts w:hint="eastAsia" w:ascii="仿宋" w:eastAsia="仿宋"/>
          <w:color w:val="auto"/>
          <w:sz w:val="24"/>
          <w:szCs w:val="24"/>
          <w:u w:val="single"/>
        </w:rPr>
        <w:t xml:space="preserve">  （填写联合体牵头人名称）  </w:t>
      </w:r>
      <w:r>
        <w:rPr>
          <w:rFonts w:hint="eastAsia" w:ascii="仿宋" w:eastAsia="仿宋"/>
          <w:color w:val="auto"/>
          <w:sz w:val="24"/>
          <w:szCs w:val="24"/>
        </w:rPr>
        <w:t xml:space="preserve"> 为联合体牵头人，负责包括但不仅限于投标、配合处理质疑投诉等一切和采购活动相关的事宜。</w:t>
      </w:r>
    </w:p>
    <w:p>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三、联合体各方对投标响应文件及开标过程中的各种书面承诺、澄清等均予以认可，对联合投标各方均产生约束力。</w:t>
      </w:r>
    </w:p>
    <w:p>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四、如果中标，联合投标各方共同与采购人签订采购合同，共同履行对采购人所负有的全部义务并就采购合同约定的事项对采购人承担连带责任。</w:t>
      </w:r>
    </w:p>
    <w:p>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五、联合体各方不再单独参加或与其他供应商另外组成联合体参加同一标段（项目）的政府采购活动，否则均被视为无效投标。</w:t>
      </w:r>
    </w:p>
    <w:p>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六、如果中标，联合体各方在项目实施过程中承担的工作和义务为：</w:t>
      </w:r>
    </w:p>
    <w:p>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甲方：…            乙方：…</w:t>
      </w:r>
    </w:p>
    <w:p>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w:t>
      </w:r>
    </w:p>
    <w:p>
      <w:pPr>
        <w:pStyle w:val="8"/>
        <w:overflowPunct w:val="0"/>
        <w:spacing w:line="460" w:lineRule="exact"/>
        <w:ind w:firstLine="513" w:firstLineChars="214"/>
        <w:rPr>
          <w:rFonts w:hint="eastAsia" w:ascii="仿宋" w:eastAsia="仿宋" w:cs="仿宋_GB2312"/>
          <w:color w:val="auto"/>
          <w:sz w:val="24"/>
        </w:rPr>
      </w:pPr>
      <w:r>
        <w:rPr>
          <w:rFonts w:hint="eastAsia" w:ascii="仿宋" w:eastAsia="仿宋"/>
          <w:color w:val="auto"/>
          <w:sz w:val="24"/>
          <w:szCs w:val="24"/>
        </w:rPr>
        <w:t>七、联合体各方在本项目实施过程中承担的</w:t>
      </w:r>
      <w:r>
        <w:rPr>
          <w:rFonts w:hint="eastAsia" w:ascii="仿宋" w:eastAsia="仿宋" w:cs="仿宋_GB2312"/>
          <w:color w:val="auto"/>
          <w:sz w:val="24"/>
        </w:rPr>
        <w:t>合同金额和比例分别为：</w:t>
      </w:r>
    </w:p>
    <w:p>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甲方：…            乙方：…</w:t>
      </w:r>
    </w:p>
    <w:p>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w:t>
      </w:r>
    </w:p>
    <w:p>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八、本协议签约各方各持一份，并作为投标文件的一部分。</w:t>
      </w:r>
    </w:p>
    <w:p>
      <w:pPr>
        <w:pStyle w:val="8"/>
        <w:overflowPunct w:val="0"/>
        <w:spacing w:line="460" w:lineRule="exact"/>
        <w:ind w:firstLine="513" w:firstLineChars="214"/>
        <w:rPr>
          <w:rFonts w:hint="eastAsia" w:ascii="仿宋" w:eastAsia="仿宋"/>
          <w:color w:val="auto"/>
          <w:sz w:val="24"/>
          <w:szCs w:val="24"/>
        </w:rPr>
      </w:pPr>
    </w:p>
    <w:p>
      <w:pPr>
        <w:pStyle w:val="8"/>
        <w:overflowPunct w:val="0"/>
        <w:spacing w:line="460" w:lineRule="exact"/>
        <w:ind w:firstLine="513" w:firstLineChars="214"/>
        <w:rPr>
          <w:rFonts w:hint="eastAsia" w:ascii="仿宋" w:eastAsia="仿宋"/>
          <w:color w:val="auto"/>
          <w:sz w:val="24"/>
          <w:szCs w:val="24"/>
        </w:rPr>
      </w:pPr>
    </w:p>
    <w:tbl>
      <w:tblPr>
        <w:tblStyle w:val="2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Pr>
          <w:p>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甲方单位：       （公章）</w:t>
            </w:r>
          </w:p>
          <w:p>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法定代表人：     （签章）</w:t>
            </w:r>
          </w:p>
          <w:p>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日  期：  年  月   日</w:t>
            </w:r>
          </w:p>
        </w:tc>
        <w:tc>
          <w:tcPr>
            <w:tcW w:w="4264" w:type="dxa"/>
          </w:tcPr>
          <w:p>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乙方单位：       （公章）</w:t>
            </w:r>
          </w:p>
          <w:p>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法定代表人：     （签章）</w:t>
            </w:r>
          </w:p>
          <w:p>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日  期：  年  月   日</w:t>
            </w:r>
          </w:p>
        </w:tc>
      </w:tr>
    </w:tbl>
    <w:p>
      <w:pPr>
        <w:pStyle w:val="27"/>
        <w:spacing w:after="50" w:afterLines="0" w:line="440" w:lineRule="exact"/>
        <w:ind w:left="0" w:firstLine="0" w:firstLineChars="0"/>
        <w:rPr>
          <w:rFonts w:hint="eastAsia" w:ascii="仿宋" w:eastAsia="仿宋"/>
          <w:b/>
          <w:bCs/>
          <w:color w:val="auto"/>
          <w:sz w:val="28"/>
          <w:szCs w:val="28"/>
        </w:rPr>
      </w:pPr>
      <w:r>
        <w:rPr>
          <w:rFonts w:hint="eastAsia" w:ascii="仿宋" w:eastAsia="仿宋"/>
          <w:b/>
          <w:bCs/>
          <w:color w:val="auto"/>
          <w:sz w:val="28"/>
          <w:szCs w:val="28"/>
        </w:rPr>
        <w:t>附件5：法定代表人授权委托书</w:t>
      </w:r>
    </w:p>
    <w:p>
      <w:pPr>
        <w:snapToGrid w:val="0"/>
        <w:spacing w:before="50" w:after="50"/>
        <w:jc w:val="center"/>
        <w:rPr>
          <w:rFonts w:hint="eastAsia" w:ascii="仿宋" w:eastAsia="仿宋"/>
          <w:b/>
          <w:color w:val="auto"/>
          <w:sz w:val="36"/>
          <w:szCs w:val="36"/>
        </w:rPr>
      </w:pPr>
    </w:p>
    <w:p>
      <w:pPr>
        <w:snapToGrid w:val="0"/>
        <w:spacing w:before="50" w:after="50"/>
        <w:jc w:val="center"/>
        <w:rPr>
          <w:rFonts w:hint="eastAsia" w:ascii="仿宋" w:eastAsia="仿宋"/>
          <w:b/>
          <w:color w:val="auto"/>
          <w:sz w:val="36"/>
          <w:szCs w:val="36"/>
        </w:rPr>
      </w:pPr>
      <w:r>
        <w:rPr>
          <w:rFonts w:hint="eastAsia" w:ascii="仿宋" w:eastAsia="仿宋"/>
          <w:b/>
          <w:color w:val="auto"/>
          <w:sz w:val="36"/>
          <w:szCs w:val="36"/>
        </w:rPr>
        <w:t>法定代表人授权委托书</w:t>
      </w:r>
    </w:p>
    <w:p>
      <w:pPr>
        <w:snapToGrid w:val="0"/>
        <w:spacing w:before="156" w:beforeLines="50" w:after="50" w:line="460" w:lineRule="exact"/>
        <w:rPr>
          <w:rFonts w:hint="eastAsia" w:ascii="仿宋" w:eastAsia="仿宋"/>
          <w:b/>
          <w:bCs/>
          <w:color w:val="auto"/>
          <w:sz w:val="24"/>
          <w:szCs w:val="24"/>
        </w:rPr>
      </w:pPr>
      <w:r>
        <w:rPr>
          <w:rFonts w:hint="eastAsia" w:ascii="仿宋" w:eastAsia="仿宋"/>
          <w:bCs/>
          <w:color w:val="auto"/>
          <w:sz w:val="24"/>
          <w:szCs w:val="24"/>
        </w:rPr>
        <w:t>致</w:t>
      </w:r>
      <w:r>
        <w:rPr>
          <w:rFonts w:hint="eastAsia" w:ascii="仿宋" w:eastAsia="仿宋"/>
          <w:bCs/>
          <w:color w:val="auto"/>
          <w:sz w:val="24"/>
          <w:szCs w:val="24"/>
          <w:lang w:eastAsia="zh-CN"/>
        </w:rPr>
        <w:t>浙江中樾工程管理有限公司</w:t>
      </w:r>
      <w:r>
        <w:rPr>
          <w:rFonts w:hint="eastAsia" w:ascii="仿宋" w:eastAsia="仿宋"/>
          <w:bCs/>
          <w:color w:val="auto"/>
          <w:sz w:val="24"/>
          <w:szCs w:val="24"/>
        </w:rPr>
        <w:t>：</w:t>
      </w:r>
    </w:p>
    <w:p>
      <w:pPr>
        <w:snapToGrid w:val="0"/>
        <w:spacing w:before="156" w:beforeLines="50" w:after="50" w:line="460" w:lineRule="exact"/>
        <w:ind w:firstLine="720" w:firstLineChars="300"/>
        <w:rPr>
          <w:rFonts w:hint="eastAsia" w:ascii="仿宋" w:eastAsia="仿宋"/>
          <w:color w:val="auto"/>
          <w:sz w:val="24"/>
          <w:szCs w:val="24"/>
        </w:rPr>
      </w:pPr>
      <w:r>
        <w:rPr>
          <w:rFonts w:hint="eastAsia" w:ascii="仿宋" w:eastAsia="仿宋"/>
          <w:color w:val="auto"/>
          <w:sz w:val="24"/>
          <w:szCs w:val="24"/>
        </w:rPr>
        <w:t>我</w:t>
      </w:r>
      <w:r>
        <w:rPr>
          <w:rFonts w:hint="eastAsia" w:ascii="仿宋" w:eastAsia="仿宋"/>
          <w:color w:val="auto"/>
          <w:sz w:val="24"/>
          <w:szCs w:val="24"/>
          <w:u w:val="single"/>
        </w:rPr>
        <w:t xml:space="preserve">  （姓名） </w:t>
      </w:r>
      <w:r>
        <w:rPr>
          <w:rFonts w:hint="eastAsia" w:ascii="仿宋" w:eastAsia="仿宋"/>
          <w:color w:val="auto"/>
          <w:sz w:val="24"/>
          <w:szCs w:val="24"/>
        </w:rPr>
        <w:t>系</w:t>
      </w:r>
      <w:r>
        <w:rPr>
          <w:rFonts w:hint="eastAsia" w:ascii="仿宋" w:eastAsia="仿宋"/>
          <w:color w:val="auto"/>
          <w:sz w:val="24"/>
          <w:szCs w:val="24"/>
          <w:u w:val="single"/>
        </w:rPr>
        <w:t xml:space="preserve">  （投标人或联合体牵头人全称） </w:t>
      </w:r>
      <w:r>
        <w:rPr>
          <w:rFonts w:hint="eastAsia" w:ascii="仿宋" w:eastAsia="仿宋"/>
          <w:color w:val="auto"/>
          <w:sz w:val="24"/>
          <w:szCs w:val="24"/>
        </w:rPr>
        <w:t xml:space="preserve">的法定代表人，现授权委托本单位在职职工 </w:t>
      </w:r>
      <w:r>
        <w:rPr>
          <w:rFonts w:hint="eastAsia" w:ascii="仿宋" w:eastAsia="仿宋"/>
          <w:color w:val="auto"/>
          <w:sz w:val="24"/>
          <w:szCs w:val="24"/>
          <w:u w:val="single"/>
        </w:rPr>
        <w:t xml:space="preserve"> （姓名） </w:t>
      </w:r>
      <w:r>
        <w:rPr>
          <w:rFonts w:hint="eastAsia" w:ascii="仿宋" w:eastAsia="仿宋"/>
          <w:color w:val="auto"/>
          <w:sz w:val="24"/>
          <w:szCs w:val="24"/>
        </w:rPr>
        <w:t>为授权代表，以我方的名义参加</w:t>
      </w:r>
      <w:r>
        <w:rPr>
          <w:rFonts w:hint="eastAsia" w:ascii="仿宋" w:eastAsia="仿宋"/>
          <w:color w:val="auto"/>
          <w:sz w:val="24"/>
          <w:szCs w:val="24"/>
          <w:u w:val="single"/>
        </w:rPr>
        <w:t xml:space="preserve">   （项目名称及编号）    </w:t>
      </w:r>
      <w:r>
        <w:rPr>
          <w:rFonts w:hint="eastAsia" w:ascii="仿宋" w:eastAsia="仿宋"/>
          <w:color w:val="auto"/>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eastAsia="仿宋"/>
          <w:color w:val="auto"/>
          <w:sz w:val="24"/>
          <w:szCs w:val="24"/>
        </w:rPr>
      </w:pPr>
      <w:r>
        <w:rPr>
          <w:rFonts w:hint="eastAsia" w:ascii="仿宋" w:eastAsia="仿宋"/>
          <w:color w:val="auto"/>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eastAsia="仿宋"/>
          <w:color w:val="auto"/>
          <w:sz w:val="24"/>
          <w:szCs w:val="24"/>
        </w:rPr>
      </w:pPr>
      <w:r>
        <w:rPr>
          <w:rFonts w:hint="eastAsia" w:ascii="仿宋" w:eastAsia="仿宋"/>
          <w:color w:val="auto"/>
          <w:sz w:val="24"/>
          <w:szCs w:val="24"/>
        </w:rPr>
        <w:t>授权代表无转委托权，特此委托。</w:t>
      </w:r>
    </w:p>
    <w:p>
      <w:pPr>
        <w:snapToGrid w:val="0"/>
        <w:spacing w:before="156" w:beforeLines="50" w:after="50" w:line="460" w:lineRule="exact"/>
        <w:ind w:firstLine="480"/>
        <w:rPr>
          <w:rFonts w:hint="eastAsia" w:ascii="仿宋" w:eastAsia="仿宋"/>
          <w:color w:val="auto"/>
          <w:sz w:val="24"/>
          <w:szCs w:val="24"/>
        </w:rPr>
      </w:pPr>
    </w:p>
    <w:p>
      <w:pPr>
        <w:snapToGrid w:val="0"/>
        <w:spacing w:before="156" w:beforeLines="50" w:after="50" w:line="460" w:lineRule="exact"/>
        <w:rPr>
          <w:rFonts w:hint="eastAsia" w:ascii="仿宋" w:eastAsia="仿宋"/>
          <w:color w:val="auto"/>
          <w:sz w:val="24"/>
          <w:szCs w:val="24"/>
        </w:rPr>
      </w:pPr>
      <w:r>
        <w:rPr>
          <w:rFonts w:hint="eastAsia" w:ascii="仿宋" w:eastAsia="仿宋"/>
          <w:color w:val="auto"/>
          <w:sz w:val="24"/>
          <w:szCs w:val="24"/>
        </w:rPr>
        <w:t xml:space="preserve">授权代表签字（或盖章）：      </w:t>
      </w:r>
    </w:p>
    <w:p>
      <w:pPr>
        <w:snapToGrid w:val="0"/>
        <w:spacing w:before="156" w:beforeLines="50" w:after="50" w:line="460" w:lineRule="exact"/>
        <w:rPr>
          <w:rFonts w:hint="eastAsia" w:ascii="仿宋" w:eastAsia="仿宋"/>
          <w:color w:val="auto"/>
          <w:sz w:val="24"/>
          <w:szCs w:val="24"/>
        </w:rPr>
      </w:pPr>
      <w:r>
        <w:rPr>
          <w:rFonts w:hint="eastAsia" w:ascii="仿宋" w:eastAsia="仿宋"/>
          <w:color w:val="auto"/>
          <w:sz w:val="24"/>
          <w:szCs w:val="24"/>
        </w:rPr>
        <w:t>授权代表身份证号码：</w:t>
      </w:r>
      <w:r>
        <w:rPr>
          <w:rFonts w:hint="eastAsia" w:ascii="仿宋" w:eastAsia="仿宋"/>
          <w:color w:val="auto"/>
          <w:sz w:val="24"/>
          <w:szCs w:val="24"/>
          <w:u w:val="single"/>
        </w:rPr>
        <w:t xml:space="preserve">                         </w:t>
      </w:r>
      <w:r>
        <w:rPr>
          <w:rFonts w:hint="eastAsia" w:ascii="仿宋" w:eastAsia="仿宋"/>
          <w:color w:val="auto"/>
          <w:sz w:val="24"/>
          <w:szCs w:val="24"/>
        </w:rPr>
        <w:t xml:space="preserve"> </w:t>
      </w:r>
    </w:p>
    <w:p>
      <w:pPr>
        <w:snapToGrid w:val="0"/>
        <w:spacing w:before="156" w:beforeLines="50" w:after="50" w:line="460" w:lineRule="exact"/>
        <w:rPr>
          <w:rFonts w:hint="eastAsia" w:ascii="仿宋" w:eastAsia="仿宋"/>
          <w:color w:val="auto"/>
          <w:sz w:val="24"/>
          <w:szCs w:val="24"/>
        </w:rPr>
      </w:pPr>
    </w:p>
    <w:p>
      <w:pPr>
        <w:snapToGrid w:val="0"/>
        <w:spacing w:before="156" w:beforeLines="50" w:after="50" w:line="460" w:lineRule="exact"/>
        <w:rPr>
          <w:rFonts w:hint="eastAsia" w:ascii="仿宋" w:eastAsia="仿宋"/>
          <w:color w:val="auto"/>
          <w:sz w:val="24"/>
          <w:szCs w:val="24"/>
          <w:u w:val="single"/>
        </w:rPr>
      </w:pPr>
      <w:r>
        <w:rPr>
          <w:rFonts w:hint="eastAsia" w:ascii="仿宋" w:eastAsia="仿宋"/>
          <w:color w:val="auto"/>
          <w:sz w:val="24"/>
          <w:szCs w:val="24"/>
        </w:rPr>
        <w:t>法定代表人签字（或盖章）：</w:t>
      </w:r>
    </w:p>
    <w:p>
      <w:pPr>
        <w:snapToGrid w:val="0"/>
        <w:spacing w:before="156" w:beforeLines="50" w:after="50" w:line="460" w:lineRule="exact"/>
        <w:rPr>
          <w:rFonts w:hint="eastAsia" w:ascii="仿宋" w:eastAsia="仿宋"/>
          <w:color w:val="auto"/>
          <w:sz w:val="24"/>
          <w:szCs w:val="24"/>
        </w:rPr>
      </w:pPr>
      <w:r>
        <w:rPr>
          <w:rFonts w:hint="eastAsia" w:ascii="仿宋" w:eastAsia="仿宋"/>
          <w:color w:val="auto"/>
          <w:sz w:val="24"/>
          <w:szCs w:val="24"/>
        </w:rPr>
        <w:t>法定代表人身份证号码：</w:t>
      </w:r>
      <w:r>
        <w:rPr>
          <w:rFonts w:hint="eastAsia" w:ascii="仿宋" w:eastAsia="仿宋"/>
          <w:color w:val="auto"/>
          <w:sz w:val="24"/>
          <w:szCs w:val="24"/>
          <w:u w:val="single"/>
        </w:rPr>
        <w:t xml:space="preserve">                         </w:t>
      </w:r>
    </w:p>
    <w:p>
      <w:pPr>
        <w:snapToGrid w:val="0"/>
        <w:spacing w:before="156" w:beforeLines="50" w:after="50" w:line="460" w:lineRule="exact"/>
        <w:rPr>
          <w:rFonts w:hint="eastAsia" w:ascii="仿宋" w:eastAsia="仿宋"/>
          <w:color w:val="auto"/>
          <w:sz w:val="24"/>
          <w:szCs w:val="24"/>
        </w:rPr>
      </w:pPr>
    </w:p>
    <w:p>
      <w:pPr>
        <w:snapToGrid w:val="0"/>
        <w:spacing w:before="156" w:beforeLines="50" w:after="50" w:line="460" w:lineRule="exact"/>
        <w:rPr>
          <w:rFonts w:hint="eastAsia" w:ascii="仿宋" w:eastAsia="仿宋"/>
          <w:color w:val="auto"/>
          <w:sz w:val="24"/>
          <w:szCs w:val="24"/>
        </w:rPr>
      </w:pPr>
      <w:r>
        <w:rPr>
          <w:rFonts w:hint="eastAsia" w:ascii="仿宋" w:eastAsia="仿宋"/>
          <w:color w:val="auto"/>
          <w:sz w:val="24"/>
          <w:szCs w:val="24"/>
        </w:rPr>
        <w:t xml:space="preserve">                                     </w:t>
      </w:r>
    </w:p>
    <w:p>
      <w:pPr>
        <w:snapToGrid w:val="0"/>
        <w:spacing w:before="156" w:beforeLines="50" w:after="50" w:line="460" w:lineRule="exact"/>
        <w:rPr>
          <w:rFonts w:hint="eastAsia" w:ascii="仿宋" w:eastAsia="仿宋"/>
          <w:color w:val="auto"/>
          <w:sz w:val="24"/>
          <w:szCs w:val="24"/>
          <w:u w:val="single"/>
        </w:rPr>
      </w:pPr>
      <w:r>
        <w:rPr>
          <w:rFonts w:hint="eastAsia" w:ascii="仿宋" w:eastAsia="仿宋"/>
          <w:color w:val="auto"/>
          <w:sz w:val="24"/>
          <w:szCs w:val="24"/>
        </w:rPr>
        <w:t>投标人全称（盖公章）：            日  期：</w:t>
      </w:r>
      <w:r>
        <w:rPr>
          <w:rFonts w:hint="eastAsia" w:ascii="仿宋" w:eastAsia="仿宋"/>
          <w:color w:val="auto"/>
          <w:sz w:val="24"/>
          <w:szCs w:val="24"/>
          <w:u w:val="single"/>
        </w:rPr>
        <w:t xml:space="preserve">     年   月  日</w:t>
      </w:r>
    </w:p>
    <w:p>
      <w:pPr>
        <w:widowControl/>
        <w:jc w:val="left"/>
        <w:rPr>
          <w:rFonts w:hint="eastAsia" w:ascii="仿宋" w:eastAsia="仿宋"/>
          <w:color w:val="auto"/>
          <w:sz w:val="24"/>
          <w:szCs w:val="24"/>
          <w:u w:val="single"/>
        </w:rPr>
      </w:pPr>
    </w:p>
    <w:p>
      <w:pPr>
        <w:snapToGrid w:val="0"/>
        <w:spacing w:before="50" w:after="50"/>
        <w:jc w:val="left"/>
        <w:rPr>
          <w:rFonts w:hint="eastAsia" w:ascii="仿宋" w:eastAsia="仿宋"/>
          <w:b/>
          <w:bCs/>
          <w:color w:val="auto"/>
          <w:sz w:val="24"/>
          <w:szCs w:val="24"/>
          <w:u w:val="single"/>
        </w:rPr>
      </w:pPr>
      <w:r>
        <w:rPr>
          <w:rFonts w:hint="eastAsia" w:ascii="仿宋" w:eastAsia="仿宋"/>
          <w:b/>
          <w:bCs/>
          <w:color w:val="auto"/>
          <w:sz w:val="24"/>
          <w:szCs w:val="24"/>
        </w:rPr>
        <w:t>友情提示：</w:t>
      </w:r>
      <w:r>
        <w:rPr>
          <w:rFonts w:hint="eastAsia" w:ascii="仿宋" w:eastAsia="仿宋"/>
          <w:b/>
          <w:bCs/>
          <w:color w:val="auto"/>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eastAsia="仿宋"/>
          <w:b/>
          <w:bCs/>
          <w:color w:val="auto"/>
          <w:sz w:val="24"/>
          <w:szCs w:val="24"/>
          <w:u w:val="single"/>
        </w:rPr>
      </w:pPr>
      <w:r>
        <w:rPr>
          <w:rFonts w:hint="eastAsia" w:ascii="仿宋" w:eastAsia="仿宋"/>
          <w:b/>
          <w:bCs/>
          <w:color w:val="auto"/>
          <w:sz w:val="24"/>
          <w:szCs w:val="24"/>
          <w:u w:val="single"/>
        </w:rPr>
        <w:t>2、联合体投标的，需提供联合体牵头人的法定代表人授权委托书，否则作无效投标处理。</w:t>
      </w:r>
    </w:p>
    <w:p>
      <w:pPr>
        <w:snapToGrid w:val="0"/>
        <w:spacing w:before="50" w:after="50"/>
        <w:jc w:val="left"/>
        <w:rPr>
          <w:rFonts w:hint="eastAsia" w:ascii="仿宋" w:eastAsia="仿宋"/>
          <w:b/>
          <w:color w:val="auto"/>
          <w:sz w:val="36"/>
          <w:szCs w:val="36"/>
        </w:rPr>
      </w:pPr>
    </w:p>
    <w:p>
      <w:pPr>
        <w:pStyle w:val="27"/>
        <w:spacing w:after="50" w:afterLines="0" w:line="440" w:lineRule="exact"/>
        <w:ind w:left="0" w:firstLine="0" w:firstLineChars="0"/>
        <w:rPr>
          <w:rFonts w:hint="eastAsia" w:ascii="仿宋" w:eastAsia="仿宋"/>
          <w:b/>
          <w:bCs/>
          <w:color w:val="auto"/>
          <w:sz w:val="28"/>
          <w:szCs w:val="28"/>
        </w:rPr>
      </w:pPr>
      <w:r>
        <w:rPr>
          <w:rFonts w:hint="eastAsia" w:ascii="仿宋" w:eastAsia="仿宋"/>
          <w:b/>
          <w:bCs/>
          <w:color w:val="auto"/>
          <w:sz w:val="28"/>
          <w:szCs w:val="28"/>
        </w:rPr>
        <w:t>附件6：法定代表人及其授权代表身份证</w:t>
      </w:r>
    </w:p>
    <w:p>
      <w:pPr>
        <w:pStyle w:val="27"/>
        <w:spacing w:after="50" w:afterLines="0" w:line="440" w:lineRule="exact"/>
        <w:ind w:left="0" w:firstLine="0" w:firstLineChars="0"/>
        <w:rPr>
          <w:rFonts w:hint="eastAsia" w:ascii="仿宋" w:eastAsia="仿宋"/>
          <w:b/>
          <w:bCs/>
          <w:color w:val="auto"/>
          <w:sz w:val="28"/>
          <w:szCs w:val="28"/>
        </w:rPr>
      </w:pPr>
    </w:p>
    <w:p>
      <w:pPr>
        <w:pStyle w:val="27"/>
        <w:spacing w:after="50" w:afterLines="0" w:line="440" w:lineRule="exact"/>
        <w:ind w:left="0" w:firstLine="0" w:firstLineChars="0"/>
        <w:rPr>
          <w:rFonts w:hint="eastAsia" w:ascii="仿宋" w:eastAsia="仿宋"/>
          <w:b/>
          <w:bCs/>
          <w:color w:val="auto"/>
          <w:sz w:val="28"/>
          <w:szCs w:val="28"/>
        </w:rPr>
      </w:pPr>
    </w:p>
    <w:p>
      <w:pPr>
        <w:pStyle w:val="27"/>
        <w:spacing w:after="50" w:afterLines="0" w:line="440" w:lineRule="exact"/>
        <w:ind w:left="0" w:firstLine="0" w:firstLineChars="0"/>
        <w:rPr>
          <w:rFonts w:hint="eastAsia" w:ascii="仿宋" w:eastAsia="仿宋"/>
          <w:color w:val="auto"/>
          <w:sz w:val="28"/>
          <w:szCs w:val="28"/>
        </w:rPr>
      </w:pPr>
      <w:r>
        <w:rPr>
          <w:rFonts w:hint="eastAsia" w:ascii="仿宋" w:eastAsia="仿宋"/>
          <w:color w:val="auto"/>
          <w:sz w:val="28"/>
          <w:szCs w:val="28"/>
        </w:rPr>
        <w:t>制作说明：</w:t>
      </w:r>
    </w:p>
    <w:p>
      <w:pPr>
        <w:pStyle w:val="27"/>
        <w:numPr>
          <w:ilvl w:val="0"/>
          <w:numId w:val="6"/>
        </w:numPr>
        <w:spacing w:after="50" w:afterLines="0" w:line="440" w:lineRule="exact"/>
        <w:ind w:firstLineChars="0"/>
        <w:rPr>
          <w:rFonts w:hint="eastAsia" w:ascii="仿宋" w:eastAsia="仿宋"/>
          <w:color w:val="auto"/>
          <w:sz w:val="28"/>
          <w:szCs w:val="28"/>
        </w:rPr>
      </w:pPr>
      <w:r>
        <w:rPr>
          <w:rFonts w:hint="eastAsia" w:ascii="仿宋" w:eastAsia="仿宋"/>
          <w:color w:val="auto"/>
          <w:sz w:val="28"/>
          <w:szCs w:val="28"/>
        </w:rPr>
        <w:t>提供身份证原件正反两面的彩色图片，内容清晰可辨，加盖单位CA签章，否则视为无效投标。</w:t>
      </w:r>
    </w:p>
    <w:p>
      <w:pPr>
        <w:pStyle w:val="27"/>
        <w:numPr>
          <w:ilvl w:val="0"/>
          <w:numId w:val="6"/>
        </w:numPr>
        <w:spacing w:after="50" w:afterLines="0" w:line="440" w:lineRule="exact"/>
        <w:ind w:firstLineChars="0"/>
        <w:rPr>
          <w:rFonts w:hint="eastAsia" w:ascii="仿宋" w:eastAsia="仿宋"/>
          <w:color w:val="auto"/>
          <w:sz w:val="28"/>
          <w:szCs w:val="28"/>
        </w:rPr>
      </w:pPr>
      <w:r>
        <w:rPr>
          <w:rFonts w:hint="eastAsia" w:ascii="仿宋" w:eastAsia="仿宋"/>
          <w:color w:val="auto"/>
          <w:sz w:val="28"/>
          <w:szCs w:val="28"/>
        </w:rPr>
        <w:t>联合体投标的，提供联合体牵头人的法定代表人及其授权代表身份证，授权代表需为联合体牵头人单位在职职工。</w:t>
      </w:r>
    </w:p>
    <w:p>
      <w:pPr>
        <w:pStyle w:val="27"/>
        <w:numPr>
          <w:ilvl w:val="0"/>
          <w:numId w:val="6"/>
        </w:numPr>
        <w:spacing w:after="50" w:afterLines="0" w:line="440" w:lineRule="exact"/>
        <w:ind w:firstLineChars="0"/>
        <w:rPr>
          <w:rFonts w:hint="eastAsia" w:ascii="仿宋" w:eastAsia="仿宋"/>
          <w:color w:val="auto"/>
          <w:sz w:val="28"/>
          <w:szCs w:val="28"/>
        </w:rPr>
      </w:pPr>
      <w:r>
        <w:rPr>
          <w:rFonts w:hint="eastAsia" w:ascii="仿宋" w:eastAsia="仿宋"/>
          <w:color w:val="auto"/>
          <w:sz w:val="28"/>
          <w:szCs w:val="28"/>
        </w:rPr>
        <w:t>个体工商户参与投标的提供经营者本人的身份证。</w:t>
      </w:r>
    </w:p>
    <w:p>
      <w:pPr>
        <w:pStyle w:val="27"/>
        <w:spacing w:after="50" w:afterLines="0" w:line="440" w:lineRule="exact"/>
        <w:ind w:left="0" w:firstLine="0" w:firstLineChars="0"/>
        <w:rPr>
          <w:rFonts w:hint="eastAsia" w:ascii="仿宋" w:eastAsia="仿宋"/>
          <w:color w:val="auto"/>
          <w:sz w:val="28"/>
          <w:szCs w:val="28"/>
        </w:rPr>
      </w:pPr>
    </w:p>
    <w:p>
      <w:pPr>
        <w:pStyle w:val="27"/>
        <w:spacing w:after="50" w:afterLines="0" w:line="440" w:lineRule="exact"/>
        <w:ind w:left="0" w:firstLine="0" w:firstLineChars="0"/>
        <w:rPr>
          <w:rFonts w:hint="eastAsia" w:ascii="仿宋" w:eastAsia="仿宋"/>
          <w:color w:val="auto"/>
          <w:sz w:val="28"/>
          <w:szCs w:val="28"/>
        </w:rPr>
      </w:pPr>
    </w:p>
    <w:p>
      <w:pPr>
        <w:pStyle w:val="27"/>
        <w:spacing w:after="50" w:afterLines="0" w:line="440" w:lineRule="exact"/>
        <w:ind w:left="0" w:firstLine="0" w:firstLineChars="0"/>
        <w:rPr>
          <w:rFonts w:hint="eastAsia" w:ascii="仿宋" w:eastAsia="仿宋"/>
          <w:color w:val="auto"/>
          <w:sz w:val="28"/>
          <w:szCs w:val="28"/>
        </w:rPr>
      </w:pPr>
    </w:p>
    <w:p>
      <w:pPr>
        <w:pStyle w:val="27"/>
        <w:spacing w:after="50" w:afterLines="0" w:line="440" w:lineRule="exact"/>
        <w:ind w:left="0" w:firstLine="0" w:firstLineChars="0"/>
        <w:rPr>
          <w:rFonts w:hint="eastAsia" w:ascii="仿宋" w:eastAsia="仿宋"/>
          <w:color w:val="auto"/>
          <w:sz w:val="28"/>
          <w:szCs w:val="28"/>
        </w:rPr>
      </w:pPr>
    </w:p>
    <w:p>
      <w:pPr>
        <w:pStyle w:val="27"/>
        <w:spacing w:after="50" w:afterLines="0" w:line="440" w:lineRule="exact"/>
        <w:ind w:left="0" w:firstLine="0" w:firstLineChars="0"/>
        <w:rPr>
          <w:rFonts w:hint="eastAsia" w:ascii="仿宋" w:eastAsia="仿宋"/>
          <w:color w:val="auto"/>
          <w:sz w:val="28"/>
          <w:szCs w:val="28"/>
        </w:rPr>
      </w:pPr>
    </w:p>
    <w:p>
      <w:pPr>
        <w:pStyle w:val="27"/>
        <w:spacing w:after="50" w:afterLines="0" w:line="440" w:lineRule="exact"/>
        <w:ind w:left="0" w:firstLine="0" w:firstLineChars="0"/>
        <w:rPr>
          <w:rFonts w:hint="eastAsia" w:ascii="仿宋" w:eastAsia="仿宋"/>
          <w:color w:val="auto"/>
          <w:sz w:val="28"/>
          <w:szCs w:val="28"/>
        </w:rPr>
      </w:pPr>
    </w:p>
    <w:p>
      <w:pPr>
        <w:pStyle w:val="27"/>
        <w:spacing w:after="50" w:afterLines="0" w:line="440" w:lineRule="exact"/>
        <w:ind w:left="0" w:firstLine="0" w:firstLineChars="0"/>
        <w:rPr>
          <w:rFonts w:hint="eastAsia" w:ascii="仿宋" w:eastAsia="仿宋"/>
          <w:color w:val="auto"/>
          <w:sz w:val="28"/>
          <w:szCs w:val="28"/>
        </w:rPr>
      </w:pPr>
    </w:p>
    <w:p>
      <w:pPr>
        <w:pStyle w:val="27"/>
        <w:spacing w:after="50" w:afterLines="0" w:line="440" w:lineRule="exact"/>
        <w:ind w:left="0" w:firstLine="0" w:firstLineChars="0"/>
        <w:rPr>
          <w:rFonts w:hint="eastAsia" w:ascii="仿宋" w:eastAsia="仿宋"/>
          <w:color w:val="auto"/>
          <w:sz w:val="28"/>
          <w:szCs w:val="28"/>
        </w:rPr>
      </w:pPr>
    </w:p>
    <w:p>
      <w:pPr>
        <w:pStyle w:val="27"/>
        <w:spacing w:after="50" w:afterLines="0" w:line="440" w:lineRule="exact"/>
        <w:ind w:left="0" w:firstLine="0" w:firstLineChars="0"/>
        <w:rPr>
          <w:rFonts w:hint="eastAsia" w:ascii="仿宋" w:eastAsia="仿宋"/>
          <w:color w:val="auto"/>
          <w:sz w:val="28"/>
          <w:szCs w:val="28"/>
        </w:rPr>
      </w:pPr>
    </w:p>
    <w:p>
      <w:pPr>
        <w:pStyle w:val="27"/>
        <w:spacing w:after="50" w:afterLines="0" w:line="440" w:lineRule="exact"/>
        <w:ind w:left="0" w:firstLine="0" w:firstLineChars="0"/>
        <w:rPr>
          <w:rFonts w:hint="eastAsia" w:ascii="仿宋" w:eastAsia="仿宋"/>
          <w:color w:val="auto"/>
          <w:sz w:val="28"/>
          <w:szCs w:val="28"/>
        </w:rPr>
      </w:pPr>
    </w:p>
    <w:p>
      <w:pPr>
        <w:pStyle w:val="27"/>
        <w:spacing w:after="50" w:afterLines="0" w:line="440" w:lineRule="exact"/>
        <w:ind w:left="0" w:firstLine="0" w:firstLineChars="0"/>
        <w:rPr>
          <w:rFonts w:hint="eastAsia" w:ascii="仿宋" w:eastAsia="仿宋"/>
          <w:color w:val="auto"/>
          <w:sz w:val="28"/>
          <w:szCs w:val="28"/>
        </w:rPr>
      </w:pPr>
    </w:p>
    <w:p>
      <w:pPr>
        <w:pStyle w:val="27"/>
        <w:spacing w:after="50" w:afterLines="0" w:line="440" w:lineRule="exact"/>
        <w:ind w:left="0" w:firstLine="0" w:firstLineChars="0"/>
        <w:rPr>
          <w:rFonts w:hint="eastAsia" w:ascii="仿宋" w:eastAsia="仿宋"/>
          <w:color w:val="auto"/>
          <w:sz w:val="28"/>
          <w:szCs w:val="28"/>
        </w:rPr>
      </w:pPr>
    </w:p>
    <w:p>
      <w:pPr>
        <w:pStyle w:val="27"/>
        <w:spacing w:after="50" w:afterLines="0" w:line="440" w:lineRule="exact"/>
        <w:ind w:left="0" w:firstLine="0" w:firstLineChars="0"/>
        <w:rPr>
          <w:rFonts w:hint="eastAsia" w:ascii="仿宋" w:eastAsia="仿宋"/>
          <w:color w:val="auto"/>
          <w:sz w:val="28"/>
          <w:szCs w:val="28"/>
        </w:rPr>
      </w:pPr>
    </w:p>
    <w:p>
      <w:pPr>
        <w:pStyle w:val="27"/>
        <w:spacing w:after="50" w:afterLines="0" w:line="440" w:lineRule="exact"/>
        <w:ind w:left="0" w:firstLine="0" w:firstLineChars="0"/>
        <w:rPr>
          <w:rFonts w:hint="eastAsia" w:ascii="仿宋" w:eastAsia="仿宋"/>
          <w:color w:val="auto"/>
          <w:sz w:val="28"/>
          <w:szCs w:val="28"/>
        </w:rPr>
      </w:pPr>
    </w:p>
    <w:p>
      <w:pPr>
        <w:pStyle w:val="27"/>
        <w:spacing w:after="50" w:afterLines="0" w:line="440" w:lineRule="exact"/>
        <w:ind w:left="0" w:firstLine="0" w:firstLineChars="0"/>
        <w:rPr>
          <w:rFonts w:hint="eastAsia" w:ascii="仿宋" w:eastAsia="仿宋"/>
          <w:color w:val="auto"/>
          <w:sz w:val="28"/>
          <w:szCs w:val="28"/>
        </w:rPr>
      </w:pPr>
    </w:p>
    <w:p>
      <w:pPr>
        <w:pStyle w:val="27"/>
        <w:spacing w:after="50" w:afterLines="0" w:line="440" w:lineRule="exact"/>
        <w:ind w:left="0" w:firstLine="0" w:firstLineChars="0"/>
        <w:rPr>
          <w:rFonts w:hint="eastAsia" w:ascii="仿宋" w:eastAsia="仿宋"/>
          <w:color w:val="auto"/>
          <w:sz w:val="28"/>
          <w:szCs w:val="28"/>
        </w:rPr>
      </w:pPr>
    </w:p>
    <w:p>
      <w:pPr>
        <w:pStyle w:val="27"/>
        <w:spacing w:after="50" w:afterLines="0" w:line="440" w:lineRule="exact"/>
        <w:ind w:left="0" w:firstLine="0" w:firstLineChars="0"/>
        <w:rPr>
          <w:rFonts w:hint="eastAsia" w:ascii="仿宋" w:eastAsia="仿宋"/>
          <w:color w:val="auto"/>
          <w:sz w:val="28"/>
          <w:szCs w:val="28"/>
        </w:rPr>
      </w:pPr>
    </w:p>
    <w:p>
      <w:pPr>
        <w:pStyle w:val="27"/>
        <w:spacing w:after="50" w:afterLines="0" w:line="440" w:lineRule="exact"/>
        <w:ind w:left="0" w:firstLine="0" w:firstLineChars="0"/>
        <w:rPr>
          <w:rFonts w:hint="eastAsia" w:ascii="仿宋" w:eastAsia="仿宋"/>
          <w:color w:val="auto"/>
          <w:sz w:val="28"/>
          <w:szCs w:val="28"/>
        </w:rPr>
      </w:pPr>
    </w:p>
    <w:p>
      <w:pPr>
        <w:pStyle w:val="27"/>
        <w:spacing w:after="50" w:afterLines="0" w:line="440" w:lineRule="exact"/>
        <w:ind w:left="0" w:firstLine="0" w:firstLineChars="0"/>
        <w:rPr>
          <w:rFonts w:hint="eastAsia" w:ascii="仿宋" w:eastAsia="仿宋"/>
          <w:color w:val="auto"/>
          <w:sz w:val="28"/>
          <w:szCs w:val="28"/>
        </w:rPr>
      </w:pPr>
    </w:p>
    <w:p>
      <w:pPr>
        <w:snapToGrid w:val="0"/>
        <w:spacing w:before="156" w:beforeLines="50" w:after="50"/>
        <w:jc w:val="left"/>
        <w:rPr>
          <w:rFonts w:hint="eastAsia" w:ascii="仿宋" w:eastAsia="仿宋"/>
          <w:b/>
          <w:color w:val="auto"/>
          <w:sz w:val="30"/>
          <w:szCs w:val="30"/>
        </w:rPr>
      </w:pPr>
      <w:r>
        <w:rPr>
          <w:rFonts w:hint="eastAsia" w:ascii="仿宋" w:eastAsia="仿宋"/>
          <w:color w:val="auto"/>
          <w:sz w:val="30"/>
          <w:szCs w:val="30"/>
        </w:rPr>
        <w:br w:type="page"/>
      </w:r>
      <w:r>
        <w:rPr>
          <w:rFonts w:hint="eastAsia" w:ascii="仿宋" w:eastAsia="仿宋"/>
          <w:b/>
          <w:bCs/>
          <w:color w:val="auto"/>
          <w:sz w:val="30"/>
          <w:szCs w:val="30"/>
        </w:rPr>
        <w:t>附件7</w:t>
      </w:r>
      <w:r>
        <w:rPr>
          <w:rFonts w:hint="eastAsia" w:ascii="仿宋" w:eastAsia="仿宋"/>
          <w:b/>
          <w:color w:val="auto"/>
          <w:sz w:val="30"/>
          <w:szCs w:val="30"/>
        </w:rPr>
        <w:t>：商务和技术文件封面</w:t>
      </w:r>
    </w:p>
    <w:p>
      <w:pPr>
        <w:snapToGrid w:val="0"/>
        <w:spacing w:before="156" w:beforeLines="50" w:after="50"/>
        <w:jc w:val="right"/>
        <w:rPr>
          <w:rFonts w:hint="eastAsia" w:ascii="仿宋" w:eastAsia="仿宋"/>
          <w:b/>
          <w:color w:val="auto"/>
          <w:sz w:val="30"/>
          <w:szCs w:val="30"/>
        </w:rPr>
      </w:pPr>
    </w:p>
    <w:p>
      <w:pPr>
        <w:snapToGrid w:val="0"/>
        <w:spacing w:before="156" w:beforeLines="50" w:after="50"/>
        <w:jc w:val="right"/>
        <w:rPr>
          <w:rFonts w:hint="eastAsia" w:ascii="仿宋" w:eastAsia="仿宋"/>
          <w:bCs/>
          <w:color w:val="auto"/>
          <w:sz w:val="30"/>
          <w:szCs w:val="30"/>
        </w:rPr>
      </w:pPr>
    </w:p>
    <w:p>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项目名称：</w:t>
      </w:r>
    </w:p>
    <w:p>
      <w:pPr>
        <w:spacing w:before="312" w:beforeLines="100" w:line="400" w:lineRule="exact"/>
        <w:rPr>
          <w:rFonts w:hint="eastAsia" w:ascii="仿宋" w:eastAsia="仿宋"/>
          <w:color w:val="auto"/>
          <w:sz w:val="30"/>
          <w:szCs w:val="30"/>
          <w:u w:val="single"/>
        </w:rPr>
      </w:pPr>
      <w:r>
        <w:rPr>
          <w:rFonts w:hint="eastAsia" w:ascii="仿宋" w:eastAsia="仿宋"/>
          <w:color w:val="auto"/>
          <w:sz w:val="30"/>
          <w:szCs w:val="30"/>
        </w:rPr>
        <w:t>项目编号：</w:t>
      </w:r>
    </w:p>
    <w:p>
      <w:pPr>
        <w:spacing w:before="312" w:beforeLines="100" w:line="400" w:lineRule="exact"/>
        <w:rPr>
          <w:rFonts w:hint="eastAsia" w:ascii="仿宋" w:eastAsia="仿宋"/>
          <w:color w:val="auto"/>
          <w:sz w:val="30"/>
          <w:szCs w:val="30"/>
        </w:rPr>
      </w:pPr>
      <w:r>
        <w:rPr>
          <w:rFonts w:hint="eastAsia" w:ascii="仿宋" w:eastAsia="仿宋"/>
          <w:color w:val="auto"/>
          <w:sz w:val="30"/>
          <w:szCs w:val="30"/>
        </w:rPr>
        <w:t>标段编号：</w:t>
      </w:r>
    </w:p>
    <w:p>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商</w:t>
      </w:r>
    </w:p>
    <w:p>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务</w:t>
      </w:r>
    </w:p>
    <w:p>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和</w:t>
      </w:r>
    </w:p>
    <w:p>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技</w:t>
      </w:r>
    </w:p>
    <w:p>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术</w:t>
      </w:r>
    </w:p>
    <w:p>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文</w:t>
      </w:r>
    </w:p>
    <w:p>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件</w:t>
      </w:r>
    </w:p>
    <w:p>
      <w:pPr>
        <w:spacing w:line="500" w:lineRule="exact"/>
        <w:ind w:right="7"/>
        <w:jc w:val="center"/>
        <w:rPr>
          <w:rFonts w:hint="eastAsia" w:ascii="仿宋" w:eastAsia="仿宋"/>
          <w:color w:val="auto"/>
          <w:sz w:val="36"/>
          <w:szCs w:val="36"/>
        </w:rPr>
      </w:pPr>
    </w:p>
    <w:p>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投标人名称（盖章）：</w:t>
      </w:r>
    </w:p>
    <w:p>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地    址：</w:t>
      </w:r>
    </w:p>
    <w:p>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日期：</w:t>
      </w:r>
    </w:p>
    <w:p>
      <w:pPr>
        <w:snapToGrid w:val="0"/>
        <w:spacing w:before="156" w:beforeLines="50" w:after="50"/>
        <w:jc w:val="left"/>
        <w:rPr>
          <w:rFonts w:hint="eastAsia" w:ascii="仿宋" w:eastAsia="仿宋"/>
          <w:b/>
          <w:bCs/>
          <w:color w:val="auto"/>
          <w:sz w:val="30"/>
          <w:szCs w:val="30"/>
        </w:rPr>
      </w:pPr>
      <w:r>
        <w:rPr>
          <w:rFonts w:hint="eastAsia" w:ascii="仿宋" w:eastAsia="仿宋"/>
          <w:b/>
          <w:bCs/>
          <w:color w:val="auto"/>
          <w:sz w:val="30"/>
          <w:szCs w:val="30"/>
        </w:rPr>
        <w:t>附件8：商务和技术文件目录</w:t>
      </w:r>
    </w:p>
    <w:p>
      <w:pPr>
        <w:snapToGrid w:val="0"/>
        <w:spacing w:before="156" w:beforeLines="50" w:after="50"/>
        <w:jc w:val="center"/>
        <w:rPr>
          <w:rFonts w:hint="eastAsia" w:ascii="仿宋" w:eastAsia="仿宋" w:cs="仿宋_GB2312"/>
          <w:color w:val="auto"/>
          <w:sz w:val="30"/>
          <w:szCs w:val="30"/>
        </w:rPr>
      </w:pPr>
      <w:r>
        <w:rPr>
          <w:rFonts w:hint="eastAsia" w:ascii="仿宋" w:eastAsia="仿宋" w:cs="仿宋_GB2312"/>
          <w:color w:val="auto"/>
          <w:sz w:val="30"/>
          <w:szCs w:val="30"/>
        </w:rPr>
        <w:t>目 录</w:t>
      </w:r>
    </w:p>
    <w:p>
      <w:pPr>
        <w:pStyle w:val="32"/>
        <w:spacing w:line="360" w:lineRule="auto"/>
        <w:ind w:firstLine="0" w:firstLineChars="0"/>
        <w:jc w:val="left"/>
        <w:rPr>
          <w:rFonts w:hint="eastAsia" w:ascii="仿宋" w:eastAsia="仿宋" w:cs="仿宋_GB2312"/>
          <w:color w:val="auto"/>
        </w:rPr>
      </w:pPr>
      <w:bookmarkStart w:id="18" w:name="_Toc64369789"/>
      <w:r>
        <w:rPr>
          <w:rFonts w:hint="eastAsia" w:ascii="仿宋" w:eastAsia="仿宋" w:cs="仿宋_GB2312"/>
          <w:color w:val="auto"/>
        </w:rPr>
        <w:t>1.项目明细清单………………………………………………………</w:t>
      </w:r>
      <w:r>
        <w:rPr>
          <w:rFonts w:hint="eastAsia" w:ascii="仿宋" w:eastAsia="仿宋" w:cs="仿宋_GB2312"/>
          <w:color w:val="auto"/>
          <w:lang w:val="zh-CN"/>
        </w:rPr>
        <w:t>……</w:t>
      </w:r>
      <w:r>
        <w:rPr>
          <w:rFonts w:hint="eastAsia" w:ascii="仿宋" w:eastAsia="仿宋" w:cs="仿宋_GB2312"/>
          <w:color w:val="auto"/>
        </w:rPr>
        <w:t>……（页码）</w:t>
      </w:r>
      <w:bookmarkEnd w:id="18"/>
    </w:p>
    <w:p>
      <w:pPr>
        <w:pStyle w:val="32"/>
        <w:spacing w:line="360" w:lineRule="auto"/>
        <w:ind w:firstLine="0" w:firstLineChars="0"/>
        <w:jc w:val="left"/>
        <w:rPr>
          <w:rFonts w:hint="eastAsia" w:ascii="仿宋" w:eastAsia="仿宋" w:cs="仿宋_GB2312"/>
          <w:color w:val="auto"/>
        </w:rPr>
      </w:pPr>
      <w:bookmarkStart w:id="19" w:name="_Toc64369790"/>
      <w:r>
        <w:rPr>
          <w:rFonts w:hint="eastAsia" w:ascii="仿宋" w:eastAsia="仿宋" w:cs="仿宋_GB2312"/>
          <w:color w:val="auto"/>
        </w:rPr>
        <w:t>2.技术响应表……………………………………………………………………（页码）</w:t>
      </w:r>
      <w:bookmarkEnd w:id="19"/>
    </w:p>
    <w:p>
      <w:pPr>
        <w:pStyle w:val="32"/>
        <w:spacing w:line="360" w:lineRule="auto"/>
        <w:ind w:firstLine="0" w:firstLineChars="0"/>
        <w:jc w:val="left"/>
        <w:rPr>
          <w:rFonts w:hint="eastAsia" w:ascii="仿宋" w:eastAsia="仿宋" w:cs="仿宋_GB2312"/>
          <w:color w:val="auto"/>
        </w:rPr>
      </w:pPr>
      <w:bookmarkStart w:id="20" w:name="_Toc64369791"/>
      <w:r>
        <w:rPr>
          <w:rFonts w:hint="eastAsia" w:ascii="仿宋" w:eastAsia="仿宋" w:cs="仿宋_GB2312"/>
          <w:color w:val="auto"/>
        </w:rPr>
        <w:t>3.商务响应表……………………………………………………………………（页码）</w:t>
      </w:r>
      <w:bookmarkEnd w:id="20"/>
    </w:p>
    <w:p>
      <w:pPr>
        <w:pStyle w:val="32"/>
        <w:spacing w:line="360" w:lineRule="auto"/>
        <w:ind w:firstLine="0" w:firstLineChars="0"/>
        <w:jc w:val="left"/>
        <w:rPr>
          <w:rFonts w:hint="eastAsia" w:ascii="仿宋" w:eastAsia="仿宋" w:cs="仿宋_GB2312"/>
          <w:color w:val="auto"/>
        </w:rPr>
      </w:pPr>
      <w:bookmarkStart w:id="21" w:name="_Toc64369792"/>
      <w:r>
        <w:rPr>
          <w:rFonts w:hint="eastAsia" w:ascii="仿宋" w:eastAsia="仿宋" w:cs="仿宋_GB2312"/>
          <w:color w:val="auto"/>
        </w:rPr>
        <w:t>4.项目实施方案………………………………………………………</w:t>
      </w:r>
      <w:r>
        <w:rPr>
          <w:rFonts w:hint="eastAsia" w:ascii="仿宋" w:eastAsia="仿宋" w:cs="仿宋_GB2312"/>
          <w:color w:val="auto"/>
          <w:lang w:val="zh-CN"/>
        </w:rPr>
        <w:t>…</w:t>
      </w:r>
      <w:r>
        <w:rPr>
          <w:rFonts w:hint="eastAsia" w:ascii="仿宋" w:eastAsia="仿宋" w:cs="仿宋_GB2312"/>
          <w:color w:val="auto"/>
        </w:rPr>
        <w:t>………（页码）</w:t>
      </w:r>
      <w:bookmarkEnd w:id="21"/>
    </w:p>
    <w:p>
      <w:pPr>
        <w:pStyle w:val="32"/>
        <w:spacing w:line="360" w:lineRule="auto"/>
        <w:ind w:firstLine="0" w:firstLineChars="0"/>
        <w:jc w:val="left"/>
        <w:rPr>
          <w:rFonts w:hint="eastAsia" w:ascii="仿宋" w:eastAsia="仿宋" w:cs="仿宋_GB2312"/>
          <w:color w:val="auto"/>
        </w:rPr>
      </w:pPr>
      <w:bookmarkStart w:id="22" w:name="_Toc64369793"/>
      <w:r>
        <w:rPr>
          <w:rFonts w:hint="eastAsia" w:ascii="仿宋" w:eastAsia="仿宋" w:cs="仿宋_GB2312"/>
          <w:color w:val="auto"/>
        </w:rPr>
        <w:t>5.项目实施人员清单…………………………………………………</w:t>
      </w:r>
      <w:r>
        <w:rPr>
          <w:rFonts w:hint="eastAsia" w:ascii="仿宋" w:eastAsia="仿宋" w:cs="仿宋_GB2312"/>
          <w:color w:val="auto"/>
          <w:lang w:val="zh-CN"/>
        </w:rPr>
        <w:t>……</w:t>
      </w:r>
      <w:r>
        <w:rPr>
          <w:rFonts w:hint="eastAsia" w:ascii="仿宋" w:eastAsia="仿宋" w:cs="仿宋_GB2312"/>
          <w:color w:val="auto"/>
        </w:rPr>
        <w:t>……（页码）</w:t>
      </w:r>
      <w:bookmarkEnd w:id="22"/>
    </w:p>
    <w:p>
      <w:pPr>
        <w:pStyle w:val="32"/>
        <w:spacing w:line="360" w:lineRule="auto"/>
        <w:ind w:firstLine="0" w:firstLineChars="0"/>
        <w:jc w:val="left"/>
        <w:rPr>
          <w:rFonts w:hint="eastAsia" w:ascii="仿宋" w:eastAsia="仿宋" w:cs="仿宋_GB2312"/>
          <w:color w:val="auto"/>
        </w:rPr>
      </w:pPr>
      <w:bookmarkStart w:id="23" w:name="_Toc64369794"/>
      <w:r>
        <w:rPr>
          <w:rFonts w:hint="eastAsia" w:ascii="仿宋" w:eastAsia="仿宋" w:cs="仿宋_GB2312"/>
          <w:color w:val="auto"/>
          <w:lang w:val="zh-CN"/>
        </w:rPr>
        <w:t>6.备品备件及供选择的配套零部件清单………………………</w:t>
      </w:r>
      <w:r>
        <w:rPr>
          <w:rFonts w:hint="eastAsia" w:ascii="仿宋" w:eastAsia="仿宋" w:cs="仿宋_GB2312"/>
          <w:color w:val="auto"/>
        </w:rPr>
        <w:t>……</w:t>
      </w:r>
      <w:r>
        <w:rPr>
          <w:rFonts w:hint="eastAsia" w:ascii="仿宋" w:eastAsia="仿宋" w:cs="仿宋_GB2312"/>
          <w:color w:val="auto"/>
          <w:lang w:val="zh-CN"/>
        </w:rPr>
        <w:t>…</w:t>
      </w:r>
      <w:r>
        <w:rPr>
          <w:rFonts w:hint="eastAsia" w:ascii="仿宋" w:eastAsia="仿宋" w:cs="仿宋_GB2312"/>
          <w:color w:val="auto"/>
        </w:rPr>
        <w:t>……</w:t>
      </w:r>
      <w:r>
        <w:rPr>
          <w:rFonts w:hint="eastAsia" w:ascii="仿宋" w:eastAsia="仿宋" w:cs="仿宋_GB2312"/>
          <w:color w:val="auto"/>
          <w:lang w:val="zh-CN"/>
        </w:rPr>
        <w:t>…</w:t>
      </w:r>
      <w:r>
        <w:rPr>
          <w:rFonts w:hint="eastAsia" w:ascii="仿宋" w:eastAsia="仿宋" w:cs="仿宋_GB2312"/>
          <w:color w:val="auto"/>
        </w:rPr>
        <w:t>（页码）</w:t>
      </w:r>
      <w:bookmarkEnd w:id="23"/>
    </w:p>
    <w:p>
      <w:pPr>
        <w:pStyle w:val="32"/>
        <w:spacing w:line="360" w:lineRule="auto"/>
        <w:ind w:firstLine="0" w:firstLineChars="0"/>
        <w:jc w:val="left"/>
        <w:rPr>
          <w:rFonts w:hint="eastAsia" w:ascii="仿宋" w:eastAsia="仿宋" w:cs="仿宋_GB2312"/>
          <w:color w:val="auto"/>
        </w:rPr>
      </w:pPr>
      <w:bookmarkStart w:id="24" w:name="_Toc64369795"/>
      <w:r>
        <w:rPr>
          <w:rFonts w:hint="eastAsia" w:ascii="仿宋" w:eastAsia="仿宋" w:cs="仿宋_GB2312"/>
          <w:color w:val="auto"/>
          <w:lang w:val="zh-CN"/>
        </w:rPr>
        <w:t>7.消耗品、维修零配件及其价格清单…………………………</w:t>
      </w:r>
      <w:r>
        <w:rPr>
          <w:rFonts w:hint="eastAsia" w:ascii="仿宋" w:eastAsia="仿宋" w:cs="仿宋_GB2312"/>
          <w:color w:val="auto"/>
        </w:rPr>
        <w:t>……</w:t>
      </w:r>
      <w:r>
        <w:rPr>
          <w:rFonts w:hint="eastAsia" w:ascii="仿宋" w:eastAsia="仿宋" w:cs="仿宋_GB2312"/>
          <w:color w:val="auto"/>
          <w:lang w:val="zh-CN"/>
        </w:rPr>
        <w:t>…</w:t>
      </w:r>
      <w:r>
        <w:rPr>
          <w:rFonts w:hint="eastAsia" w:ascii="仿宋" w:eastAsia="仿宋" w:cs="仿宋_GB2312"/>
          <w:color w:val="auto"/>
        </w:rPr>
        <w:t>……</w:t>
      </w:r>
      <w:r>
        <w:rPr>
          <w:rFonts w:hint="eastAsia" w:ascii="仿宋" w:eastAsia="仿宋" w:cs="仿宋_GB2312"/>
          <w:color w:val="auto"/>
          <w:lang w:val="zh-CN"/>
        </w:rPr>
        <w:t>…</w:t>
      </w:r>
      <w:r>
        <w:rPr>
          <w:rFonts w:hint="eastAsia" w:ascii="仿宋" w:eastAsia="仿宋" w:cs="仿宋_GB2312"/>
          <w:color w:val="auto"/>
        </w:rPr>
        <w:t>（页码）</w:t>
      </w:r>
      <w:bookmarkEnd w:id="24"/>
    </w:p>
    <w:p>
      <w:pPr>
        <w:pStyle w:val="32"/>
        <w:spacing w:line="360" w:lineRule="auto"/>
        <w:ind w:firstLine="0" w:firstLineChars="0"/>
        <w:jc w:val="left"/>
        <w:rPr>
          <w:rFonts w:hint="eastAsia" w:ascii="仿宋" w:eastAsia="仿宋" w:cs="仿宋_GB2312"/>
          <w:color w:val="auto"/>
        </w:rPr>
      </w:pPr>
      <w:bookmarkStart w:id="25" w:name="_Toc64369796"/>
      <w:r>
        <w:rPr>
          <w:rFonts w:hint="eastAsia" w:ascii="仿宋" w:eastAsia="仿宋" w:cs="仿宋_GB2312"/>
          <w:color w:val="auto"/>
        </w:rPr>
        <w:t>8.类似业绩一览表（附业绩证明材料）……………………………</w:t>
      </w:r>
      <w:r>
        <w:rPr>
          <w:rFonts w:hint="eastAsia" w:ascii="仿宋" w:eastAsia="仿宋" w:cs="仿宋_GB2312"/>
          <w:color w:val="auto"/>
          <w:lang w:val="zh-CN"/>
        </w:rPr>
        <w:t>…</w:t>
      </w:r>
      <w:r>
        <w:rPr>
          <w:rFonts w:hint="eastAsia" w:ascii="仿宋" w:eastAsia="仿宋" w:cs="仿宋_GB2312"/>
          <w:color w:val="auto"/>
        </w:rPr>
        <w:t>………（页码）</w:t>
      </w:r>
      <w:bookmarkEnd w:id="25"/>
    </w:p>
    <w:p>
      <w:pPr>
        <w:pStyle w:val="32"/>
        <w:spacing w:line="360" w:lineRule="auto"/>
        <w:ind w:firstLine="0" w:firstLineChars="0"/>
        <w:jc w:val="left"/>
        <w:rPr>
          <w:rFonts w:hint="eastAsia" w:ascii="仿宋" w:eastAsia="仿宋" w:cs="仿宋_GB2312"/>
          <w:color w:val="auto"/>
        </w:rPr>
      </w:pPr>
      <w:bookmarkStart w:id="26" w:name="_Toc64369797"/>
      <w:r>
        <w:rPr>
          <w:rFonts w:hint="eastAsia" w:ascii="仿宋" w:eastAsia="仿宋" w:cs="仿宋_GB2312"/>
          <w:color w:val="auto"/>
          <w:lang w:val="zh-CN"/>
        </w:rPr>
        <w:t>9.优惠条件及其他额外承诺………………………………</w:t>
      </w:r>
      <w:r>
        <w:rPr>
          <w:rFonts w:hint="eastAsia" w:ascii="仿宋" w:eastAsia="仿宋" w:cs="仿宋_GB2312"/>
          <w:color w:val="auto"/>
        </w:rPr>
        <w:t>…………</w:t>
      </w:r>
      <w:r>
        <w:rPr>
          <w:rFonts w:hint="eastAsia" w:ascii="仿宋" w:eastAsia="仿宋" w:cs="仿宋_GB2312"/>
          <w:color w:val="auto"/>
          <w:lang w:val="zh-CN"/>
        </w:rPr>
        <w:t>…………</w:t>
      </w:r>
      <w:r>
        <w:rPr>
          <w:rFonts w:hint="eastAsia" w:ascii="仿宋" w:eastAsia="仿宋" w:cs="仿宋_GB2312"/>
          <w:color w:val="auto"/>
        </w:rPr>
        <w:t>（页码）</w:t>
      </w:r>
      <w:bookmarkEnd w:id="26"/>
    </w:p>
    <w:p>
      <w:pPr>
        <w:pStyle w:val="32"/>
        <w:spacing w:line="360" w:lineRule="auto"/>
        <w:ind w:firstLine="0" w:firstLineChars="0"/>
        <w:jc w:val="left"/>
        <w:rPr>
          <w:rFonts w:hint="eastAsia" w:ascii="仿宋" w:eastAsia="仿宋" w:cs="仿宋_GB2312"/>
          <w:color w:val="auto"/>
          <w:sz w:val="24"/>
          <w:szCs w:val="24"/>
          <w:lang w:val="zh-CN"/>
        </w:rPr>
      </w:pPr>
      <w:r>
        <w:rPr>
          <w:rFonts w:hint="eastAsia" w:ascii="仿宋" w:eastAsia="仿宋" w:cs="仿宋_GB2312"/>
          <w:color w:val="auto"/>
          <w:sz w:val="24"/>
          <w:szCs w:val="24"/>
          <w:lang w:val="zh-CN"/>
        </w:rPr>
        <w:t>10.</w:t>
      </w:r>
      <w:r>
        <w:rPr>
          <w:rFonts w:hint="eastAsia" w:ascii="仿宋" w:eastAsia="仿宋" w:cs="仿宋_GB2312"/>
          <w:bCs/>
          <w:color w:val="auto"/>
          <w:sz w:val="24"/>
          <w:szCs w:val="24"/>
          <w:lang w:val="zh-CN"/>
        </w:rPr>
        <w:t>评分细则中要求提供的其他资料</w:t>
      </w:r>
      <w:r>
        <w:rPr>
          <w:rFonts w:hint="eastAsia" w:ascii="仿宋" w:eastAsia="仿宋" w:cs="仿宋_GB2312"/>
          <w:color w:val="auto"/>
          <w:lang w:val="zh-CN"/>
        </w:rPr>
        <w:t>……………………………………………</w:t>
      </w:r>
      <w:r>
        <w:rPr>
          <w:rFonts w:hint="eastAsia" w:ascii="仿宋" w:eastAsia="仿宋" w:cs="仿宋_GB2312"/>
          <w:color w:val="auto"/>
        </w:rPr>
        <w:t>（页码）</w:t>
      </w:r>
    </w:p>
    <w:p>
      <w:pPr>
        <w:pStyle w:val="32"/>
        <w:spacing w:line="360" w:lineRule="auto"/>
        <w:ind w:firstLine="0" w:firstLineChars="0"/>
        <w:jc w:val="left"/>
        <w:rPr>
          <w:rFonts w:hint="eastAsia" w:ascii="仿宋" w:eastAsia="仿宋" w:cs="仿宋_GB2312"/>
          <w:color w:val="auto"/>
        </w:rPr>
      </w:pPr>
      <w:bookmarkStart w:id="27" w:name="_Toc64369798"/>
      <w:r>
        <w:rPr>
          <w:rFonts w:hint="eastAsia" w:ascii="仿宋" w:eastAsia="仿宋" w:cs="仿宋_GB2312"/>
          <w:color w:val="auto"/>
          <w:lang w:val="zh-CN"/>
        </w:rPr>
        <w:t>11.其他商务技术（资信）文件或说明……………………</w:t>
      </w:r>
      <w:r>
        <w:rPr>
          <w:rFonts w:hint="eastAsia" w:ascii="仿宋" w:eastAsia="仿宋" w:cs="仿宋_GB2312"/>
          <w:color w:val="auto"/>
        </w:rPr>
        <w:t>…</w:t>
      </w:r>
      <w:r>
        <w:rPr>
          <w:rFonts w:hint="eastAsia" w:ascii="仿宋" w:eastAsia="仿宋" w:cs="仿宋_GB2312"/>
          <w:color w:val="auto"/>
          <w:lang w:val="zh-CN"/>
        </w:rPr>
        <w:t>…………………</w:t>
      </w:r>
      <w:r>
        <w:rPr>
          <w:rFonts w:hint="eastAsia" w:ascii="仿宋" w:eastAsia="仿宋" w:cs="仿宋_GB2312"/>
          <w:color w:val="auto"/>
        </w:rPr>
        <w:t>（页码）</w:t>
      </w:r>
      <w:bookmarkEnd w:id="27"/>
    </w:p>
    <w:p>
      <w:pPr>
        <w:pStyle w:val="30"/>
        <w:numPr>
          <w:ilvl w:val="0"/>
          <w:numId w:val="0"/>
        </w:numPr>
        <w:spacing w:line="240" w:lineRule="auto"/>
        <w:ind w:left="0" w:firstLine="0"/>
        <w:rPr>
          <w:rFonts w:hint="eastAsia" w:ascii="仿宋" w:eastAsia="仿宋"/>
          <w:color w:val="auto"/>
        </w:rPr>
      </w:pPr>
    </w:p>
    <w:p>
      <w:pPr>
        <w:rPr>
          <w:rFonts w:hint="eastAsia" w:ascii="仿宋" w:eastAsia="仿宋" w:cs="仿宋_GB2312"/>
          <w:color w:val="auto"/>
          <w:sz w:val="24"/>
          <w:szCs w:val="24"/>
          <w:lang w:val="zh-CN"/>
        </w:rPr>
      </w:pPr>
      <w:r>
        <w:rPr>
          <w:rFonts w:hint="eastAsia" w:ascii="仿宋" w:eastAsia="仿宋" w:cs="仿宋_GB2312"/>
          <w:color w:val="auto"/>
          <w:sz w:val="24"/>
          <w:szCs w:val="24"/>
          <w:lang w:val="zh-CN"/>
        </w:rPr>
        <w:t>注：以上文件投标供应商可以在本采购文件提供的格式范本基础上适当微调，使得内容更加完备。制作加密电子投标文件时做好关联点设置。</w:t>
      </w:r>
    </w:p>
    <w:p>
      <w:pPr>
        <w:rPr>
          <w:rFonts w:hint="eastAsia" w:ascii="仿宋" w:eastAsia="仿宋"/>
          <w:color w:val="auto"/>
        </w:rPr>
      </w:pPr>
    </w:p>
    <w:p>
      <w:pPr>
        <w:rPr>
          <w:rFonts w:hint="eastAsia" w:ascii="仿宋" w:eastAsia="仿宋"/>
          <w:color w:val="auto"/>
        </w:rPr>
      </w:pPr>
    </w:p>
    <w:p>
      <w:pPr>
        <w:rPr>
          <w:rFonts w:hint="eastAsia" w:ascii="仿宋" w:eastAsia="仿宋"/>
          <w:color w:val="auto"/>
        </w:rPr>
      </w:pPr>
    </w:p>
    <w:p>
      <w:pPr>
        <w:rPr>
          <w:rFonts w:hint="eastAsia" w:ascii="仿宋" w:eastAsia="仿宋"/>
          <w:color w:val="auto"/>
        </w:rPr>
      </w:pPr>
    </w:p>
    <w:p>
      <w:pPr>
        <w:rPr>
          <w:rFonts w:hint="eastAsia" w:ascii="仿宋" w:eastAsia="仿宋"/>
          <w:color w:val="auto"/>
        </w:rPr>
      </w:pPr>
    </w:p>
    <w:p>
      <w:pPr>
        <w:rPr>
          <w:rFonts w:hint="eastAsia" w:ascii="仿宋" w:eastAsia="仿宋"/>
          <w:color w:val="auto"/>
        </w:rPr>
      </w:pPr>
    </w:p>
    <w:p>
      <w:pPr>
        <w:rPr>
          <w:rFonts w:hint="eastAsia" w:ascii="仿宋" w:eastAsia="仿宋"/>
          <w:color w:val="auto"/>
        </w:rPr>
      </w:pPr>
    </w:p>
    <w:p>
      <w:pPr>
        <w:rPr>
          <w:rFonts w:hint="eastAsia" w:ascii="仿宋" w:eastAsia="仿宋"/>
          <w:color w:val="auto"/>
        </w:rPr>
      </w:pPr>
    </w:p>
    <w:p>
      <w:pPr>
        <w:rPr>
          <w:rFonts w:hint="eastAsia" w:ascii="仿宋" w:eastAsia="仿宋"/>
          <w:color w:val="auto"/>
        </w:rPr>
      </w:pPr>
    </w:p>
    <w:p>
      <w:pPr>
        <w:rPr>
          <w:rFonts w:hint="eastAsia" w:ascii="仿宋" w:eastAsia="仿宋"/>
          <w:color w:val="auto"/>
        </w:rPr>
      </w:pPr>
    </w:p>
    <w:p>
      <w:pPr>
        <w:rPr>
          <w:rFonts w:hint="eastAsia" w:ascii="仿宋" w:eastAsia="仿宋"/>
          <w:color w:val="auto"/>
        </w:rPr>
      </w:pPr>
    </w:p>
    <w:p>
      <w:pPr>
        <w:rPr>
          <w:rFonts w:hint="eastAsia" w:ascii="仿宋" w:eastAsia="仿宋"/>
          <w:color w:val="auto"/>
        </w:rPr>
      </w:pPr>
    </w:p>
    <w:p>
      <w:pPr>
        <w:rPr>
          <w:rFonts w:hint="eastAsia" w:ascii="仿宋" w:eastAsia="仿宋"/>
          <w:color w:val="auto"/>
        </w:rPr>
      </w:pPr>
    </w:p>
    <w:p>
      <w:pPr>
        <w:rPr>
          <w:rFonts w:hint="eastAsia" w:ascii="仿宋" w:eastAsia="仿宋"/>
          <w:color w:val="auto"/>
        </w:rPr>
      </w:pPr>
    </w:p>
    <w:p>
      <w:pPr>
        <w:rPr>
          <w:rFonts w:hint="eastAsia" w:ascii="仿宋" w:eastAsia="仿宋"/>
          <w:color w:val="auto"/>
        </w:rPr>
      </w:pPr>
    </w:p>
    <w:p>
      <w:pPr>
        <w:rPr>
          <w:rFonts w:hint="eastAsia" w:ascii="仿宋" w:eastAsia="仿宋"/>
          <w:color w:val="auto"/>
        </w:rPr>
      </w:pPr>
    </w:p>
    <w:p>
      <w:pPr>
        <w:rPr>
          <w:rFonts w:hint="eastAsia" w:ascii="仿宋" w:eastAsia="仿宋"/>
          <w:color w:val="auto"/>
        </w:rPr>
      </w:pPr>
    </w:p>
    <w:p>
      <w:pPr>
        <w:rPr>
          <w:rFonts w:hint="eastAsia" w:ascii="仿宋" w:eastAsia="仿宋"/>
          <w:color w:val="auto"/>
        </w:rPr>
      </w:pPr>
    </w:p>
    <w:p>
      <w:pPr>
        <w:rPr>
          <w:rFonts w:hint="eastAsia" w:ascii="仿宋" w:eastAsia="仿宋"/>
          <w:color w:val="auto"/>
        </w:rPr>
      </w:pPr>
    </w:p>
    <w:p>
      <w:pPr>
        <w:rPr>
          <w:rFonts w:hint="eastAsia" w:ascii="仿宋" w:eastAsia="仿宋"/>
          <w:color w:val="auto"/>
        </w:rPr>
      </w:pPr>
    </w:p>
    <w:p>
      <w:pPr>
        <w:rPr>
          <w:rFonts w:hint="eastAsia" w:ascii="仿宋" w:eastAsia="仿宋"/>
          <w:color w:val="auto"/>
        </w:rPr>
      </w:pPr>
    </w:p>
    <w:p>
      <w:pPr>
        <w:rPr>
          <w:rFonts w:hint="eastAsia" w:ascii="仿宋" w:eastAsia="仿宋"/>
          <w:color w:val="auto"/>
        </w:rPr>
      </w:pPr>
    </w:p>
    <w:p>
      <w:pPr>
        <w:pStyle w:val="27"/>
        <w:spacing w:after="50" w:afterLines="0" w:line="440" w:lineRule="exact"/>
        <w:ind w:left="0" w:firstLine="0" w:firstLineChars="0"/>
        <w:rPr>
          <w:rFonts w:hint="eastAsia" w:ascii="仿宋" w:eastAsia="仿宋"/>
          <w:b/>
          <w:bCs/>
          <w:color w:val="auto"/>
          <w:sz w:val="28"/>
          <w:szCs w:val="28"/>
        </w:rPr>
      </w:pPr>
      <w:r>
        <w:rPr>
          <w:rFonts w:hint="eastAsia" w:ascii="仿宋" w:eastAsia="仿宋"/>
          <w:b/>
          <w:bCs/>
          <w:color w:val="auto"/>
          <w:sz w:val="28"/>
          <w:szCs w:val="28"/>
        </w:rPr>
        <w:t>附件9：项目明细清单</w:t>
      </w:r>
    </w:p>
    <w:p>
      <w:pPr>
        <w:snapToGrid w:val="0"/>
        <w:spacing w:before="50" w:after="156" w:afterLines="50"/>
        <w:jc w:val="center"/>
        <w:rPr>
          <w:rFonts w:hint="eastAsia" w:ascii="仿宋" w:eastAsia="仿宋"/>
          <w:b/>
          <w:color w:val="auto"/>
          <w:spacing w:val="40"/>
          <w:kern w:val="0"/>
          <w:sz w:val="36"/>
          <w:szCs w:val="36"/>
        </w:rPr>
      </w:pPr>
      <w:r>
        <w:rPr>
          <w:rFonts w:hint="eastAsia" w:ascii="仿宋" w:eastAsia="仿宋"/>
          <w:b/>
          <w:color w:val="auto"/>
          <w:spacing w:val="40"/>
          <w:kern w:val="0"/>
          <w:sz w:val="36"/>
          <w:szCs w:val="36"/>
        </w:rPr>
        <w:t>项目明细清单</w:t>
      </w:r>
    </w:p>
    <w:p>
      <w:pPr>
        <w:snapToGrid w:val="0"/>
        <w:spacing w:before="50" w:after="156" w:afterLines="50"/>
        <w:jc w:val="center"/>
        <w:rPr>
          <w:rFonts w:hint="eastAsia" w:ascii="仿宋" w:eastAsia="仿宋"/>
          <w:b/>
          <w:color w:val="auto"/>
          <w:spacing w:val="40"/>
          <w:kern w:val="0"/>
          <w:sz w:val="36"/>
          <w:szCs w:val="36"/>
        </w:rPr>
      </w:pPr>
    </w:p>
    <w:p>
      <w:pPr>
        <w:pStyle w:val="9"/>
        <w:snapToGrid w:val="0"/>
        <w:rPr>
          <w:rFonts w:hint="eastAsia" w:ascii="仿宋" w:eastAsia="仿宋"/>
          <w:color w:val="auto"/>
          <w:kern w:val="0"/>
          <w:sz w:val="30"/>
          <w:szCs w:val="30"/>
          <w:u w:val="single"/>
        </w:rPr>
      </w:pPr>
      <w:r>
        <w:rPr>
          <w:rFonts w:hint="eastAsia" w:ascii="仿宋" w:eastAsia="仿宋"/>
          <w:color w:val="auto"/>
          <w:sz w:val="30"/>
          <w:szCs w:val="30"/>
        </w:rPr>
        <w:t>投标人全称（公章）：</w:t>
      </w:r>
      <w:r>
        <w:rPr>
          <w:rFonts w:hint="eastAsia" w:ascii="仿宋" w:eastAsia="仿宋"/>
          <w:color w:val="auto"/>
          <w:sz w:val="30"/>
          <w:szCs w:val="30"/>
          <w:u w:val="single"/>
        </w:rPr>
        <w:t xml:space="preserve">          </w:t>
      </w:r>
      <w:r>
        <w:rPr>
          <w:rFonts w:hint="eastAsia" w:ascii="仿宋" w:eastAsia="仿宋"/>
          <w:color w:val="auto"/>
          <w:sz w:val="30"/>
          <w:szCs w:val="30"/>
        </w:rPr>
        <w:t xml:space="preserve">           标项编号：</w:t>
      </w:r>
      <w:r>
        <w:rPr>
          <w:rFonts w:hint="eastAsia" w:ascii="仿宋" w:eastAsia="仿宋"/>
          <w:color w:val="auto"/>
          <w:sz w:val="30"/>
          <w:szCs w:val="30"/>
          <w:u w:val="single"/>
        </w:rPr>
        <w:t xml:space="preserve">    </w:t>
      </w:r>
    </w:p>
    <w:p>
      <w:pPr>
        <w:pStyle w:val="9"/>
        <w:snapToGrid w:val="0"/>
        <w:rPr>
          <w:rFonts w:hint="eastAsia" w:ascii="仿宋" w:eastAsia="仿宋"/>
          <w:color w:val="auto"/>
          <w:sz w:val="30"/>
          <w:szCs w:val="30"/>
        </w:rPr>
      </w:pPr>
      <w:r>
        <w:rPr>
          <w:rFonts w:hint="eastAsia" w:ascii="仿宋" w:eastAsia="仿宋"/>
          <w:color w:val="auto"/>
          <w:sz w:val="30"/>
          <w:szCs w:val="30"/>
        </w:rPr>
        <w:t>货物部分</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eastAsia="仿宋"/>
                <w:color w:val="auto"/>
                <w:sz w:val="30"/>
                <w:szCs w:val="30"/>
              </w:rPr>
            </w:pPr>
            <w:r>
              <w:rPr>
                <w:rFonts w:hint="eastAsia" w:ascii="仿宋" w:eastAsia="仿宋"/>
                <w:color w:val="auto"/>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eastAsia="仿宋"/>
                <w:color w:val="auto"/>
                <w:sz w:val="30"/>
                <w:szCs w:val="30"/>
              </w:rPr>
            </w:pPr>
            <w:r>
              <w:rPr>
                <w:rFonts w:hint="eastAsia" w:ascii="仿宋" w:eastAsia="仿宋"/>
                <w:color w:val="auto"/>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eastAsia="仿宋"/>
                <w:color w:val="auto"/>
                <w:sz w:val="30"/>
                <w:szCs w:val="30"/>
              </w:rPr>
            </w:pPr>
            <w:r>
              <w:rPr>
                <w:rFonts w:hint="eastAsia" w:ascii="仿宋" w:eastAsia="仿宋"/>
                <w:color w:val="auto"/>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eastAsia="仿宋"/>
                <w:color w:val="auto"/>
                <w:sz w:val="30"/>
                <w:szCs w:val="30"/>
              </w:rPr>
            </w:pPr>
            <w:r>
              <w:rPr>
                <w:rFonts w:hint="eastAsia" w:ascii="仿宋" w:eastAsia="仿宋"/>
                <w:color w:val="auto"/>
                <w:sz w:val="30"/>
                <w:szCs w:val="30"/>
              </w:rPr>
              <w:t>规格</w:t>
            </w:r>
          </w:p>
          <w:p>
            <w:pPr>
              <w:snapToGrid w:val="0"/>
              <w:spacing w:before="50" w:after="50"/>
              <w:jc w:val="center"/>
              <w:rPr>
                <w:rFonts w:hint="eastAsia" w:ascii="仿宋" w:eastAsia="仿宋"/>
                <w:color w:val="auto"/>
                <w:sz w:val="30"/>
                <w:szCs w:val="30"/>
              </w:rPr>
            </w:pPr>
            <w:r>
              <w:rPr>
                <w:rFonts w:hint="eastAsia" w:ascii="仿宋" w:eastAsia="仿宋"/>
                <w:color w:val="auto"/>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eastAsia="仿宋"/>
                <w:color w:val="auto"/>
                <w:sz w:val="30"/>
                <w:szCs w:val="30"/>
              </w:rPr>
            </w:pPr>
            <w:r>
              <w:rPr>
                <w:rFonts w:hint="eastAsia" w:ascii="仿宋" w:eastAsia="仿宋"/>
                <w:color w:val="auto"/>
                <w:sz w:val="30"/>
                <w:szCs w:val="30"/>
              </w:rPr>
              <w:t>单位及</w:t>
            </w:r>
          </w:p>
          <w:p>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eastAsia="仿宋"/>
                <w:color w:val="auto"/>
                <w:sz w:val="30"/>
                <w:szCs w:val="30"/>
              </w:rPr>
            </w:pPr>
            <w:r>
              <w:rPr>
                <w:rFonts w:hint="eastAsia" w:ascii="仿宋" w:eastAsia="仿宋"/>
                <w:color w:val="auto"/>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eastAsia="仿宋"/>
                <w:color w:val="auto"/>
                <w:sz w:val="30"/>
                <w:szCs w:val="30"/>
              </w:rPr>
            </w:pPr>
            <w:r>
              <w:rPr>
                <w:rFonts w:hint="eastAsia" w:ascii="仿宋" w:eastAsia="仿宋"/>
                <w:color w:val="auto"/>
                <w:sz w:val="30"/>
                <w:szCs w:val="30"/>
              </w:rPr>
              <w:t>1</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eastAsia="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hint="eastAsia" w:ascii="仿宋" w:eastAsia="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eastAsia="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eastAsia="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eastAsia="仿宋"/>
                <w:color w:val="auto"/>
                <w:sz w:val="30"/>
                <w:szCs w:val="30"/>
              </w:rPr>
            </w:pPr>
            <w:r>
              <w:rPr>
                <w:rFonts w:hint="eastAsia" w:ascii="仿宋" w:eastAsia="仿宋"/>
                <w:color w:val="auto"/>
                <w:sz w:val="30"/>
                <w:szCs w:val="30"/>
              </w:rPr>
              <w:t>2</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eastAsia="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hint="eastAsia" w:ascii="仿宋" w:eastAsia="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eastAsia="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eastAsia="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eastAsia="仿宋"/>
                <w:color w:val="auto"/>
                <w:sz w:val="30"/>
                <w:szCs w:val="30"/>
              </w:rPr>
            </w:pPr>
            <w:r>
              <w:rPr>
                <w:rFonts w:hint="eastAsia" w:ascii="仿宋" w:eastAsia="仿宋"/>
                <w:color w:val="auto"/>
                <w:sz w:val="28"/>
                <w:szCs w:val="28"/>
              </w:rPr>
              <w:t>…</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eastAsia="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hint="eastAsia" w:ascii="仿宋" w:eastAsia="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eastAsia="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eastAsia="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eastAsia="仿宋"/>
                <w:color w:val="auto"/>
                <w:sz w:val="30"/>
                <w:szCs w:val="30"/>
              </w:rPr>
            </w:pPr>
          </w:p>
        </w:tc>
      </w:tr>
    </w:tbl>
    <w:p>
      <w:pPr>
        <w:snapToGrid w:val="0"/>
        <w:spacing w:before="156" w:beforeLines="50"/>
        <w:rPr>
          <w:rFonts w:hint="eastAsia" w:ascii="仿宋" w:eastAsia="仿宋"/>
          <w:color w:val="auto"/>
          <w:sz w:val="30"/>
          <w:szCs w:val="30"/>
        </w:rPr>
      </w:pPr>
      <w:r>
        <w:rPr>
          <w:rFonts w:hint="eastAsia" w:ascii="仿宋" w:eastAsia="仿宋"/>
          <w:color w:val="auto"/>
          <w:sz w:val="30"/>
          <w:szCs w:val="30"/>
        </w:rPr>
        <w:t>服务部分（如有）</w:t>
      </w:r>
    </w:p>
    <w:tbl>
      <w:tblPr>
        <w:tblStyle w:val="22"/>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eastAsia="仿宋"/>
                <w:color w:val="auto"/>
                <w:sz w:val="30"/>
                <w:szCs w:val="30"/>
              </w:rPr>
            </w:pPr>
            <w:r>
              <w:rPr>
                <w:rFonts w:hint="eastAsia" w:ascii="仿宋" w:eastAsia="仿宋"/>
                <w:color w:val="auto"/>
                <w:sz w:val="30"/>
                <w:szCs w:val="30"/>
              </w:rPr>
              <w:t>序号</w:t>
            </w:r>
          </w:p>
        </w:tc>
        <w:tc>
          <w:tcPr>
            <w:tcW w:w="327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服务内容</w:t>
            </w:r>
          </w:p>
        </w:tc>
        <w:tc>
          <w:tcPr>
            <w:tcW w:w="189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服务人员</w:t>
            </w:r>
          </w:p>
          <w:p>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数量</w:t>
            </w:r>
          </w:p>
        </w:tc>
        <w:tc>
          <w:tcPr>
            <w:tcW w:w="33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eastAsia="仿宋"/>
                <w:color w:val="auto"/>
                <w:sz w:val="30"/>
                <w:szCs w:val="30"/>
              </w:rPr>
            </w:pPr>
            <w:r>
              <w:rPr>
                <w:rFonts w:hint="eastAsia" w:ascii="仿宋" w:eastAsia="仿宋"/>
                <w:color w:val="auto"/>
                <w:sz w:val="30"/>
                <w:szCs w:val="30"/>
              </w:rPr>
              <w:t>1</w:t>
            </w:r>
          </w:p>
        </w:tc>
        <w:tc>
          <w:tcPr>
            <w:tcW w:w="327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eastAsia="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hint="eastAsia" w:ascii="仿宋" w:eastAsia="仿宋"/>
                <w:color w:val="auto"/>
                <w:sz w:val="30"/>
                <w:szCs w:val="30"/>
              </w:rPr>
            </w:pPr>
          </w:p>
        </w:tc>
        <w:tc>
          <w:tcPr>
            <w:tcW w:w="33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eastAsia="仿宋"/>
                <w:color w:val="auto"/>
                <w:sz w:val="30"/>
                <w:szCs w:val="30"/>
              </w:rPr>
            </w:pPr>
            <w:r>
              <w:rPr>
                <w:rFonts w:hint="eastAsia" w:ascii="仿宋" w:eastAsia="仿宋"/>
                <w:color w:val="auto"/>
                <w:sz w:val="30"/>
                <w:szCs w:val="30"/>
              </w:rPr>
              <w:t>2</w:t>
            </w:r>
          </w:p>
        </w:tc>
        <w:tc>
          <w:tcPr>
            <w:tcW w:w="327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eastAsia="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hint="eastAsia" w:ascii="仿宋" w:eastAsia="仿宋"/>
                <w:color w:val="auto"/>
                <w:sz w:val="30"/>
                <w:szCs w:val="30"/>
              </w:rPr>
            </w:pPr>
          </w:p>
        </w:tc>
        <w:tc>
          <w:tcPr>
            <w:tcW w:w="33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eastAsia="仿宋"/>
                <w:color w:val="auto"/>
                <w:sz w:val="30"/>
                <w:szCs w:val="30"/>
              </w:rPr>
            </w:pPr>
            <w:r>
              <w:rPr>
                <w:rFonts w:hint="eastAsia" w:ascii="仿宋" w:eastAsia="仿宋"/>
                <w:color w:val="auto"/>
                <w:sz w:val="28"/>
                <w:szCs w:val="28"/>
              </w:rPr>
              <w:t>…</w:t>
            </w:r>
          </w:p>
        </w:tc>
        <w:tc>
          <w:tcPr>
            <w:tcW w:w="327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eastAsia="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hint="eastAsia" w:ascii="仿宋" w:eastAsia="仿宋"/>
                <w:color w:val="auto"/>
                <w:sz w:val="30"/>
                <w:szCs w:val="30"/>
              </w:rPr>
            </w:pPr>
          </w:p>
        </w:tc>
        <w:tc>
          <w:tcPr>
            <w:tcW w:w="33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eastAsia="仿宋"/>
                <w:color w:val="auto"/>
                <w:sz w:val="30"/>
                <w:szCs w:val="30"/>
              </w:rPr>
            </w:pPr>
          </w:p>
        </w:tc>
      </w:tr>
    </w:tbl>
    <w:p>
      <w:pPr>
        <w:snapToGrid w:val="0"/>
        <w:spacing w:before="156" w:beforeLines="50"/>
        <w:rPr>
          <w:rFonts w:hint="eastAsia" w:ascii="仿宋" w:eastAsia="仿宋"/>
          <w:color w:val="auto"/>
          <w:sz w:val="30"/>
          <w:szCs w:val="30"/>
        </w:rPr>
      </w:pPr>
      <w:r>
        <w:rPr>
          <w:rFonts w:hint="eastAsia" w:ascii="仿宋" w:eastAsia="仿宋"/>
          <w:color w:val="auto"/>
          <w:sz w:val="30"/>
          <w:szCs w:val="30"/>
        </w:rPr>
        <w:t>注：在填写时，如上表不适合本项目的实际情况，可在确保内容完整的情况下，对上表进行细化。</w:t>
      </w:r>
    </w:p>
    <w:p>
      <w:pPr>
        <w:snapToGrid w:val="0"/>
        <w:spacing w:before="156" w:beforeLines="50"/>
        <w:rPr>
          <w:rFonts w:hint="eastAsia" w:ascii="仿宋" w:eastAsia="仿宋"/>
          <w:color w:val="auto"/>
          <w:sz w:val="30"/>
          <w:szCs w:val="30"/>
        </w:rPr>
      </w:pPr>
    </w:p>
    <w:p>
      <w:pPr>
        <w:snapToGrid w:val="0"/>
        <w:spacing w:before="156" w:beforeLines="50"/>
        <w:rPr>
          <w:rFonts w:hint="eastAsia" w:ascii="仿宋" w:eastAsia="仿宋"/>
          <w:color w:val="auto"/>
          <w:sz w:val="30"/>
          <w:szCs w:val="30"/>
        </w:rPr>
      </w:pPr>
      <w:r>
        <w:rPr>
          <w:rFonts w:hint="eastAsia" w:ascii="仿宋" w:eastAsia="仿宋"/>
          <w:color w:val="auto"/>
          <w:sz w:val="30"/>
          <w:szCs w:val="30"/>
        </w:rPr>
        <w:t xml:space="preserve">法定代表人或其授权代表（签字或盖章）：          </w:t>
      </w:r>
    </w:p>
    <w:p>
      <w:pPr>
        <w:snapToGrid w:val="0"/>
        <w:spacing w:before="156" w:beforeLines="50"/>
        <w:rPr>
          <w:rFonts w:hint="eastAsia" w:ascii="仿宋" w:eastAsia="仿宋"/>
          <w:color w:val="auto"/>
          <w:sz w:val="30"/>
          <w:szCs w:val="30"/>
        </w:rPr>
      </w:pPr>
      <w:r>
        <w:rPr>
          <w:rFonts w:hint="eastAsia" w:ascii="仿宋" w:eastAsia="仿宋"/>
          <w:color w:val="auto"/>
          <w:sz w:val="30"/>
          <w:szCs w:val="30"/>
        </w:rPr>
        <w:t xml:space="preserve">日期： </w:t>
      </w:r>
    </w:p>
    <w:p>
      <w:pPr>
        <w:snapToGrid w:val="0"/>
        <w:spacing w:before="50" w:after="50"/>
        <w:rPr>
          <w:rFonts w:hint="eastAsia" w:ascii="仿宋" w:eastAsia="仿宋"/>
          <w:color w:val="auto"/>
          <w:spacing w:val="20"/>
          <w:sz w:val="30"/>
          <w:szCs w:val="30"/>
        </w:rPr>
      </w:pPr>
    </w:p>
    <w:p>
      <w:pPr>
        <w:snapToGrid w:val="0"/>
        <w:spacing w:before="50" w:after="50"/>
        <w:rPr>
          <w:rFonts w:hint="eastAsia" w:ascii="仿宋" w:eastAsia="仿宋"/>
          <w:b/>
          <w:bCs/>
          <w:color w:val="auto"/>
          <w:sz w:val="30"/>
          <w:szCs w:val="30"/>
        </w:rPr>
      </w:pPr>
      <w:r>
        <w:rPr>
          <w:rFonts w:hint="eastAsia" w:ascii="仿宋" w:eastAsia="仿宋"/>
          <w:b/>
          <w:bCs/>
          <w:color w:val="auto"/>
          <w:sz w:val="30"/>
          <w:szCs w:val="30"/>
        </w:rPr>
        <w:t>附件10：技术响应表</w:t>
      </w:r>
    </w:p>
    <w:p>
      <w:pPr>
        <w:snapToGrid w:val="0"/>
        <w:spacing w:before="50" w:after="156" w:afterLines="50"/>
        <w:jc w:val="center"/>
        <w:rPr>
          <w:rFonts w:hint="eastAsia" w:ascii="仿宋" w:eastAsia="仿宋"/>
          <w:b/>
          <w:color w:val="auto"/>
          <w:spacing w:val="40"/>
          <w:kern w:val="0"/>
          <w:sz w:val="36"/>
          <w:szCs w:val="36"/>
        </w:rPr>
      </w:pPr>
    </w:p>
    <w:p>
      <w:pPr>
        <w:snapToGrid w:val="0"/>
        <w:spacing w:before="50" w:after="156" w:afterLines="50"/>
        <w:jc w:val="center"/>
        <w:rPr>
          <w:rFonts w:hint="eastAsia" w:ascii="仿宋" w:eastAsia="仿宋"/>
          <w:b/>
          <w:color w:val="auto"/>
          <w:spacing w:val="40"/>
          <w:kern w:val="0"/>
          <w:sz w:val="36"/>
          <w:szCs w:val="36"/>
        </w:rPr>
      </w:pPr>
      <w:r>
        <w:rPr>
          <w:rFonts w:hint="eastAsia" w:ascii="仿宋" w:eastAsia="仿宋"/>
          <w:b/>
          <w:color w:val="auto"/>
          <w:spacing w:val="40"/>
          <w:kern w:val="0"/>
          <w:sz w:val="36"/>
          <w:szCs w:val="36"/>
        </w:rPr>
        <w:t>技 术 响 应 表</w:t>
      </w:r>
    </w:p>
    <w:p>
      <w:pPr>
        <w:snapToGrid w:val="0"/>
        <w:spacing w:before="50" w:after="156" w:afterLines="50"/>
        <w:jc w:val="center"/>
        <w:rPr>
          <w:rFonts w:hint="eastAsia" w:ascii="仿宋" w:eastAsia="仿宋"/>
          <w:b/>
          <w:color w:val="auto"/>
          <w:sz w:val="32"/>
          <w:szCs w:val="32"/>
        </w:rPr>
      </w:pPr>
    </w:p>
    <w:p>
      <w:pPr>
        <w:pStyle w:val="9"/>
        <w:snapToGrid w:val="0"/>
        <w:rPr>
          <w:rFonts w:hint="eastAsia" w:ascii="仿宋" w:eastAsia="仿宋"/>
          <w:color w:val="auto"/>
          <w:sz w:val="30"/>
          <w:szCs w:val="30"/>
        </w:rPr>
      </w:pPr>
      <w:r>
        <w:rPr>
          <w:rFonts w:hint="eastAsia" w:ascii="仿宋" w:eastAsia="仿宋"/>
          <w:color w:val="auto"/>
          <w:sz w:val="30"/>
          <w:szCs w:val="30"/>
        </w:rPr>
        <w:t>投标人全称（公章）：</w:t>
      </w:r>
      <w:r>
        <w:rPr>
          <w:rFonts w:hint="eastAsia" w:ascii="仿宋" w:eastAsia="仿宋"/>
          <w:color w:val="auto"/>
          <w:sz w:val="30"/>
          <w:szCs w:val="30"/>
          <w:u w:val="single"/>
        </w:rPr>
        <w:t xml:space="preserve">            </w:t>
      </w:r>
    </w:p>
    <w:p>
      <w:pPr>
        <w:pStyle w:val="9"/>
        <w:snapToGrid w:val="0"/>
        <w:rPr>
          <w:rFonts w:hint="eastAsia" w:ascii="仿宋" w:eastAsia="仿宋"/>
          <w:color w:val="auto"/>
          <w:sz w:val="30"/>
          <w:szCs w:val="30"/>
          <w:u w:val="single"/>
        </w:rPr>
      </w:pPr>
      <w:r>
        <w:rPr>
          <w:rFonts w:hint="eastAsia" w:ascii="仿宋" w:eastAsia="仿宋"/>
          <w:color w:val="auto"/>
          <w:sz w:val="30"/>
          <w:szCs w:val="30"/>
        </w:rPr>
        <w:t>标项：</w:t>
      </w:r>
      <w:r>
        <w:rPr>
          <w:rFonts w:hint="eastAsia" w:ascii="仿宋" w:eastAsia="仿宋"/>
          <w:color w:val="auto"/>
          <w:sz w:val="30"/>
          <w:szCs w:val="30"/>
          <w:u w:val="single"/>
        </w:rPr>
        <w:t xml:space="preserve">       </w:t>
      </w:r>
    </w:p>
    <w:tbl>
      <w:tblPr>
        <w:tblStyle w:val="22"/>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eastAsia="仿宋"/>
                <w:color w:val="auto"/>
                <w:spacing w:val="20"/>
                <w:sz w:val="30"/>
                <w:szCs w:val="30"/>
              </w:rPr>
            </w:pPr>
            <w:bookmarkStart w:id="28" w:name="_Toc64369799"/>
            <w:r>
              <w:rPr>
                <w:rFonts w:hint="eastAsia" w:ascii="仿宋" w:eastAsia="仿宋"/>
                <w:color w:val="auto"/>
                <w:spacing w:val="20"/>
                <w:sz w:val="30"/>
                <w:szCs w:val="30"/>
              </w:rPr>
              <w:t>货物部分</w:t>
            </w:r>
            <w:bookmarkEnd w:id="2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eastAsia="仿宋"/>
                <w:color w:val="auto"/>
                <w:spacing w:val="20"/>
                <w:sz w:val="30"/>
                <w:szCs w:val="30"/>
              </w:rPr>
            </w:pPr>
            <w:bookmarkStart w:id="29" w:name="_Toc64369800"/>
            <w:r>
              <w:rPr>
                <w:rFonts w:hint="eastAsia" w:ascii="仿宋" w:eastAsia="仿宋"/>
                <w:color w:val="auto"/>
                <w:spacing w:val="20"/>
                <w:sz w:val="30"/>
                <w:szCs w:val="30"/>
              </w:rPr>
              <w:t>序号</w:t>
            </w:r>
            <w:bookmarkEnd w:id="29"/>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eastAsia="仿宋"/>
                <w:color w:val="auto"/>
                <w:spacing w:val="20"/>
                <w:sz w:val="30"/>
                <w:szCs w:val="30"/>
              </w:rPr>
            </w:pPr>
            <w:r>
              <w:rPr>
                <w:rFonts w:hint="eastAsia" w:ascii="仿宋" w:eastAsia="仿宋"/>
                <w:color w:val="auto"/>
                <w:spacing w:val="20"/>
                <w:sz w:val="30"/>
                <w:szCs w:val="30"/>
              </w:rPr>
              <w:t>货物名称</w:t>
            </w:r>
          </w:p>
        </w:tc>
        <w:tc>
          <w:tcPr>
            <w:tcW w:w="224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eastAsia="仿宋"/>
                <w:color w:val="auto"/>
                <w:spacing w:val="20"/>
                <w:sz w:val="30"/>
                <w:szCs w:val="30"/>
              </w:rPr>
            </w:pPr>
            <w:bookmarkStart w:id="30" w:name="_Toc64369801"/>
            <w:bookmarkStart w:id="31" w:name="_Toc64369802"/>
            <w:r>
              <w:rPr>
                <w:rFonts w:hint="eastAsia" w:ascii="仿宋" w:eastAsia="仿宋"/>
                <w:color w:val="auto"/>
                <w:spacing w:val="20"/>
                <w:sz w:val="30"/>
                <w:szCs w:val="30"/>
              </w:rPr>
              <w:t>采购文件</w:t>
            </w:r>
          </w:p>
          <w:p>
            <w:pPr>
              <w:snapToGrid w:val="0"/>
              <w:spacing w:before="50" w:after="50"/>
              <w:jc w:val="center"/>
              <w:rPr>
                <w:rFonts w:hint="eastAsia" w:ascii="仿宋" w:eastAsia="仿宋"/>
                <w:color w:val="auto"/>
                <w:spacing w:val="20"/>
                <w:sz w:val="30"/>
                <w:szCs w:val="30"/>
              </w:rPr>
            </w:pPr>
            <w:r>
              <w:rPr>
                <w:rFonts w:hint="eastAsia" w:ascii="仿宋" w:eastAsia="仿宋"/>
                <w:color w:val="auto"/>
                <w:spacing w:val="20"/>
                <w:sz w:val="30"/>
                <w:szCs w:val="30"/>
              </w:rPr>
              <w:t>要求</w:t>
            </w:r>
            <w:bookmarkEnd w:id="30"/>
          </w:p>
        </w:tc>
        <w:tc>
          <w:tcPr>
            <w:tcW w:w="23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eastAsia="仿宋"/>
                <w:color w:val="auto"/>
                <w:spacing w:val="20"/>
                <w:sz w:val="30"/>
                <w:szCs w:val="30"/>
              </w:rPr>
            </w:pPr>
            <w:r>
              <w:rPr>
                <w:rFonts w:hint="eastAsia" w:ascii="仿宋" w:eastAsia="仿宋"/>
                <w:color w:val="auto"/>
                <w:spacing w:val="20"/>
                <w:sz w:val="30"/>
                <w:szCs w:val="30"/>
              </w:rPr>
              <w:t>投标文件</w:t>
            </w:r>
          </w:p>
          <w:p>
            <w:pPr>
              <w:snapToGrid w:val="0"/>
              <w:spacing w:before="50" w:after="50"/>
              <w:jc w:val="center"/>
              <w:rPr>
                <w:rFonts w:hint="eastAsia" w:ascii="仿宋" w:eastAsia="仿宋"/>
                <w:color w:val="auto"/>
                <w:spacing w:val="20"/>
                <w:sz w:val="30"/>
                <w:szCs w:val="30"/>
              </w:rPr>
            </w:pPr>
            <w:r>
              <w:rPr>
                <w:rFonts w:hint="eastAsia" w:ascii="仿宋" w:eastAsia="仿宋"/>
                <w:color w:val="auto"/>
                <w:spacing w:val="20"/>
                <w:sz w:val="30"/>
                <w:szCs w:val="30"/>
              </w:rPr>
              <w:t>响应</w:t>
            </w:r>
            <w:bookmarkEnd w:id="31"/>
          </w:p>
        </w:tc>
        <w:tc>
          <w:tcPr>
            <w:tcW w:w="136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eastAsia="仿宋"/>
                <w:color w:val="auto"/>
                <w:spacing w:val="20"/>
                <w:sz w:val="30"/>
                <w:szCs w:val="30"/>
              </w:rPr>
            </w:pPr>
            <w:bookmarkStart w:id="32" w:name="_Toc64369803"/>
            <w:r>
              <w:rPr>
                <w:rFonts w:hint="eastAsia" w:ascii="仿宋" w:eastAsia="仿宋"/>
                <w:color w:val="auto"/>
                <w:spacing w:val="20"/>
                <w:sz w:val="30"/>
                <w:szCs w:val="30"/>
              </w:rPr>
              <w:t>偏离</w:t>
            </w:r>
          </w:p>
          <w:p>
            <w:pPr>
              <w:snapToGrid w:val="0"/>
              <w:spacing w:before="50" w:after="50"/>
              <w:jc w:val="center"/>
              <w:rPr>
                <w:rFonts w:hint="eastAsia" w:ascii="仿宋" w:eastAsia="仿宋"/>
                <w:color w:val="auto"/>
                <w:spacing w:val="20"/>
                <w:sz w:val="30"/>
                <w:szCs w:val="30"/>
              </w:rPr>
            </w:pPr>
            <w:r>
              <w:rPr>
                <w:rFonts w:hint="eastAsia" w:ascii="仿宋" w:eastAsia="仿宋"/>
                <w:color w:val="auto"/>
                <w:spacing w:val="20"/>
                <w:sz w:val="30"/>
                <w:szCs w:val="30"/>
              </w:rPr>
              <w:t>情况</w:t>
            </w:r>
            <w:bookmarkEnd w:id="3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eastAsia="仿宋"/>
                <w:color w:val="auto"/>
                <w:spacing w:val="20"/>
                <w:sz w:val="30"/>
                <w:szCs w:val="30"/>
              </w:rPr>
            </w:pPr>
            <w:bookmarkStart w:id="33" w:name="_Toc64369804"/>
            <w:r>
              <w:rPr>
                <w:rFonts w:hint="eastAsia" w:ascii="仿宋" w:eastAsia="仿宋"/>
                <w:color w:val="auto"/>
                <w:spacing w:val="20"/>
                <w:sz w:val="30"/>
                <w:szCs w:val="30"/>
              </w:rPr>
              <w:t>1</w:t>
            </w:r>
            <w:bookmarkEnd w:id="33"/>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50" w:after="50"/>
              <w:rPr>
                <w:rFonts w:hint="eastAsia" w:ascii="仿宋" w:eastAsia="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50" w:after="50"/>
              <w:rPr>
                <w:rFonts w:hint="eastAsia" w:ascii="仿宋" w:eastAsia="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tcPr>
          <w:p>
            <w:pPr>
              <w:snapToGrid w:val="0"/>
              <w:spacing w:before="50" w:after="50"/>
              <w:rPr>
                <w:rFonts w:hint="eastAsia" w:ascii="仿宋" w:eastAsia="仿宋"/>
                <w:color w:val="auto"/>
                <w:spacing w:val="20"/>
                <w:sz w:val="30"/>
                <w:szCs w:val="30"/>
              </w:rPr>
            </w:pPr>
          </w:p>
        </w:tc>
        <w:tc>
          <w:tcPr>
            <w:tcW w:w="1365" w:type="dxa"/>
            <w:tcBorders>
              <w:top w:val="single" w:color="auto" w:sz="4" w:space="0"/>
              <w:left w:val="single" w:color="auto" w:sz="4" w:space="0"/>
              <w:bottom w:val="single" w:color="auto" w:sz="4" w:space="0"/>
              <w:right w:val="single" w:color="auto" w:sz="4" w:space="0"/>
            </w:tcBorders>
          </w:tcPr>
          <w:p>
            <w:pPr>
              <w:snapToGrid w:val="0"/>
              <w:spacing w:before="50" w:after="50"/>
              <w:rPr>
                <w:rFonts w:hint="eastAsia" w:ascii="仿宋" w:eastAsia="仿宋"/>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eastAsia="仿宋"/>
                <w:color w:val="auto"/>
                <w:spacing w:val="20"/>
                <w:sz w:val="30"/>
                <w:szCs w:val="30"/>
              </w:rPr>
            </w:pPr>
            <w:bookmarkStart w:id="34" w:name="_Toc64369805"/>
            <w:r>
              <w:rPr>
                <w:rFonts w:hint="eastAsia" w:ascii="仿宋" w:eastAsia="仿宋"/>
                <w:color w:val="auto"/>
                <w:spacing w:val="20"/>
                <w:sz w:val="30"/>
                <w:szCs w:val="30"/>
              </w:rPr>
              <w:t>2</w:t>
            </w:r>
            <w:bookmarkEnd w:id="34"/>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50" w:after="50"/>
              <w:rPr>
                <w:rFonts w:hint="eastAsia" w:ascii="仿宋" w:eastAsia="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50" w:after="50"/>
              <w:rPr>
                <w:rFonts w:hint="eastAsia" w:ascii="仿宋" w:eastAsia="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tcPr>
          <w:p>
            <w:pPr>
              <w:snapToGrid w:val="0"/>
              <w:spacing w:before="50" w:after="50"/>
              <w:rPr>
                <w:rFonts w:hint="eastAsia" w:ascii="仿宋" w:eastAsia="仿宋"/>
                <w:color w:val="auto"/>
                <w:spacing w:val="20"/>
                <w:sz w:val="30"/>
                <w:szCs w:val="30"/>
              </w:rPr>
            </w:pPr>
          </w:p>
        </w:tc>
        <w:tc>
          <w:tcPr>
            <w:tcW w:w="1365" w:type="dxa"/>
            <w:tcBorders>
              <w:top w:val="single" w:color="auto" w:sz="4" w:space="0"/>
              <w:left w:val="single" w:color="auto" w:sz="4" w:space="0"/>
              <w:bottom w:val="nil"/>
              <w:right w:val="single" w:color="auto" w:sz="4" w:space="0"/>
            </w:tcBorders>
          </w:tcPr>
          <w:p>
            <w:pPr>
              <w:snapToGrid w:val="0"/>
              <w:spacing w:before="50" w:after="50"/>
              <w:rPr>
                <w:rFonts w:hint="eastAsia" w:ascii="仿宋" w:eastAsia="仿宋"/>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eastAsia="仿宋"/>
                <w:color w:val="auto"/>
                <w:spacing w:val="20"/>
                <w:sz w:val="30"/>
                <w:szCs w:val="30"/>
              </w:rPr>
            </w:pPr>
            <w:bookmarkStart w:id="35" w:name="_Toc64369806"/>
            <w:r>
              <w:rPr>
                <w:rFonts w:hint="eastAsia" w:ascii="仿宋" w:eastAsia="仿宋"/>
                <w:color w:val="auto"/>
                <w:spacing w:val="20"/>
                <w:sz w:val="30"/>
                <w:szCs w:val="30"/>
              </w:rPr>
              <w:t>…</w:t>
            </w:r>
            <w:bookmarkEnd w:id="35"/>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50" w:after="50"/>
              <w:rPr>
                <w:rFonts w:hint="eastAsia" w:ascii="仿宋" w:eastAsia="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50" w:after="50"/>
              <w:rPr>
                <w:rFonts w:hint="eastAsia" w:ascii="仿宋" w:eastAsia="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tcPr>
          <w:p>
            <w:pPr>
              <w:snapToGrid w:val="0"/>
              <w:spacing w:before="50" w:after="50"/>
              <w:rPr>
                <w:rFonts w:hint="eastAsia" w:ascii="仿宋" w:eastAsia="仿宋"/>
                <w:color w:val="auto"/>
                <w:spacing w:val="20"/>
                <w:sz w:val="30"/>
                <w:szCs w:val="30"/>
              </w:rPr>
            </w:pPr>
          </w:p>
        </w:tc>
        <w:tc>
          <w:tcPr>
            <w:tcW w:w="1365" w:type="dxa"/>
            <w:tcBorders>
              <w:top w:val="single" w:color="auto" w:sz="4" w:space="0"/>
              <w:left w:val="single" w:color="auto" w:sz="4" w:space="0"/>
              <w:bottom w:val="single" w:color="auto" w:sz="4" w:space="0"/>
              <w:right w:val="single" w:color="auto" w:sz="4" w:space="0"/>
            </w:tcBorders>
          </w:tcPr>
          <w:p>
            <w:pPr>
              <w:snapToGrid w:val="0"/>
              <w:spacing w:before="50" w:after="50"/>
              <w:rPr>
                <w:rFonts w:hint="eastAsia" w:ascii="仿宋" w:eastAsia="仿宋"/>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eastAsia="仿宋"/>
                <w:color w:val="auto"/>
                <w:spacing w:val="20"/>
                <w:sz w:val="30"/>
                <w:szCs w:val="30"/>
              </w:rPr>
            </w:pPr>
            <w:bookmarkStart w:id="36" w:name="_Toc64369807"/>
            <w:r>
              <w:rPr>
                <w:rFonts w:hint="eastAsia" w:ascii="仿宋" w:eastAsia="仿宋"/>
                <w:color w:val="auto"/>
                <w:spacing w:val="20"/>
                <w:sz w:val="30"/>
                <w:szCs w:val="30"/>
              </w:rPr>
              <w:t>服务部分</w:t>
            </w:r>
            <w:bookmarkEnd w:id="36"/>
            <w:r>
              <w:rPr>
                <w:rFonts w:hint="eastAsia" w:ascii="仿宋" w:eastAsia="仿宋"/>
                <w:color w:val="auto"/>
                <w:spacing w:val="20"/>
                <w:sz w:val="30"/>
                <w:szCs w:val="30"/>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eastAsia="仿宋"/>
                <w:color w:val="auto"/>
                <w:spacing w:val="20"/>
                <w:sz w:val="30"/>
                <w:szCs w:val="30"/>
              </w:rPr>
            </w:pPr>
            <w:bookmarkStart w:id="37" w:name="_Toc64369808"/>
            <w:r>
              <w:rPr>
                <w:rFonts w:hint="eastAsia" w:ascii="仿宋" w:eastAsia="仿宋"/>
                <w:color w:val="auto"/>
                <w:spacing w:val="20"/>
                <w:sz w:val="30"/>
                <w:szCs w:val="30"/>
              </w:rPr>
              <w:t>序号</w:t>
            </w:r>
            <w:bookmarkEnd w:id="37"/>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eastAsia="仿宋"/>
                <w:color w:val="auto"/>
                <w:spacing w:val="20"/>
                <w:sz w:val="30"/>
                <w:szCs w:val="30"/>
              </w:rPr>
            </w:pPr>
            <w:r>
              <w:rPr>
                <w:rFonts w:hint="eastAsia" w:ascii="仿宋" w:eastAsia="仿宋"/>
                <w:color w:val="auto"/>
                <w:spacing w:val="20"/>
                <w:sz w:val="30"/>
                <w:szCs w:val="30"/>
              </w:rPr>
              <w:t>服务名称</w:t>
            </w:r>
          </w:p>
        </w:tc>
        <w:tc>
          <w:tcPr>
            <w:tcW w:w="224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eastAsia="仿宋"/>
                <w:color w:val="auto"/>
                <w:spacing w:val="20"/>
                <w:sz w:val="30"/>
                <w:szCs w:val="30"/>
              </w:rPr>
            </w:pPr>
            <w:bookmarkStart w:id="38" w:name="_Toc64369809"/>
            <w:bookmarkStart w:id="39" w:name="_Toc64369810"/>
            <w:r>
              <w:rPr>
                <w:rFonts w:hint="eastAsia" w:ascii="仿宋" w:eastAsia="仿宋"/>
                <w:color w:val="auto"/>
                <w:spacing w:val="20"/>
                <w:sz w:val="30"/>
                <w:szCs w:val="30"/>
              </w:rPr>
              <w:t>采购文件</w:t>
            </w:r>
          </w:p>
          <w:p>
            <w:pPr>
              <w:snapToGrid w:val="0"/>
              <w:spacing w:before="50" w:after="50"/>
              <w:jc w:val="center"/>
              <w:rPr>
                <w:rFonts w:hint="eastAsia" w:ascii="仿宋" w:eastAsia="仿宋"/>
                <w:color w:val="auto"/>
                <w:spacing w:val="20"/>
                <w:sz w:val="30"/>
                <w:szCs w:val="30"/>
              </w:rPr>
            </w:pPr>
            <w:r>
              <w:rPr>
                <w:rFonts w:hint="eastAsia" w:ascii="仿宋" w:eastAsia="仿宋"/>
                <w:color w:val="auto"/>
                <w:spacing w:val="20"/>
                <w:sz w:val="30"/>
                <w:szCs w:val="30"/>
              </w:rPr>
              <w:t>要求</w:t>
            </w:r>
            <w:bookmarkEnd w:id="38"/>
          </w:p>
        </w:tc>
        <w:tc>
          <w:tcPr>
            <w:tcW w:w="2330"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hint="eastAsia" w:ascii="仿宋" w:eastAsia="仿宋"/>
                <w:color w:val="auto"/>
                <w:spacing w:val="20"/>
                <w:sz w:val="30"/>
                <w:szCs w:val="30"/>
              </w:rPr>
            </w:pPr>
            <w:r>
              <w:rPr>
                <w:rFonts w:hint="eastAsia" w:ascii="仿宋" w:eastAsia="仿宋"/>
                <w:color w:val="auto"/>
                <w:spacing w:val="20"/>
                <w:sz w:val="30"/>
                <w:szCs w:val="30"/>
              </w:rPr>
              <w:t>投标文件</w:t>
            </w:r>
          </w:p>
          <w:p>
            <w:pPr>
              <w:snapToGrid w:val="0"/>
              <w:spacing w:before="50" w:after="50"/>
              <w:jc w:val="center"/>
              <w:rPr>
                <w:rFonts w:hint="eastAsia" w:ascii="仿宋" w:eastAsia="仿宋"/>
                <w:color w:val="auto"/>
                <w:spacing w:val="20"/>
                <w:sz w:val="30"/>
                <w:szCs w:val="30"/>
              </w:rPr>
            </w:pPr>
            <w:r>
              <w:rPr>
                <w:rFonts w:hint="eastAsia" w:ascii="仿宋" w:eastAsia="仿宋"/>
                <w:color w:val="auto"/>
                <w:spacing w:val="20"/>
                <w:sz w:val="30"/>
                <w:szCs w:val="30"/>
              </w:rPr>
              <w:t>响应</w:t>
            </w:r>
            <w:bookmarkEnd w:id="39"/>
          </w:p>
        </w:tc>
        <w:tc>
          <w:tcPr>
            <w:tcW w:w="1365"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hint="eastAsia" w:ascii="仿宋" w:eastAsia="仿宋"/>
                <w:color w:val="auto"/>
                <w:spacing w:val="20"/>
                <w:sz w:val="30"/>
                <w:szCs w:val="30"/>
              </w:rPr>
            </w:pPr>
            <w:bookmarkStart w:id="40" w:name="_Toc64369811"/>
            <w:r>
              <w:rPr>
                <w:rFonts w:hint="eastAsia" w:ascii="仿宋" w:eastAsia="仿宋"/>
                <w:color w:val="auto"/>
                <w:spacing w:val="20"/>
                <w:sz w:val="30"/>
                <w:szCs w:val="30"/>
              </w:rPr>
              <w:t>偏离</w:t>
            </w:r>
          </w:p>
          <w:p>
            <w:pPr>
              <w:snapToGrid w:val="0"/>
              <w:spacing w:before="50" w:after="50"/>
              <w:jc w:val="center"/>
              <w:rPr>
                <w:rFonts w:hint="eastAsia" w:ascii="仿宋" w:eastAsia="仿宋"/>
                <w:color w:val="auto"/>
                <w:spacing w:val="20"/>
                <w:sz w:val="30"/>
                <w:szCs w:val="30"/>
              </w:rPr>
            </w:pPr>
            <w:r>
              <w:rPr>
                <w:rFonts w:hint="eastAsia" w:ascii="仿宋" w:eastAsia="仿宋"/>
                <w:color w:val="auto"/>
                <w:spacing w:val="20"/>
                <w:sz w:val="30"/>
                <w:szCs w:val="30"/>
              </w:rPr>
              <w:t>情况</w:t>
            </w:r>
            <w:bookmarkEnd w:id="4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eastAsia="仿宋"/>
                <w:color w:val="auto"/>
                <w:spacing w:val="20"/>
                <w:sz w:val="30"/>
                <w:szCs w:val="30"/>
              </w:rPr>
            </w:pPr>
            <w:bookmarkStart w:id="41" w:name="_Toc64369812"/>
            <w:r>
              <w:rPr>
                <w:rFonts w:hint="eastAsia" w:ascii="仿宋" w:eastAsia="仿宋"/>
                <w:color w:val="auto"/>
                <w:spacing w:val="20"/>
                <w:sz w:val="30"/>
                <w:szCs w:val="30"/>
              </w:rPr>
              <w:t>1</w:t>
            </w:r>
            <w:bookmarkEnd w:id="41"/>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50" w:after="50"/>
              <w:rPr>
                <w:rFonts w:hint="eastAsia" w:ascii="仿宋" w:eastAsia="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50" w:after="50"/>
              <w:rPr>
                <w:rFonts w:hint="eastAsia" w:ascii="仿宋" w:eastAsia="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tcPr>
          <w:p>
            <w:pPr>
              <w:snapToGrid w:val="0"/>
              <w:spacing w:before="50" w:after="50"/>
              <w:rPr>
                <w:rFonts w:hint="eastAsia" w:ascii="仿宋" w:eastAsia="仿宋"/>
                <w:color w:val="auto"/>
                <w:spacing w:val="20"/>
                <w:sz w:val="30"/>
                <w:szCs w:val="30"/>
              </w:rPr>
            </w:pPr>
          </w:p>
        </w:tc>
        <w:tc>
          <w:tcPr>
            <w:tcW w:w="1365" w:type="dxa"/>
            <w:tcBorders>
              <w:top w:val="single" w:color="auto" w:sz="4" w:space="0"/>
              <w:left w:val="single" w:color="auto" w:sz="4" w:space="0"/>
              <w:bottom w:val="single" w:color="auto" w:sz="4" w:space="0"/>
              <w:right w:val="single" w:color="auto" w:sz="4" w:space="0"/>
            </w:tcBorders>
          </w:tcPr>
          <w:p>
            <w:pPr>
              <w:snapToGrid w:val="0"/>
              <w:spacing w:before="50" w:after="50"/>
              <w:rPr>
                <w:rFonts w:hint="eastAsia" w:ascii="仿宋" w:eastAsia="仿宋"/>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eastAsia="仿宋"/>
                <w:color w:val="auto"/>
                <w:spacing w:val="20"/>
                <w:sz w:val="30"/>
                <w:szCs w:val="30"/>
              </w:rPr>
            </w:pPr>
            <w:bookmarkStart w:id="42" w:name="_Toc64369813"/>
            <w:r>
              <w:rPr>
                <w:rFonts w:hint="eastAsia" w:ascii="仿宋" w:eastAsia="仿宋"/>
                <w:color w:val="auto"/>
                <w:spacing w:val="20"/>
                <w:sz w:val="30"/>
                <w:szCs w:val="30"/>
              </w:rPr>
              <w:t>2</w:t>
            </w:r>
            <w:bookmarkEnd w:id="42"/>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50" w:after="50"/>
              <w:rPr>
                <w:rFonts w:hint="eastAsia" w:ascii="仿宋" w:eastAsia="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50" w:after="50"/>
              <w:rPr>
                <w:rFonts w:hint="eastAsia" w:ascii="仿宋" w:eastAsia="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tcPr>
          <w:p>
            <w:pPr>
              <w:snapToGrid w:val="0"/>
              <w:spacing w:before="50" w:after="50"/>
              <w:rPr>
                <w:rFonts w:hint="eastAsia" w:ascii="仿宋" w:eastAsia="仿宋"/>
                <w:color w:val="auto"/>
                <w:spacing w:val="20"/>
                <w:sz w:val="30"/>
                <w:szCs w:val="30"/>
              </w:rPr>
            </w:pPr>
          </w:p>
        </w:tc>
        <w:tc>
          <w:tcPr>
            <w:tcW w:w="1365" w:type="dxa"/>
            <w:tcBorders>
              <w:top w:val="single" w:color="auto" w:sz="4" w:space="0"/>
              <w:left w:val="single" w:color="auto" w:sz="4" w:space="0"/>
              <w:bottom w:val="single" w:color="auto" w:sz="4" w:space="0"/>
              <w:right w:val="single" w:color="auto" w:sz="4" w:space="0"/>
            </w:tcBorders>
          </w:tcPr>
          <w:p>
            <w:pPr>
              <w:snapToGrid w:val="0"/>
              <w:spacing w:before="50" w:after="50"/>
              <w:rPr>
                <w:rFonts w:hint="eastAsia" w:ascii="仿宋" w:eastAsia="仿宋"/>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eastAsia="仿宋"/>
                <w:color w:val="auto"/>
                <w:spacing w:val="20"/>
                <w:sz w:val="30"/>
                <w:szCs w:val="30"/>
              </w:rPr>
            </w:pPr>
            <w:bookmarkStart w:id="43" w:name="_Toc64369814"/>
            <w:r>
              <w:rPr>
                <w:rFonts w:hint="eastAsia" w:ascii="仿宋" w:eastAsia="仿宋"/>
                <w:color w:val="auto"/>
                <w:spacing w:val="20"/>
                <w:sz w:val="30"/>
                <w:szCs w:val="30"/>
              </w:rPr>
              <w:t>…</w:t>
            </w:r>
            <w:bookmarkEnd w:id="43"/>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50" w:after="50"/>
              <w:rPr>
                <w:rFonts w:hint="eastAsia" w:ascii="仿宋" w:eastAsia="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50" w:after="50"/>
              <w:rPr>
                <w:rFonts w:hint="eastAsia" w:ascii="仿宋" w:eastAsia="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tcPr>
          <w:p>
            <w:pPr>
              <w:snapToGrid w:val="0"/>
              <w:spacing w:before="50" w:after="50"/>
              <w:rPr>
                <w:rFonts w:hint="eastAsia" w:ascii="仿宋" w:eastAsia="仿宋"/>
                <w:color w:val="auto"/>
                <w:spacing w:val="20"/>
                <w:sz w:val="30"/>
                <w:szCs w:val="30"/>
              </w:rPr>
            </w:pPr>
          </w:p>
        </w:tc>
        <w:tc>
          <w:tcPr>
            <w:tcW w:w="1365" w:type="dxa"/>
            <w:tcBorders>
              <w:top w:val="single" w:color="auto" w:sz="4" w:space="0"/>
              <w:left w:val="single" w:color="auto" w:sz="4" w:space="0"/>
              <w:bottom w:val="single" w:color="auto" w:sz="4" w:space="0"/>
              <w:right w:val="single" w:color="auto" w:sz="4" w:space="0"/>
            </w:tcBorders>
          </w:tcPr>
          <w:p>
            <w:pPr>
              <w:snapToGrid w:val="0"/>
              <w:spacing w:before="50" w:after="50"/>
              <w:rPr>
                <w:rFonts w:hint="eastAsia" w:ascii="仿宋" w:eastAsia="仿宋"/>
                <w:color w:val="auto"/>
                <w:spacing w:val="20"/>
                <w:sz w:val="30"/>
                <w:szCs w:val="30"/>
              </w:rPr>
            </w:pPr>
          </w:p>
        </w:tc>
      </w:tr>
    </w:tbl>
    <w:p>
      <w:pPr>
        <w:pStyle w:val="11"/>
        <w:rPr>
          <w:rFonts w:hint="eastAsia" w:ascii="仿宋" w:eastAsia="仿宋"/>
          <w:b w:val="0"/>
          <w:bCs w:val="0"/>
          <w:color w:val="auto"/>
          <w:spacing w:val="20"/>
          <w:kern w:val="0"/>
          <w:sz w:val="28"/>
          <w:szCs w:val="28"/>
        </w:rPr>
      </w:pPr>
      <w:r>
        <w:rPr>
          <w:rFonts w:hint="eastAsia" w:ascii="仿宋" w:eastAsia="仿宋"/>
          <w:b w:val="0"/>
          <w:bCs w:val="0"/>
          <w:color w:val="auto"/>
          <w:sz w:val="28"/>
          <w:szCs w:val="28"/>
        </w:rPr>
        <w:t>注：投标人应对照采购文件要求和投标文件响应情况在“偏离情况”栏注明“正偏离”、“负偏离”或“无偏离”。若正偏离的，需详细说明或提供证明材料。</w:t>
      </w:r>
    </w:p>
    <w:p>
      <w:pPr>
        <w:snapToGrid w:val="0"/>
        <w:spacing w:before="50" w:after="50"/>
        <w:rPr>
          <w:rFonts w:hint="eastAsia" w:ascii="仿宋" w:eastAsia="仿宋"/>
          <w:color w:val="auto"/>
          <w:spacing w:val="20"/>
          <w:sz w:val="30"/>
          <w:szCs w:val="30"/>
        </w:rPr>
      </w:pPr>
    </w:p>
    <w:p>
      <w:pPr>
        <w:snapToGrid w:val="0"/>
        <w:spacing w:before="50" w:after="50"/>
        <w:rPr>
          <w:rFonts w:hint="eastAsia" w:ascii="仿宋" w:eastAsia="仿宋"/>
          <w:color w:val="auto"/>
          <w:spacing w:val="20"/>
          <w:sz w:val="30"/>
          <w:szCs w:val="30"/>
        </w:rPr>
      </w:pPr>
    </w:p>
    <w:p>
      <w:pPr>
        <w:snapToGrid w:val="0"/>
        <w:spacing w:before="50" w:after="50"/>
        <w:rPr>
          <w:rFonts w:hint="eastAsia" w:ascii="仿宋" w:eastAsia="仿宋"/>
          <w:color w:val="auto"/>
          <w:spacing w:val="20"/>
          <w:sz w:val="30"/>
          <w:szCs w:val="30"/>
        </w:rPr>
      </w:pPr>
    </w:p>
    <w:p>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法定代表人或其授权代表（签字或盖章）：          </w:t>
      </w:r>
    </w:p>
    <w:p>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日期： </w:t>
      </w:r>
    </w:p>
    <w:p>
      <w:pPr>
        <w:snapToGrid w:val="0"/>
        <w:spacing w:before="50" w:after="50"/>
        <w:rPr>
          <w:rFonts w:hint="eastAsia" w:ascii="仿宋" w:eastAsia="仿宋"/>
          <w:color w:val="auto"/>
          <w:spacing w:val="20"/>
          <w:sz w:val="30"/>
          <w:szCs w:val="30"/>
        </w:rPr>
      </w:pPr>
    </w:p>
    <w:p>
      <w:pPr>
        <w:snapToGrid w:val="0"/>
        <w:spacing w:before="50" w:after="50"/>
        <w:rPr>
          <w:rFonts w:hint="eastAsia" w:ascii="仿宋" w:eastAsia="仿宋"/>
          <w:color w:val="auto"/>
          <w:spacing w:val="20"/>
          <w:sz w:val="30"/>
          <w:szCs w:val="30"/>
        </w:rPr>
      </w:pPr>
    </w:p>
    <w:p>
      <w:pPr>
        <w:snapToGrid w:val="0"/>
        <w:spacing w:before="50" w:after="50"/>
        <w:rPr>
          <w:rFonts w:hint="eastAsia" w:ascii="仿宋" w:eastAsia="仿宋"/>
          <w:b/>
          <w:bCs/>
          <w:color w:val="auto"/>
          <w:sz w:val="30"/>
          <w:szCs w:val="30"/>
        </w:rPr>
      </w:pPr>
      <w:r>
        <w:rPr>
          <w:rFonts w:hint="eastAsia" w:ascii="仿宋" w:eastAsia="仿宋"/>
          <w:b/>
          <w:bCs/>
          <w:color w:val="auto"/>
          <w:sz w:val="30"/>
          <w:szCs w:val="30"/>
        </w:rPr>
        <w:t>附件11：商务响应表</w:t>
      </w:r>
    </w:p>
    <w:p>
      <w:pPr>
        <w:snapToGrid w:val="0"/>
        <w:spacing w:before="50" w:after="156" w:afterLines="50"/>
        <w:jc w:val="center"/>
        <w:rPr>
          <w:rFonts w:hint="eastAsia" w:ascii="仿宋" w:eastAsia="仿宋"/>
          <w:b/>
          <w:color w:val="auto"/>
          <w:spacing w:val="40"/>
          <w:kern w:val="0"/>
          <w:sz w:val="36"/>
          <w:szCs w:val="36"/>
        </w:rPr>
      </w:pPr>
    </w:p>
    <w:p>
      <w:pPr>
        <w:snapToGrid w:val="0"/>
        <w:spacing w:before="50" w:after="156" w:afterLines="50"/>
        <w:jc w:val="center"/>
        <w:rPr>
          <w:rFonts w:hint="eastAsia" w:ascii="仿宋" w:eastAsia="仿宋"/>
          <w:b/>
          <w:color w:val="auto"/>
          <w:spacing w:val="40"/>
          <w:kern w:val="0"/>
          <w:sz w:val="36"/>
          <w:szCs w:val="36"/>
        </w:rPr>
      </w:pPr>
      <w:r>
        <w:rPr>
          <w:rFonts w:hint="eastAsia" w:ascii="仿宋" w:eastAsia="仿宋"/>
          <w:b/>
          <w:color w:val="auto"/>
          <w:spacing w:val="40"/>
          <w:kern w:val="0"/>
          <w:sz w:val="36"/>
          <w:szCs w:val="36"/>
        </w:rPr>
        <w:t>商 务 响 应 表</w:t>
      </w:r>
    </w:p>
    <w:p>
      <w:pPr>
        <w:snapToGrid w:val="0"/>
        <w:spacing w:before="50" w:after="156" w:afterLines="50"/>
        <w:jc w:val="center"/>
        <w:rPr>
          <w:rFonts w:hint="eastAsia" w:ascii="仿宋" w:eastAsia="仿宋"/>
          <w:b/>
          <w:color w:val="auto"/>
          <w:sz w:val="32"/>
          <w:szCs w:val="32"/>
        </w:rPr>
      </w:pPr>
    </w:p>
    <w:p>
      <w:pPr>
        <w:pStyle w:val="9"/>
        <w:snapToGrid w:val="0"/>
        <w:rPr>
          <w:rFonts w:hint="eastAsia" w:ascii="仿宋" w:eastAsia="仿宋"/>
          <w:color w:val="auto"/>
          <w:sz w:val="28"/>
          <w:szCs w:val="28"/>
        </w:rPr>
      </w:pPr>
      <w:r>
        <w:rPr>
          <w:rFonts w:hint="eastAsia" w:ascii="仿宋" w:eastAsia="仿宋"/>
          <w:color w:val="auto"/>
          <w:sz w:val="28"/>
          <w:szCs w:val="28"/>
        </w:rPr>
        <w:t>投标人全称（公章）：</w:t>
      </w:r>
      <w:r>
        <w:rPr>
          <w:rFonts w:hint="eastAsia" w:ascii="仿宋" w:eastAsia="仿宋"/>
          <w:color w:val="auto"/>
          <w:sz w:val="28"/>
          <w:szCs w:val="28"/>
          <w:u w:val="single"/>
        </w:rPr>
        <w:t xml:space="preserve">            </w:t>
      </w:r>
    </w:p>
    <w:p>
      <w:pPr>
        <w:pStyle w:val="9"/>
        <w:snapToGrid w:val="0"/>
        <w:rPr>
          <w:rFonts w:hint="eastAsia" w:ascii="仿宋" w:eastAsia="仿宋"/>
          <w:color w:val="auto"/>
          <w:sz w:val="28"/>
          <w:szCs w:val="28"/>
          <w:u w:val="single"/>
        </w:rPr>
      </w:pPr>
      <w:r>
        <w:rPr>
          <w:rFonts w:hint="eastAsia" w:ascii="仿宋" w:eastAsia="仿宋"/>
          <w:color w:val="auto"/>
          <w:sz w:val="28"/>
          <w:szCs w:val="28"/>
        </w:rPr>
        <w:t>标项：</w:t>
      </w:r>
      <w:r>
        <w:rPr>
          <w:rFonts w:hint="eastAsia" w:ascii="仿宋" w:eastAsia="仿宋"/>
          <w:color w:val="auto"/>
          <w:sz w:val="28"/>
          <w:szCs w:val="28"/>
          <w:u w:val="single"/>
        </w:rPr>
        <w:t xml:space="preserve">       </w:t>
      </w:r>
    </w:p>
    <w:tbl>
      <w:tblPr>
        <w:tblStyle w:val="22"/>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eastAsia="仿宋" w:cs="仿宋_GB2312"/>
                <w:color w:val="auto"/>
                <w:spacing w:val="20"/>
                <w:sz w:val="28"/>
                <w:szCs w:val="28"/>
              </w:rPr>
            </w:pPr>
            <w:bookmarkStart w:id="44" w:name="_Toc64369815"/>
            <w:r>
              <w:rPr>
                <w:rFonts w:hint="eastAsia" w:ascii="仿宋" w:eastAsia="仿宋" w:cs="仿宋_GB2312"/>
                <w:color w:val="auto"/>
                <w:spacing w:val="20"/>
                <w:sz w:val="28"/>
                <w:szCs w:val="28"/>
              </w:rPr>
              <w:t>类别</w:t>
            </w:r>
            <w:bookmarkEnd w:id="44"/>
          </w:p>
        </w:tc>
        <w:tc>
          <w:tcPr>
            <w:tcW w:w="262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jc w:val="center"/>
              <w:rPr>
                <w:rFonts w:hint="eastAsia" w:ascii="仿宋" w:eastAsia="仿宋" w:cs="仿宋_GB2312"/>
                <w:color w:val="auto"/>
                <w:sz w:val="30"/>
                <w:szCs w:val="30"/>
              </w:rPr>
            </w:pPr>
            <w:bookmarkStart w:id="45" w:name="_Toc64369816"/>
            <w:r>
              <w:rPr>
                <w:rFonts w:hint="eastAsia" w:ascii="仿宋" w:eastAsia="仿宋" w:cs="仿宋_GB2312"/>
                <w:color w:val="auto"/>
                <w:sz w:val="30"/>
                <w:szCs w:val="30"/>
              </w:rPr>
              <w:t>采购文件要求</w:t>
            </w:r>
            <w:bookmarkEnd w:id="45"/>
          </w:p>
        </w:tc>
        <w:tc>
          <w:tcPr>
            <w:tcW w:w="273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jc w:val="center"/>
              <w:rPr>
                <w:rFonts w:hint="eastAsia" w:ascii="仿宋" w:eastAsia="仿宋" w:cs="仿宋_GB2312"/>
                <w:color w:val="auto"/>
                <w:sz w:val="30"/>
                <w:szCs w:val="30"/>
              </w:rPr>
            </w:pPr>
            <w:bookmarkStart w:id="46" w:name="_Toc64369817"/>
            <w:r>
              <w:rPr>
                <w:rFonts w:hint="eastAsia" w:ascii="仿宋" w:eastAsia="仿宋" w:cs="仿宋_GB2312"/>
                <w:color w:val="auto"/>
                <w:sz w:val="30"/>
                <w:szCs w:val="30"/>
              </w:rPr>
              <w:t>投标文件响应</w:t>
            </w:r>
            <w:bookmarkEnd w:id="46"/>
          </w:p>
        </w:tc>
        <w:tc>
          <w:tcPr>
            <w:tcW w:w="188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jc w:val="center"/>
              <w:rPr>
                <w:rFonts w:hint="eastAsia" w:ascii="仿宋" w:eastAsia="仿宋" w:cs="仿宋_GB2312"/>
                <w:color w:val="auto"/>
                <w:sz w:val="30"/>
                <w:szCs w:val="30"/>
              </w:rPr>
            </w:pPr>
            <w:bookmarkStart w:id="47" w:name="_Toc64369818"/>
            <w:r>
              <w:rPr>
                <w:rFonts w:hint="eastAsia" w:ascii="仿宋" w:eastAsia="仿宋" w:cs="仿宋_GB2312"/>
                <w:color w:val="auto"/>
                <w:sz w:val="30"/>
                <w:szCs w:val="30"/>
              </w:rPr>
              <w:t>偏离情况</w:t>
            </w:r>
            <w:bookmarkEnd w:id="4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eastAsia="仿宋"/>
                <w:color w:val="auto"/>
                <w:spacing w:val="20"/>
                <w:sz w:val="28"/>
                <w:szCs w:val="28"/>
              </w:rPr>
            </w:pPr>
            <w:bookmarkStart w:id="48" w:name="_Toc64369819"/>
            <w:r>
              <w:rPr>
                <w:rFonts w:hint="eastAsia" w:ascii="仿宋" w:eastAsia="仿宋"/>
                <w:color w:val="auto"/>
                <w:spacing w:val="20"/>
                <w:sz w:val="28"/>
                <w:szCs w:val="28"/>
              </w:rPr>
              <w:t>供货期及供货地点</w:t>
            </w:r>
            <w:bookmarkEnd w:id="48"/>
          </w:p>
        </w:tc>
        <w:tc>
          <w:tcPr>
            <w:tcW w:w="2626"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outlineLvl w:val="0"/>
              <w:rPr>
                <w:rFonts w:hint="eastAsia"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tcPr>
          <w:p>
            <w:pPr>
              <w:pStyle w:val="13"/>
              <w:snapToGrid w:val="0"/>
              <w:spacing w:before="120" w:after="120"/>
              <w:outlineLvl w:val="0"/>
              <w:rPr>
                <w:rFonts w:hint="eastAsia" w:asci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tcPr>
          <w:p>
            <w:pPr>
              <w:pStyle w:val="13"/>
              <w:snapToGrid w:val="0"/>
              <w:spacing w:before="120" w:after="120"/>
              <w:outlineLvl w:val="0"/>
              <w:rPr>
                <w:rFonts w:hint="eastAsia" w:asci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eastAsia="仿宋"/>
                <w:color w:val="auto"/>
                <w:spacing w:val="20"/>
                <w:sz w:val="28"/>
                <w:szCs w:val="28"/>
              </w:rPr>
            </w:pPr>
            <w:bookmarkStart w:id="49" w:name="_Toc64369820"/>
            <w:r>
              <w:rPr>
                <w:rFonts w:hint="eastAsia" w:ascii="仿宋" w:eastAsia="仿宋"/>
                <w:color w:val="auto"/>
                <w:spacing w:val="20"/>
                <w:sz w:val="28"/>
                <w:szCs w:val="28"/>
              </w:rPr>
              <w:t>质保期</w:t>
            </w:r>
            <w:bookmarkEnd w:id="49"/>
          </w:p>
        </w:tc>
        <w:tc>
          <w:tcPr>
            <w:tcW w:w="2626"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outlineLvl w:val="0"/>
              <w:rPr>
                <w:rFonts w:hint="eastAsia"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tcPr>
          <w:p>
            <w:pPr>
              <w:pStyle w:val="13"/>
              <w:snapToGrid w:val="0"/>
              <w:spacing w:before="120" w:after="120" w:line="240" w:lineRule="auto"/>
              <w:outlineLvl w:val="0"/>
              <w:rPr>
                <w:rFonts w:hint="eastAsia" w:ascii="仿宋" w:eastAsia="仿宋"/>
                <w:color w:val="auto"/>
                <w:sz w:val="28"/>
                <w:szCs w:val="28"/>
              </w:rPr>
            </w:pPr>
          </w:p>
        </w:tc>
        <w:tc>
          <w:tcPr>
            <w:tcW w:w="1886" w:type="dxa"/>
            <w:tcBorders>
              <w:top w:val="single" w:color="auto" w:sz="4" w:space="0"/>
              <w:left w:val="single" w:color="auto" w:sz="4" w:space="0"/>
              <w:bottom w:val="nil"/>
              <w:right w:val="single" w:color="auto" w:sz="4" w:space="0"/>
            </w:tcBorders>
          </w:tcPr>
          <w:p>
            <w:pPr>
              <w:pStyle w:val="13"/>
              <w:snapToGrid w:val="0"/>
              <w:spacing w:before="120" w:after="120" w:line="240" w:lineRule="auto"/>
              <w:outlineLvl w:val="0"/>
              <w:rPr>
                <w:rFonts w:hint="eastAsia" w:asci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eastAsia="仿宋"/>
                <w:color w:val="auto"/>
                <w:spacing w:val="20"/>
                <w:sz w:val="28"/>
                <w:szCs w:val="28"/>
              </w:rPr>
            </w:pPr>
            <w:bookmarkStart w:id="50" w:name="_Toc64369821"/>
            <w:r>
              <w:rPr>
                <w:rFonts w:hint="eastAsia" w:ascii="仿宋" w:eastAsia="仿宋"/>
                <w:color w:val="auto"/>
                <w:spacing w:val="20"/>
                <w:sz w:val="28"/>
                <w:szCs w:val="28"/>
              </w:rPr>
              <w:t>技术培训</w:t>
            </w:r>
            <w:bookmarkEnd w:id="50"/>
          </w:p>
        </w:tc>
        <w:tc>
          <w:tcPr>
            <w:tcW w:w="2626"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outlineLvl w:val="0"/>
              <w:rPr>
                <w:rFonts w:hint="eastAsia"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tcPr>
          <w:p>
            <w:pPr>
              <w:pStyle w:val="13"/>
              <w:snapToGrid w:val="0"/>
              <w:spacing w:before="120" w:after="120" w:line="240" w:lineRule="auto"/>
              <w:outlineLvl w:val="0"/>
              <w:rPr>
                <w:rFonts w:hint="eastAsia" w:asci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tcPr>
          <w:p>
            <w:pPr>
              <w:pStyle w:val="13"/>
              <w:snapToGrid w:val="0"/>
              <w:spacing w:before="120" w:after="120" w:line="240" w:lineRule="auto"/>
              <w:outlineLvl w:val="0"/>
              <w:rPr>
                <w:rFonts w:hint="eastAsia" w:asci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eastAsia="仿宋"/>
                <w:color w:val="auto"/>
                <w:spacing w:val="20"/>
                <w:sz w:val="28"/>
                <w:szCs w:val="28"/>
              </w:rPr>
            </w:pPr>
            <w:bookmarkStart w:id="51" w:name="_Toc64369822"/>
            <w:r>
              <w:rPr>
                <w:rFonts w:hint="eastAsia" w:ascii="仿宋" w:eastAsia="仿宋"/>
                <w:color w:val="auto"/>
                <w:spacing w:val="20"/>
                <w:sz w:val="28"/>
                <w:szCs w:val="28"/>
              </w:rPr>
              <w:t>售后服务</w:t>
            </w:r>
            <w:bookmarkEnd w:id="51"/>
          </w:p>
        </w:tc>
        <w:tc>
          <w:tcPr>
            <w:tcW w:w="2626"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outlineLvl w:val="0"/>
              <w:rPr>
                <w:rFonts w:hint="eastAsia"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tcPr>
          <w:p>
            <w:pPr>
              <w:pStyle w:val="13"/>
              <w:snapToGrid w:val="0"/>
              <w:spacing w:before="120" w:after="120"/>
              <w:outlineLvl w:val="0"/>
              <w:rPr>
                <w:rFonts w:hint="eastAsia" w:asci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tcPr>
          <w:p>
            <w:pPr>
              <w:pStyle w:val="13"/>
              <w:snapToGrid w:val="0"/>
              <w:spacing w:before="120" w:after="120"/>
              <w:outlineLvl w:val="0"/>
              <w:rPr>
                <w:rFonts w:hint="eastAsia" w:asci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eastAsia="仿宋"/>
                <w:color w:val="auto"/>
                <w:spacing w:val="20"/>
                <w:sz w:val="28"/>
                <w:szCs w:val="28"/>
              </w:rPr>
            </w:pPr>
            <w:bookmarkStart w:id="52" w:name="_Toc64369823"/>
            <w:r>
              <w:rPr>
                <w:rFonts w:hint="eastAsia" w:ascii="仿宋" w:eastAsia="仿宋"/>
                <w:color w:val="auto"/>
                <w:spacing w:val="20"/>
                <w:sz w:val="28"/>
                <w:szCs w:val="28"/>
              </w:rPr>
              <w:t>付款方式</w:t>
            </w:r>
            <w:bookmarkEnd w:id="52"/>
          </w:p>
        </w:tc>
        <w:tc>
          <w:tcPr>
            <w:tcW w:w="2626"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outlineLvl w:val="0"/>
              <w:rPr>
                <w:rFonts w:hint="eastAsia"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tcPr>
          <w:p>
            <w:pPr>
              <w:pStyle w:val="13"/>
              <w:snapToGrid w:val="0"/>
              <w:spacing w:before="120" w:after="120"/>
              <w:outlineLvl w:val="0"/>
              <w:rPr>
                <w:rFonts w:hint="eastAsia" w:asci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tcPr>
          <w:p>
            <w:pPr>
              <w:pStyle w:val="13"/>
              <w:snapToGrid w:val="0"/>
              <w:spacing w:before="120" w:after="120"/>
              <w:outlineLvl w:val="0"/>
              <w:rPr>
                <w:rFonts w:hint="eastAsia" w:asci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eastAsia="仿宋"/>
                <w:color w:val="auto"/>
                <w:spacing w:val="20"/>
                <w:sz w:val="28"/>
                <w:szCs w:val="28"/>
              </w:rPr>
            </w:pPr>
            <w:bookmarkStart w:id="53" w:name="_Toc64369824"/>
            <w:r>
              <w:rPr>
                <w:rFonts w:hint="eastAsia" w:ascii="仿宋" w:eastAsia="仿宋"/>
                <w:color w:val="auto"/>
                <w:spacing w:val="20"/>
                <w:sz w:val="28"/>
                <w:szCs w:val="28"/>
              </w:rPr>
              <w:t>…</w:t>
            </w:r>
            <w:bookmarkEnd w:id="53"/>
          </w:p>
        </w:tc>
        <w:tc>
          <w:tcPr>
            <w:tcW w:w="2626"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outlineLvl w:val="0"/>
              <w:rPr>
                <w:rFonts w:hint="eastAsia"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tcPr>
          <w:p>
            <w:pPr>
              <w:pStyle w:val="13"/>
              <w:snapToGrid w:val="0"/>
              <w:spacing w:before="120" w:after="120"/>
              <w:outlineLvl w:val="0"/>
              <w:rPr>
                <w:rFonts w:hint="eastAsia" w:asci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tcPr>
          <w:p>
            <w:pPr>
              <w:pStyle w:val="13"/>
              <w:snapToGrid w:val="0"/>
              <w:spacing w:before="120" w:after="120"/>
              <w:outlineLvl w:val="0"/>
              <w:rPr>
                <w:rFonts w:hint="eastAsia" w:ascii="仿宋" w:eastAsia="仿宋"/>
                <w:color w:val="auto"/>
                <w:sz w:val="28"/>
                <w:szCs w:val="28"/>
              </w:rPr>
            </w:pPr>
          </w:p>
        </w:tc>
      </w:tr>
    </w:tbl>
    <w:p>
      <w:pPr>
        <w:pStyle w:val="11"/>
        <w:rPr>
          <w:rFonts w:hint="eastAsia" w:ascii="仿宋" w:eastAsia="仿宋"/>
          <w:b w:val="0"/>
          <w:bCs w:val="0"/>
          <w:color w:val="auto"/>
          <w:spacing w:val="20"/>
          <w:kern w:val="0"/>
          <w:sz w:val="28"/>
          <w:szCs w:val="28"/>
        </w:rPr>
      </w:pPr>
      <w:r>
        <w:rPr>
          <w:rFonts w:hint="eastAsia" w:ascii="仿宋" w:eastAsia="仿宋"/>
          <w:b w:val="0"/>
          <w:bCs w:val="0"/>
          <w:color w:val="auto"/>
          <w:sz w:val="28"/>
          <w:szCs w:val="28"/>
        </w:rPr>
        <w:t>注：1、投标人应对照采购文件要求和投标文件响应情况在“偏离情况”栏注明“正偏离”、“负偏离”或“无偏离”。若正偏离的，需详细说明或提供证明材料。</w:t>
      </w:r>
    </w:p>
    <w:p>
      <w:pPr>
        <w:snapToGrid w:val="0"/>
        <w:spacing w:before="50" w:after="50"/>
        <w:rPr>
          <w:rFonts w:hint="eastAsia" w:ascii="仿宋" w:eastAsia="仿宋"/>
          <w:color w:val="auto"/>
          <w:spacing w:val="20"/>
          <w:sz w:val="28"/>
          <w:szCs w:val="28"/>
        </w:rPr>
      </w:pPr>
      <w:r>
        <w:rPr>
          <w:rFonts w:hint="eastAsia" w:ascii="仿宋" w:eastAsia="仿宋"/>
          <w:color w:val="auto"/>
          <w:spacing w:val="20"/>
          <w:sz w:val="28"/>
          <w:szCs w:val="28"/>
        </w:rPr>
        <w:t>2、“类别”一栏按采购文件第三章中商务要求的分类填写。</w:t>
      </w:r>
    </w:p>
    <w:p>
      <w:pPr>
        <w:snapToGrid w:val="0"/>
        <w:spacing w:before="50" w:after="50"/>
        <w:rPr>
          <w:rFonts w:hint="eastAsia" w:ascii="仿宋" w:eastAsia="仿宋"/>
          <w:color w:val="auto"/>
          <w:spacing w:val="20"/>
          <w:sz w:val="28"/>
          <w:szCs w:val="28"/>
        </w:rPr>
      </w:pPr>
    </w:p>
    <w:p>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法定代表人或其授权代表（签字或盖章）：          </w:t>
      </w:r>
    </w:p>
    <w:p>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日期： </w:t>
      </w:r>
    </w:p>
    <w:p>
      <w:pPr>
        <w:snapToGrid w:val="0"/>
        <w:spacing w:before="50" w:after="50"/>
        <w:jc w:val="left"/>
        <w:rPr>
          <w:rFonts w:hint="eastAsia" w:ascii="仿宋" w:eastAsia="仿宋"/>
          <w:b/>
          <w:bCs/>
          <w:color w:val="auto"/>
          <w:sz w:val="30"/>
          <w:szCs w:val="30"/>
        </w:rPr>
      </w:pPr>
      <w:r>
        <w:rPr>
          <w:rFonts w:hint="eastAsia" w:ascii="仿宋" w:eastAsia="仿宋"/>
          <w:b/>
          <w:bCs/>
          <w:color w:val="auto"/>
          <w:sz w:val="30"/>
          <w:szCs w:val="30"/>
        </w:rPr>
        <w:t>附件12：项目实施人员清单</w:t>
      </w:r>
    </w:p>
    <w:p>
      <w:pPr>
        <w:snapToGrid w:val="0"/>
        <w:spacing w:before="50" w:after="156" w:afterLines="50"/>
        <w:jc w:val="center"/>
        <w:rPr>
          <w:rFonts w:hint="eastAsia" w:ascii="仿宋" w:eastAsia="仿宋"/>
          <w:b/>
          <w:color w:val="auto"/>
          <w:kern w:val="0"/>
          <w:sz w:val="36"/>
          <w:szCs w:val="36"/>
        </w:rPr>
      </w:pPr>
    </w:p>
    <w:p>
      <w:pPr>
        <w:snapToGrid w:val="0"/>
        <w:spacing w:before="50" w:after="156" w:afterLines="50"/>
        <w:jc w:val="center"/>
        <w:rPr>
          <w:rFonts w:hint="eastAsia" w:ascii="仿宋" w:eastAsia="仿宋"/>
          <w:b/>
          <w:color w:val="auto"/>
          <w:kern w:val="0"/>
          <w:sz w:val="36"/>
          <w:szCs w:val="36"/>
        </w:rPr>
      </w:pPr>
      <w:r>
        <w:rPr>
          <w:rFonts w:hint="eastAsia" w:ascii="仿宋" w:eastAsia="仿宋"/>
          <w:b/>
          <w:color w:val="auto"/>
          <w:kern w:val="0"/>
          <w:sz w:val="36"/>
          <w:szCs w:val="36"/>
        </w:rPr>
        <w:t>项目实施人员清单</w:t>
      </w:r>
    </w:p>
    <w:p>
      <w:pPr>
        <w:pStyle w:val="9"/>
        <w:snapToGrid w:val="0"/>
        <w:rPr>
          <w:rFonts w:hint="eastAsia" w:ascii="仿宋" w:eastAsia="仿宋"/>
          <w:color w:val="auto"/>
          <w:sz w:val="28"/>
          <w:szCs w:val="28"/>
        </w:rPr>
      </w:pPr>
      <w:r>
        <w:rPr>
          <w:rFonts w:hint="eastAsia" w:ascii="仿宋" w:eastAsia="仿宋"/>
          <w:color w:val="auto"/>
          <w:sz w:val="28"/>
          <w:szCs w:val="28"/>
        </w:rPr>
        <w:t>投标人全称（公章）：</w:t>
      </w:r>
      <w:r>
        <w:rPr>
          <w:rFonts w:hint="eastAsia" w:ascii="仿宋" w:eastAsia="仿宋"/>
          <w:color w:val="auto"/>
          <w:sz w:val="28"/>
          <w:szCs w:val="28"/>
          <w:u w:val="single"/>
        </w:rPr>
        <w:t xml:space="preserve">                           </w:t>
      </w:r>
    </w:p>
    <w:p>
      <w:pPr>
        <w:pStyle w:val="9"/>
        <w:snapToGrid w:val="0"/>
        <w:rPr>
          <w:rFonts w:hint="eastAsia" w:ascii="仿宋" w:eastAsia="仿宋"/>
          <w:color w:val="auto"/>
          <w:sz w:val="28"/>
          <w:szCs w:val="28"/>
          <w:u w:val="single"/>
        </w:rPr>
      </w:pPr>
      <w:r>
        <w:rPr>
          <w:rFonts w:hint="eastAsia" w:ascii="仿宋" w:eastAsia="仿宋"/>
          <w:color w:val="auto"/>
          <w:sz w:val="28"/>
          <w:szCs w:val="28"/>
        </w:rPr>
        <w:t>标项：</w:t>
      </w:r>
      <w:r>
        <w:rPr>
          <w:rFonts w:hint="eastAsia" w:ascii="仿宋" w:eastAsia="仿宋"/>
          <w:color w:val="auto"/>
          <w:sz w:val="28"/>
          <w:szCs w:val="28"/>
          <w:u w:val="single"/>
        </w:rPr>
        <w:t xml:space="preserve">                           </w:t>
      </w:r>
    </w:p>
    <w:tbl>
      <w:tblPr>
        <w:tblStyle w:val="22"/>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60" w:lineRule="exact"/>
              <w:jc w:val="center"/>
              <w:rPr>
                <w:rFonts w:hint="eastAsia" w:ascii="仿宋" w:eastAsia="仿宋"/>
                <w:color w:val="auto"/>
                <w:sz w:val="28"/>
                <w:szCs w:val="28"/>
              </w:rPr>
            </w:pPr>
            <w:r>
              <w:rPr>
                <w:rFonts w:hint="eastAsia" w:ascii="仿宋" w:eastAsia="仿宋"/>
                <w:color w:val="auto"/>
                <w:sz w:val="28"/>
                <w:szCs w:val="28"/>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60" w:lineRule="exact"/>
              <w:ind w:right="-110"/>
              <w:jc w:val="center"/>
              <w:rPr>
                <w:rFonts w:hint="eastAsia" w:ascii="仿宋" w:eastAsia="仿宋"/>
                <w:color w:val="auto"/>
                <w:sz w:val="28"/>
                <w:szCs w:val="28"/>
              </w:rPr>
            </w:pPr>
            <w:r>
              <w:rPr>
                <w:rFonts w:hint="eastAsia" w:ascii="仿宋" w:eastAsia="仿宋"/>
                <w:color w:val="auto"/>
                <w:sz w:val="28"/>
                <w:szCs w:val="28"/>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60" w:lineRule="exact"/>
              <w:jc w:val="center"/>
              <w:rPr>
                <w:rFonts w:hint="eastAsia" w:ascii="仿宋" w:eastAsia="仿宋"/>
                <w:color w:val="auto"/>
                <w:sz w:val="28"/>
                <w:szCs w:val="28"/>
              </w:rPr>
            </w:pPr>
            <w:r>
              <w:rPr>
                <w:rFonts w:hint="eastAsia" w:ascii="仿宋" w:eastAsia="仿宋"/>
                <w:color w:val="auto"/>
                <w:sz w:val="28"/>
                <w:szCs w:val="28"/>
              </w:rPr>
              <w:t>专业技术</w:t>
            </w:r>
          </w:p>
          <w:p>
            <w:pPr>
              <w:snapToGrid w:val="0"/>
              <w:spacing w:before="156" w:beforeLines="50" w:after="50" w:line="460" w:lineRule="exact"/>
              <w:jc w:val="center"/>
              <w:rPr>
                <w:rFonts w:hint="eastAsia" w:ascii="仿宋" w:eastAsia="仿宋"/>
                <w:color w:val="auto"/>
                <w:sz w:val="28"/>
                <w:szCs w:val="28"/>
              </w:rPr>
            </w:pPr>
            <w:r>
              <w:rPr>
                <w:rFonts w:hint="eastAsia" w:ascii="仿宋" w:eastAsia="仿宋"/>
                <w:color w:val="auto"/>
                <w:sz w:val="28"/>
                <w:szCs w:val="28"/>
              </w:rPr>
              <w:t>资格</w:t>
            </w:r>
          </w:p>
        </w:tc>
        <w:tc>
          <w:tcPr>
            <w:tcW w:w="487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60" w:lineRule="exact"/>
              <w:jc w:val="center"/>
              <w:rPr>
                <w:rFonts w:hint="eastAsia" w:ascii="仿宋" w:eastAsia="仿宋"/>
                <w:color w:val="auto"/>
                <w:sz w:val="28"/>
                <w:szCs w:val="28"/>
              </w:rPr>
            </w:pPr>
            <w:r>
              <w:rPr>
                <w:rFonts w:hint="eastAsia" w:ascii="仿宋" w:eastAsia="仿宋"/>
                <w:color w:val="auto"/>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hint="eastAsia" w:asci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hint="eastAsia" w:asci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tcPr>
          <w:p>
            <w:pPr>
              <w:pStyle w:val="15"/>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hint="eastAsia" w:asci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hint="eastAsia" w:asci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hint="eastAsia" w:asci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hint="eastAsia" w:asci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hint="eastAsia" w:asci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hint="eastAsia" w:asci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hint="eastAsia" w:ascii="仿宋" w:eastAsia="仿宋"/>
                <w:color w:val="auto"/>
                <w:sz w:val="28"/>
                <w:szCs w:val="28"/>
              </w:rPr>
            </w:pPr>
          </w:p>
        </w:tc>
      </w:tr>
    </w:tbl>
    <w:p>
      <w:pPr>
        <w:snapToGrid w:val="0"/>
        <w:spacing w:before="50" w:after="156" w:afterLines="50" w:line="460" w:lineRule="exact"/>
        <w:jc w:val="left"/>
        <w:rPr>
          <w:rFonts w:hint="eastAsia" w:ascii="仿宋" w:eastAsia="仿宋"/>
          <w:color w:val="auto"/>
          <w:sz w:val="28"/>
          <w:szCs w:val="28"/>
        </w:rPr>
      </w:pPr>
      <w:r>
        <w:rPr>
          <w:rFonts w:hint="eastAsia" w:ascii="仿宋" w:eastAsia="仿宋"/>
          <w:color w:val="auto"/>
          <w:sz w:val="28"/>
          <w:szCs w:val="28"/>
        </w:rPr>
        <w:t xml:space="preserve">注：在填写时，如本表格不适合投标单位的实际情况，可根据本表格式自行划表填写。 </w:t>
      </w:r>
    </w:p>
    <w:p>
      <w:pPr>
        <w:snapToGrid w:val="0"/>
        <w:spacing w:before="50" w:after="156" w:afterLines="50" w:line="460" w:lineRule="exact"/>
        <w:jc w:val="left"/>
        <w:rPr>
          <w:rFonts w:hint="eastAsia" w:ascii="仿宋" w:eastAsia="仿宋"/>
          <w:color w:val="auto"/>
          <w:sz w:val="28"/>
          <w:szCs w:val="28"/>
        </w:rPr>
      </w:pPr>
    </w:p>
    <w:p>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法定代表人或其授权代表（签字或盖章）：          </w:t>
      </w:r>
    </w:p>
    <w:p>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日期： </w:t>
      </w:r>
    </w:p>
    <w:p>
      <w:pPr>
        <w:snapToGrid w:val="0"/>
        <w:spacing w:before="50" w:after="156" w:afterLines="50" w:line="460" w:lineRule="exact"/>
        <w:jc w:val="left"/>
        <w:rPr>
          <w:rFonts w:hint="eastAsia" w:ascii="仿宋" w:eastAsia="仿宋"/>
          <w:color w:val="auto"/>
          <w:sz w:val="28"/>
          <w:szCs w:val="28"/>
        </w:rPr>
      </w:pPr>
    </w:p>
    <w:p>
      <w:pPr>
        <w:rPr>
          <w:rFonts w:hint="eastAsia" w:ascii="仿宋" w:eastAsia="仿宋"/>
          <w:color w:val="auto"/>
          <w:sz w:val="28"/>
          <w:szCs w:val="28"/>
        </w:rPr>
      </w:pPr>
    </w:p>
    <w:p>
      <w:pPr>
        <w:snapToGrid w:val="0"/>
        <w:spacing w:before="50" w:after="50"/>
        <w:jc w:val="left"/>
        <w:rPr>
          <w:rFonts w:hint="eastAsia" w:ascii="仿宋" w:eastAsia="仿宋"/>
          <w:b/>
          <w:bCs/>
          <w:color w:val="auto"/>
          <w:sz w:val="30"/>
          <w:szCs w:val="30"/>
        </w:rPr>
      </w:pPr>
      <w:r>
        <w:rPr>
          <w:rFonts w:hint="eastAsia" w:ascii="仿宋" w:eastAsia="仿宋"/>
          <w:b/>
          <w:bCs/>
          <w:color w:val="auto"/>
          <w:sz w:val="30"/>
          <w:szCs w:val="30"/>
        </w:rPr>
        <w:t>附件13：消耗品、维修零配件及其价格清单</w:t>
      </w:r>
    </w:p>
    <w:p>
      <w:pPr>
        <w:snapToGrid w:val="0"/>
        <w:spacing w:before="50" w:after="156" w:afterLines="50"/>
        <w:jc w:val="center"/>
        <w:rPr>
          <w:rFonts w:hint="eastAsia" w:ascii="仿宋" w:eastAsia="仿宋"/>
          <w:b/>
          <w:color w:val="auto"/>
          <w:kern w:val="0"/>
          <w:sz w:val="36"/>
          <w:szCs w:val="36"/>
        </w:rPr>
      </w:pPr>
    </w:p>
    <w:p>
      <w:pPr>
        <w:snapToGrid w:val="0"/>
        <w:spacing w:before="50" w:after="156" w:afterLines="50"/>
        <w:jc w:val="center"/>
        <w:rPr>
          <w:rFonts w:hint="eastAsia" w:ascii="仿宋" w:eastAsia="仿宋"/>
          <w:b/>
          <w:color w:val="auto"/>
          <w:kern w:val="0"/>
          <w:sz w:val="36"/>
          <w:szCs w:val="36"/>
        </w:rPr>
      </w:pPr>
      <w:r>
        <w:rPr>
          <w:rFonts w:hint="eastAsia" w:ascii="仿宋" w:eastAsia="仿宋"/>
          <w:b/>
          <w:color w:val="auto"/>
          <w:kern w:val="0"/>
          <w:sz w:val="36"/>
          <w:szCs w:val="36"/>
        </w:rPr>
        <w:t>消耗品、维修零配件及其价格清单</w:t>
      </w:r>
    </w:p>
    <w:p>
      <w:pPr>
        <w:pStyle w:val="9"/>
        <w:snapToGrid w:val="0"/>
        <w:rPr>
          <w:rFonts w:hint="eastAsia" w:ascii="仿宋" w:eastAsia="仿宋"/>
          <w:color w:val="auto"/>
          <w:sz w:val="28"/>
          <w:szCs w:val="28"/>
        </w:rPr>
      </w:pPr>
      <w:r>
        <w:rPr>
          <w:rFonts w:hint="eastAsia" w:ascii="仿宋" w:eastAsia="仿宋"/>
          <w:color w:val="auto"/>
          <w:sz w:val="28"/>
          <w:szCs w:val="28"/>
        </w:rPr>
        <w:t>投标人全称（公章）：</w:t>
      </w:r>
      <w:r>
        <w:rPr>
          <w:rFonts w:hint="eastAsia" w:ascii="仿宋" w:eastAsia="仿宋"/>
          <w:color w:val="auto"/>
          <w:sz w:val="28"/>
          <w:szCs w:val="28"/>
          <w:u w:val="single"/>
        </w:rPr>
        <w:t xml:space="preserve">                           </w:t>
      </w:r>
    </w:p>
    <w:p>
      <w:pPr>
        <w:pStyle w:val="9"/>
        <w:snapToGrid w:val="0"/>
        <w:rPr>
          <w:rFonts w:hint="eastAsia" w:ascii="仿宋" w:eastAsia="仿宋"/>
          <w:color w:val="auto"/>
          <w:sz w:val="28"/>
          <w:szCs w:val="28"/>
          <w:u w:val="single"/>
        </w:rPr>
      </w:pPr>
      <w:r>
        <w:rPr>
          <w:rFonts w:hint="eastAsia" w:ascii="仿宋" w:eastAsia="仿宋"/>
          <w:color w:val="auto"/>
          <w:sz w:val="28"/>
          <w:szCs w:val="28"/>
        </w:rPr>
        <w:t>标项：</w:t>
      </w:r>
      <w:r>
        <w:rPr>
          <w:rFonts w:hint="eastAsia" w:ascii="仿宋" w:eastAsia="仿宋"/>
          <w:color w:val="auto"/>
          <w:sz w:val="28"/>
          <w:szCs w:val="28"/>
          <w:u w:val="single"/>
        </w:rPr>
        <w:t xml:space="preserve">                           </w:t>
      </w:r>
    </w:p>
    <w:p>
      <w:pPr>
        <w:rPr>
          <w:rFonts w:hint="eastAsia" w:ascii="仿宋" w:eastAsia="仿宋"/>
          <w:color w:val="auto"/>
          <w:sz w:val="28"/>
          <w:szCs w:val="28"/>
        </w:rPr>
      </w:pPr>
    </w:p>
    <w:tbl>
      <w:tblPr>
        <w:tblStyle w:val="22"/>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vAlign w:val="center"/>
          </w:tcPr>
          <w:p>
            <w:pPr>
              <w:jc w:val="center"/>
              <w:rPr>
                <w:rFonts w:hint="eastAsia" w:ascii="仿宋" w:eastAsia="仿宋"/>
                <w:color w:val="auto"/>
                <w:sz w:val="28"/>
                <w:szCs w:val="28"/>
              </w:rPr>
            </w:pPr>
            <w:r>
              <w:rPr>
                <w:rFonts w:hint="eastAsia" w:ascii="仿宋" w:eastAsia="仿宋"/>
                <w:color w:val="auto"/>
                <w:sz w:val="28"/>
                <w:szCs w:val="28"/>
              </w:rPr>
              <w:t>序号</w:t>
            </w:r>
          </w:p>
        </w:tc>
        <w:tc>
          <w:tcPr>
            <w:tcW w:w="1260" w:type="dxa"/>
            <w:vAlign w:val="center"/>
          </w:tcPr>
          <w:p>
            <w:pPr>
              <w:jc w:val="center"/>
              <w:rPr>
                <w:rFonts w:hint="eastAsia" w:ascii="仿宋" w:eastAsia="仿宋"/>
                <w:color w:val="auto"/>
                <w:sz w:val="28"/>
                <w:szCs w:val="28"/>
              </w:rPr>
            </w:pPr>
            <w:r>
              <w:rPr>
                <w:rFonts w:hint="eastAsia" w:ascii="仿宋" w:eastAsia="仿宋"/>
                <w:color w:val="auto"/>
                <w:sz w:val="28"/>
                <w:szCs w:val="28"/>
              </w:rPr>
              <w:t>名称</w:t>
            </w:r>
          </w:p>
        </w:tc>
        <w:tc>
          <w:tcPr>
            <w:tcW w:w="1875" w:type="dxa"/>
            <w:vAlign w:val="center"/>
          </w:tcPr>
          <w:p>
            <w:pPr>
              <w:jc w:val="center"/>
              <w:rPr>
                <w:rFonts w:hint="eastAsia" w:ascii="仿宋" w:eastAsia="仿宋"/>
                <w:color w:val="auto"/>
                <w:sz w:val="28"/>
                <w:szCs w:val="28"/>
              </w:rPr>
            </w:pPr>
            <w:r>
              <w:rPr>
                <w:rFonts w:hint="eastAsia" w:ascii="仿宋" w:eastAsia="仿宋"/>
                <w:color w:val="auto"/>
                <w:sz w:val="28"/>
                <w:szCs w:val="28"/>
              </w:rPr>
              <w:t>制造商</w:t>
            </w:r>
          </w:p>
          <w:p>
            <w:pPr>
              <w:jc w:val="center"/>
              <w:rPr>
                <w:rFonts w:hint="eastAsia" w:ascii="仿宋" w:eastAsia="仿宋"/>
                <w:color w:val="auto"/>
                <w:sz w:val="28"/>
                <w:szCs w:val="28"/>
              </w:rPr>
            </w:pPr>
            <w:r>
              <w:rPr>
                <w:rFonts w:hint="eastAsia" w:ascii="仿宋" w:eastAsia="仿宋"/>
                <w:color w:val="auto"/>
                <w:sz w:val="28"/>
                <w:szCs w:val="28"/>
              </w:rPr>
              <w:t>名称</w:t>
            </w:r>
          </w:p>
        </w:tc>
        <w:tc>
          <w:tcPr>
            <w:tcW w:w="1440" w:type="dxa"/>
            <w:vAlign w:val="center"/>
          </w:tcPr>
          <w:p>
            <w:pPr>
              <w:jc w:val="center"/>
              <w:rPr>
                <w:rFonts w:hint="eastAsia" w:ascii="仿宋" w:eastAsia="仿宋"/>
                <w:color w:val="auto"/>
                <w:sz w:val="28"/>
                <w:szCs w:val="28"/>
              </w:rPr>
            </w:pPr>
            <w:r>
              <w:rPr>
                <w:rFonts w:hint="eastAsia" w:ascii="仿宋" w:eastAsia="仿宋"/>
                <w:color w:val="auto"/>
                <w:sz w:val="28"/>
                <w:szCs w:val="28"/>
              </w:rPr>
              <w:t>单价</w:t>
            </w:r>
          </w:p>
          <w:p>
            <w:pPr>
              <w:jc w:val="center"/>
              <w:rPr>
                <w:rFonts w:hint="eastAsia" w:ascii="仿宋" w:eastAsia="仿宋"/>
                <w:color w:val="auto"/>
                <w:sz w:val="28"/>
                <w:szCs w:val="28"/>
              </w:rPr>
            </w:pPr>
            <w:r>
              <w:rPr>
                <w:rFonts w:hint="eastAsia" w:ascii="仿宋" w:eastAsia="仿宋"/>
                <w:color w:val="auto"/>
                <w:sz w:val="28"/>
                <w:szCs w:val="28"/>
              </w:rPr>
              <w:t>市场价</w:t>
            </w:r>
          </w:p>
        </w:tc>
        <w:tc>
          <w:tcPr>
            <w:tcW w:w="1440" w:type="dxa"/>
            <w:vAlign w:val="center"/>
          </w:tcPr>
          <w:p>
            <w:pPr>
              <w:jc w:val="center"/>
              <w:rPr>
                <w:rFonts w:hint="eastAsia" w:ascii="仿宋" w:eastAsia="仿宋"/>
                <w:color w:val="auto"/>
                <w:sz w:val="28"/>
                <w:szCs w:val="28"/>
              </w:rPr>
            </w:pPr>
            <w:r>
              <w:rPr>
                <w:rFonts w:hint="eastAsia" w:ascii="仿宋" w:eastAsia="仿宋"/>
                <w:color w:val="auto"/>
                <w:sz w:val="28"/>
                <w:szCs w:val="28"/>
              </w:rPr>
              <w:t>单价报价</w:t>
            </w:r>
          </w:p>
        </w:tc>
        <w:tc>
          <w:tcPr>
            <w:tcW w:w="1855" w:type="dxa"/>
            <w:vAlign w:val="center"/>
          </w:tcPr>
          <w:p>
            <w:pPr>
              <w:jc w:val="center"/>
              <w:rPr>
                <w:rFonts w:hint="eastAsia" w:ascii="仿宋" w:eastAsia="仿宋"/>
                <w:color w:val="auto"/>
                <w:sz w:val="28"/>
                <w:szCs w:val="28"/>
              </w:rPr>
            </w:pPr>
            <w:r>
              <w:rPr>
                <w:rFonts w:hint="eastAsia" w:ascii="仿宋" w:eastAsia="仿宋"/>
                <w:color w:val="auto"/>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vAlign w:val="center"/>
          </w:tcPr>
          <w:p>
            <w:pPr>
              <w:rPr>
                <w:rFonts w:hint="eastAsia" w:ascii="仿宋" w:eastAsia="仿宋"/>
                <w:color w:val="auto"/>
                <w:sz w:val="28"/>
                <w:szCs w:val="28"/>
              </w:rPr>
            </w:pPr>
            <w:r>
              <w:rPr>
                <w:rFonts w:hint="eastAsia" w:ascii="仿宋" w:eastAsia="仿宋"/>
                <w:color w:val="auto"/>
                <w:sz w:val="28"/>
                <w:szCs w:val="28"/>
              </w:rPr>
              <w:t>1.</w:t>
            </w:r>
          </w:p>
        </w:tc>
        <w:tc>
          <w:tcPr>
            <w:tcW w:w="1260" w:type="dxa"/>
            <w:vAlign w:val="center"/>
          </w:tcPr>
          <w:p>
            <w:pPr>
              <w:rPr>
                <w:rFonts w:hint="eastAsia" w:ascii="仿宋" w:eastAsia="仿宋"/>
                <w:color w:val="auto"/>
                <w:sz w:val="28"/>
                <w:szCs w:val="28"/>
              </w:rPr>
            </w:pPr>
          </w:p>
        </w:tc>
        <w:tc>
          <w:tcPr>
            <w:tcW w:w="1875" w:type="dxa"/>
            <w:vAlign w:val="center"/>
          </w:tcPr>
          <w:p>
            <w:pPr>
              <w:rPr>
                <w:rFonts w:hint="eastAsia" w:ascii="仿宋" w:eastAsia="仿宋"/>
                <w:color w:val="auto"/>
                <w:sz w:val="28"/>
                <w:szCs w:val="28"/>
              </w:rPr>
            </w:pPr>
          </w:p>
        </w:tc>
        <w:tc>
          <w:tcPr>
            <w:tcW w:w="1440" w:type="dxa"/>
            <w:vAlign w:val="center"/>
          </w:tcPr>
          <w:p>
            <w:pPr>
              <w:rPr>
                <w:rFonts w:hint="eastAsia" w:ascii="仿宋" w:eastAsia="仿宋"/>
                <w:color w:val="auto"/>
                <w:sz w:val="28"/>
                <w:szCs w:val="28"/>
              </w:rPr>
            </w:pPr>
          </w:p>
        </w:tc>
        <w:tc>
          <w:tcPr>
            <w:tcW w:w="1440" w:type="dxa"/>
            <w:vAlign w:val="center"/>
          </w:tcPr>
          <w:p>
            <w:pPr>
              <w:rPr>
                <w:rFonts w:hint="eastAsia" w:ascii="仿宋" w:eastAsia="仿宋"/>
                <w:color w:val="auto"/>
                <w:sz w:val="28"/>
                <w:szCs w:val="28"/>
              </w:rPr>
            </w:pPr>
          </w:p>
        </w:tc>
        <w:tc>
          <w:tcPr>
            <w:tcW w:w="1855" w:type="dxa"/>
            <w:vAlign w:val="center"/>
          </w:tcPr>
          <w:p>
            <w:pPr>
              <w:rPr>
                <w:rFonts w:hint="eastAsia" w:ascii="仿宋" w:eastAsia="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vAlign w:val="center"/>
          </w:tcPr>
          <w:p>
            <w:pPr>
              <w:rPr>
                <w:rFonts w:hint="eastAsia" w:ascii="仿宋" w:eastAsia="仿宋"/>
                <w:color w:val="auto"/>
                <w:sz w:val="28"/>
                <w:szCs w:val="28"/>
              </w:rPr>
            </w:pPr>
            <w:r>
              <w:rPr>
                <w:rFonts w:hint="eastAsia" w:ascii="仿宋" w:eastAsia="仿宋"/>
                <w:color w:val="auto"/>
                <w:sz w:val="28"/>
                <w:szCs w:val="28"/>
              </w:rPr>
              <w:t>2.</w:t>
            </w:r>
          </w:p>
        </w:tc>
        <w:tc>
          <w:tcPr>
            <w:tcW w:w="1260" w:type="dxa"/>
            <w:vAlign w:val="center"/>
          </w:tcPr>
          <w:p>
            <w:pPr>
              <w:rPr>
                <w:rFonts w:hint="eastAsia" w:ascii="仿宋" w:eastAsia="仿宋"/>
                <w:color w:val="auto"/>
                <w:sz w:val="28"/>
                <w:szCs w:val="28"/>
              </w:rPr>
            </w:pPr>
          </w:p>
        </w:tc>
        <w:tc>
          <w:tcPr>
            <w:tcW w:w="1875" w:type="dxa"/>
            <w:vAlign w:val="center"/>
          </w:tcPr>
          <w:p>
            <w:pPr>
              <w:rPr>
                <w:rFonts w:hint="eastAsia" w:ascii="仿宋" w:eastAsia="仿宋"/>
                <w:color w:val="auto"/>
                <w:sz w:val="28"/>
                <w:szCs w:val="28"/>
              </w:rPr>
            </w:pPr>
          </w:p>
        </w:tc>
        <w:tc>
          <w:tcPr>
            <w:tcW w:w="1440" w:type="dxa"/>
            <w:vAlign w:val="center"/>
          </w:tcPr>
          <w:p>
            <w:pPr>
              <w:rPr>
                <w:rFonts w:hint="eastAsia" w:ascii="仿宋" w:eastAsia="仿宋"/>
                <w:color w:val="auto"/>
                <w:sz w:val="28"/>
                <w:szCs w:val="28"/>
              </w:rPr>
            </w:pPr>
          </w:p>
        </w:tc>
        <w:tc>
          <w:tcPr>
            <w:tcW w:w="1440" w:type="dxa"/>
            <w:vAlign w:val="center"/>
          </w:tcPr>
          <w:p>
            <w:pPr>
              <w:rPr>
                <w:rFonts w:hint="eastAsia" w:ascii="仿宋" w:eastAsia="仿宋"/>
                <w:color w:val="auto"/>
                <w:sz w:val="28"/>
                <w:szCs w:val="28"/>
              </w:rPr>
            </w:pPr>
          </w:p>
        </w:tc>
        <w:tc>
          <w:tcPr>
            <w:tcW w:w="1855" w:type="dxa"/>
            <w:vAlign w:val="center"/>
          </w:tcPr>
          <w:p>
            <w:pPr>
              <w:rPr>
                <w:rFonts w:hint="eastAsia" w:ascii="仿宋" w:eastAsia="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vAlign w:val="center"/>
          </w:tcPr>
          <w:p>
            <w:pPr>
              <w:rPr>
                <w:rFonts w:hint="eastAsia" w:ascii="仿宋" w:eastAsia="仿宋"/>
                <w:color w:val="auto"/>
                <w:sz w:val="28"/>
                <w:szCs w:val="28"/>
              </w:rPr>
            </w:pPr>
            <w:r>
              <w:rPr>
                <w:rFonts w:hint="eastAsia" w:ascii="仿宋" w:eastAsia="仿宋"/>
                <w:color w:val="auto"/>
                <w:sz w:val="28"/>
                <w:szCs w:val="28"/>
              </w:rPr>
              <w:t>4.</w:t>
            </w:r>
          </w:p>
        </w:tc>
        <w:tc>
          <w:tcPr>
            <w:tcW w:w="1260" w:type="dxa"/>
            <w:vAlign w:val="center"/>
          </w:tcPr>
          <w:p>
            <w:pPr>
              <w:rPr>
                <w:rFonts w:hint="eastAsia" w:ascii="仿宋" w:eastAsia="仿宋"/>
                <w:color w:val="auto"/>
                <w:sz w:val="28"/>
                <w:szCs w:val="28"/>
              </w:rPr>
            </w:pPr>
          </w:p>
        </w:tc>
        <w:tc>
          <w:tcPr>
            <w:tcW w:w="1875" w:type="dxa"/>
            <w:vAlign w:val="center"/>
          </w:tcPr>
          <w:p>
            <w:pPr>
              <w:rPr>
                <w:rFonts w:hint="eastAsia" w:ascii="仿宋" w:eastAsia="仿宋"/>
                <w:color w:val="auto"/>
                <w:sz w:val="28"/>
                <w:szCs w:val="28"/>
              </w:rPr>
            </w:pPr>
          </w:p>
        </w:tc>
        <w:tc>
          <w:tcPr>
            <w:tcW w:w="1440" w:type="dxa"/>
            <w:vAlign w:val="center"/>
          </w:tcPr>
          <w:p>
            <w:pPr>
              <w:rPr>
                <w:rFonts w:hint="eastAsia" w:ascii="仿宋" w:eastAsia="仿宋"/>
                <w:color w:val="auto"/>
                <w:sz w:val="28"/>
                <w:szCs w:val="28"/>
              </w:rPr>
            </w:pPr>
          </w:p>
        </w:tc>
        <w:tc>
          <w:tcPr>
            <w:tcW w:w="1440" w:type="dxa"/>
            <w:vAlign w:val="center"/>
          </w:tcPr>
          <w:p>
            <w:pPr>
              <w:rPr>
                <w:rFonts w:hint="eastAsia" w:ascii="仿宋" w:eastAsia="仿宋"/>
                <w:color w:val="auto"/>
                <w:sz w:val="28"/>
                <w:szCs w:val="28"/>
              </w:rPr>
            </w:pPr>
          </w:p>
        </w:tc>
        <w:tc>
          <w:tcPr>
            <w:tcW w:w="1855" w:type="dxa"/>
            <w:vAlign w:val="center"/>
          </w:tcPr>
          <w:p>
            <w:pPr>
              <w:rPr>
                <w:rFonts w:hint="eastAsia" w:ascii="仿宋" w:eastAsia="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vAlign w:val="center"/>
          </w:tcPr>
          <w:p>
            <w:pPr>
              <w:rPr>
                <w:rFonts w:hint="eastAsia" w:ascii="仿宋" w:eastAsia="仿宋"/>
                <w:color w:val="auto"/>
                <w:sz w:val="28"/>
                <w:szCs w:val="28"/>
              </w:rPr>
            </w:pPr>
            <w:r>
              <w:rPr>
                <w:rFonts w:hint="eastAsia" w:ascii="仿宋" w:eastAsia="仿宋"/>
                <w:color w:val="auto"/>
                <w:sz w:val="28"/>
                <w:szCs w:val="28"/>
              </w:rPr>
              <w:t>5.</w:t>
            </w:r>
          </w:p>
        </w:tc>
        <w:tc>
          <w:tcPr>
            <w:tcW w:w="1260" w:type="dxa"/>
            <w:vAlign w:val="center"/>
          </w:tcPr>
          <w:p>
            <w:pPr>
              <w:rPr>
                <w:rFonts w:hint="eastAsia" w:ascii="仿宋" w:eastAsia="仿宋"/>
                <w:color w:val="auto"/>
                <w:sz w:val="28"/>
                <w:szCs w:val="28"/>
              </w:rPr>
            </w:pPr>
          </w:p>
        </w:tc>
        <w:tc>
          <w:tcPr>
            <w:tcW w:w="1875" w:type="dxa"/>
            <w:vAlign w:val="center"/>
          </w:tcPr>
          <w:p>
            <w:pPr>
              <w:rPr>
                <w:rFonts w:hint="eastAsia" w:ascii="仿宋" w:eastAsia="仿宋"/>
                <w:color w:val="auto"/>
                <w:sz w:val="28"/>
                <w:szCs w:val="28"/>
              </w:rPr>
            </w:pPr>
          </w:p>
        </w:tc>
        <w:tc>
          <w:tcPr>
            <w:tcW w:w="1440" w:type="dxa"/>
            <w:vAlign w:val="center"/>
          </w:tcPr>
          <w:p>
            <w:pPr>
              <w:rPr>
                <w:rFonts w:hint="eastAsia" w:ascii="仿宋" w:eastAsia="仿宋"/>
                <w:color w:val="auto"/>
                <w:sz w:val="28"/>
                <w:szCs w:val="28"/>
              </w:rPr>
            </w:pPr>
          </w:p>
        </w:tc>
        <w:tc>
          <w:tcPr>
            <w:tcW w:w="1440" w:type="dxa"/>
            <w:vAlign w:val="center"/>
          </w:tcPr>
          <w:p>
            <w:pPr>
              <w:rPr>
                <w:rFonts w:hint="eastAsia" w:ascii="仿宋" w:eastAsia="仿宋"/>
                <w:color w:val="auto"/>
                <w:sz w:val="28"/>
                <w:szCs w:val="28"/>
              </w:rPr>
            </w:pPr>
          </w:p>
        </w:tc>
        <w:tc>
          <w:tcPr>
            <w:tcW w:w="1855" w:type="dxa"/>
            <w:vAlign w:val="center"/>
          </w:tcPr>
          <w:p>
            <w:pPr>
              <w:rPr>
                <w:rFonts w:hint="eastAsia" w:ascii="仿宋" w:eastAsia="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vAlign w:val="center"/>
          </w:tcPr>
          <w:p>
            <w:pPr>
              <w:rPr>
                <w:rFonts w:hint="eastAsia" w:ascii="仿宋" w:eastAsia="仿宋"/>
                <w:color w:val="auto"/>
                <w:sz w:val="28"/>
                <w:szCs w:val="28"/>
              </w:rPr>
            </w:pPr>
            <w:r>
              <w:rPr>
                <w:rFonts w:hint="eastAsia" w:ascii="仿宋" w:eastAsia="仿宋"/>
                <w:color w:val="auto"/>
                <w:sz w:val="28"/>
                <w:szCs w:val="28"/>
              </w:rPr>
              <w:t>6.</w:t>
            </w:r>
          </w:p>
        </w:tc>
        <w:tc>
          <w:tcPr>
            <w:tcW w:w="1260" w:type="dxa"/>
            <w:vAlign w:val="center"/>
          </w:tcPr>
          <w:p>
            <w:pPr>
              <w:rPr>
                <w:rFonts w:hint="eastAsia" w:ascii="仿宋" w:eastAsia="仿宋"/>
                <w:color w:val="auto"/>
                <w:sz w:val="28"/>
                <w:szCs w:val="28"/>
              </w:rPr>
            </w:pPr>
          </w:p>
        </w:tc>
        <w:tc>
          <w:tcPr>
            <w:tcW w:w="1875" w:type="dxa"/>
            <w:vAlign w:val="center"/>
          </w:tcPr>
          <w:p>
            <w:pPr>
              <w:rPr>
                <w:rFonts w:hint="eastAsia" w:ascii="仿宋" w:eastAsia="仿宋"/>
                <w:color w:val="auto"/>
                <w:sz w:val="28"/>
                <w:szCs w:val="28"/>
              </w:rPr>
            </w:pPr>
          </w:p>
        </w:tc>
        <w:tc>
          <w:tcPr>
            <w:tcW w:w="1440" w:type="dxa"/>
            <w:vAlign w:val="center"/>
          </w:tcPr>
          <w:p>
            <w:pPr>
              <w:rPr>
                <w:rFonts w:hint="eastAsia" w:ascii="仿宋" w:eastAsia="仿宋"/>
                <w:color w:val="auto"/>
                <w:sz w:val="28"/>
                <w:szCs w:val="28"/>
              </w:rPr>
            </w:pPr>
          </w:p>
        </w:tc>
        <w:tc>
          <w:tcPr>
            <w:tcW w:w="1440" w:type="dxa"/>
            <w:vAlign w:val="center"/>
          </w:tcPr>
          <w:p>
            <w:pPr>
              <w:rPr>
                <w:rFonts w:hint="eastAsia" w:ascii="仿宋" w:eastAsia="仿宋"/>
                <w:color w:val="auto"/>
                <w:sz w:val="28"/>
                <w:szCs w:val="28"/>
              </w:rPr>
            </w:pPr>
          </w:p>
        </w:tc>
        <w:tc>
          <w:tcPr>
            <w:tcW w:w="1855" w:type="dxa"/>
            <w:vAlign w:val="center"/>
          </w:tcPr>
          <w:p>
            <w:pPr>
              <w:rPr>
                <w:rFonts w:hint="eastAsia" w:ascii="仿宋" w:eastAsia="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vAlign w:val="center"/>
          </w:tcPr>
          <w:p>
            <w:pPr>
              <w:rPr>
                <w:rFonts w:hint="eastAsia" w:ascii="仿宋" w:eastAsia="仿宋"/>
                <w:color w:val="auto"/>
                <w:sz w:val="28"/>
                <w:szCs w:val="28"/>
              </w:rPr>
            </w:pPr>
            <w:r>
              <w:rPr>
                <w:rFonts w:hint="eastAsia" w:ascii="仿宋" w:eastAsia="仿宋"/>
                <w:color w:val="auto"/>
                <w:spacing w:val="20"/>
                <w:sz w:val="30"/>
                <w:szCs w:val="30"/>
              </w:rPr>
              <w:t>…</w:t>
            </w:r>
          </w:p>
        </w:tc>
        <w:tc>
          <w:tcPr>
            <w:tcW w:w="1260" w:type="dxa"/>
            <w:vAlign w:val="center"/>
          </w:tcPr>
          <w:p>
            <w:pPr>
              <w:rPr>
                <w:rFonts w:hint="eastAsia" w:ascii="仿宋" w:eastAsia="仿宋"/>
                <w:color w:val="auto"/>
                <w:sz w:val="28"/>
                <w:szCs w:val="28"/>
              </w:rPr>
            </w:pPr>
          </w:p>
        </w:tc>
        <w:tc>
          <w:tcPr>
            <w:tcW w:w="1875" w:type="dxa"/>
            <w:vAlign w:val="center"/>
          </w:tcPr>
          <w:p>
            <w:pPr>
              <w:rPr>
                <w:rFonts w:hint="eastAsia" w:ascii="仿宋" w:eastAsia="仿宋"/>
                <w:color w:val="auto"/>
                <w:sz w:val="28"/>
                <w:szCs w:val="28"/>
              </w:rPr>
            </w:pPr>
          </w:p>
        </w:tc>
        <w:tc>
          <w:tcPr>
            <w:tcW w:w="1440" w:type="dxa"/>
            <w:vAlign w:val="center"/>
          </w:tcPr>
          <w:p>
            <w:pPr>
              <w:rPr>
                <w:rFonts w:hint="eastAsia" w:ascii="仿宋" w:eastAsia="仿宋"/>
                <w:color w:val="auto"/>
                <w:sz w:val="28"/>
                <w:szCs w:val="28"/>
              </w:rPr>
            </w:pPr>
          </w:p>
        </w:tc>
        <w:tc>
          <w:tcPr>
            <w:tcW w:w="1440" w:type="dxa"/>
            <w:vAlign w:val="center"/>
          </w:tcPr>
          <w:p>
            <w:pPr>
              <w:rPr>
                <w:rFonts w:hint="eastAsia" w:ascii="仿宋" w:eastAsia="仿宋"/>
                <w:color w:val="auto"/>
                <w:sz w:val="28"/>
                <w:szCs w:val="28"/>
              </w:rPr>
            </w:pPr>
          </w:p>
        </w:tc>
        <w:tc>
          <w:tcPr>
            <w:tcW w:w="1855" w:type="dxa"/>
            <w:vAlign w:val="center"/>
          </w:tcPr>
          <w:p>
            <w:pPr>
              <w:rPr>
                <w:rFonts w:hint="eastAsia" w:ascii="仿宋" w:eastAsia="仿宋"/>
                <w:color w:val="auto"/>
                <w:sz w:val="28"/>
                <w:szCs w:val="28"/>
              </w:rPr>
            </w:pPr>
          </w:p>
        </w:tc>
      </w:tr>
    </w:tbl>
    <w:p>
      <w:pPr>
        <w:adjustRightInd w:val="0"/>
        <w:snapToGrid w:val="0"/>
        <w:ind w:right="172" w:rightChars="82"/>
        <w:rPr>
          <w:rFonts w:hint="eastAsia" w:ascii="仿宋" w:eastAsia="仿宋"/>
          <w:color w:val="auto"/>
          <w:sz w:val="28"/>
          <w:szCs w:val="28"/>
        </w:rPr>
      </w:pPr>
      <w:r>
        <w:rPr>
          <w:rFonts w:hint="eastAsia" w:ascii="仿宋" w:eastAsia="仿宋"/>
          <w:color w:val="auto"/>
          <w:sz w:val="28"/>
          <w:szCs w:val="28"/>
        </w:rPr>
        <w:t>注：以上为主要消耗品及易损配件的报价，采购人据此在采购合同中约定相关价格。</w:t>
      </w:r>
    </w:p>
    <w:p>
      <w:pPr>
        <w:adjustRightInd w:val="0"/>
        <w:snapToGrid w:val="0"/>
        <w:ind w:right="172" w:rightChars="82" w:firstLine="484" w:firstLineChars="202"/>
        <w:rPr>
          <w:rFonts w:hint="eastAsia" w:ascii="仿宋" w:eastAsia="仿宋"/>
          <w:color w:val="auto"/>
          <w:sz w:val="24"/>
          <w:szCs w:val="24"/>
        </w:rPr>
      </w:pPr>
    </w:p>
    <w:p>
      <w:pPr>
        <w:adjustRightInd w:val="0"/>
        <w:snapToGrid w:val="0"/>
        <w:ind w:right="172" w:rightChars="82" w:firstLine="484" w:firstLineChars="202"/>
        <w:rPr>
          <w:rFonts w:hint="eastAsia" w:ascii="仿宋" w:eastAsia="仿宋"/>
          <w:color w:val="auto"/>
          <w:sz w:val="24"/>
          <w:szCs w:val="24"/>
        </w:rPr>
      </w:pPr>
    </w:p>
    <w:p>
      <w:pPr>
        <w:spacing w:line="440" w:lineRule="exact"/>
        <w:jc w:val="left"/>
        <w:rPr>
          <w:rFonts w:hint="eastAsia" w:ascii="仿宋" w:eastAsia="仿宋"/>
          <w:color w:val="auto"/>
          <w:sz w:val="24"/>
        </w:rPr>
      </w:pPr>
    </w:p>
    <w:p>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法定代表人或其授权代表（签字或盖章）：          </w:t>
      </w:r>
    </w:p>
    <w:p>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日期： </w:t>
      </w:r>
    </w:p>
    <w:p>
      <w:pPr>
        <w:spacing w:line="440" w:lineRule="exact"/>
        <w:ind w:left="-210" w:leftChars="-100" w:firstLine="120" w:firstLineChars="50"/>
        <w:jc w:val="left"/>
        <w:rPr>
          <w:rFonts w:hint="eastAsia" w:ascii="仿宋" w:eastAsia="仿宋"/>
          <w:color w:val="auto"/>
          <w:sz w:val="24"/>
        </w:rPr>
      </w:pPr>
      <w:r>
        <w:rPr>
          <w:rFonts w:hint="eastAsia" w:ascii="仿宋" w:eastAsia="仿宋"/>
          <w:color w:val="auto"/>
          <w:sz w:val="24"/>
        </w:rPr>
        <w:tab/>
      </w:r>
      <w:r>
        <w:rPr>
          <w:rFonts w:hint="eastAsia" w:ascii="仿宋" w:eastAsia="仿宋"/>
          <w:color w:val="auto"/>
          <w:sz w:val="24"/>
        </w:rPr>
        <w:t xml:space="preserve"> </w:t>
      </w:r>
    </w:p>
    <w:p>
      <w:pPr>
        <w:spacing w:line="440" w:lineRule="exact"/>
        <w:rPr>
          <w:rFonts w:hint="eastAsia" w:ascii="仿宋" w:eastAsia="仿宋"/>
          <w:b/>
          <w:color w:val="auto"/>
          <w:sz w:val="24"/>
        </w:rPr>
      </w:pPr>
      <w:r>
        <w:rPr>
          <w:rFonts w:hint="eastAsia" w:ascii="仿宋" w:eastAsia="仿宋"/>
          <w:color w:val="auto"/>
          <w:sz w:val="24"/>
        </w:rPr>
        <w:t xml:space="preserve">                                             </w:t>
      </w: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snapToGrid w:val="0"/>
        <w:spacing w:before="50" w:after="50"/>
        <w:jc w:val="left"/>
        <w:rPr>
          <w:rFonts w:hint="eastAsia" w:ascii="仿宋" w:eastAsia="仿宋"/>
          <w:color w:val="auto"/>
          <w:sz w:val="30"/>
          <w:szCs w:val="30"/>
        </w:rPr>
      </w:pPr>
    </w:p>
    <w:p>
      <w:pPr>
        <w:snapToGrid w:val="0"/>
        <w:spacing w:before="50" w:after="50"/>
        <w:jc w:val="left"/>
        <w:rPr>
          <w:rFonts w:hint="eastAsia" w:ascii="仿宋" w:eastAsia="仿宋"/>
          <w:b/>
          <w:bCs/>
          <w:color w:val="auto"/>
          <w:sz w:val="30"/>
          <w:szCs w:val="30"/>
        </w:rPr>
      </w:pPr>
      <w:r>
        <w:rPr>
          <w:rFonts w:hint="eastAsia" w:ascii="仿宋" w:eastAsia="仿宋"/>
          <w:b/>
          <w:bCs/>
          <w:color w:val="auto"/>
          <w:sz w:val="30"/>
          <w:szCs w:val="30"/>
        </w:rPr>
        <w:t>附件14：类似业绩一览表</w:t>
      </w:r>
    </w:p>
    <w:p>
      <w:pPr>
        <w:snapToGrid w:val="0"/>
        <w:spacing w:before="50" w:after="50"/>
        <w:jc w:val="left"/>
        <w:rPr>
          <w:rFonts w:hint="eastAsia" w:ascii="仿宋" w:eastAsia="仿宋"/>
          <w:color w:val="auto"/>
          <w:sz w:val="30"/>
          <w:szCs w:val="30"/>
        </w:rPr>
      </w:pPr>
    </w:p>
    <w:p>
      <w:pPr>
        <w:snapToGrid w:val="0"/>
        <w:spacing w:before="50" w:after="156" w:afterLines="50"/>
        <w:jc w:val="center"/>
        <w:rPr>
          <w:rFonts w:hint="eastAsia" w:ascii="仿宋" w:eastAsia="仿宋"/>
          <w:b/>
          <w:color w:val="auto"/>
          <w:kern w:val="0"/>
          <w:sz w:val="36"/>
          <w:szCs w:val="36"/>
        </w:rPr>
      </w:pPr>
      <w:r>
        <w:rPr>
          <w:rFonts w:hint="eastAsia" w:ascii="仿宋" w:eastAsia="仿宋"/>
          <w:b/>
          <w:color w:val="auto"/>
          <w:kern w:val="0"/>
          <w:sz w:val="36"/>
          <w:szCs w:val="36"/>
        </w:rPr>
        <w:t>类似业绩一览表</w:t>
      </w:r>
    </w:p>
    <w:p>
      <w:pPr>
        <w:pStyle w:val="9"/>
        <w:snapToGrid w:val="0"/>
        <w:rPr>
          <w:rFonts w:hint="eastAsia" w:ascii="仿宋" w:eastAsia="仿宋"/>
          <w:color w:val="auto"/>
          <w:sz w:val="24"/>
          <w:szCs w:val="24"/>
        </w:rPr>
      </w:pPr>
      <w:r>
        <w:rPr>
          <w:rFonts w:hint="eastAsia" w:ascii="仿宋" w:eastAsia="仿宋"/>
          <w:color w:val="auto"/>
          <w:sz w:val="24"/>
          <w:szCs w:val="24"/>
        </w:rPr>
        <w:t>投标人全称（公章）：</w:t>
      </w:r>
      <w:r>
        <w:rPr>
          <w:rFonts w:hint="eastAsia" w:ascii="仿宋" w:eastAsia="仿宋"/>
          <w:color w:val="auto"/>
          <w:sz w:val="24"/>
          <w:szCs w:val="24"/>
          <w:u w:val="single"/>
        </w:rPr>
        <w:t xml:space="preserve">                           </w:t>
      </w:r>
    </w:p>
    <w:p>
      <w:pPr>
        <w:pStyle w:val="9"/>
        <w:snapToGrid w:val="0"/>
        <w:rPr>
          <w:rFonts w:hint="eastAsia" w:ascii="仿宋" w:eastAsia="仿宋"/>
          <w:color w:val="auto"/>
          <w:sz w:val="24"/>
          <w:szCs w:val="24"/>
          <w:u w:val="single"/>
        </w:rPr>
      </w:pPr>
      <w:r>
        <w:rPr>
          <w:rFonts w:hint="eastAsia" w:ascii="仿宋" w:eastAsia="仿宋"/>
          <w:color w:val="auto"/>
          <w:sz w:val="24"/>
          <w:szCs w:val="24"/>
        </w:rPr>
        <w:t>标项：</w:t>
      </w:r>
      <w:r>
        <w:rPr>
          <w:rFonts w:hint="eastAsia" w:ascii="仿宋" w:eastAsia="仿宋"/>
          <w:color w:val="auto"/>
          <w:sz w:val="24"/>
          <w:szCs w:val="24"/>
          <w:u w:val="single"/>
        </w:rPr>
        <w:t xml:space="preserve">                           </w:t>
      </w:r>
    </w:p>
    <w:p>
      <w:pPr>
        <w:rPr>
          <w:rFonts w:hint="eastAsia" w:ascii="仿宋" w:eastAsia="仿宋"/>
          <w:color w:val="auto"/>
        </w:rPr>
      </w:pPr>
    </w:p>
    <w:tbl>
      <w:tblPr>
        <w:tblStyle w:val="22"/>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序号</w:t>
            </w:r>
          </w:p>
        </w:tc>
        <w:tc>
          <w:tcPr>
            <w:tcW w:w="1455" w:type="dxa"/>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采购人名称</w:t>
            </w:r>
          </w:p>
        </w:tc>
        <w:tc>
          <w:tcPr>
            <w:tcW w:w="1466" w:type="dxa"/>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项目名称</w:t>
            </w:r>
          </w:p>
        </w:tc>
        <w:tc>
          <w:tcPr>
            <w:tcW w:w="1185" w:type="dxa"/>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合同</w:t>
            </w:r>
          </w:p>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金额</w:t>
            </w:r>
          </w:p>
        </w:tc>
        <w:tc>
          <w:tcPr>
            <w:tcW w:w="1838" w:type="dxa"/>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采购单位联系人及电话</w:t>
            </w:r>
          </w:p>
        </w:tc>
        <w:tc>
          <w:tcPr>
            <w:tcW w:w="1448" w:type="dxa"/>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验收报告</w:t>
            </w:r>
          </w:p>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1</w:t>
            </w:r>
          </w:p>
        </w:tc>
        <w:tc>
          <w:tcPr>
            <w:tcW w:w="1455" w:type="dxa"/>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2</w:t>
            </w:r>
          </w:p>
        </w:tc>
        <w:tc>
          <w:tcPr>
            <w:tcW w:w="1455" w:type="dxa"/>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w:t>
            </w:r>
          </w:p>
        </w:tc>
        <w:tc>
          <w:tcPr>
            <w:tcW w:w="1455" w:type="dxa"/>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bl>
    <w:p>
      <w:pPr>
        <w:rPr>
          <w:rFonts w:hint="eastAsia" w:ascii="仿宋" w:eastAsia="仿宋"/>
          <w:color w:val="auto"/>
          <w:kern w:val="2"/>
          <w:sz w:val="24"/>
          <w:szCs w:val="20"/>
          <w:u w:val="none"/>
        </w:rPr>
      </w:pPr>
      <w:r>
        <w:rPr>
          <w:rFonts w:hint="eastAsia" w:ascii="仿宋" w:eastAsia="仿宋"/>
          <w:color w:val="auto"/>
          <w:kern w:val="2"/>
          <w:sz w:val="24"/>
          <w:szCs w:val="20"/>
          <w:u w:val="none"/>
        </w:rPr>
        <w:t>备注：请在此表后附上类似业绩的合同、验收报告原件扫描件或彩色图片（如有）。</w:t>
      </w: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法定代表人或其授权代表（签字或盖章）：          </w:t>
      </w:r>
    </w:p>
    <w:p>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日期： </w:t>
      </w: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snapToGrid w:val="0"/>
        <w:spacing w:before="156" w:beforeLines="50" w:after="50"/>
        <w:jc w:val="left"/>
        <w:rPr>
          <w:rFonts w:hint="eastAsia" w:ascii="仿宋" w:eastAsia="仿宋"/>
          <w:b/>
          <w:bCs/>
          <w:color w:val="auto"/>
          <w:sz w:val="30"/>
          <w:szCs w:val="30"/>
        </w:rPr>
      </w:pPr>
      <w:r>
        <w:rPr>
          <w:rFonts w:hint="eastAsia" w:ascii="仿宋" w:eastAsia="仿宋"/>
          <w:b/>
          <w:bCs/>
          <w:color w:val="auto"/>
          <w:sz w:val="30"/>
          <w:szCs w:val="30"/>
        </w:rPr>
        <w:t>附件15：报价文件封面</w:t>
      </w:r>
    </w:p>
    <w:p>
      <w:pPr>
        <w:snapToGrid w:val="0"/>
        <w:spacing w:before="156" w:beforeLines="50" w:after="50"/>
        <w:jc w:val="right"/>
        <w:rPr>
          <w:rFonts w:hint="eastAsia" w:ascii="仿宋" w:eastAsia="仿宋"/>
          <w:b/>
          <w:color w:val="auto"/>
          <w:sz w:val="30"/>
          <w:szCs w:val="30"/>
        </w:rPr>
      </w:pPr>
    </w:p>
    <w:p>
      <w:pPr>
        <w:snapToGrid w:val="0"/>
        <w:spacing w:before="156" w:beforeLines="50" w:after="50"/>
        <w:jc w:val="right"/>
        <w:rPr>
          <w:rFonts w:hint="eastAsia" w:ascii="仿宋" w:eastAsia="仿宋"/>
          <w:bCs/>
          <w:color w:val="auto"/>
          <w:sz w:val="30"/>
          <w:szCs w:val="30"/>
        </w:rPr>
      </w:pPr>
    </w:p>
    <w:p>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项目名称：</w:t>
      </w:r>
      <w:r>
        <w:rPr>
          <w:rFonts w:hint="eastAsia" w:ascii="仿宋" w:eastAsia="仿宋"/>
          <w:color w:val="auto"/>
          <w:spacing w:val="40"/>
          <w:sz w:val="30"/>
          <w:szCs w:val="30"/>
          <w:u w:val="single"/>
        </w:rPr>
        <w:t xml:space="preserve">           </w:t>
      </w:r>
    </w:p>
    <w:p>
      <w:pPr>
        <w:spacing w:before="312" w:beforeLines="100" w:line="400" w:lineRule="exact"/>
        <w:rPr>
          <w:rFonts w:hint="eastAsia" w:ascii="仿宋" w:eastAsia="仿宋"/>
          <w:color w:val="auto"/>
          <w:sz w:val="30"/>
          <w:szCs w:val="30"/>
          <w:u w:val="single"/>
        </w:rPr>
      </w:pPr>
      <w:r>
        <w:rPr>
          <w:rFonts w:hint="eastAsia" w:ascii="仿宋" w:eastAsia="仿宋"/>
          <w:color w:val="auto"/>
          <w:sz w:val="30"/>
          <w:szCs w:val="30"/>
        </w:rPr>
        <w:t>项目编号：</w:t>
      </w:r>
      <w:r>
        <w:rPr>
          <w:rFonts w:hint="eastAsia" w:ascii="仿宋" w:eastAsia="仿宋"/>
          <w:color w:val="auto"/>
          <w:sz w:val="30"/>
          <w:szCs w:val="30"/>
          <w:u w:val="single"/>
        </w:rPr>
        <w:t xml:space="preserve">                   </w:t>
      </w:r>
    </w:p>
    <w:p>
      <w:pPr>
        <w:spacing w:before="312" w:beforeLines="100" w:line="400" w:lineRule="exact"/>
        <w:rPr>
          <w:rFonts w:hint="eastAsia" w:ascii="仿宋" w:eastAsia="仿宋"/>
          <w:color w:val="auto"/>
          <w:sz w:val="30"/>
          <w:szCs w:val="30"/>
        </w:rPr>
      </w:pPr>
      <w:r>
        <w:rPr>
          <w:rFonts w:hint="eastAsia" w:ascii="仿宋" w:eastAsia="仿宋"/>
          <w:color w:val="auto"/>
          <w:sz w:val="30"/>
          <w:szCs w:val="30"/>
        </w:rPr>
        <w:t>标段编号：</w:t>
      </w:r>
      <w:r>
        <w:rPr>
          <w:rFonts w:hint="eastAsia" w:ascii="仿宋" w:eastAsia="仿宋"/>
          <w:color w:val="auto"/>
          <w:sz w:val="30"/>
          <w:szCs w:val="30"/>
          <w:u w:val="single"/>
        </w:rPr>
        <w:t xml:space="preserve">                    </w:t>
      </w:r>
    </w:p>
    <w:p>
      <w:pPr>
        <w:spacing w:line="1200" w:lineRule="exact"/>
        <w:ind w:right="6"/>
        <w:jc w:val="center"/>
        <w:rPr>
          <w:rFonts w:hint="eastAsia" w:ascii="仿宋" w:eastAsia="仿宋"/>
          <w:color w:val="auto"/>
          <w:sz w:val="72"/>
          <w:szCs w:val="72"/>
        </w:rPr>
      </w:pPr>
    </w:p>
    <w:p>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报</w:t>
      </w:r>
    </w:p>
    <w:p>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价</w:t>
      </w:r>
    </w:p>
    <w:p>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文</w:t>
      </w:r>
    </w:p>
    <w:p>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件</w:t>
      </w:r>
    </w:p>
    <w:p>
      <w:pPr>
        <w:spacing w:line="1200" w:lineRule="exact"/>
        <w:ind w:right="6"/>
        <w:jc w:val="center"/>
        <w:rPr>
          <w:rFonts w:hint="eastAsia" w:ascii="仿宋" w:eastAsia="仿宋"/>
          <w:color w:val="auto"/>
          <w:sz w:val="72"/>
          <w:szCs w:val="72"/>
        </w:rPr>
      </w:pPr>
    </w:p>
    <w:p>
      <w:pPr>
        <w:spacing w:line="1200" w:lineRule="exact"/>
        <w:ind w:right="6"/>
        <w:jc w:val="center"/>
        <w:rPr>
          <w:rFonts w:hint="eastAsia" w:ascii="仿宋" w:eastAsia="仿宋"/>
          <w:color w:val="auto"/>
          <w:sz w:val="72"/>
          <w:szCs w:val="72"/>
        </w:rPr>
      </w:pPr>
    </w:p>
    <w:p>
      <w:pPr>
        <w:spacing w:line="360" w:lineRule="auto"/>
        <w:ind w:right="-110"/>
        <w:rPr>
          <w:rFonts w:hint="eastAsia" w:ascii="仿宋" w:eastAsia="仿宋"/>
          <w:color w:val="auto"/>
          <w:spacing w:val="40"/>
          <w:sz w:val="30"/>
          <w:szCs w:val="30"/>
        </w:rPr>
      </w:pPr>
      <w:r>
        <w:rPr>
          <w:rFonts w:hint="eastAsia" w:ascii="仿宋" w:eastAsia="仿宋"/>
          <w:color w:val="auto"/>
          <w:spacing w:val="40"/>
          <w:sz w:val="30"/>
          <w:szCs w:val="30"/>
        </w:rPr>
        <w:t>投标人名称（盖章）：</w:t>
      </w:r>
    </w:p>
    <w:p>
      <w:pPr>
        <w:spacing w:line="360" w:lineRule="auto"/>
        <w:ind w:right="-110"/>
        <w:rPr>
          <w:rFonts w:hint="eastAsia" w:ascii="仿宋" w:eastAsia="仿宋"/>
          <w:color w:val="auto"/>
          <w:spacing w:val="40"/>
          <w:sz w:val="30"/>
          <w:szCs w:val="30"/>
        </w:rPr>
      </w:pPr>
      <w:r>
        <w:rPr>
          <w:rFonts w:hint="eastAsia" w:ascii="仿宋" w:eastAsia="仿宋"/>
          <w:color w:val="auto"/>
          <w:spacing w:val="40"/>
          <w:sz w:val="30"/>
          <w:szCs w:val="30"/>
        </w:rPr>
        <w:t>地    址：</w:t>
      </w:r>
    </w:p>
    <w:p>
      <w:pPr>
        <w:spacing w:line="360" w:lineRule="auto"/>
        <w:ind w:right="-110"/>
        <w:rPr>
          <w:rFonts w:hint="eastAsia" w:ascii="仿宋" w:eastAsia="仿宋"/>
          <w:color w:val="auto"/>
          <w:spacing w:val="40"/>
          <w:sz w:val="30"/>
          <w:szCs w:val="30"/>
        </w:rPr>
      </w:pPr>
      <w:r>
        <w:rPr>
          <w:rFonts w:hint="eastAsia" w:ascii="仿宋" w:eastAsia="仿宋"/>
          <w:color w:val="auto"/>
          <w:spacing w:val="40"/>
          <w:sz w:val="30"/>
          <w:szCs w:val="30"/>
        </w:rPr>
        <w:t>日    期：</w:t>
      </w:r>
    </w:p>
    <w:p>
      <w:pPr>
        <w:rPr>
          <w:rFonts w:hint="eastAsia" w:ascii="仿宋" w:eastAsia="仿宋"/>
          <w:color w:val="auto"/>
          <w:kern w:val="2"/>
          <w:sz w:val="24"/>
          <w:szCs w:val="20"/>
          <w:u w:val="none"/>
        </w:rPr>
      </w:pPr>
    </w:p>
    <w:p>
      <w:pPr>
        <w:snapToGrid w:val="0"/>
        <w:spacing w:before="156" w:beforeLines="50" w:after="50"/>
        <w:jc w:val="left"/>
        <w:rPr>
          <w:rFonts w:hint="eastAsia" w:ascii="仿宋" w:eastAsia="仿宋"/>
          <w:b/>
          <w:bCs/>
          <w:color w:val="auto"/>
          <w:sz w:val="30"/>
          <w:szCs w:val="30"/>
        </w:rPr>
      </w:pPr>
      <w:r>
        <w:rPr>
          <w:rFonts w:hint="eastAsia" w:ascii="仿宋" w:eastAsia="仿宋"/>
          <w:b/>
          <w:bCs/>
          <w:color w:val="auto"/>
          <w:sz w:val="30"/>
          <w:szCs w:val="30"/>
        </w:rPr>
        <w:t>附件16：报价文件目录</w:t>
      </w:r>
    </w:p>
    <w:p>
      <w:pPr>
        <w:snapToGrid w:val="0"/>
        <w:spacing w:before="156" w:beforeLines="50" w:after="50"/>
        <w:jc w:val="left"/>
        <w:rPr>
          <w:rFonts w:hint="eastAsia" w:ascii="仿宋" w:eastAsia="仿宋"/>
          <w:color w:val="auto"/>
          <w:sz w:val="30"/>
          <w:szCs w:val="30"/>
        </w:rPr>
      </w:pPr>
    </w:p>
    <w:p>
      <w:pPr>
        <w:pStyle w:val="32"/>
        <w:spacing w:line="360" w:lineRule="auto"/>
        <w:ind w:firstLine="0" w:firstLineChars="0"/>
        <w:jc w:val="center"/>
        <w:rPr>
          <w:rFonts w:hint="eastAsia" w:ascii="仿宋" w:eastAsia="仿宋" w:cs="仿宋_GB2312"/>
          <w:color w:val="auto"/>
        </w:rPr>
      </w:pPr>
      <w:bookmarkStart w:id="54" w:name="_Toc64369825"/>
      <w:r>
        <w:rPr>
          <w:rFonts w:hint="eastAsia" w:ascii="仿宋" w:eastAsia="仿宋" w:cs="仿宋_GB2312"/>
          <w:color w:val="auto"/>
        </w:rPr>
        <w:t>目 录</w:t>
      </w:r>
      <w:bookmarkEnd w:id="54"/>
    </w:p>
    <w:p>
      <w:pPr>
        <w:pStyle w:val="32"/>
        <w:spacing w:line="360" w:lineRule="auto"/>
        <w:ind w:firstLine="0" w:firstLineChars="0"/>
        <w:jc w:val="left"/>
        <w:rPr>
          <w:rFonts w:hint="eastAsia" w:ascii="仿宋" w:eastAsia="仿宋" w:cs="仿宋_GB2312"/>
          <w:color w:val="auto"/>
        </w:rPr>
      </w:pPr>
      <w:r>
        <w:rPr>
          <w:rFonts w:hint="eastAsia" w:ascii="仿宋" w:eastAsia="仿宋" w:cs="仿宋_GB2312"/>
          <w:color w:val="auto"/>
        </w:rPr>
        <w:t>1.开标一览表 ……………………………………………………………………（页码）</w:t>
      </w:r>
    </w:p>
    <w:p>
      <w:pPr>
        <w:pStyle w:val="32"/>
        <w:spacing w:line="360" w:lineRule="auto"/>
        <w:ind w:firstLine="0" w:firstLineChars="0"/>
        <w:jc w:val="left"/>
        <w:rPr>
          <w:rFonts w:hint="eastAsia" w:ascii="仿宋" w:eastAsia="仿宋" w:cs="仿宋_GB2312"/>
          <w:color w:val="auto"/>
        </w:rPr>
      </w:pPr>
      <w:r>
        <w:rPr>
          <w:rFonts w:hint="eastAsia" w:ascii="仿宋" w:eastAsia="仿宋" w:cs="仿宋_GB2312"/>
          <w:color w:val="auto"/>
        </w:rPr>
        <w:t>2.享受政府采购政策性规定情况表（如有）……………………………………（页码）</w:t>
      </w:r>
    </w:p>
    <w:p>
      <w:pPr>
        <w:pStyle w:val="32"/>
        <w:spacing w:line="360" w:lineRule="auto"/>
        <w:ind w:firstLine="0" w:firstLineChars="0"/>
        <w:jc w:val="left"/>
        <w:rPr>
          <w:rFonts w:hint="eastAsia" w:ascii="仿宋" w:eastAsia="仿宋" w:cs="仿宋_GB2312"/>
          <w:color w:val="auto"/>
        </w:rPr>
      </w:pPr>
      <w:r>
        <w:rPr>
          <w:rFonts w:hint="eastAsia" w:ascii="仿宋" w:eastAsia="仿宋" w:cs="仿宋_GB2312"/>
          <w:color w:val="auto"/>
        </w:rPr>
        <w:t>3.中小企业声明函（如有）………………………………………………………（页码）</w:t>
      </w:r>
    </w:p>
    <w:p>
      <w:pPr>
        <w:pStyle w:val="32"/>
        <w:spacing w:line="360" w:lineRule="auto"/>
        <w:ind w:firstLine="0" w:firstLineChars="0"/>
        <w:jc w:val="left"/>
        <w:rPr>
          <w:rFonts w:hint="eastAsia" w:ascii="仿宋" w:eastAsia="仿宋" w:cs="仿宋_GB2312"/>
          <w:color w:val="auto"/>
        </w:rPr>
      </w:pPr>
      <w:r>
        <w:rPr>
          <w:rFonts w:hint="eastAsia" w:ascii="仿宋" w:eastAsia="仿宋" w:cs="仿宋_GB2312"/>
          <w:color w:val="auto"/>
        </w:rPr>
        <w:t>4.残疾人福利性单位声明函（如有）……………………………………………（页码）</w:t>
      </w:r>
    </w:p>
    <w:p>
      <w:pPr>
        <w:pStyle w:val="32"/>
        <w:spacing w:line="360" w:lineRule="auto"/>
        <w:ind w:firstLine="0" w:firstLineChars="0"/>
        <w:jc w:val="left"/>
        <w:rPr>
          <w:rFonts w:hint="eastAsia" w:ascii="仿宋" w:eastAsia="仿宋" w:cs="仿宋_GB2312"/>
          <w:color w:val="auto"/>
        </w:rPr>
      </w:pPr>
      <w:r>
        <w:rPr>
          <w:rFonts w:hint="eastAsia" w:ascii="仿宋" w:eastAsia="仿宋" w:cs="仿宋_GB2312"/>
          <w:color w:val="auto"/>
        </w:rPr>
        <w:t>5.关于报价的其他说明（如有，自拟）…………………………………………（页码）</w:t>
      </w:r>
    </w:p>
    <w:p>
      <w:pPr>
        <w:snapToGrid w:val="0"/>
        <w:spacing w:before="50" w:after="50"/>
        <w:jc w:val="left"/>
        <w:rPr>
          <w:rFonts w:hint="eastAsia" w:ascii="仿宋" w:eastAsia="仿宋"/>
          <w:b/>
          <w:color w:val="auto"/>
          <w:sz w:val="36"/>
          <w:szCs w:val="36"/>
        </w:rPr>
      </w:pPr>
    </w:p>
    <w:p>
      <w:pPr>
        <w:snapToGrid w:val="0"/>
        <w:spacing w:before="50" w:after="50"/>
        <w:jc w:val="left"/>
        <w:rPr>
          <w:rFonts w:hint="eastAsia" w:ascii="仿宋" w:eastAsia="仿宋"/>
          <w:b/>
          <w:color w:val="auto"/>
          <w:sz w:val="36"/>
          <w:szCs w:val="36"/>
        </w:rPr>
      </w:pPr>
    </w:p>
    <w:p>
      <w:pPr>
        <w:snapToGrid w:val="0"/>
        <w:spacing w:before="50" w:after="50"/>
        <w:jc w:val="left"/>
        <w:rPr>
          <w:rFonts w:hint="eastAsia" w:ascii="仿宋" w:eastAsia="仿宋"/>
          <w:b/>
          <w:color w:val="auto"/>
          <w:sz w:val="36"/>
          <w:szCs w:val="36"/>
        </w:rPr>
      </w:pPr>
    </w:p>
    <w:p>
      <w:pPr>
        <w:snapToGrid w:val="0"/>
        <w:spacing w:before="50" w:after="50"/>
        <w:jc w:val="left"/>
        <w:rPr>
          <w:rFonts w:hint="eastAsia" w:ascii="仿宋" w:eastAsia="仿宋"/>
          <w:b/>
          <w:color w:val="auto"/>
          <w:sz w:val="36"/>
          <w:szCs w:val="36"/>
        </w:rPr>
      </w:pPr>
    </w:p>
    <w:p>
      <w:pPr>
        <w:snapToGrid w:val="0"/>
        <w:spacing w:before="50" w:after="50"/>
        <w:jc w:val="left"/>
        <w:rPr>
          <w:rFonts w:hint="eastAsia" w:ascii="仿宋" w:eastAsia="仿宋"/>
          <w:b/>
          <w:color w:val="auto"/>
          <w:sz w:val="36"/>
          <w:szCs w:val="36"/>
        </w:rPr>
      </w:pPr>
    </w:p>
    <w:p>
      <w:pPr>
        <w:snapToGrid w:val="0"/>
        <w:spacing w:before="50" w:after="50"/>
        <w:jc w:val="left"/>
        <w:rPr>
          <w:rFonts w:hint="eastAsia" w:ascii="仿宋" w:eastAsia="仿宋"/>
          <w:b/>
          <w:color w:val="auto"/>
          <w:sz w:val="36"/>
          <w:szCs w:val="36"/>
        </w:rPr>
      </w:pPr>
    </w:p>
    <w:p>
      <w:pPr>
        <w:snapToGrid w:val="0"/>
        <w:spacing w:before="50" w:after="50"/>
        <w:jc w:val="left"/>
        <w:rPr>
          <w:rFonts w:hint="eastAsia" w:ascii="仿宋" w:eastAsia="仿宋"/>
          <w:b/>
          <w:color w:val="auto"/>
          <w:sz w:val="36"/>
          <w:szCs w:val="36"/>
        </w:rPr>
      </w:pPr>
    </w:p>
    <w:p>
      <w:pPr>
        <w:snapToGrid w:val="0"/>
        <w:spacing w:before="50" w:after="50"/>
        <w:jc w:val="left"/>
        <w:rPr>
          <w:rFonts w:hint="eastAsia" w:ascii="仿宋" w:eastAsia="仿宋"/>
          <w:b/>
          <w:color w:val="auto"/>
          <w:sz w:val="36"/>
          <w:szCs w:val="36"/>
        </w:rPr>
      </w:pPr>
    </w:p>
    <w:p>
      <w:pPr>
        <w:snapToGrid w:val="0"/>
        <w:spacing w:before="50" w:after="50"/>
        <w:jc w:val="left"/>
        <w:rPr>
          <w:rFonts w:hint="eastAsia" w:ascii="仿宋" w:eastAsia="仿宋"/>
          <w:b/>
          <w:color w:val="auto"/>
          <w:sz w:val="36"/>
          <w:szCs w:val="36"/>
        </w:rPr>
      </w:pPr>
    </w:p>
    <w:p>
      <w:pPr>
        <w:snapToGrid w:val="0"/>
        <w:spacing w:before="50" w:after="50"/>
        <w:jc w:val="left"/>
        <w:rPr>
          <w:rFonts w:hint="eastAsia" w:ascii="仿宋" w:eastAsia="仿宋"/>
          <w:b/>
          <w:color w:val="auto"/>
          <w:sz w:val="36"/>
          <w:szCs w:val="36"/>
        </w:rPr>
      </w:pPr>
    </w:p>
    <w:p>
      <w:pPr>
        <w:snapToGrid w:val="0"/>
        <w:spacing w:before="50" w:after="50"/>
        <w:jc w:val="left"/>
        <w:rPr>
          <w:rFonts w:hint="eastAsia" w:ascii="仿宋" w:eastAsia="仿宋"/>
          <w:b/>
          <w:color w:val="auto"/>
          <w:sz w:val="36"/>
          <w:szCs w:val="36"/>
        </w:rPr>
      </w:pPr>
    </w:p>
    <w:p>
      <w:pPr>
        <w:snapToGrid w:val="0"/>
        <w:spacing w:before="50" w:after="50"/>
        <w:jc w:val="left"/>
        <w:rPr>
          <w:rFonts w:hint="eastAsia" w:ascii="仿宋" w:eastAsia="仿宋"/>
          <w:b/>
          <w:color w:val="auto"/>
          <w:sz w:val="36"/>
          <w:szCs w:val="36"/>
        </w:rPr>
      </w:pPr>
    </w:p>
    <w:p>
      <w:pPr>
        <w:snapToGrid w:val="0"/>
        <w:spacing w:before="50" w:after="50"/>
        <w:jc w:val="left"/>
        <w:rPr>
          <w:rFonts w:hint="eastAsia" w:ascii="仿宋" w:eastAsia="仿宋"/>
          <w:b/>
          <w:color w:val="auto"/>
          <w:sz w:val="36"/>
          <w:szCs w:val="36"/>
        </w:rPr>
      </w:pPr>
    </w:p>
    <w:p>
      <w:pPr>
        <w:snapToGrid w:val="0"/>
        <w:spacing w:before="50" w:after="50"/>
        <w:jc w:val="left"/>
        <w:rPr>
          <w:rFonts w:hint="eastAsia" w:ascii="仿宋" w:eastAsia="仿宋"/>
          <w:b/>
          <w:color w:val="auto"/>
          <w:sz w:val="36"/>
          <w:szCs w:val="36"/>
        </w:rPr>
      </w:pPr>
    </w:p>
    <w:p>
      <w:pPr>
        <w:snapToGrid w:val="0"/>
        <w:spacing w:before="50" w:after="50"/>
        <w:jc w:val="left"/>
        <w:rPr>
          <w:rFonts w:hint="eastAsia" w:ascii="仿宋" w:eastAsia="仿宋"/>
          <w:b/>
          <w:color w:val="auto"/>
          <w:sz w:val="36"/>
          <w:szCs w:val="36"/>
        </w:rPr>
      </w:pPr>
    </w:p>
    <w:p>
      <w:pPr>
        <w:snapToGrid w:val="0"/>
        <w:spacing w:before="50" w:after="50"/>
        <w:jc w:val="left"/>
        <w:rPr>
          <w:rFonts w:hint="eastAsia" w:ascii="仿宋" w:eastAsia="仿宋"/>
          <w:b/>
          <w:color w:val="auto"/>
          <w:sz w:val="36"/>
          <w:szCs w:val="36"/>
        </w:rPr>
      </w:pPr>
    </w:p>
    <w:p>
      <w:pPr>
        <w:rPr>
          <w:rFonts w:hint="eastAsia" w:ascii="仿宋" w:eastAsia="仿宋"/>
          <w:b/>
          <w:color w:val="auto"/>
          <w:sz w:val="36"/>
          <w:szCs w:val="36"/>
        </w:rPr>
      </w:pPr>
      <w:r>
        <w:rPr>
          <w:rFonts w:hint="eastAsia" w:ascii="仿宋" w:eastAsia="仿宋"/>
          <w:b/>
          <w:color w:val="auto"/>
          <w:sz w:val="36"/>
          <w:szCs w:val="36"/>
        </w:rPr>
        <w:br w:type="page"/>
      </w:r>
    </w:p>
    <w:p>
      <w:pPr>
        <w:snapToGrid w:val="0"/>
        <w:spacing w:before="50" w:after="50"/>
        <w:jc w:val="left"/>
        <w:rPr>
          <w:rFonts w:hint="eastAsia" w:ascii="仿宋" w:eastAsia="仿宋"/>
          <w:b/>
          <w:color w:val="auto"/>
          <w:sz w:val="36"/>
          <w:szCs w:val="36"/>
        </w:rPr>
        <w:sectPr>
          <w:pgSz w:w="11907" w:h="16840"/>
          <w:pgMar w:top="1440" w:right="1463" w:bottom="1440" w:left="1803" w:header="851" w:footer="992" w:gutter="0"/>
          <w:pgNumType w:fmt="decimal"/>
          <w:docGrid w:type="lines" w:linePitch="312" w:charSpace="0"/>
        </w:sectPr>
      </w:pPr>
    </w:p>
    <w:p>
      <w:pPr>
        <w:snapToGrid w:val="0"/>
        <w:spacing w:before="50" w:after="50"/>
        <w:jc w:val="left"/>
        <w:rPr>
          <w:rFonts w:hint="eastAsia" w:ascii="仿宋" w:eastAsia="仿宋"/>
          <w:b/>
          <w:bCs/>
          <w:color w:val="auto"/>
          <w:sz w:val="30"/>
          <w:szCs w:val="30"/>
        </w:rPr>
      </w:pPr>
      <w:r>
        <w:rPr>
          <w:rFonts w:hint="eastAsia" w:ascii="仿宋" w:eastAsia="仿宋"/>
          <w:b/>
          <w:bCs/>
          <w:color w:val="auto"/>
          <w:sz w:val="30"/>
          <w:szCs w:val="30"/>
        </w:rPr>
        <w:t>附件17：</w:t>
      </w:r>
    </w:p>
    <w:p>
      <w:pPr>
        <w:snapToGrid w:val="0"/>
        <w:spacing w:before="50" w:after="50"/>
        <w:jc w:val="center"/>
        <w:rPr>
          <w:rFonts w:hint="eastAsia" w:ascii="仿宋" w:eastAsia="仿宋"/>
          <w:b/>
          <w:color w:val="auto"/>
          <w:sz w:val="36"/>
          <w:szCs w:val="36"/>
        </w:rPr>
      </w:pPr>
      <w:r>
        <w:rPr>
          <w:rFonts w:hint="eastAsia" w:ascii="仿宋" w:eastAsia="仿宋"/>
          <w:b/>
          <w:color w:val="auto"/>
          <w:sz w:val="36"/>
          <w:szCs w:val="36"/>
        </w:rPr>
        <w:t>开标一览表</w:t>
      </w:r>
    </w:p>
    <w:p>
      <w:pPr>
        <w:spacing w:line="400" w:lineRule="exact"/>
        <w:rPr>
          <w:rFonts w:hint="eastAsia" w:ascii="仿宋" w:eastAsia="仿宋"/>
          <w:color w:val="auto"/>
          <w:sz w:val="24"/>
        </w:rPr>
      </w:pPr>
      <w:r>
        <w:rPr>
          <w:rFonts w:hint="eastAsia" w:ascii="仿宋" w:eastAsia="仿宋"/>
          <w:color w:val="auto"/>
          <w:sz w:val="24"/>
        </w:rPr>
        <w:t>投标人名称：</w:t>
      </w:r>
      <w:r>
        <w:rPr>
          <w:rFonts w:hint="eastAsia" w:ascii="仿宋" w:eastAsia="仿宋"/>
          <w:color w:val="auto"/>
          <w:sz w:val="24"/>
          <w:u w:val="single"/>
        </w:rPr>
        <w:t xml:space="preserve">                                    </w:t>
      </w:r>
      <w:r>
        <w:rPr>
          <w:rFonts w:hint="eastAsia" w:ascii="仿宋" w:eastAsia="仿宋"/>
          <w:color w:val="auto"/>
          <w:sz w:val="24"/>
        </w:rPr>
        <w:t>投标人地址：</w:t>
      </w:r>
      <w:r>
        <w:rPr>
          <w:rFonts w:hint="eastAsia" w:ascii="仿宋" w:eastAsia="仿宋"/>
          <w:color w:val="auto"/>
          <w:sz w:val="24"/>
          <w:u w:val="single"/>
        </w:rPr>
        <w:t xml:space="preserve">                                    </w:t>
      </w:r>
    </w:p>
    <w:p>
      <w:pPr>
        <w:snapToGrid w:val="0"/>
        <w:spacing w:line="400" w:lineRule="exact"/>
        <w:rPr>
          <w:rFonts w:hint="eastAsia" w:ascii="仿宋" w:eastAsia="仿宋"/>
          <w:color w:val="auto"/>
          <w:sz w:val="24"/>
          <w:u w:val="single"/>
        </w:rPr>
      </w:pPr>
      <w:r>
        <w:rPr>
          <w:rFonts w:hint="eastAsia" w:ascii="仿宋" w:eastAsia="仿宋"/>
          <w:color w:val="auto"/>
          <w:sz w:val="24"/>
        </w:rPr>
        <w:t>项目编号：</w:t>
      </w:r>
      <w:r>
        <w:rPr>
          <w:rFonts w:hint="eastAsia" w:ascii="仿宋" w:eastAsia="仿宋"/>
          <w:color w:val="auto"/>
          <w:sz w:val="24"/>
          <w:u w:val="single"/>
        </w:rPr>
        <w:t xml:space="preserve">                                      </w:t>
      </w:r>
      <w:r>
        <w:rPr>
          <w:rFonts w:hint="eastAsia" w:ascii="仿宋" w:eastAsia="仿宋"/>
          <w:color w:val="auto"/>
          <w:sz w:val="24"/>
        </w:rPr>
        <w:t>标段编号：</w:t>
      </w:r>
      <w:r>
        <w:rPr>
          <w:rFonts w:hint="eastAsia" w:ascii="仿宋" w:eastAsia="仿宋"/>
          <w:color w:val="auto"/>
          <w:sz w:val="24"/>
          <w:u w:val="single"/>
        </w:rPr>
        <w:t xml:space="preserve">                                      </w:t>
      </w:r>
    </w:p>
    <w:tbl>
      <w:tblPr>
        <w:tblStyle w:val="22"/>
        <w:tblW w:w="13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550"/>
        <w:gridCol w:w="1701"/>
        <w:gridCol w:w="1550"/>
        <w:gridCol w:w="1550"/>
        <w:gridCol w:w="1550"/>
        <w:gridCol w:w="1550"/>
        <w:gridCol w:w="155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序号</w:t>
            </w:r>
          </w:p>
        </w:tc>
        <w:tc>
          <w:tcPr>
            <w:tcW w:w="1550" w:type="dxa"/>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货物名称</w:t>
            </w:r>
          </w:p>
        </w:tc>
        <w:tc>
          <w:tcPr>
            <w:tcW w:w="1701" w:type="dxa"/>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产地</w:t>
            </w:r>
          </w:p>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（国产/进口）</w:t>
            </w:r>
          </w:p>
        </w:tc>
        <w:tc>
          <w:tcPr>
            <w:tcW w:w="1550" w:type="dxa"/>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品牌</w:t>
            </w:r>
          </w:p>
        </w:tc>
        <w:tc>
          <w:tcPr>
            <w:tcW w:w="1550" w:type="dxa"/>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制造商</w:t>
            </w:r>
          </w:p>
        </w:tc>
        <w:tc>
          <w:tcPr>
            <w:tcW w:w="1550" w:type="dxa"/>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规格型号</w:t>
            </w:r>
          </w:p>
        </w:tc>
        <w:tc>
          <w:tcPr>
            <w:tcW w:w="1550" w:type="dxa"/>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单价</w:t>
            </w:r>
          </w:p>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（人民币元）</w:t>
            </w:r>
          </w:p>
        </w:tc>
        <w:tc>
          <w:tcPr>
            <w:tcW w:w="1550" w:type="dxa"/>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数量</w:t>
            </w:r>
          </w:p>
        </w:tc>
        <w:tc>
          <w:tcPr>
            <w:tcW w:w="1560" w:type="dxa"/>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金额</w:t>
            </w:r>
          </w:p>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1</w:t>
            </w:r>
          </w:p>
        </w:tc>
        <w:tc>
          <w:tcPr>
            <w:tcW w:w="1550" w:type="dxa"/>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1701" w:type="dxa"/>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1550" w:type="dxa"/>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1550" w:type="dxa"/>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1550" w:type="dxa"/>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1550" w:type="dxa"/>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1550" w:type="dxa"/>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1560" w:type="dxa"/>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2</w:t>
            </w:r>
          </w:p>
        </w:tc>
        <w:tc>
          <w:tcPr>
            <w:tcW w:w="1550" w:type="dxa"/>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1701" w:type="dxa"/>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1550" w:type="dxa"/>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1550" w:type="dxa"/>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1550" w:type="dxa"/>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1550" w:type="dxa"/>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1550" w:type="dxa"/>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1560" w:type="dxa"/>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cs="仿宋_GB2312"/>
                <w:color w:val="auto"/>
                <w:sz w:val="28"/>
                <w:szCs w:val="28"/>
              </w:rPr>
              <w:t>…</w:t>
            </w:r>
          </w:p>
        </w:tc>
        <w:tc>
          <w:tcPr>
            <w:tcW w:w="1550" w:type="dxa"/>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1701" w:type="dxa"/>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1550" w:type="dxa"/>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1550" w:type="dxa"/>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1550" w:type="dxa"/>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1550" w:type="dxa"/>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1550" w:type="dxa"/>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1560" w:type="dxa"/>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21" w:type="dxa"/>
            <w:gridSpan w:val="2"/>
            <w:vMerge w:val="restart"/>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投标报价</w:t>
            </w:r>
          </w:p>
        </w:tc>
        <w:tc>
          <w:tcPr>
            <w:tcW w:w="11009" w:type="dxa"/>
            <w:gridSpan w:val="7"/>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r>
              <w:rPr>
                <w:rFonts w:hint="eastAsia" w:ascii="仿宋" w:eastAsia="仿宋"/>
                <w:b/>
                <w:color w:val="auto"/>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71" w:type="dxa"/>
            <w:gridSpan w:val="2"/>
            <w:vMerge w:val="continue"/>
            <w:vAlign w:val="center"/>
          </w:tcPr>
          <w:p>
            <w:pPr>
              <w:rPr>
                <w:color w:val="auto"/>
              </w:rPr>
            </w:pPr>
          </w:p>
        </w:tc>
        <w:tc>
          <w:tcPr>
            <w:tcW w:w="11009" w:type="dxa"/>
            <w:gridSpan w:val="7"/>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r>
              <w:rPr>
                <w:rFonts w:hint="eastAsia" w:ascii="仿宋" w:eastAsia="仿宋"/>
                <w:b/>
                <w:color w:val="auto"/>
                <w:sz w:val="24"/>
                <w:szCs w:val="24"/>
              </w:rPr>
              <w:t>小写：</w:t>
            </w:r>
          </w:p>
        </w:tc>
      </w:tr>
    </w:tbl>
    <w:p>
      <w:pPr>
        <w:snapToGrid w:val="0"/>
        <w:jc w:val="left"/>
        <w:rPr>
          <w:rFonts w:hint="eastAsia" w:ascii="仿宋" w:eastAsia="仿宋"/>
          <w:color w:val="auto"/>
          <w:sz w:val="24"/>
        </w:rPr>
      </w:pPr>
      <w:r>
        <w:rPr>
          <w:rFonts w:hint="eastAsia" w:ascii="仿宋" w:eastAsia="仿宋"/>
          <w:color w:val="auto"/>
          <w:sz w:val="24"/>
        </w:rPr>
        <w:t>注: 1.报价一经涂改，应在涂改处加盖单位公章或者由法定代表人或其授权代表签字或盖章，否则其投标作无效投标处理。</w:t>
      </w:r>
    </w:p>
    <w:p>
      <w:pPr>
        <w:snapToGrid w:val="0"/>
        <w:ind w:firstLine="480" w:firstLineChars="200"/>
        <w:jc w:val="left"/>
        <w:rPr>
          <w:rFonts w:hint="eastAsia" w:ascii="仿宋" w:eastAsia="仿宋"/>
          <w:color w:val="auto"/>
          <w:sz w:val="24"/>
        </w:rPr>
      </w:pPr>
      <w:r>
        <w:rPr>
          <w:rFonts w:hint="eastAsia" w:ascii="仿宋" w:eastAsia="仿宋"/>
          <w:color w:val="auto"/>
          <w:sz w:val="24"/>
        </w:rPr>
        <w:t>2.招标人不接受2个(含)以上的报价或方案，若投标人在此表中有2个（含）以上的报价或方案，其投标作无效投标处理。</w:t>
      </w:r>
    </w:p>
    <w:p>
      <w:pPr>
        <w:snapToGrid w:val="0"/>
        <w:ind w:left="480"/>
        <w:rPr>
          <w:rFonts w:hint="eastAsia" w:ascii="仿宋" w:eastAsia="仿宋" w:cs="仿宋_GB2312"/>
          <w:color w:val="auto"/>
          <w:kern w:val="0"/>
          <w:sz w:val="24"/>
          <w:lang w:val="zh-CN"/>
        </w:rPr>
      </w:pPr>
      <w:r>
        <w:rPr>
          <w:rFonts w:hint="eastAsia" w:ascii="仿宋" w:eastAsia="仿宋" w:cs="仿宋_GB2312"/>
          <w:color w:val="auto"/>
          <w:kern w:val="0"/>
          <w:sz w:val="24"/>
          <w:lang w:val="zh-CN"/>
        </w:rPr>
        <w:t>3.有关本项目的招投标及项目实施所涉及的一切费用均计入投标报价。</w:t>
      </w:r>
    </w:p>
    <w:p>
      <w:pPr>
        <w:ind w:firstLine="482" w:firstLineChars="200"/>
        <w:rPr>
          <w:rFonts w:hint="eastAsia" w:ascii="仿宋" w:eastAsia="仿宋"/>
          <w:b/>
          <w:color w:val="auto"/>
          <w:kern w:val="0"/>
          <w:sz w:val="24"/>
          <w:u w:val="single"/>
          <w:lang w:val="zh-CN"/>
        </w:rPr>
      </w:pPr>
      <w:r>
        <w:rPr>
          <w:rFonts w:hint="eastAsia" w:ascii="仿宋" w:eastAsia="仿宋"/>
          <w:b/>
          <w:color w:val="auto"/>
          <w:sz w:val="24"/>
          <w:u w:val="single"/>
        </w:rPr>
        <w:t>4、</w:t>
      </w:r>
      <w:r>
        <w:rPr>
          <w:rFonts w:hint="eastAsia" w:ascii="仿宋" w:eastAsia="仿宋"/>
          <w:b/>
          <w:color w:val="auto"/>
          <w:kern w:val="0"/>
          <w:sz w:val="24"/>
          <w:u w:val="single"/>
          <w:lang w:val="zh-CN"/>
        </w:rPr>
        <w:t>特别提示：采购机构将在中标公告中公布中标人的《开标一览表》，接受社会监督。</w:t>
      </w:r>
    </w:p>
    <w:p>
      <w:pPr>
        <w:ind w:firstLine="482" w:firstLineChars="200"/>
        <w:rPr>
          <w:rFonts w:hint="eastAsia" w:ascii="仿宋" w:eastAsia="仿宋"/>
          <w:b/>
          <w:color w:val="auto"/>
          <w:kern w:val="0"/>
          <w:sz w:val="24"/>
          <w:u w:val="single"/>
          <w:lang w:val="zh-CN"/>
        </w:rPr>
      </w:pPr>
    </w:p>
    <w:p>
      <w:pPr>
        <w:snapToGrid w:val="0"/>
        <w:ind w:firstLine="480" w:firstLineChars="200"/>
        <w:jc w:val="left"/>
        <w:rPr>
          <w:rFonts w:hint="eastAsia" w:ascii="仿宋" w:eastAsia="仿宋"/>
          <w:color w:val="auto"/>
          <w:sz w:val="24"/>
        </w:rPr>
      </w:pPr>
      <w:bookmarkStart w:id="55" w:name="_Toc64369826"/>
      <w:r>
        <w:rPr>
          <w:rFonts w:hint="eastAsia" w:ascii="仿宋" w:eastAsia="仿宋"/>
          <w:color w:val="auto"/>
          <w:sz w:val="24"/>
        </w:rPr>
        <w:t xml:space="preserve">法定代表人或其授权代表签字（或盖章）：          </w:t>
      </w:r>
      <w:bookmarkEnd w:id="55"/>
    </w:p>
    <w:p>
      <w:pPr>
        <w:spacing w:line="360" w:lineRule="auto"/>
        <w:jc w:val="left"/>
        <w:outlineLvl w:val="0"/>
        <w:rPr>
          <w:rFonts w:hint="eastAsia" w:ascii="仿宋" w:eastAsia="仿宋"/>
          <w:color w:val="auto"/>
          <w:sz w:val="24"/>
        </w:rPr>
      </w:pPr>
    </w:p>
    <w:p>
      <w:pPr>
        <w:snapToGrid w:val="0"/>
        <w:ind w:firstLine="480" w:firstLineChars="200"/>
        <w:jc w:val="left"/>
        <w:rPr>
          <w:rFonts w:hint="eastAsia" w:ascii="仿宋" w:eastAsia="仿宋"/>
          <w:color w:val="auto"/>
          <w:sz w:val="24"/>
        </w:rPr>
      </w:pPr>
      <w:bookmarkStart w:id="56" w:name="_Toc64369827"/>
      <w:r>
        <w:rPr>
          <w:rFonts w:hint="eastAsia" w:ascii="仿宋" w:eastAsia="仿宋"/>
          <w:color w:val="auto"/>
          <w:sz w:val="24"/>
        </w:rPr>
        <w:t>日期：    年   月   日</w:t>
      </w:r>
      <w:bookmarkEnd w:id="56"/>
    </w:p>
    <w:p>
      <w:pPr>
        <w:snapToGrid w:val="0"/>
        <w:ind w:firstLine="480" w:firstLineChars="200"/>
        <w:jc w:val="left"/>
        <w:rPr>
          <w:rFonts w:hint="eastAsia" w:ascii="仿宋" w:eastAsia="仿宋"/>
          <w:color w:val="auto"/>
          <w:sz w:val="24"/>
        </w:rPr>
        <w:sectPr>
          <w:pgSz w:w="16840" w:h="11907" w:orient="landscape"/>
          <w:pgMar w:top="1803" w:right="1440" w:bottom="1236" w:left="1440" w:header="851" w:footer="992" w:gutter="0"/>
          <w:pgNumType w:fmt="decimal"/>
          <w:docGrid w:type="lines" w:linePitch="312" w:charSpace="0"/>
        </w:sectPr>
      </w:pPr>
    </w:p>
    <w:p>
      <w:pPr>
        <w:snapToGrid w:val="0"/>
        <w:spacing w:before="50" w:after="50"/>
        <w:jc w:val="left"/>
        <w:rPr>
          <w:rFonts w:hint="eastAsia" w:ascii="仿宋" w:eastAsia="仿宋"/>
          <w:b/>
          <w:bCs/>
          <w:color w:val="auto"/>
          <w:sz w:val="30"/>
          <w:szCs w:val="30"/>
        </w:rPr>
      </w:pPr>
      <w:r>
        <w:rPr>
          <w:rFonts w:hint="eastAsia" w:ascii="仿宋" w:eastAsia="仿宋"/>
          <w:b/>
          <w:bCs/>
          <w:color w:val="auto"/>
          <w:sz w:val="30"/>
          <w:szCs w:val="30"/>
        </w:rPr>
        <w:t>附件18：（如有）</w:t>
      </w:r>
    </w:p>
    <w:p>
      <w:pPr>
        <w:snapToGrid w:val="0"/>
        <w:spacing w:before="50" w:after="50"/>
        <w:jc w:val="center"/>
        <w:rPr>
          <w:rFonts w:hint="eastAsia" w:ascii="仿宋" w:eastAsia="仿宋"/>
          <w:b/>
          <w:bCs/>
          <w:color w:val="auto"/>
          <w:sz w:val="36"/>
          <w:szCs w:val="36"/>
        </w:rPr>
      </w:pPr>
      <w:r>
        <w:rPr>
          <w:rFonts w:hint="eastAsia" w:ascii="仿宋" w:eastAsia="仿宋"/>
          <w:b/>
          <w:bCs/>
          <w:color w:val="auto"/>
          <w:sz w:val="36"/>
          <w:szCs w:val="36"/>
        </w:rPr>
        <w:t>享受政府采购政策性规定情况表</w:t>
      </w:r>
    </w:p>
    <w:p>
      <w:pPr>
        <w:pStyle w:val="13"/>
        <w:spacing w:line="240" w:lineRule="auto"/>
        <w:rPr>
          <w:rFonts w:hint="eastAsia" w:ascii="仿宋" w:eastAsia="仿宋"/>
          <w:b/>
          <w:bCs/>
          <w:color w:val="auto"/>
          <w:sz w:val="24"/>
          <w:szCs w:val="24"/>
        </w:rPr>
      </w:pPr>
      <w:r>
        <w:rPr>
          <w:rFonts w:hint="eastAsia" w:ascii="仿宋" w:eastAsia="仿宋"/>
          <w:b/>
          <w:bCs/>
          <w:color w:val="auto"/>
          <w:sz w:val="24"/>
          <w:szCs w:val="24"/>
        </w:rPr>
        <w:t>投标人名称：</w:t>
      </w:r>
    </w:p>
    <w:p>
      <w:pPr>
        <w:rPr>
          <w:rFonts w:hint="eastAsia" w:ascii="仿宋" w:eastAsia="仿宋"/>
          <w:b/>
          <w:color w:val="auto"/>
          <w:sz w:val="24"/>
          <w:szCs w:val="24"/>
        </w:rPr>
      </w:pPr>
      <w:r>
        <w:rPr>
          <w:rFonts w:hint="eastAsia" w:ascii="仿宋" w:eastAsia="仿宋"/>
          <w:b/>
          <w:bCs/>
          <w:color w:val="auto"/>
          <w:sz w:val="24"/>
          <w:szCs w:val="24"/>
        </w:rPr>
        <w:t>项目编号：</w:t>
      </w:r>
    </w:p>
    <w:tbl>
      <w:tblPr>
        <w:tblStyle w:val="22"/>
        <w:tblW w:w="8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spacing w:line="360" w:lineRule="auto"/>
              <w:jc w:val="center"/>
              <w:rPr>
                <w:rFonts w:hint="eastAsia" w:ascii="仿宋" w:eastAsia="仿宋"/>
                <w:color w:val="auto"/>
                <w:sz w:val="24"/>
                <w:lang w:val="en-GB"/>
              </w:rPr>
            </w:pPr>
            <w:bookmarkStart w:id="57" w:name="_Toc470007449"/>
            <w:r>
              <w:rPr>
                <w:rFonts w:hint="eastAsia" w:ascii="仿宋" w:eastAsia="仿宋"/>
                <w:color w:val="auto"/>
                <w:sz w:val="24"/>
              </w:rPr>
              <w:t>小型、微型企业产品</w:t>
            </w: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核心产品</w:t>
            </w:r>
          </w:p>
          <w:p>
            <w:pPr>
              <w:pStyle w:val="33"/>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spacing w:line="360" w:lineRule="auto"/>
              <w:jc w:val="center"/>
              <w:rPr>
                <w:rFonts w:hint="eastAsia" w:ascii="仿宋" w:eastAsia="仿宋"/>
                <w:color w:val="auto"/>
                <w:sz w:val="24"/>
                <w:lang w:val="en-GB"/>
              </w:rPr>
            </w:pPr>
            <w:r>
              <w:rPr>
                <w:rFonts w:hint="eastAsia" w:ascii="仿宋" w:eastAsia="仿宋"/>
                <w:color w:val="auto"/>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jc w:val="center"/>
              <w:rPr>
                <w:rFonts w:hint="eastAsia" w:ascii="仿宋" w:eastAsia="仿宋"/>
                <w:color w:val="auto"/>
                <w:sz w:val="24"/>
              </w:rPr>
            </w:pPr>
            <w:r>
              <w:rPr>
                <w:rFonts w:hint="eastAsia" w:ascii="仿宋" w:eastAsia="仿宋"/>
                <w:color w:val="auto"/>
                <w:sz w:val="24"/>
              </w:rPr>
              <w:t>小型/微型</w:t>
            </w:r>
          </w:p>
          <w:p>
            <w:pPr>
              <w:pStyle w:val="33"/>
              <w:tabs>
                <w:tab w:val="left" w:pos="1260"/>
              </w:tabs>
              <w:snapToGrid w:val="0"/>
              <w:jc w:val="center"/>
              <w:rPr>
                <w:rFonts w:hint="eastAsia" w:ascii="仿宋" w:eastAsia="仿宋"/>
                <w:color w:val="auto"/>
                <w:sz w:val="24"/>
                <w:lang w:val="en-GB"/>
              </w:rPr>
            </w:pPr>
            <w:r>
              <w:rPr>
                <w:rFonts w:hint="eastAsia" w:ascii="仿宋" w:eastAsia="仿宋"/>
                <w:color w:val="auto"/>
                <w:sz w:val="24"/>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spacing w:line="360" w:lineRule="auto"/>
              <w:jc w:val="center"/>
              <w:rPr>
                <w:rFonts w:hint="eastAsia" w:ascii="仿宋" w:eastAsia="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spacing w:line="360" w:lineRule="auto"/>
              <w:jc w:val="center"/>
              <w:rPr>
                <w:rFonts w:hint="eastAsia" w:ascii="仿宋" w:eastAsia="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spacing w:line="360" w:lineRule="auto"/>
              <w:jc w:val="center"/>
              <w:rPr>
                <w:rFonts w:hint="eastAsia" w:ascii="仿宋" w:eastAsia="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spacing w:line="360" w:lineRule="auto"/>
              <w:jc w:val="center"/>
              <w:rPr>
                <w:rFonts w:hint="eastAsia" w:ascii="仿宋" w:eastAsia="仿宋"/>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spacing w:line="360" w:lineRule="auto"/>
              <w:jc w:val="center"/>
              <w:rPr>
                <w:rFonts w:hint="eastAsia" w:ascii="仿宋" w:eastAsia="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spacing w:line="360" w:lineRule="auto"/>
              <w:jc w:val="center"/>
              <w:rPr>
                <w:rFonts w:hint="eastAsia" w:ascii="仿宋" w:eastAsia="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spacing w:line="360" w:lineRule="auto"/>
              <w:jc w:val="center"/>
              <w:rPr>
                <w:rFonts w:hint="eastAsia" w:ascii="仿宋" w:eastAsia="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spacing w:line="360" w:lineRule="auto"/>
              <w:jc w:val="center"/>
              <w:rPr>
                <w:rFonts w:hint="eastAsia" w:ascii="仿宋" w:eastAsia="仿宋"/>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spacing w:line="360" w:lineRule="auto"/>
              <w:jc w:val="center"/>
              <w:rPr>
                <w:rFonts w:hint="eastAsia" w:ascii="仿宋" w:eastAsia="仿宋"/>
                <w:color w:val="auto"/>
                <w:sz w:val="24"/>
                <w:lang w:val="en-GB"/>
              </w:rPr>
            </w:pPr>
            <w:r>
              <w:rPr>
                <w:rFonts w:hint="eastAsia" w:ascii="仿宋" w:eastAsia="仿宋"/>
                <w:color w:val="auto"/>
                <w:sz w:val="24"/>
                <w:lang w:val="en-GB"/>
              </w:rPr>
              <w:t>监狱企</w:t>
            </w:r>
          </w:p>
          <w:p>
            <w:pPr>
              <w:pStyle w:val="33"/>
              <w:tabs>
                <w:tab w:val="left" w:pos="1260"/>
              </w:tabs>
              <w:snapToGrid w:val="0"/>
              <w:spacing w:line="360" w:lineRule="auto"/>
              <w:jc w:val="center"/>
              <w:rPr>
                <w:rFonts w:hint="eastAsia" w:ascii="仿宋" w:eastAsia="仿宋"/>
                <w:color w:val="auto"/>
                <w:sz w:val="24"/>
                <w:lang w:val="en-GB"/>
              </w:rPr>
            </w:pPr>
            <w:r>
              <w:rPr>
                <w:rFonts w:hint="eastAsia" w:ascii="仿宋" w:eastAsia="仿宋"/>
                <w:color w:val="auto"/>
                <w:sz w:val="24"/>
                <w:lang w:val="en-GB"/>
              </w:rPr>
              <w:t>业产品</w:t>
            </w: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核心产品</w:t>
            </w:r>
          </w:p>
          <w:p>
            <w:pPr>
              <w:pStyle w:val="33"/>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spacing w:line="360" w:lineRule="auto"/>
              <w:jc w:val="center"/>
              <w:rPr>
                <w:rFonts w:hint="eastAsia" w:ascii="仿宋" w:eastAsia="仿宋"/>
                <w:color w:val="auto"/>
                <w:sz w:val="24"/>
                <w:lang w:val="en-GB"/>
              </w:rPr>
            </w:pPr>
            <w:r>
              <w:rPr>
                <w:rFonts w:hint="eastAsia" w:ascii="仿宋" w:eastAsia="仿宋"/>
                <w:color w:val="auto"/>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spacing w:line="360" w:lineRule="auto"/>
              <w:jc w:val="center"/>
              <w:rPr>
                <w:rFonts w:hint="eastAsia" w:ascii="仿宋" w:eastAsia="仿宋"/>
                <w:color w:val="auto"/>
                <w:sz w:val="24"/>
              </w:rPr>
            </w:pP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spacing w:line="360" w:lineRule="auto"/>
              <w:jc w:val="center"/>
              <w:rPr>
                <w:rFonts w:hint="eastAsia" w:ascii="仿宋" w:eastAsia="仿宋"/>
                <w:color w:val="auto"/>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spacing w:line="360" w:lineRule="auto"/>
              <w:jc w:val="center"/>
              <w:rPr>
                <w:rFonts w:hint="eastAsia" w:asci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spacing w:line="360" w:lineRule="auto"/>
              <w:jc w:val="center"/>
              <w:rPr>
                <w:rFonts w:hint="eastAsia" w:ascii="仿宋" w:eastAsia="仿宋"/>
                <w:color w:val="auto"/>
                <w:sz w:val="24"/>
              </w:rPr>
            </w:pP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spacing w:line="360" w:lineRule="auto"/>
              <w:jc w:val="center"/>
              <w:rPr>
                <w:rFonts w:hint="eastAsia" w:ascii="仿宋" w:eastAsia="仿宋"/>
                <w:color w:val="auto"/>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spacing w:line="360" w:lineRule="auto"/>
              <w:jc w:val="center"/>
              <w:rPr>
                <w:rFonts w:hint="eastAsia" w:asci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spacing w:line="360" w:lineRule="auto"/>
              <w:jc w:val="center"/>
              <w:rPr>
                <w:rFonts w:hint="eastAsia" w:ascii="仿宋" w:eastAsia="仿宋"/>
                <w:color w:val="auto"/>
                <w:sz w:val="24"/>
                <w:lang w:val="en-GB"/>
              </w:rPr>
            </w:pPr>
            <w:r>
              <w:rPr>
                <w:rFonts w:hint="eastAsia" w:ascii="仿宋" w:eastAsia="仿宋"/>
                <w:color w:val="auto"/>
                <w:sz w:val="24"/>
                <w:lang w:val="en-GB"/>
              </w:rPr>
              <w:t>残疾人福利性单位产品</w:t>
            </w: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核心产品</w:t>
            </w:r>
          </w:p>
          <w:p>
            <w:pPr>
              <w:pStyle w:val="33"/>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spacing w:line="360" w:lineRule="auto"/>
              <w:jc w:val="center"/>
              <w:rPr>
                <w:rFonts w:hint="eastAsia" w:ascii="仿宋" w:eastAsia="仿宋"/>
                <w:color w:val="auto"/>
                <w:sz w:val="24"/>
                <w:lang w:val="en-GB"/>
              </w:rPr>
            </w:pPr>
            <w:r>
              <w:rPr>
                <w:rFonts w:hint="eastAsia" w:ascii="仿宋" w:eastAsia="仿宋"/>
                <w:color w:val="auto"/>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spacing w:line="360" w:lineRule="auto"/>
              <w:jc w:val="center"/>
              <w:rPr>
                <w:rFonts w:hint="eastAsia" w:ascii="仿宋" w:eastAsia="仿宋"/>
                <w:color w:val="auto"/>
                <w:sz w:val="24"/>
              </w:rPr>
            </w:pP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spacing w:line="360" w:lineRule="auto"/>
              <w:jc w:val="center"/>
              <w:rPr>
                <w:rFonts w:hint="eastAsia" w:ascii="仿宋" w:eastAsia="仿宋"/>
                <w:color w:val="auto"/>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spacing w:line="360" w:lineRule="auto"/>
              <w:jc w:val="center"/>
              <w:rPr>
                <w:rFonts w:hint="eastAsia" w:asci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spacing w:line="360" w:lineRule="auto"/>
              <w:jc w:val="center"/>
              <w:rPr>
                <w:rFonts w:hint="eastAsia" w:ascii="仿宋" w:eastAsia="仿宋"/>
                <w:color w:val="auto"/>
                <w:sz w:val="24"/>
              </w:rPr>
            </w:pP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spacing w:line="360" w:lineRule="auto"/>
              <w:jc w:val="center"/>
              <w:rPr>
                <w:rFonts w:hint="eastAsia" w:ascii="仿宋" w:eastAsia="仿宋"/>
                <w:color w:val="auto"/>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spacing w:line="360" w:lineRule="auto"/>
              <w:jc w:val="center"/>
              <w:rPr>
                <w:rFonts w:hint="eastAsia" w:asci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节能认证</w:t>
            </w:r>
          </w:p>
          <w:p>
            <w:pPr>
              <w:pStyle w:val="33"/>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spacing w:line="360" w:lineRule="auto"/>
              <w:jc w:val="center"/>
              <w:rPr>
                <w:rFonts w:hint="eastAsia" w:ascii="仿宋" w:eastAsia="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spacing w:line="360" w:lineRule="auto"/>
              <w:jc w:val="center"/>
              <w:rPr>
                <w:rFonts w:hint="eastAsia" w:ascii="仿宋" w:eastAsia="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spacing w:line="360" w:lineRule="auto"/>
              <w:jc w:val="center"/>
              <w:rPr>
                <w:rFonts w:hint="eastAsia" w:ascii="仿宋" w:eastAsia="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spacing w:line="360" w:lineRule="auto"/>
              <w:jc w:val="center"/>
              <w:rPr>
                <w:rFonts w:hint="eastAsia" w:ascii="仿宋" w:eastAsia="仿宋"/>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spacing w:line="360" w:lineRule="auto"/>
              <w:jc w:val="center"/>
              <w:rPr>
                <w:rFonts w:hint="eastAsia" w:ascii="仿宋" w:eastAsia="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spacing w:line="360" w:lineRule="auto"/>
              <w:jc w:val="center"/>
              <w:rPr>
                <w:rFonts w:hint="eastAsia" w:ascii="仿宋" w:eastAsia="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spacing w:line="360" w:lineRule="auto"/>
              <w:jc w:val="center"/>
              <w:rPr>
                <w:rFonts w:hint="eastAsia" w:ascii="仿宋" w:eastAsia="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spacing w:line="360" w:lineRule="auto"/>
              <w:jc w:val="center"/>
              <w:rPr>
                <w:rFonts w:hint="eastAsia" w:ascii="仿宋" w:eastAsia="仿宋"/>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环境标</w:t>
            </w:r>
          </w:p>
          <w:p>
            <w:pPr>
              <w:pStyle w:val="33"/>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环境标志认</w:t>
            </w:r>
          </w:p>
          <w:p>
            <w:pPr>
              <w:pStyle w:val="33"/>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spacing w:line="360" w:lineRule="auto"/>
              <w:jc w:val="center"/>
              <w:rPr>
                <w:rFonts w:hint="eastAsia" w:ascii="仿宋" w:eastAsia="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spacing w:line="360" w:lineRule="auto"/>
              <w:jc w:val="center"/>
              <w:rPr>
                <w:rFonts w:hint="eastAsia" w:ascii="仿宋" w:eastAsia="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spacing w:line="360" w:lineRule="auto"/>
              <w:jc w:val="center"/>
              <w:rPr>
                <w:rFonts w:hint="eastAsia" w:ascii="仿宋" w:eastAsia="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spacing w:line="360" w:lineRule="auto"/>
              <w:jc w:val="center"/>
              <w:rPr>
                <w:rFonts w:hint="eastAsia" w:ascii="仿宋" w:eastAsia="仿宋"/>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spacing w:line="360" w:lineRule="auto"/>
              <w:jc w:val="center"/>
              <w:rPr>
                <w:rFonts w:hint="eastAsia" w:ascii="仿宋" w:eastAsia="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spacing w:line="360" w:lineRule="auto"/>
              <w:jc w:val="center"/>
              <w:rPr>
                <w:rFonts w:hint="eastAsia" w:ascii="仿宋" w:eastAsia="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spacing w:line="360" w:lineRule="auto"/>
              <w:jc w:val="center"/>
              <w:rPr>
                <w:rFonts w:hint="eastAsia" w:ascii="仿宋" w:eastAsia="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33"/>
              <w:tabs>
                <w:tab w:val="left" w:pos="1260"/>
              </w:tabs>
              <w:snapToGrid w:val="0"/>
              <w:spacing w:line="360" w:lineRule="auto"/>
              <w:jc w:val="center"/>
              <w:rPr>
                <w:rFonts w:hint="eastAsia" w:ascii="仿宋" w:eastAsia="仿宋"/>
                <w:color w:val="auto"/>
                <w:sz w:val="24"/>
                <w:lang w:val="en-GB"/>
              </w:rPr>
            </w:pPr>
          </w:p>
        </w:tc>
      </w:tr>
    </w:tbl>
    <w:p>
      <w:pPr>
        <w:spacing w:line="360" w:lineRule="auto"/>
        <w:ind w:left="0"/>
        <w:rPr>
          <w:rFonts w:hint="eastAsia" w:ascii="仿宋" w:eastAsia="仿宋"/>
          <w:color w:val="auto"/>
          <w:sz w:val="24"/>
          <w:szCs w:val="24"/>
        </w:rPr>
      </w:pPr>
      <w:r>
        <w:rPr>
          <w:rFonts w:hint="eastAsia" w:ascii="仿宋" w:eastAsia="仿宋"/>
          <w:color w:val="auto"/>
          <w:sz w:val="24"/>
          <w:szCs w:val="24"/>
        </w:rPr>
        <w:t>备注：</w:t>
      </w:r>
      <w:bookmarkEnd w:id="57"/>
      <w:bookmarkStart w:id="58" w:name="_Toc470007450"/>
      <w:r>
        <w:rPr>
          <w:rFonts w:hint="eastAsia" w:ascii="仿宋" w:eastAsia="仿宋"/>
          <w:color w:val="auto"/>
          <w:sz w:val="24"/>
          <w:szCs w:val="24"/>
        </w:rPr>
        <w:t>1、本表的产品名称、品牌型号、金额应与《开标一览表》、《项目明细清单》中的相应产品一致。</w:t>
      </w:r>
      <w:bookmarkEnd w:id="58"/>
      <w:r>
        <w:rPr>
          <w:rFonts w:hint="eastAsia" w:ascii="仿宋" w:eastAsia="仿宋"/>
          <w:color w:val="auto"/>
          <w:sz w:val="24"/>
          <w:szCs w:val="24"/>
        </w:rPr>
        <w:t>核心产品即采购需求中采购人标注的核心产品。</w:t>
      </w:r>
    </w:p>
    <w:p>
      <w:pPr>
        <w:spacing w:line="360" w:lineRule="auto"/>
        <w:ind w:left="0"/>
        <w:rPr>
          <w:rFonts w:hint="eastAsia" w:ascii="仿宋" w:eastAsia="仿宋"/>
          <w:color w:val="auto"/>
          <w:sz w:val="24"/>
          <w:szCs w:val="24"/>
        </w:rPr>
      </w:pPr>
      <w:r>
        <w:rPr>
          <w:rFonts w:hint="eastAsia" w:ascii="仿宋" w:eastAsia="仿宋"/>
          <w:color w:val="auto"/>
          <w:sz w:val="24"/>
          <w:szCs w:val="24"/>
        </w:rPr>
        <w:t>2、享受政府采购政策性规定的需要提供相关证明材料，具体详见第二章“投标人须知”第一部分“采购文件”，否则不予认可。</w:t>
      </w:r>
    </w:p>
    <w:p>
      <w:pPr>
        <w:pStyle w:val="13"/>
        <w:spacing w:line="360" w:lineRule="auto"/>
        <w:rPr>
          <w:rFonts w:hint="eastAsia" w:ascii="仿宋" w:eastAsia="仿宋"/>
          <w:b/>
          <w:color w:val="auto"/>
          <w:sz w:val="24"/>
          <w:szCs w:val="24"/>
        </w:rPr>
      </w:pPr>
      <w:r>
        <w:rPr>
          <w:rFonts w:hint="eastAsia" w:ascii="仿宋" w:eastAsia="仿宋"/>
          <w:b/>
          <w:color w:val="auto"/>
          <w:sz w:val="24"/>
          <w:szCs w:val="24"/>
        </w:rPr>
        <w:t>特别提示：供应商务必仔细阅读采购文件“政府采购政策性规定”中关于无效投标的内容。</w:t>
      </w:r>
    </w:p>
    <w:p>
      <w:pPr>
        <w:rPr>
          <w:rFonts w:hint="eastAsia" w:ascii="仿宋" w:eastAsia="仿宋"/>
          <w:color w:val="auto"/>
          <w:spacing w:val="20"/>
          <w:sz w:val="24"/>
          <w:szCs w:val="24"/>
        </w:rPr>
      </w:pPr>
    </w:p>
    <w:p>
      <w:pPr>
        <w:rPr>
          <w:rFonts w:hint="eastAsia" w:ascii="仿宋" w:eastAsia="仿宋"/>
          <w:color w:val="auto"/>
          <w:spacing w:val="20"/>
          <w:sz w:val="24"/>
          <w:szCs w:val="24"/>
        </w:rPr>
      </w:pPr>
      <w:r>
        <w:rPr>
          <w:rFonts w:hint="eastAsia" w:ascii="仿宋" w:eastAsia="仿宋"/>
          <w:color w:val="auto"/>
          <w:sz w:val="24"/>
          <w:szCs w:val="24"/>
        </w:rPr>
        <w:t>法定代表人或授权委托人</w:t>
      </w:r>
      <w:r>
        <w:rPr>
          <w:rFonts w:hint="eastAsia" w:ascii="仿宋" w:eastAsia="仿宋"/>
          <w:color w:val="auto"/>
          <w:spacing w:val="20"/>
          <w:sz w:val="24"/>
          <w:szCs w:val="24"/>
        </w:rPr>
        <w:t>签名：</w:t>
      </w:r>
      <w:r>
        <w:rPr>
          <w:rFonts w:hint="eastAsia" w:ascii="仿宋" w:eastAsia="仿宋"/>
          <w:color w:val="auto"/>
          <w:spacing w:val="20"/>
          <w:sz w:val="24"/>
          <w:szCs w:val="24"/>
          <w:u w:val="single"/>
        </w:rPr>
        <w:t xml:space="preserve">               </w:t>
      </w:r>
      <w:r>
        <w:rPr>
          <w:rFonts w:hint="eastAsia" w:ascii="仿宋" w:eastAsia="仿宋"/>
          <w:color w:val="auto"/>
          <w:spacing w:val="20"/>
          <w:sz w:val="24"/>
          <w:szCs w:val="24"/>
        </w:rPr>
        <w:t xml:space="preserve">    </w:t>
      </w:r>
    </w:p>
    <w:p>
      <w:pPr>
        <w:rPr>
          <w:rFonts w:hint="eastAsia" w:ascii="仿宋" w:eastAsia="仿宋"/>
          <w:color w:val="auto"/>
          <w:spacing w:val="20"/>
          <w:sz w:val="24"/>
          <w:szCs w:val="24"/>
        </w:rPr>
      </w:pPr>
    </w:p>
    <w:p>
      <w:pPr>
        <w:rPr>
          <w:rFonts w:hint="eastAsia" w:ascii="仿宋" w:eastAsia="仿宋"/>
          <w:color w:val="auto"/>
          <w:sz w:val="24"/>
          <w:szCs w:val="24"/>
        </w:rPr>
      </w:pPr>
      <w:r>
        <w:rPr>
          <w:rFonts w:hint="eastAsia" w:ascii="仿宋" w:eastAsia="仿宋"/>
          <w:color w:val="auto"/>
          <w:spacing w:val="20"/>
          <w:sz w:val="24"/>
          <w:szCs w:val="24"/>
        </w:rPr>
        <w:t>日  期：</w:t>
      </w:r>
      <w:r>
        <w:rPr>
          <w:rFonts w:hint="eastAsia" w:ascii="仿宋" w:eastAsia="仿宋"/>
          <w:color w:val="auto"/>
          <w:spacing w:val="20"/>
          <w:sz w:val="24"/>
          <w:szCs w:val="24"/>
          <w:u w:val="single"/>
        </w:rPr>
        <w:t xml:space="preserve">         </w:t>
      </w:r>
    </w:p>
    <w:p>
      <w:pPr>
        <w:snapToGrid w:val="0"/>
        <w:spacing w:before="50" w:after="50"/>
        <w:jc w:val="left"/>
        <w:rPr>
          <w:rFonts w:hint="eastAsia" w:ascii="仿宋" w:eastAsia="仿宋"/>
          <w:b/>
          <w:bCs/>
          <w:color w:val="auto"/>
          <w:sz w:val="30"/>
          <w:szCs w:val="30"/>
        </w:rPr>
      </w:pPr>
      <w:r>
        <w:rPr>
          <w:rFonts w:hint="eastAsia" w:ascii="仿宋" w:eastAsia="仿宋"/>
          <w:b/>
          <w:bCs/>
          <w:color w:val="auto"/>
          <w:sz w:val="30"/>
          <w:szCs w:val="30"/>
        </w:rPr>
        <w:t>附件19：（如有）</w:t>
      </w:r>
    </w:p>
    <w:p>
      <w:pPr>
        <w:snapToGrid w:val="0"/>
        <w:spacing w:before="50" w:after="50"/>
        <w:jc w:val="center"/>
        <w:rPr>
          <w:rFonts w:hint="eastAsia" w:ascii="仿宋" w:eastAsia="仿宋" w:cs="仿宋_GB2312"/>
          <w:b/>
          <w:color w:val="auto"/>
          <w:sz w:val="32"/>
          <w:szCs w:val="32"/>
        </w:rPr>
      </w:pPr>
      <w:r>
        <w:rPr>
          <w:rFonts w:hint="eastAsia" w:ascii="仿宋" w:eastAsia="仿宋"/>
          <w:b/>
          <w:color w:val="auto"/>
          <w:sz w:val="32"/>
          <w:szCs w:val="32"/>
        </w:rPr>
        <w:t>中小企业声明函</w:t>
      </w:r>
    </w:p>
    <w:p>
      <w:pPr>
        <w:rPr>
          <w:rFonts w:hint="eastAsia" w:ascii="仿宋" w:eastAsia="仿宋"/>
          <w:color w:val="auto"/>
        </w:rPr>
      </w:pPr>
    </w:p>
    <w:p>
      <w:pPr>
        <w:ind w:firstLine="480" w:firstLineChars="200"/>
        <w:rPr>
          <w:rFonts w:hint="eastAsia" w:ascii="仿宋" w:eastAsia="仿宋" w:cs="仿宋_GB2312"/>
          <w:color w:val="auto"/>
          <w:sz w:val="24"/>
        </w:rPr>
      </w:pPr>
      <w:r>
        <w:rPr>
          <w:rFonts w:hint="eastAsia" w:ascii="仿宋" w:eastAsia="仿宋" w:cs="仿宋_GB2312"/>
          <w:color w:val="auto"/>
          <w:sz w:val="24"/>
        </w:rPr>
        <w:t>本公司郑重声明，根据《政府采购促进中小企业发展暂行办法》（财库[2011]181号）的规定，本公司为</w:t>
      </w:r>
      <w:r>
        <w:rPr>
          <w:rFonts w:hint="eastAsia" w:ascii="仿宋" w:eastAsia="仿宋" w:cs="仿宋_GB2312"/>
          <w:color w:val="auto"/>
          <w:sz w:val="24"/>
          <w:u w:val="single"/>
        </w:rPr>
        <w:t xml:space="preserve">    （请填写：中型、小型、微型）   </w:t>
      </w:r>
      <w:r>
        <w:rPr>
          <w:rFonts w:hint="eastAsia" w:ascii="仿宋" w:eastAsia="仿宋" w:cs="仿宋_GB2312"/>
          <w:color w:val="auto"/>
          <w:sz w:val="24"/>
        </w:rPr>
        <w:t>企业。即，本公司同时满足以下条件：</w:t>
      </w:r>
    </w:p>
    <w:p>
      <w:pPr>
        <w:rPr>
          <w:rFonts w:hint="eastAsia" w:ascii="仿宋" w:eastAsia="仿宋" w:cs="仿宋_GB2312"/>
          <w:color w:val="auto"/>
          <w:sz w:val="24"/>
        </w:rPr>
      </w:pPr>
    </w:p>
    <w:p>
      <w:pPr>
        <w:pStyle w:val="31"/>
        <w:widowControl/>
        <w:numPr>
          <w:ilvl w:val="0"/>
          <w:numId w:val="7"/>
        </w:numPr>
        <w:adjustRightInd/>
        <w:spacing w:line="240" w:lineRule="auto"/>
        <w:ind w:left="0" w:firstLine="420" w:firstLineChars="0"/>
        <w:rPr>
          <w:rFonts w:hint="eastAsia" w:ascii="仿宋" w:eastAsia="仿宋" w:cs="仿宋_GB2312"/>
          <w:color w:val="auto"/>
        </w:rPr>
      </w:pPr>
      <w:r>
        <w:rPr>
          <w:rFonts w:hint="eastAsia" w:ascii="仿宋" w:eastAsia="仿宋" w:cs="仿宋_GB2312"/>
          <w:color w:val="auto"/>
        </w:rPr>
        <w:t>根据《工业和信息化部、国家统计局、国家发展和改革委员会、财政部关于印发中小企业划型标准规定的通知》（工信部联企业[2011]300号）规定的划分标准，本公司为</w:t>
      </w:r>
      <w:r>
        <w:rPr>
          <w:rFonts w:hint="eastAsia" w:ascii="仿宋" w:eastAsia="仿宋" w:cs="仿宋_GB2312"/>
          <w:color w:val="auto"/>
          <w:u w:val="single"/>
        </w:rPr>
        <w:t xml:space="preserve">   （请填写：中型、小型、微型）  </w:t>
      </w:r>
      <w:r>
        <w:rPr>
          <w:rFonts w:hint="eastAsia" w:ascii="仿宋" w:eastAsia="仿宋" w:cs="仿宋_GB2312"/>
          <w:color w:val="auto"/>
        </w:rPr>
        <w:t>企业。</w:t>
      </w:r>
    </w:p>
    <w:p>
      <w:pPr>
        <w:pStyle w:val="31"/>
        <w:widowControl/>
        <w:numPr>
          <w:ilvl w:val="0"/>
          <w:numId w:val="7"/>
        </w:numPr>
        <w:adjustRightInd/>
        <w:spacing w:line="240" w:lineRule="auto"/>
        <w:ind w:left="0" w:firstLine="420" w:firstLineChars="0"/>
        <w:rPr>
          <w:rFonts w:hint="eastAsia" w:ascii="仿宋" w:eastAsia="仿宋" w:cs="仿宋_GB2312"/>
          <w:color w:val="auto"/>
        </w:rPr>
      </w:pPr>
      <w:r>
        <w:rPr>
          <w:rFonts w:hint="eastAsia" w:ascii="仿宋" w:eastAsia="仿宋" w:cs="仿宋_GB2312"/>
          <w:color w:val="auto"/>
        </w:rPr>
        <w:t>本公司参加</w:t>
      </w:r>
      <w:r>
        <w:rPr>
          <w:rFonts w:hint="eastAsia" w:ascii="仿宋" w:eastAsia="仿宋" w:cs="仿宋_GB2312"/>
          <w:color w:val="auto"/>
          <w:u w:val="single"/>
        </w:rPr>
        <w:t xml:space="preserve">  （请填写采购人名称）  </w:t>
      </w:r>
      <w:r>
        <w:rPr>
          <w:rFonts w:hint="eastAsia" w:ascii="仿宋" w:eastAsia="仿宋" w:cs="仿宋_GB2312"/>
          <w:color w:val="auto"/>
        </w:rPr>
        <w:t>的</w:t>
      </w:r>
      <w:r>
        <w:rPr>
          <w:rFonts w:hint="eastAsia" w:ascii="仿宋" w:eastAsia="仿宋" w:cs="仿宋_GB2312"/>
          <w:color w:val="auto"/>
          <w:u w:val="single"/>
        </w:rPr>
        <w:t xml:space="preserve">  （请填写项目名称）  </w:t>
      </w:r>
      <w:r>
        <w:rPr>
          <w:rFonts w:hint="eastAsia" w:ascii="仿宋" w:eastAsia="仿宋" w:cs="仿宋_GB2312"/>
          <w:color w:val="auto"/>
        </w:rPr>
        <w:t xml:space="preserve">采购活动提供本企业制造的货物，由本企业承担工程、提供服务，或者提供其他 </w:t>
      </w:r>
      <w:r>
        <w:rPr>
          <w:rFonts w:hint="eastAsia" w:ascii="仿宋" w:eastAsia="仿宋" w:cs="仿宋_GB2312"/>
          <w:color w:val="auto"/>
          <w:u w:val="single"/>
        </w:rPr>
        <w:t xml:space="preserve">        （请填写：中型、小型、微型）</w:t>
      </w:r>
      <w:r>
        <w:rPr>
          <w:rFonts w:hint="eastAsia" w:ascii="仿宋" w:eastAsia="仿宋" w:cs="仿宋_GB2312"/>
          <w:color w:val="auto"/>
        </w:rPr>
        <w:t>企业制造的货物。本条所称货物指采购清单中标注的“核心产品”，不包括使用大型企业注册商标的货物。</w:t>
      </w:r>
    </w:p>
    <w:p>
      <w:pPr>
        <w:ind w:firstLine="480" w:firstLineChars="200"/>
        <w:rPr>
          <w:rFonts w:hint="eastAsia" w:ascii="仿宋" w:eastAsia="仿宋" w:cs="仿宋_GB2312"/>
          <w:color w:val="auto"/>
          <w:sz w:val="24"/>
        </w:rPr>
      </w:pPr>
      <w:r>
        <w:rPr>
          <w:rFonts w:hint="eastAsia" w:ascii="仿宋" w:eastAsia="仿宋" w:cs="仿宋_GB2312"/>
          <w:color w:val="auto"/>
          <w:sz w:val="24"/>
        </w:rPr>
        <w:t>本公司对上述声明的真实性负责。如有虚假，将依法承担相应责任。</w:t>
      </w:r>
    </w:p>
    <w:p>
      <w:pPr>
        <w:jc w:val="right"/>
        <w:rPr>
          <w:rFonts w:hint="eastAsia" w:ascii="仿宋" w:eastAsia="仿宋" w:cs="仿宋_GB2312"/>
          <w:color w:val="auto"/>
          <w:sz w:val="24"/>
        </w:rPr>
      </w:pPr>
    </w:p>
    <w:p>
      <w:pPr>
        <w:ind w:right="420" w:firstLine="5880" w:firstLineChars="2450"/>
        <w:rPr>
          <w:rFonts w:hint="eastAsia" w:ascii="仿宋" w:eastAsia="仿宋" w:cs="仿宋_GB2312"/>
          <w:color w:val="auto"/>
          <w:sz w:val="24"/>
        </w:rPr>
      </w:pPr>
    </w:p>
    <w:p>
      <w:pPr>
        <w:ind w:right="420" w:firstLine="5880" w:firstLineChars="2450"/>
        <w:rPr>
          <w:rFonts w:hint="eastAsia" w:ascii="仿宋" w:eastAsia="仿宋" w:cs="仿宋_GB2312"/>
          <w:color w:val="auto"/>
          <w:sz w:val="24"/>
        </w:rPr>
      </w:pPr>
    </w:p>
    <w:p>
      <w:pPr>
        <w:ind w:right="420"/>
        <w:rPr>
          <w:rFonts w:hint="eastAsia" w:ascii="仿宋" w:eastAsia="仿宋" w:cs="仿宋_GB2312"/>
          <w:color w:val="auto"/>
          <w:sz w:val="24"/>
        </w:rPr>
      </w:pPr>
      <w:r>
        <w:rPr>
          <w:rFonts w:hint="eastAsia" w:ascii="仿宋" w:eastAsia="仿宋" w:cs="仿宋_GB2312"/>
          <w:color w:val="auto"/>
          <w:sz w:val="24"/>
        </w:rPr>
        <w:t xml:space="preserve">企业名称（盖章）： </w:t>
      </w:r>
    </w:p>
    <w:p>
      <w:pPr>
        <w:ind w:left="0" w:right="420" w:firstLine="5040" w:firstLineChars="2100"/>
        <w:rPr>
          <w:rFonts w:hint="eastAsia" w:ascii="仿宋" w:eastAsia="仿宋"/>
          <w:color w:val="auto"/>
        </w:rPr>
      </w:pPr>
      <w:r>
        <w:rPr>
          <w:rFonts w:hint="eastAsia" w:ascii="仿宋" w:eastAsia="仿宋" w:cs="仿宋_GB2312"/>
          <w:color w:val="auto"/>
          <w:sz w:val="24"/>
        </w:rPr>
        <w:t xml:space="preserve">日期：   年     月 </w:t>
      </w:r>
      <w:r>
        <w:rPr>
          <w:rFonts w:hint="eastAsia" w:ascii="仿宋" w:eastAsia="仿宋"/>
          <w:color w:val="auto"/>
        </w:rPr>
        <w:t xml:space="preserve">    日</w:t>
      </w:r>
    </w:p>
    <w:p>
      <w:pPr>
        <w:rPr>
          <w:rFonts w:hint="eastAsia" w:ascii="仿宋" w:eastAsia="仿宋" w:cs="仿宋_GB2312"/>
          <w:color w:val="auto"/>
          <w:sz w:val="24"/>
        </w:rPr>
      </w:pPr>
      <w:r>
        <w:rPr>
          <w:rFonts w:hint="eastAsia" w:ascii="仿宋" w:eastAsia="仿宋"/>
          <w:color w:val="auto"/>
        </w:rPr>
        <w:t xml:space="preserve"> </w:t>
      </w:r>
    </w:p>
    <w:p>
      <w:pPr>
        <w:spacing w:line="588" w:lineRule="exact"/>
        <w:rPr>
          <w:rFonts w:hint="eastAsia" w:ascii="仿宋" w:eastAsia="仿宋" w:cs="仿宋_GB2312"/>
          <w:color w:val="auto"/>
          <w:sz w:val="24"/>
        </w:rPr>
      </w:pPr>
    </w:p>
    <w:p>
      <w:pPr>
        <w:spacing w:line="588" w:lineRule="exact"/>
        <w:rPr>
          <w:rFonts w:hint="eastAsia" w:ascii="仿宋" w:eastAsia="仿宋" w:cs="仿宋_GB2312"/>
          <w:color w:val="auto"/>
          <w:sz w:val="24"/>
        </w:rPr>
      </w:pPr>
    </w:p>
    <w:p>
      <w:pPr>
        <w:spacing w:line="588" w:lineRule="exact"/>
        <w:rPr>
          <w:rFonts w:hint="eastAsia" w:ascii="仿宋" w:eastAsia="仿宋" w:cs="仿宋_GB2312"/>
          <w:b/>
          <w:bCs/>
          <w:color w:val="auto"/>
          <w:sz w:val="24"/>
        </w:rPr>
      </w:pPr>
      <w:r>
        <w:rPr>
          <w:rFonts w:hint="eastAsia" w:ascii="仿宋" w:eastAsia="仿宋" w:cs="仿宋_GB2312"/>
          <w:b/>
          <w:bCs/>
          <w:color w:val="auto"/>
          <w:sz w:val="24"/>
        </w:rPr>
        <w:t>注：</w:t>
      </w:r>
    </w:p>
    <w:p>
      <w:pPr>
        <w:spacing w:line="320" w:lineRule="exact"/>
        <w:rPr>
          <w:rFonts w:hint="eastAsia" w:ascii="仿宋" w:eastAsia="仿宋"/>
          <w:b/>
          <w:color w:val="auto"/>
          <w:sz w:val="24"/>
        </w:rPr>
      </w:pPr>
      <w:r>
        <w:rPr>
          <w:rFonts w:hint="eastAsia" w:ascii="仿宋" w:eastAsia="仿宋"/>
          <w:b/>
          <w:color w:val="auto"/>
          <w:sz w:val="24"/>
        </w:rPr>
        <w:t>1、非单一产品采购项目中，投标人为小型、微型企业的，同时全部提供小型、微型企业制造的核心产品（采购清单中已标注），才能享受投标报价6 %的扣除优惠，用扣除后的价格参与评审。</w:t>
      </w:r>
    </w:p>
    <w:p>
      <w:pPr>
        <w:spacing w:line="320" w:lineRule="exact"/>
        <w:rPr>
          <w:rFonts w:hint="eastAsia" w:ascii="仿宋" w:eastAsia="仿宋"/>
          <w:b/>
          <w:color w:val="auto"/>
          <w:sz w:val="24"/>
        </w:rPr>
      </w:pPr>
      <w:r>
        <w:rPr>
          <w:rFonts w:hint="eastAsia" w:ascii="仿宋" w:eastAsia="仿宋"/>
          <w:b/>
          <w:color w:val="auto"/>
          <w:sz w:val="24"/>
        </w:rPr>
        <w:t>2、小型、微型企业享受价格扣除优惠的，除本声明函外还需提供投标人及核心产品制造商在“国家企业信用信息公示系统——小微企业名录”页面查询结果并加盖投标人公章，以便核查，否则不得享受价格扣除优惠（查询时间为采购公告发出之后）。</w:t>
      </w:r>
    </w:p>
    <w:p>
      <w:pPr>
        <w:spacing w:line="320" w:lineRule="exact"/>
        <w:rPr>
          <w:rFonts w:hint="eastAsia" w:ascii="仿宋" w:eastAsia="仿宋"/>
          <w:b/>
          <w:color w:val="auto"/>
          <w:sz w:val="24"/>
        </w:rPr>
      </w:pPr>
      <w:r>
        <w:rPr>
          <w:rFonts w:hint="eastAsia" w:ascii="仿宋" w:eastAsia="仿宋"/>
          <w:b/>
          <w:color w:val="auto"/>
          <w:sz w:val="24"/>
        </w:rPr>
        <w:t xml:space="preserve">3、属于“政府采购政策性规定”中其他视为小型、微型企业的，需提供相应证明材料可享受价格扣除优惠。 </w:t>
      </w:r>
    </w:p>
    <w:p>
      <w:pPr>
        <w:spacing w:line="320" w:lineRule="exact"/>
        <w:rPr>
          <w:rFonts w:hint="eastAsia" w:ascii="仿宋" w:eastAsia="仿宋"/>
          <w:b/>
          <w:color w:val="auto"/>
          <w:sz w:val="24"/>
        </w:rPr>
      </w:pPr>
      <w:r>
        <w:rPr>
          <w:rFonts w:hint="eastAsia" w:ascii="仿宋" w:eastAsia="仿宋"/>
          <w:b/>
          <w:color w:val="auto"/>
          <w:sz w:val="24"/>
        </w:rPr>
        <w:t>4、采购机构将在中标公告发布的同时公布中标人的《中小企业声明函》，接受社会监督。《中小企业声明函》与实际情况不符的，视为投标人提供虚假材料投标，投标无效。</w:t>
      </w:r>
    </w:p>
    <w:p>
      <w:pPr>
        <w:spacing w:line="588" w:lineRule="exact"/>
        <w:rPr>
          <w:rFonts w:hint="eastAsia" w:ascii="仿宋" w:eastAsia="仿宋" w:cs="仿宋_GB2312"/>
          <w:color w:val="auto"/>
          <w:sz w:val="24"/>
        </w:rPr>
      </w:pPr>
    </w:p>
    <w:p>
      <w:pPr>
        <w:spacing w:line="588" w:lineRule="exact"/>
        <w:rPr>
          <w:rFonts w:hint="eastAsia" w:ascii="仿宋" w:eastAsia="仿宋" w:cs="仿宋_GB2312"/>
          <w:color w:val="auto"/>
          <w:sz w:val="24"/>
        </w:rPr>
      </w:pPr>
    </w:p>
    <w:p>
      <w:pPr>
        <w:spacing w:line="588" w:lineRule="exact"/>
        <w:rPr>
          <w:rFonts w:hint="eastAsia" w:ascii="仿宋" w:eastAsia="仿宋" w:cs="仿宋_GB2312"/>
          <w:color w:val="auto"/>
          <w:sz w:val="24"/>
        </w:rPr>
      </w:pPr>
    </w:p>
    <w:p>
      <w:pPr>
        <w:spacing w:line="588" w:lineRule="exact"/>
        <w:rPr>
          <w:rFonts w:hint="eastAsia" w:ascii="仿宋" w:eastAsia="仿宋"/>
          <w:b/>
          <w:color w:val="auto"/>
          <w:spacing w:val="6"/>
          <w:sz w:val="30"/>
          <w:szCs w:val="30"/>
        </w:rPr>
      </w:pPr>
      <w:bookmarkStart w:id="59" w:name="_Hlk523382353"/>
      <w:r>
        <w:rPr>
          <w:rFonts w:hint="eastAsia" w:ascii="仿宋" w:eastAsia="仿宋"/>
          <w:b/>
          <w:color w:val="auto"/>
          <w:spacing w:val="6"/>
          <w:sz w:val="30"/>
          <w:szCs w:val="30"/>
        </w:rPr>
        <w:t>附件20：（如有）</w:t>
      </w:r>
    </w:p>
    <w:bookmarkEnd w:id="59"/>
    <w:p>
      <w:pPr>
        <w:spacing w:line="588" w:lineRule="exact"/>
        <w:ind w:firstLine="667"/>
        <w:jc w:val="center"/>
        <w:rPr>
          <w:rFonts w:hint="eastAsia" w:ascii="仿宋" w:eastAsia="仿宋"/>
          <w:b/>
          <w:color w:val="auto"/>
          <w:spacing w:val="6"/>
          <w:sz w:val="32"/>
          <w:szCs w:val="32"/>
        </w:rPr>
      </w:pPr>
    </w:p>
    <w:p>
      <w:pPr>
        <w:spacing w:line="588" w:lineRule="exact"/>
        <w:ind w:firstLine="667"/>
        <w:jc w:val="center"/>
        <w:rPr>
          <w:rFonts w:hint="eastAsia" w:ascii="仿宋" w:eastAsia="仿宋"/>
          <w:b/>
          <w:color w:val="auto"/>
          <w:spacing w:val="6"/>
          <w:sz w:val="36"/>
          <w:szCs w:val="36"/>
        </w:rPr>
      </w:pPr>
      <w:r>
        <w:rPr>
          <w:rFonts w:hint="eastAsia" w:ascii="仿宋" w:eastAsia="仿宋"/>
          <w:b/>
          <w:color w:val="auto"/>
          <w:spacing w:val="6"/>
          <w:sz w:val="36"/>
          <w:szCs w:val="36"/>
        </w:rPr>
        <w:t>残疾人福利性单位声明函</w:t>
      </w:r>
    </w:p>
    <w:p>
      <w:pPr>
        <w:spacing w:line="588" w:lineRule="exact"/>
        <w:ind w:firstLine="626"/>
        <w:rPr>
          <w:rFonts w:hint="eastAsia" w:ascii="仿宋" w:eastAsia="仿宋"/>
          <w:b/>
          <w:color w:val="auto"/>
          <w:spacing w:val="6"/>
          <w:sz w:val="30"/>
          <w:szCs w:val="30"/>
        </w:rPr>
      </w:pPr>
    </w:p>
    <w:p>
      <w:pPr>
        <w:spacing w:line="588" w:lineRule="exact"/>
        <w:ind w:firstLine="480"/>
        <w:rPr>
          <w:rFonts w:hint="eastAsia" w:ascii="仿宋" w:eastAsia="仿宋" w:cs="仿宋_GB2312"/>
          <w:color w:val="auto"/>
          <w:sz w:val="24"/>
        </w:rPr>
      </w:pPr>
      <w:r>
        <w:rPr>
          <w:rFonts w:hint="eastAsia" w:ascii="仿宋" w:eastAsia="仿宋" w:cs="仿宋_GB2312"/>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u w:val="single"/>
        </w:rPr>
        <w:t xml:space="preserve">  （请填写采购人名称）  </w:t>
      </w:r>
      <w:r>
        <w:rPr>
          <w:rFonts w:hint="eastAsia" w:ascii="仿宋" w:eastAsia="仿宋" w:cs="仿宋_GB2312"/>
          <w:color w:val="auto"/>
          <w:sz w:val="24"/>
        </w:rPr>
        <w:t>的</w:t>
      </w:r>
      <w:r>
        <w:rPr>
          <w:rFonts w:hint="eastAsia" w:ascii="仿宋" w:eastAsia="仿宋" w:cs="仿宋_GB2312"/>
          <w:color w:val="auto"/>
          <w:sz w:val="24"/>
          <w:u w:val="single"/>
        </w:rPr>
        <w:t xml:space="preserve">  （请填写项目名称）  </w:t>
      </w:r>
      <w:r>
        <w:rPr>
          <w:rFonts w:hint="eastAsia" w:ascii="仿宋" w:eastAsia="仿宋" w:cs="仿宋_GB2312"/>
          <w:color w:val="auto"/>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eastAsia="仿宋" w:cs="仿宋_GB2312"/>
          <w:color w:val="auto"/>
          <w:sz w:val="24"/>
        </w:rPr>
      </w:pPr>
      <w:r>
        <w:rPr>
          <w:rFonts w:hint="eastAsia" w:ascii="仿宋" w:eastAsia="仿宋" w:cs="仿宋_GB2312"/>
          <w:color w:val="auto"/>
          <w:sz w:val="24"/>
        </w:rPr>
        <w:t>本单位对上述声明的真实性负责。如有虚假，将依法承担相应责任。</w:t>
      </w:r>
    </w:p>
    <w:p>
      <w:pPr>
        <w:spacing w:line="588" w:lineRule="exact"/>
        <w:ind w:firstLine="480"/>
        <w:rPr>
          <w:rFonts w:hint="eastAsia" w:ascii="仿宋" w:eastAsia="仿宋" w:cs="仿宋_GB2312"/>
          <w:color w:val="auto"/>
          <w:sz w:val="24"/>
        </w:rPr>
      </w:pPr>
    </w:p>
    <w:p>
      <w:pPr>
        <w:spacing w:line="588" w:lineRule="exact"/>
        <w:ind w:firstLine="480"/>
        <w:rPr>
          <w:rFonts w:hint="eastAsia" w:ascii="仿宋" w:eastAsia="仿宋" w:cs="仿宋_GB2312"/>
          <w:color w:val="auto"/>
          <w:sz w:val="24"/>
        </w:rPr>
      </w:pPr>
    </w:p>
    <w:p>
      <w:pPr>
        <w:spacing w:line="588" w:lineRule="exact"/>
        <w:ind w:firstLine="480"/>
        <w:rPr>
          <w:rFonts w:hint="eastAsia" w:ascii="仿宋" w:eastAsia="仿宋" w:cs="仿宋_GB2312"/>
          <w:color w:val="auto"/>
          <w:sz w:val="24"/>
        </w:rPr>
      </w:pPr>
    </w:p>
    <w:p>
      <w:pPr>
        <w:spacing w:line="588" w:lineRule="exact"/>
        <w:ind w:firstLine="480"/>
        <w:rPr>
          <w:rFonts w:hint="eastAsia" w:ascii="仿宋" w:eastAsia="仿宋" w:cs="仿宋_GB2312"/>
          <w:color w:val="auto"/>
          <w:sz w:val="24"/>
        </w:rPr>
      </w:pPr>
    </w:p>
    <w:p>
      <w:pPr>
        <w:spacing w:line="588" w:lineRule="exact"/>
        <w:ind w:firstLine="480"/>
        <w:rPr>
          <w:rFonts w:hint="eastAsia" w:ascii="仿宋" w:eastAsia="仿宋" w:cs="仿宋_GB2312"/>
          <w:color w:val="auto"/>
          <w:sz w:val="24"/>
        </w:rPr>
      </w:pPr>
    </w:p>
    <w:p>
      <w:pPr>
        <w:tabs>
          <w:tab w:val="left" w:pos="4860"/>
        </w:tabs>
        <w:spacing w:line="588" w:lineRule="exact"/>
        <w:ind w:right="1560" w:firstLine="480"/>
        <w:jc w:val="center"/>
        <w:rPr>
          <w:rFonts w:hint="eastAsia" w:ascii="仿宋" w:eastAsia="仿宋" w:cs="仿宋_GB2312"/>
          <w:color w:val="auto"/>
          <w:sz w:val="24"/>
        </w:rPr>
      </w:pPr>
      <w:r>
        <w:rPr>
          <w:rFonts w:hint="eastAsia" w:ascii="仿宋" w:eastAsia="仿宋" w:cs="仿宋_GB2312"/>
          <w:color w:val="auto"/>
          <w:sz w:val="24"/>
        </w:rPr>
        <w:t xml:space="preserve">                              单位名称（盖章）：</w:t>
      </w:r>
    </w:p>
    <w:p>
      <w:pPr>
        <w:spacing w:line="480" w:lineRule="exact"/>
        <w:ind w:firstLine="480" w:firstLineChars="200"/>
        <w:jc w:val="right"/>
        <w:rPr>
          <w:rFonts w:hint="eastAsia" w:ascii="仿宋" w:eastAsia="仿宋"/>
          <w:color w:val="auto"/>
          <w:sz w:val="24"/>
        </w:rPr>
      </w:pPr>
      <w:r>
        <w:rPr>
          <w:rFonts w:hint="eastAsia" w:ascii="仿宋" w:eastAsia="仿宋"/>
          <w:color w:val="auto"/>
          <w:sz w:val="24"/>
        </w:rPr>
        <w:t>日期：    年    月    日</w:t>
      </w:r>
    </w:p>
    <w:p>
      <w:pPr>
        <w:ind w:firstLine="480"/>
        <w:rPr>
          <w:rFonts w:hint="eastAsia" w:ascii="仿宋" w:eastAsia="仿宋" w:cs="仿宋_GB2312"/>
          <w:color w:val="auto"/>
          <w:sz w:val="24"/>
        </w:rPr>
      </w:pPr>
    </w:p>
    <w:p>
      <w:pPr>
        <w:ind w:firstLine="420"/>
        <w:rPr>
          <w:rFonts w:hint="eastAsia" w:ascii="仿宋" w:eastAsia="仿宋"/>
          <w:color w:val="auto"/>
        </w:rPr>
      </w:pPr>
    </w:p>
    <w:p>
      <w:pPr>
        <w:ind w:firstLine="420"/>
        <w:rPr>
          <w:rFonts w:hint="eastAsia" w:ascii="仿宋" w:eastAsia="仿宋"/>
          <w:color w:val="auto"/>
        </w:rPr>
      </w:pPr>
    </w:p>
    <w:p>
      <w:pPr>
        <w:ind w:firstLine="420"/>
        <w:rPr>
          <w:rFonts w:hint="eastAsia" w:ascii="仿宋" w:eastAsia="仿宋"/>
          <w:color w:val="auto"/>
        </w:rPr>
      </w:pPr>
    </w:p>
    <w:p>
      <w:pPr>
        <w:ind w:firstLine="420"/>
        <w:rPr>
          <w:rFonts w:hint="eastAsia" w:ascii="仿宋" w:eastAsia="仿宋"/>
          <w:color w:val="auto"/>
        </w:rPr>
      </w:pPr>
    </w:p>
    <w:p>
      <w:pPr>
        <w:ind w:firstLine="420"/>
        <w:rPr>
          <w:rFonts w:hint="eastAsia" w:ascii="仿宋" w:eastAsia="仿宋"/>
          <w:color w:val="auto"/>
        </w:rPr>
      </w:pPr>
    </w:p>
    <w:p>
      <w:pPr>
        <w:ind w:firstLine="420"/>
        <w:rPr>
          <w:rFonts w:hint="eastAsia" w:ascii="仿宋" w:eastAsia="仿宋"/>
          <w:color w:val="auto"/>
        </w:rPr>
      </w:pPr>
    </w:p>
    <w:p>
      <w:pPr>
        <w:ind w:firstLine="420"/>
        <w:rPr>
          <w:rFonts w:hint="eastAsia" w:ascii="仿宋" w:eastAsia="仿宋"/>
          <w:color w:val="auto"/>
        </w:rPr>
      </w:pPr>
    </w:p>
    <w:p>
      <w:pPr>
        <w:ind w:firstLine="420"/>
        <w:rPr>
          <w:rFonts w:hint="eastAsia" w:ascii="仿宋" w:eastAsia="仿宋"/>
          <w:color w:val="auto"/>
        </w:rPr>
      </w:pPr>
    </w:p>
    <w:p>
      <w:pPr>
        <w:ind w:firstLine="482" w:firstLineChars="200"/>
        <w:rPr>
          <w:rFonts w:hint="eastAsia" w:ascii="仿宋" w:eastAsia="仿宋"/>
          <w:b/>
          <w:color w:val="auto"/>
          <w:kern w:val="0"/>
          <w:sz w:val="24"/>
          <w:u w:val="single"/>
          <w:lang w:val="zh-CN"/>
        </w:rPr>
      </w:pPr>
      <w:r>
        <w:rPr>
          <w:rFonts w:hint="eastAsia" w:ascii="仿宋" w:eastAsia="仿宋"/>
          <w:b/>
          <w:color w:val="auto"/>
          <w:kern w:val="0"/>
          <w:sz w:val="24"/>
          <w:u w:val="single"/>
          <w:lang w:val="zh-CN"/>
        </w:rPr>
        <w:t>特别提示：采购机构将在中标公告中公布中标人的《残疾人福利性单位声明函》，接受社会监督。</w:t>
      </w:r>
    </w:p>
    <w:p>
      <w:pPr>
        <w:ind w:firstLine="420"/>
        <w:rPr>
          <w:rFonts w:hint="eastAsia" w:ascii="仿宋" w:eastAsia="仿宋"/>
          <w:color w:val="auto"/>
        </w:rPr>
      </w:pPr>
    </w:p>
    <w:p>
      <w:pPr>
        <w:pStyle w:val="2"/>
        <w:keepNext/>
        <w:keepLines/>
        <w:pageBreakBefore w:val="0"/>
        <w:widowControl w:val="0"/>
        <w:suppressLineNumbers w:val="0"/>
        <w:suppressAutoHyphens w:val="0"/>
        <w:spacing w:line="578" w:lineRule="auto"/>
        <w:jc w:val="center"/>
        <w:rPr>
          <w:rFonts w:hint="eastAsia" w:ascii="仿宋"/>
          <w:color w:val="auto"/>
        </w:rPr>
      </w:pPr>
      <w:bookmarkStart w:id="60" w:name="_Toc643610538"/>
      <w:r>
        <w:rPr>
          <w:rFonts w:hint="eastAsia" w:ascii="仿宋"/>
          <w:color w:val="auto"/>
        </w:rPr>
        <w:t>第七章  询问、质疑及投诉</w:t>
      </w:r>
      <w:bookmarkEnd w:id="60"/>
    </w:p>
    <w:p>
      <w:pPr>
        <w:pStyle w:val="13"/>
        <w:spacing w:line="360" w:lineRule="auto"/>
        <w:ind w:firstLine="480" w:firstLineChars="200"/>
        <w:rPr>
          <w:rFonts w:hint="eastAsia" w:ascii="仿宋" w:eastAsia="仿宋"/>
          <w:color w:val="auto"/>
          <w:sz w:val="24"/>
        </w:rPr>
      </w:pPr>
      <w:r>
        <w:rPr>
          <w:rFonts w:hint="eastAsia" w:ascii="仿宋" w:eastAsia="仿宋"/>
          <w:color w:val="auto"/>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pPr>
        <w:pStyle w:val="3"/>
        <w:spacing w:line="415" w:lineRule="auto"/>
        <w:jc w:val="center"/>
        <w:rPr>
          <w:rFonts w:hint="eastAsia" w:ascii="仿宋"/>
          <w:color w:val="auto"/>
        </w:rPr>
      </w:pPr>
      <w:bookmarkStart w:id="61" w:name="_Toc643610539"/>
      <w:r>
        <w:rPr>
          <w:rFonts w:hint="eastAsia" w:ascii="仿宋"/>
          <w:color w:val="auto"/>
        </w:rPr>
        <w:t>一、供应商询问</w:t>
      </w:r>
      <w:bookmarkEnd w:id="61"/>
    </w:p>
    <w:p>
      <w:pPr>
        <w:pStyle w:val="13"/>
        <w:spacing w:line="360" w:lineRule="auto"/>
        <w:ind w:left="0"/>
        <w:rPr>
          <w:rFonts w:hint="eastAsia" w:ascii="仿宋" w:eastAsia="仿宋"/>
          <w:color w:val="auto"/>
          <w:sz w:val="24"/>
        </w:rPr>
      </w:pPr>
      <w:r>
        <w:rPr>
          <w:rFonts w:hint="eastAsia" w:ascii="仿宋" w:eastAsia="仿宋"/>
          <w:color w:val="auto"/>
          <w:sz w:val="24"/>
        </w:rPr>
        <w:t>1.1供应商对政府采购活动事项有疑问的，可以向采购机构提出询问，采购机构将对供应商依法提出的询问作出答复，但答复的内容不得涉及商业秘密。</w:t>
      </w:r>
    </w:p>
    <w:p>
      <w:pPr>
        <w:pStyle w:val="13"/>
        <w:spacing w:line="360" w:lineRule="auto"/>
        <w:ind w:left="0"/>
        <w:rPr>
          <w:rFonts w:hint="eastAsia" w:ascii="仿宋" w:eastAsia="仿宋"/>
          <w:color w:val="auto"/>
          <w:sz w:val="24"/>
        </w:rPr>
      </w:pPr>
      <w:r>
        <w:rPr>
          <w:rFonts w:hint="eastAsia" w:ascii="仿宋" w:eastAsia="仿宋"/>
          <w:color w:val="auto"/>
          <w:sz w:val="24"/>
        </w:rPr>
        <w:t>1.2采购机构应当在3个工作日内对供应商依法提出的询问作出答复。</w:t>
      </w:r>
    </w:p>
    <w:p>
      <w:pPr>
        <w:pStyle w:val="13"/>
        <w:spacing w:line="360" w:lineRule="auto"/>
        <w:ind w:left="0"/>
        <w:rPr>
          <w:rFonts w:hint="eastAsia" w:ascii="仿宋" w:eastAsia="仿宋"/>
          <w:color w:val="auto"/>
          <w:sz w:val="24"/>
        </w:rPr>
      </w:pPr>
      <w:r>
        <w:rPr>
          <w:rFonts w:hint="eastAsia" w:ascii="仿宋" w:eastAsia="仿宋"/>
          <w:color w:val="auto"/>
          <w:sz w:val="24"/>
        </w:rPr>
        <w:t>1.3采购机构的一般通过电话或邮件形式答复。</w:t>
      </w:r>
    </w:p>
    <w:p>
      <w:pPr>
        <w:pStyle w:val="3"/>
        <w:spacing w:line="415" w:lineRule="auto"/>
        <w:jc w:val="center"/>
        <w:rPr>
          <w:rFonts w:hint="eastAsia" w:ascii="仿宋"/>
          <w:color w:val="auto"/>
        </w:rPr>
      </w:pPr>
      <w:bookmarkStart w:id="62" w:name="_Toc643610540"/>
      <w:r>
        <w:rPr>
          <w:rFonts w:hint="eastAsia" w:ascii="仿宋"/>
          <w:color w:val="auto"/>
        </w:rPr>
        <w:t>二、供应商质疑</w:t>
      </w:r>
      <w:bookmarkEnd w:id="62"/>
    </w:p>
    <w:p>
      <w:pPr>
        <w:pStyle w:val="13"/>
        <w:spacing w:line="360" w:lineRule="auto"/>
        <w:ind w:left="0"/>
        <w:rPr>
          <w:rFonts w:hint="eastAsia" w:ascii="仿宋" w:eastAsia="仿宋"/>
          <w:b/>
          <w:bCs/>
          <w:color w:val="auto"/>
          <w:sz w:val="24"/>
        </w:rPr>
      </w:pPr>
      <w:r>
        <w:rPr>
          <w:rFonts w:hint="eastAsia" w:ascii="仿宋" w:eastAsia="仿宋"/>
          <w:b/>
          <w:bCs/>
          <w:color w:val="auto"/>
          <w:sz w:val="24"/>
        </w:rPr>
        <w:t>2.1质疑有效期：</w:t>
      </w:r>
    </w:p>
    <w:p>
      <w:pPr>
        <w:pStyle w:val="13"/>
        <w:spacing w:line="360" w:lineRule="auto"/>
        <w:ind w:left="0" w:firstLine="480" w:firstLineChars="200"/>
        <w:rPr>
          <w:rFonts w:hint="eastAsia" w:ascii="仿宋" w:eastAsia="仿宋"/>
          <w:color w:val="auto"/>
          <w:sz w:val="24"/>
        </w:rPr>
      </w:pPr>
      <w:r>
        <w:rPr>
          <w:rFonts w:hint="eastAsia" w:ascii="仿宋" w:eastAsia="仿宋"/>
          <w:color w:val="auto"/>
          <w:sz w:val="24"/>
        </w:rPr>
        <w:t>供应商认为采购文件、采购过程和成交结果使自己的权益受到损害的，可以在知道或者应知其权益受到损害之日起</w:t>
      </w:r>
      <w:r>
        <w:rPr>
          <w:rFonts w:hint="eastAsia" w:ascii="仿宋" w:eastAsia="仿宋"/>
          <w:b/>
          <w:bCs/>
          <w:color w:val="auto"/>
          <w:sz w:val="24"/>
        </w:rPr>
        <w:t>七个工作日内</w:t>
      </w:r>
      <w:r>
        <w:rPr>
          <w:rFonts w:hint="eastAsia" w:ascii="仿宋" w:eastAsia="仿宋"/>
          <w:color w:val="auto"/>
          <w:sz w:val="24"/>
        </w:rPr>
        <w:t>，以</w:t>
      </w:r>
      <w:r>
        <w:rPr>
          <w:rFonts w:hint="eastAsia" w:ascii="仿宋" w:eastAsia="仿宋"/>
          <w:b/>
          <w:bCs/>
          <w:color w:val="auto"/>
          <w:sz w:val="24"/>
        </w:rPr>
        <w:t>书面形式（或授权代表签字（盖章）并加盖投标供应商电子公章的数据电文）</w:t>
      </w:r>
      <w:r>
        <w:rPr>
          <w:rFonts w:hint="eastAsia" w:ascii="仿宋" w:eastAsia="仿宋"/>
          <w:color w:val="auto"/>
          <w:sz w:val="24"/>
        </w:rPr>
        <w:t>向</w:t>
      </w:r>
      <w:r>
        <w:rPr>
          <w:rFonts w:hint="eastAsia" w:ascii="仿宋" w:eastAsia="仿宋"/>
          <w:b/>
          <w:bCs/>
          <w:color w:val="auto"/>
          <w:sz w:val="24"/>
        </w:rPr>
        <w:t>采购机构</w:t>
      </w:r>
      <w:r>
        <w:rPr>
          <w:rFonts w:hint="eastAsia" w:ascii="仿宋" w:eastAsia="仿宋"/>
          <w:color w:val="auto"/>
          <w:sz w:val="24"/>
        </w:rPr>
        <w:t>提出质疑，否则，采购机构不予受理：</w:t>
      </w:r>
    </w:p>
    <w:p>
      <w:pPr>
        <w:pStyle w:val="13"/>
        <w:spacing w:line="360" w:lineRule="auto"/>
        <w:ind w:firstLine="480" w:firstLineChars="200"/>
        <w:rPr>
          <w:rFonts w:hint="eastAsia" w:ascii="仿宋" w:eastAsia="仿宋"/>
          <w:color w:val="auto"/>
          <w:sz w:val="24"/>
        </w:rPr>
      </w:pPr>
      <w:r>
        <w:rPr>
          <w:rFonts w:hint="eastAsia" w:ascii="仿宋" w:eastAsia="仿宋"/>
          <w:color w:val="auto"/>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3"/>
        <w:spacing w:line="360" w:lineRule="auto"/>
        <w:ind w:firstLine="480" w:firstLineChars="200"/>
        <w:rPr>
          <w:rFonts w:hint="eastAsia" w:ascii="仿宋" w:eastAsia="仿宋"/>
          <w:b/>
          <w:bCs/>
          <w:color w:val="auto"/>
          <w:sz w:val="24"/>
        </w:rPr>
      </w:pPr>
      <w:r>
        <w:rPr>
          <w:rFonts w:hint="eastAsia" w:ascii="仿宋" w:eastAsia="仿宋"/>
          <w:color w:val="auto"/>
          <w:sz w:val="24"/>
        </w:rPr>
        <w:t>（2）对采购过程提出质疑的，质疑期限为各采购程序环节结束之日起计算。</w:t>
      </w:r>
      <w:r>
        <w:rPr>
          <w:rFonts w:hint="eastAsia" w:ascii="仿宋" w:eastAsia="仿宋"/>
          <w:b/>
          <w:bCs/>
          <w:color w:val="auto"/>
          <w:sz w:val="24"/>
        </w:rPr>
        <w:t>投标人的法定代表人或其授权代表或个体工商户经营者未参加开标会议的，事后不得对采购相关人员、开标过程和开标结果提出质疑。</w:t>
      </w:r>
    </w:p>
    <w:p>
      <w:pPr>
        <w:pStyle w:val="13"/>
        <w:spacing w:line="360" w:lineRule="auto"/>
        <w:ind w:firstLine="480" w:firstLineChars="200"/>
        <w:rPr>
          <w:rFonts w:hint="eastAsia" w:ascii="仿宋" w:eastAsia="仿宋"/>
          <w:color w:val="auto"/>
          <w:sz w:val="24"/>
        </w:rPr>
      </w:pPr>
      <w:r>
        <w:rPr>
          <w:rFonts w:hint="eastAsia" w:ascii="仿宋" w:eastAsia="仿宋"/>
          <w:color w:val="auto"/>
          <w:sz w:val="24"/>
        </w:rPr>
        <w:t>（3）对采购结果提出质疑的，质疑期限自采购结果公告（包括公示、预公告、结果更正公告等）期限届满之日起计算。</w:t>
      </w:r>
    </w:p>
    <w:p>
      <w:pPr>
        <w:pStyle w:val="13"/>
        <w:spacing w:line="360" w:lineRule="auto"/>
        <w:ind w:firstLine="480" w:firstLineChars="200"/>
        <w:rPr>
          <w:rFonts w:hint="eastAsia" w:ascii="仿宋" w:eastAsia="仿宋"/>
          <w:color w:val="auto"/>
          <w:sz w:val="24"/>
        </w:rPr>
      </w:pPr>
      <w:r>
        <w:rPr>
          <w:rFonts w:hint="eastAsia" w:ascii="仿宋" w:eastAsia="仿宋"/>
          <w:color w:val="auto"/>
          <w:sz w:val="24"/>
        </w:rPr>
        <w:t>（4）供应商应在法定质疑期内一次性提出针对同一采购程序环节的质疑。提供新的事实或证据的除外。</w:t>
      </w:r>
    </w:p>
    <w:p>
      <w:pPr>
        <w:pStyle w:val="13"/>
        <w:spacing w:line="360" w:lineRule="auto"/>
        <w:ind w:left="0"/>
        <w:rPr>
          <w:rFonts w:hint="eastAsia" w:ascii="仿宋" w:eastAsia="仿宋"/>
          <w:b/>
          <w:bCs/>
          <w:color w:val="auto"/>
          <w:sz w:val="24"/>
        </w:rPr>
      </w:pPr>
      <w:r>
        <w:rPr>
          <w:rFonts w:hint="eastAsia" w:ascii="仿宋" w:eastAsia="仿宋"/>
          <w:b/>
          <w:bCs/>
          <w:color w:val="auto"/>
          <w:sz w:val="24"/>
        </w:rPr>
        <w:t>2.2质疑主体的有效性：</w:t>
      </w:r>
    </w:p>
    <w:p>
      <w:pPr>
        <w:pStyle w:val="13"/>
        <w:spacing w:line="360" w:lineRule="auto"/>
        <w:ind w:left="0"/>
        <w:rPr>
          <w:rFonts w:hint="eastAsia" w:ascii="仿宋" w:eastAsia="仿宋"/>
          <w:color w:val="auto"/>
          <w:sz w:val="24"/>
        </w:rPr>
      </w:pPr>
      <w:r>
        <w:rPr>
          <w:rFonts w:hint="eastAsia" w:ascii="仿宋" w:eastAsia="仿宋"/>
          <w:color w:val="auto"/>
          <w:sz w:val="24"/>
        </w:rPr>
        <w:t>2.2.1提出质疑的供应商应当是参与所质疑项目采购活动的供应商。</w:t>
      </w:r>
    </w:p>
    <w:p>
      <w:pPr>
        <w:pStyle w:val="13"/>
        <w:spacing w:line="360" w:lineRule="auto"/>
        <w:ind w:left="0"/>
        <w:rPr>
          <w:rFonts w:hint="eastAsia" w:ascii="仿宋" w:eastAsia="仿宋"/>
          <w:color w:val="auto"/>
          <w:sz w:val="24"/>
        </w:rPr>
      </w:pPr>
      <w:r>
        <w:rPr>
          <w:rFonts w:hint="eastAsia" w:ascii="仿宋" w:eastAsia="仿宋"/>
          <w:color w:val="auto"/>
          <w:sz w:val="24"/>
        </w:rPr>
        <w:t>2.2.2质疑人应当与质疑事项存在利害关系,不得提出“自杀式质疑”。</w:t>
      </w:r>
    </w:p>
    <w:p>
      <w:pPr>
        <w:pStyle w:val="13"/>
        <w:spacing w:line="360" w:lineRule="auto"/>
        <w:ind w:left="0"/>
        <w:rPr>
          <w:rFonts w:hint="eastAsia" w:ascii="仿宋" w:eastAsia="仿宋"/>
          <w:b/>
          <w:bCs/>
          <w:color w:val="auto"/>
          <w:sz w:val="24"/>
        </w:rPr>
      </w:pPr>
      <w:r>
        <w:rPr>
          <w:rFonts w:hint="eastAsia" w:ascii="仿宋" w:eastAsia="仿宋"/>
          <w:b/>
          <w:bCs/>
          <w:color w:val="auto"/>
          <w:sz w:val="24"/>
        </w:rPr>
        <w:t>2.3质疑的答复</w:t>
      </w:r>
    </w:p>
    <w:p>
      <w:pPr>
        <w:pStyle w:val="13"/>
        <w:spacing w:line="360" w:lineRule="auto"/>
        <w:ind w:firstLine="480" w:firstLineChars="200"/>
        <w:rPr>
          <w:rFonts w:hint="eastAsia" w:ascii="仿宋" w:eastAsia="仿宋"/>
          <w:color w:val="auto"/>
          <w:sz w:val="24"/>
        </w:rPr>
      </w:pPr>
      <w:r>
        <w:rPr>
          <w:rFonts w:hint="eastAsia" w:ascii="仿宋" w:eastAsia="仿宋"/>
          <w:color w:val="auto"/>
          <w:sz w:val="24"/>
        </w:rPr>
        <w:t>采购机构将在收到供应商的书面质疑后七个工作日内作出答复，并以书面形式或数据电文形式通知质疑供应商和其他与质疑处理结果有利害关系的政府采购当事人，但答复的内容不得涉及商业秘密。</w:t>
      </w:r>
    </w:p>
    <w:p>
      <w:pPr>
        <w:pStyle w:val="13"/>
        <w:spacing w:line="360" w:lineRule="auto"/>
        <w:ind w:left="0" w:firstLine="480" w:firstLineChars="200"/>
        <w:rPr>
          <w:rFonts w:hint="eastAsia" w:ascii="仿宋" w:eastAsia="仿宋"/>
          <w:color w:val="auto"/>
          <w:sz w:val="24"/>
        </w:rPr>
      </w:pPr>
      <w:r>
        <w:rPr>
          <w:rFonts w:hint="eastAsia" w:ascii="仿宋" w:eastAsia="仿宋"/>
          <w:color w:val="auto"/>
          <w:sz w:val="24"/>
        </w:rPr>
        <w:t>询问或者质疑事项可能影响采购结果的，采购人应当暂停签订合同，已经签订合同的，应当中止履行合同。</w:t>
      </w:r>
    </w:p>
    <w:p>
      <w:pPr>
        <w:pStyle w:val="13"/>
        <w:spacing w:line="360" w:lineRule="auto"/>
        <w:ind w:left="0"/>
        <w:rPr>
          <w:rFonts w:hint="eastAsia" w:ascii="仿宋" w:eastAsia="仿宋"/>
          <w:b/>
          <w:bCs/>
          <w:color w:val="auto"/>
          <w:sz w:val="24"/>
        </w:rPr>
      </w:pPr>
      <w:r>
        <w:rPr>
          <w:rFonts w:hint="eastAsia" w:ascii="仿宋" w:eastAsia="仿宋"/>
          <w:b/>
          <w:bCs/>
          <w:color w:val="auto"/>
          <w:sz w:val="24"/>
        </w:rPr>
        <w:t>2.4质疑的撤回</w:t>
      </w:r>
    </w:p>
    <w:p>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供应商可以通过书面形式（或加盖电子公章的数据电文）撤回已经被受理的质疑书。</w:t>
      </w:r>
    </w:p>
    <w:p>
      <w:pPr>
        <w:pStyle w:val="3"/>
        <w:keepNext/>
        <w:keepLines/>
        <w:pageBreakBefore w:val="0"/>
        <w:widowControl w:val="0"/>
        <w:suppressLineNumbers w:val="0"/>
        <w:suppressAutoHyphens w:val="0"/>
        <w:spacing w:line="415" w:lineRule="auto"/>
        <w:rPr>
          <w:rFonts w:hint="eastAsia" w:ascii="仿宋"/>
          <w:color w:val="auto"/>
        </w:rPr>
      </w:pPr>
      <w:bookmarkStart w:id="63" w:name="_Toc643610541"/>
      <w:r>
        <w:rPr>
          <w:rFonts w:hint="eastAsia" w:ascii="仿宋"/>
          <w:color w:val="auto"/>
        </w:rPr>
        <w:t>三、供应商投诉</w:t>
      </w:r>
      <w:bookmarkEnd w:id="63"/>
    </w:p>
    <w:p>
      <w:pPr>
        <w:widowControl/>
        <w:snapToGrid w:val="0"/>
        <w:spacing w:line="480" w:lineRule="exact"/>
        <w:rPr>
          <w:rFonts w:hint="eastAsia" w:ascii="仿宋" w:eastAsia="仿宋"/>
          <w:b/>
          <w:bCs/>
          <w:color w:val="auto"/>
          <w:kern w:val="0"/>
          <w:sz w:val="24"/>
        </w:rPr>
      </w:pPr>
      <w:r>
        <w:rPr>
          <w:rFonts w:hint="eastAsia" w:ascii="仿宋" w:eastAsia="仿宋"/>
          <w:b/>
          <w:bCs/>
          <w:color w:val="auto"/>
          <w:kern w:val="0"/>
          <w:sz w:val="24"/>
        </w:rPr>
        <w:t>3.1投诉有效期</w:t>
      </w:r>
    </w:p>
    <w:p>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eastAsia="仿宋"/>
          <w:b/>
          <w:bCs/>
          <w:color w:val="auto"/>
          <w:kern w:val="0"/>
          <w:sz w:val="24"/>
          <w:u w:val="single"/>
        </w:rPr>
      </w:pPr>
      <w:r>
        <w:rPr>
          <w:rFonts w:hint="eastAsia" w:ascii="仿宋" w:eastAsia="仿宋"/>
          <w:b/>
          <w:bCs/>
          <w:color w:val="auto"/>
          <w:kern w:val="0"/>
          <w:sz w:val="24"/>
          <w:u w:val="single"/>
        </w:rPr>
        <w:t>特别提醒：质疑是投诉的前置程序，供应商必须先质疑后投诉。</w:t>
      </w:r>
    </w:p>
    <w:p>
      <w:pPr>
        <w:widowControl/>
        <w:snapToGrid w:val="0"/>
        <w:spacing w:line="480" w:lineRule="exact"/>
        <w:rPr>
          <w:rFonts w:hint="eastAsia" w:ascii="仿宋" w:eastAsia="仿宋"/>
          <w:b/>
          <w:bCs/>
          <w:color w:val="auto"/>
          <w:kern w:val="0"/>
          <w:sz w:val="24"/>
        </w:rPr>
      </w:pPr>
      <w:r>
        <w:rPr>
          <w:rFonts w:hint="eastAsia" w:ascii="仿宋" w:eastAsia="仿宋"/>
          <w:b/>
          <w:bCs/>
          <w:color w:val="auto"/>
          <w:kern w:val="0"/>
          <w:sz w:val="24"/>
        </w:rPr>
        <w:t>3.2投诉内容</w:t>
      </w:r>
    </w:p>
    <w:p>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供应商投诉的事项不得超出已质疑事项的范围，但基于质疑答复内容提出的投诉事项除外。</w:t>
      </w:r>
    </w:p>
    <w:p>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 xml:space="preserve">    投诉书需包括以下内容：</w:t>
      </w:r>
    </w:p>
    <w:p>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（一）投诉人和被投诉人的姓名或者名称、通讯地址、邮编、联系人及联系电话；</w:t>
      </w:r>
    </w:p>
    <w:p>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（二）质疑和质疑答复情况说明及相关证明材料；</w:t>
      </w:r>
    </w:p>
    <w:p>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（三）具体、明确的投诉事项和与投诉事项相关的投诉请求；</w:t>
      </w:r>
    </w:p>
    <w:p>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（四）事实依据；</w:t>
      </w:r>
    </w:p>
    <w:p>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（五）法律依据；</w:t>
      </w:r>
    </w:p>
    <w:p>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（六）提起投诉的日期。</w:t>
      </w:r>
    </w:p>
    <w:p>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eastAsia="仿宋"/>
          <w:color w:val="auto"/>
          <w:kern w:val="0"/>
          <w:sz w:val="24"/>
        </w:rPr>
      </w:pPr>
    </w:p>
    <w:p>
      <w:pPr>
        <w:widowControl/>
        <w:snapToGrid w:val="0"/>
        <w:spacing w:line="480" w:lineRule="exact"/>
        <w:rPr>
          <w:rFonts w:hint="eastAsia" w:ascii="仿宋" w:eastAsia="仿宋"/>
          <w:color w:val="auto"/>
          <w:kern w:val="0"/>
          <w:sz w:val="24"/>
        </w:rPr>
      </w:pPr>
    </w:p>
    <w:p>
      <w:pPr>
        <w:widowControl/>
        <w:snapToGrid w:val="0"/>
        <w:spacing w:line="480" w:lineRule="exact"/>
        <w:rPr>
          <w:rFonts w:hint="eastAsia" w:ascii="仿宋" w:eastAsia="仿宋"/>
          <w:color w:val="auto"/>
          <w:kern w:val="0"/>
          <w:sz w:val="24"/>
        </w:rPr>
      </w:pPr>
    </w:p>
    <w:p>
      <w:pPr>
        <w:widowControl/>
        <w:snapToGrid w:val="0"/>
        <w:spacing w:line="480" w:lineRule="exact"/>
        <w:rPr>
          <w:rFonts w:hint="eastAsia" w:ascii="仿宋" w:eastAsia="仿宋"/>
          <w:color w:val="auto"/>
          <w:kern w:val="0"/>
          <w:sz w:val="24"/>
        </w:rPr>
      </w:pPr>
    </w:p>
    <w:p>
      <w:pPr>
        <w:widowControl/>
        <w:snapToGrid w:val="0"/>
        <w:spacing w:line="480" w:lineRule="exact"/>
        <w:rPr>
          <w:rFonts w:hint="eastAsia" w:ascii="仿宋" w:eastAsia="仿宋"/>
          <w:color w:val="auto"/>
          <w:kern w:val="0"/>
          <w:sz w:val="24"/>
        </w:rPr>
      </w:pPr>
    </w:p>
    <w:p>
      <w:pPr>
        <w:widowControl/>
        <w:snapToGrid w:val="0"/>
        <w:spacing w:line="480" w:lineRule="exact"/>
        <w:rPr>
          <w:rFonts w:hint="eastAsia" w:ascii="仿宋" w:eastAsia="仿宋"/>
          <w:color w:val="auto"/>
          <w:kern w:val="0"/>
          <w:sz w:val="24"/>
        </w:rPr>
      </w:pPr>
    </w:p>
    <w:p>
      <w:pPr>
        <w:widowControl/>
        <w:snapToGrid w:val="0"/>
        <w:spacing w:line="480" w:lineRule="exact"/>
        <w:rPr>
          <w:rFonts w:hint="eastAsia" w:ascii="仿宋" w:eastAsia="仿宋"/>
          <w:color w:val="auto"/>
          <w:kern w:val="0"/>
          <w:sz w:val="24"/>
        </w:rPr>
      </w:pPr>
    </w:p>
    <w:p>
      <w:pPr>
        <w:widowControl/>
        <w:snapToGrid w:val="0"/>
        <w:spacing w:line="480" w:lineRule="exact"/>
        <w:rPr>
          <w:rFonts w:hint="eastAsia" w:ascii="仿宋" w:eastAsia="仿宋"/>
          <w:color w:val="auto"/>
          <w:kern w:val="0"/>
          <w:sz w:val="24"/>
        </w:rPr>
      </w:pPr>
    </w:p>
    <w:p>
      <w:pPr>
        <w:widowControl/>
        <w:snapToGrid w:val="0"/>
        <w:spacing w:line="480" w:lineRule="exact"/>
        <w:rPr>
          <w:rFonts w:hint="eastAsia" w:ascii="仿宋" w:eastAsia="仿宋"/>
          <w:color w:val="auto"/>
          <w:kern w:val="0"/>
          <w:sz w:val="24"/>
        </w:rPr>
      </w:pPr>
    </w:p>
    <w:p>
      <w:pPr>
        <w:widowControl/>
        <w:snapToGrid w:val="0"/>
        <w:spacing w:line="480" w:lineRule="exact"/>
        <w:rPr>
          <w:rFonts w:hint="eastAsia" w:ascii="仿宋" w:eastAsia="仿宋"/>
          <w:color w:val="auto"/>
          <w:kern w:val="0"/>
          <w:sz w:val="24"/>
        </w:rPr>
      </w:pPr>
    </w:p>
    <w:p>
      <w:pPr>
        <w:widowControl/>
        <w:snapToGrid w:val="0"/>
        <w:spacing w:line="480" w:lineRule="exact"/>
        <w:rPr>
          <w:rFonts w:hint="eastAsia" w:ascii="仿宋" w:eastAsia="仿宋"/>
          <w:color w:val="auto"/>
          <w:kern w:val="0"/>
          <w:sz w:val="24"/>
        </w:rPr>
      </w:pPr>
    </w:p>
    <w:p>
      <w:pPr>
        <w:widowControl/>
        <w:snapToGrid w:val="0"/>
        <w:spacing w:line="480" w:lineRule="exact"/>
        <w:rPr>
          <w:rFonts w:hint="eastAsia" w:ascii="仿宋" w:eastAsia="仿宋"/>
          <w:color w:val="auto"/>
          <w:kern w:val="0"/>
          <w:sz w:val="24"/>
        </w:rPr>
      </w:pPr>
    </w:p>
    <w:p>
      <w:pPr>
        <w:widowControl/>
        <w:snapToGrid w:val="0"/>
        <w:spacing w:line="480" w:lineRule="exact"/>
        <w:rPr>
          <w:rFonts w:hint="eastAsia" w:ascii="仿宋" w:eastAsia="仿宋"/>
          <w:color w:val="auto"/>
          <w:kern w:val="0"/>
          <w:sz w:val="24"/>
        </w:rPr>
      </w:pPr>
    </w:p>
    <w:p>
      <w:pPr>
        <w:widowControl/>
        <w:snapToGrid w:val="0"/>
        <w:spacing w:line="480" w:lineRule="exact"/>
        <w:rPr>
          <w:rFonts w:hint="eastAsia" w:ascii="仿宋" w:eastAsia="仿宋"/>
          <w:color w:val="auto"/>
          <w:kern w:val="0"/>
          <w:sz w:val="24"/>
        </w:rPr>
      </w:pPr>
    </w:p>
    <w:p>
      <w:pPr>
        <w:widowControl/>
        <w:snapToGrid w:val="0"/>
        <w:spacing w:line="480" w:lineRule="exact"/>
        <w:rPr>
          <w:rFonts w:hint="eastAsia" w:ascii="仿宋" w:eastAsia="仿宋"/>
          <w:color w:val="auto"/>
          <w:kern w:val="0"/>
          <w:sz w:val="24"/>
        </w:rPr>
      </w:pPr>
    </w:p>
    <w:p>
      <w:pPr>
        <w:widowControl/>
        <w:snapToGrid w:val="0"/>
        <w:spacing w:line="480" w:lineRule="exact"/>
        <w:rPr>
          <w:rFonts w:hint="eastAsia" w:ascii="仿宋" w:eastAsia="仿宋"/>
          <w:color w:val="auto"/>
          <w:kern w:val="0"/>
          <w:sz w:val="24"/>
        </w:rPr>
      </w:pPr>
    </w:p>
    <w:p>
      <w:pPr>
        <w:widowControl/>
        <w:snapToGrid w:val="0"/>
        <w:spacing w:line="480" w:lineRule="exact"/>
        <w:rPr>
          <w:rFonts w:hint="eastAsia" w:ascii="仿宋" w:eastAsia="仿宋"/>
          <w:color w:val="auto"/>
          <w:kern w:val="0"/>
          <w:sz w:val="24"/>
        </w:rPr>
      </w:pPr>
    </w:p>
    <w:p>
      <w:pPr>
        <w:widowControl/>
        <w:snapToGrid w:val="0"/>
        <w:spacing w:line="480" w:lineRule="exact"/>
        <w:rPr>
          <w:rFonts w:hint="eastAsia" w:ascii="仿宋" w:eastAsia="仿宋"/>
          <w:color w:val="auto"/>
          <w:kern w:val="0"/>
          <w:sz w:val="24"/>
        </w:rPr>
      </w:pPr>
    </w:p>
    <w:p>
      <w:pPr>
        <w:widowControl/>
        <w:snapToGrid w:val="0"/>
        <w:spacing w:line="480" w:lineRule="exact"/>
        <w:rPr>
          <w:rFonts w:hint="eastAsia" w:ascii="仿宋" w:eastAsia="仿宋"/>
          <w:color w:val="auto"/>
          <w:kern w:val="0"/>
          <w:sz w:val="24"/>
        </w:rPr>
      </w:pPr>
    </w:p>
    <w:p>
      <w:pPr>
        <w:widowControl/>
        <w:snapToGrid w:val="0"/>
        <w:spacing w:line="480" w:lineRule="exact"/>
        <w:rPr>
          <w:rFonts w:hint="eastAsia" w:ascii="仿宋" w:eastAsia="仿宋"/>
          <w:color w:val="auto"/>
          <w:kern w:val="0"/>
          <w:sz w:val="24"/>
        </w:rPr>
      </w:pPr>
    </w:p>
    <w:p>
      <w:pPr>
        <w:widowControl/>
        <w:snapToGrid w:val="0"/>
        <w:spacing w:line="480" w:lineRule="exact"/>
        <w:rPr>
          <w:rFonts w:hint="eastAsia" w:ascii="仿宋" w:eastAsia="仿宋"/>
          <w:color w:val="auto"/>
          <w:kern w:val="0"/>
          <w:sz w:val="24"/>
        </w:rPr>
      </w:pPr>
    </w:p>
    <w:p>
      <w:pPr>
        <w:widowControl/>
        <w:snapToGrid w:val="0"/>
        <w:spacing w:line="480" w:lineRule="exact"/>
        <w:rPr>
          <w:rFonts w:hint="eastAsia" w:ascii="仿宋" w:eastAsia="仿宋"/>
          <w:color w:val="auto"/>
          <w:kern w:val="0"/>
          <w:sz w:val="24"/>
        </w:rPr>
      </w:pPr>
    </w:p>
    <w:p>
      <w:pPr>
        <w:widowControl/>
        <w:snapToGrid w:val="0"/>
        <w:spacing w:line="480" w:lineRule="exact"/>
        <w:rPr>
          <w:rFonts w:hint="eastAsia" w:ascii="仿宋" w:eastAsia="仿宋"/>
          <w:color w:val="auto"/>
          <w:kern w:val="0"/>
          <w:sz w:val="24"/>
        </w:rPr>
      </w:pPr>
    </w:p>
    <w:p>
      <w:pPr>
        <w:widowControl/>
        <w:snapToGrid w:val="0"/>
        <w:spacing w:line="480" w:lineRule="exact"/>
        <w:rPr>
          <w:rFonts w:hint="eastAsia" w:ascii="仿宋" w:eastAsia="仿宋"/>
          <w:color w:val="auto"/>
          <w:kern w:val="0"/>
          <w:sz w:val="24"/>
        </w:rPr>
      </w:pPr>
    </w:p>
    <w:p>
      <w:pPr>
        <w:widowControl/>
        <w:snapToGrid w:val="0"/>
        <w:spacing w:line="480" w:lineRule="exact"/>
        <w:rPr>
          <w:rFonts w:hint="eastAsia" w:ascii="仿宋" w:eastAsia="仿宋"/>
          <w:color w:val="auto"/>
          <w:kern w:val="0"/>
          <w:sz w:val="24"/>
        </w:rPr>
      </w:pPr>
    </w:p>
    <w:p>
      <w:pPr>
        <w:widowControl/>
        <w:snapToGrid w:val="0"/>
        <w:spacing w:line="480" w:lineRule="exact"/>
        <w:rPr>
          <w:rFonts w:hint="eastAsia" w:ascii="仿宋" w:eastAsia="仿宋" w:cs="宋体"/>
          <w:b/>
          <w:bCs/>
          <w:color w:val="auto"/>
          <w:kern w:val="0"/>
          <w:sz w:val="24"/>
          <w:szCs w:val="24"/>
        </w:rPr>
      </w:pPr>
      <w:r>
        <w:rPr>
          <w:rFonts w:hint="eastAsia" w:ascii="仿宋" w:eastAsia="仿宋" w:cs="宋体"/>
          <w:b/>
          <w:bCs/>
          <w:color w:val="auto"/>
          <w:kern w:val="0"/>
          <w:sz w:val="24"/>
          <w:szCs w:val="24"/>
        </w:rPr>
        <w:t>附件：质疑函范本</w:t>
      </w:r>
    </w:p>
    <w:p>
      <w:pPr>
        <w:jc w:val="center"/>
        <w:rPr>
          <w:rFonts w:hint="eastAsia" w:ascii="仿宋" w:eastAsia="仿宋" w:cs="仿宋"/>
          <w:b/>
          <w:bCs/>
          <w:color w:val="auto"/>
          <w:sz w:val="24"/>
          <w:szCs w:val="24"/>
        </w:rPr>
      </w:pPr>
      <w:r>
        <w:rPr>
          <w:rFonts w:hint="eastAsia" w:ascii="仿宋" w:eastAsia="仿宋" w:cs="仿宋"/>
          <w:b/>
          <w:bCs/>
          <w:color w:val="auto"/>
          <w:sz w:val="24"/>
          <w:szCs w:val="24"/>
        </w:rPr>
        <w:t>质疑函</w:t>
      </w:r>
    </w:p>
    <w:p>
      <w:pPr>
        <w:adjustRightInd w:val="0"/>
        <w:snapToGrid w:val="0"/>
        <w:spacing w:before="312" w:beforeLines="100" w:line="360" w:lineRule="auto"/>
        <w:rPr>
          <w:rFonts w:hint="eastAsia" w:ascii="仿宋" w:eastAsia="仿宋" w:cs="仿宋"/>
          <w:bCs/>
          <w:color w:val="auto"/>
          <w:sz w:val="24"/>
          <w:szCs w:val="24"/>
        </w:rPr>
      </w:pPr>
      <w:r>
        <w:rPr>
          <w:rFonts w:hint="eastAsia" w:ascii="仿宋" w:eastAsia="仿宋" w:cs="仿宋"/>
          <w:bCs/>
          <w:color w:val="auto"/>
          <w:sz w:val="24"/>
          <w:szCs w:val="24"/>
        </w:rPr>
        <w:t>一、质疑供应商基本信息</w:t>
      </w:r>
    </w:p>
    <w:p>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质疑供应商：</w:t>
      </w:r>
      <w:r>
        <w:rPr>
          <w:rFonts w:hint="eastAsia" w:ascii="仿宋" w:eastAsia="仿宋" w:cs="仿宋"/>
          <w:color w:val="auto"/>
          <w:sz w:val="24"/>
          <w:szCs w:val="24"/>
          <w:u w:val="single"/>
        </w:rPr>
        <w:t xml:space="preserve">                                        </w:t>
      </w:r>
    </w:p>
    <w:p>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地址：</w:t>
      </w:r>
      <w:r>
        <w:rPr>
          <w:rFonts w:hint="eastAsia" w:ascii="仿宋" w:eastAsia="仿宋" w:cs="仿宋"/>
          <w:color w:val="auto"/>
          <w:sz w:val="24"/>
          <w:szCs w:val="24"/>
          <w:u w:val="single"/>
        </w:rPr>
        <w:t xml:space="preserve">                                </w:t>
      </w:r>
      <w:r>
        <w:rPr>
          <w:rFonts w:hint="eastAsia" w:ascii="仿宋" w:eastAsia="仿宋" w:cs="仿宋"/>
          <w:color w:val="auto"/>
          <w:sz w:val="24"/>
          <w:szCs w:val="24"/>
        </w:rPr>
        <w:t>邮编：</w:t>
      </w:r>
      <w:r>
        <w:rPr>
          <w:rFonts w:hint="eastAsia" w:ascii="仿宋" w:eastAsia="仿宋" w:cs="仿宋"/>
          <w:color w:val="auto"/>
          <w:sz w:val="24"/>
          <w:szCs w:val="24"/>
          <w:u w:val="single"/>
        </w:rPr>
        <w:t xml:space="preserve">                         </w:t>
      </w:r>
    </w:p>
    <w:p>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授权代表（联系人）：</w:t>
      </w:r>
      <w:r>
        <w:rPr>
          <w:rFonts w:hint="eastAsia" w:ascii="仿宋" w:eastAsia="仿宋" w:cs="仿宋"/>
          <w:color w:val="auto"/>
          <w:sz w:val="24"/>
          <w:szCs w:val="24"/>
          <w:u w:val="single"/>
        </w:rPr>
        <w:t xml:space="preserve">                   </w:t>
      </w:r>
      <w:r>
        <w:rPr>
          <w:rFonts w:hint="eastAsia" w:ascii="仿宋" w:eastAsia="仿宋" w:cs="仿宋"/>
          <w:color w:val="auto"/>
          <w:sz w:val="24"/>
          <w:szCs w:val="24"/>
        </w:rPr>
        <w:t>联系电话：</w:t>
      </w:r>
      <w:r>
        <w:rPr>
          <w:rFonts w:hint="eastAsia" w:ascii="仿宋" w:eastAsia="仿宋" w:cs="仿宋"/>
          <w:color w:val="auto"/>
          <w:sz w:val="24"/>
          <w:szCs w:val="24"/>
          <w:u w:val="single"/>
        </w:rPr>
        <w:t xml:space="preserve">                          </w:t>
      </w:r>
    </w:p>
    <w:p>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邮箱：</w:t>
      </w:r>
      <w:r>
        <w:rPr>
          <w:rFonts w:hint="eastAsia" w:ascii="仿宋" w:eastAsia="仿宋" w:cs="仿宋"/>
          <w:color w:val="auto"/>
          <w:sz w:val="24"/>
          <w:szCs w:val="24"/>
          <w:u w:val="single"/>
        </w:rPr>
        <w:t xml:space="preserve">                                      </w:t>
      </w:r>
    </w:p>
    <w:p>
      <w:pPr>
        <w:adjustRightInd w:val="0"/>
        <w:snapToGrid w:val="0"/>
        <w:spacing w:line="360" w:lineRule="auto"/>
        <w:rPr>
          <w:rFonts w:hint="eastAsia" w:ascii="仿宋" w:eastAsia="仿宋" w:cs="仿宋"/>
          <w:bCs/>
          <w:color w:val="auto"/>
          <w:sz w:val="24"/>
          <w:szCs w:val="24"/>
        </w:rPr>
      </w:pPr>
      <w:r>
        <w:rPr>
          <w:rFonts w:hint="eastAsia" w:ascii="仿宋" w:eastAsia="仿宋" w:cs="仿宋"/>
          <w:bCs/>
          <w:color w:val="auto"/>
          <w:sz w:val="24"/>
          <w:szCs w:val="24"/>
        </w:rPr>
        <w:t>二、质疑项目基本情况</w:t>
      </w:r>
    </w:p>
    <w:p>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质疑项目的名称：</w:t>
      </w:r>
      <w:r>
        <w:rPr>
          <w:rFonts w:hint="eastAsia" w:ascii="仿宋" w:eastAsia="仿宋" w:cs="仿宋"/>
          <w:color w:val="auto"/>
          <w:sz w:val="24"/>
          <w:szCs w:val="24"/>
          <w:u w:val="single"/>
        </w:rPr>
        <w:t xml:space="preserve">                                      </w:t>
      </w:r>
    </w:p>
    <w:p>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质疑项目的编号：</w:t>
      </w:r>
      <w:r>
        <w:rPr>
          <w:rFonts w:hint="eastAsia" w:ascii="仿宋" w:eastAsia="仿宋" w:cs="仿宋"/>
          <w:color w:val="auto"/>
          <w:sz w:val="24"/>
          <w:szCs w:val="24"/>
          <w:u w:val="single"/>
        </w:rPr>
        <w:t xml:space="preserve">               </w:t>
      </w:r>
      <w:r>
        <w:rPr>
          <w:rFonts w:hint="eastAsia" w:ascii="仿宋" w:eastAsia="仿宋" w:cs="仿宋"/>
          <w:color w:val="auto"/>
          <w:sz w:val="24"/>
          <w:szCs w:val="24"/>
        </w:rPr>
        <w:t>标段号：</w:t>
      </w:r>
      <w:r>
        <w:rPr>
          <w:rFonts w:hint="eastAsia" w:ascii="仿宋" w:eastAsia="仿宋" w:cs="仿宋"/>
          <w:color w:val="auto"/>
          <w:sz w:val="24"/>
          <w:szCs w:val="24"/>
          <w:u w:val="single"/>
        </w:rPr>
        <w:t xml:space="preserve">                 </w:t>
      </w:r>
    </w:p>
    <w:p>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采购人名称：</w:t>
      </w:r>
      <w:r>
        <w:rPr>
          <w:rFonts w:hint="eastAsia" w:ascii="仿宋" w:eastAsia="仿宋" w:cs="仿宋"/>
          <w:color w:val="auto"/>
          <w:sz w:val="24"/>
          <w:szCs w:val="24"/>
          <w:u w:val="single"/>
        </w:rPr>
        <w:t xml:space="preserve">                                         </w:t>
      </w:r>
    </w:p>
    <w:p>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采购文件获取日期：</w:t>
      </w:r>
      <w:r>
        <w:rPr>
          <w:rFonts w:hint="eastAsia" w:ascii="仿宋" w:eastAsia="仿宋" w:cs="仿宋"/>
          <w:color w:val="auto"/>
          <w:sz w:val="24"/>
          <w:szCs w:val="24"/>
          <w:u w:val="single"/>
        </w:rPr>
        <w:t xml:space="preserve">                                           </w:t>
      </w:r>
    </w:p>
    <w:p>
      <w:pPr>
        <w:adjustRightInd w:val="0"/>
        <w:snapToGrid w:val="0"/>
        <w:spacing w:line="360" w:lineRule="auto"/>
        <w:rPr>
          <w:rFonts w:hint="eastAsia" w:ascii="仿宋" w:eastAsia="仿宋" w:cs="仿宋"/>
          <w:bCs/>
          <w:color w:val="auto"/>
          <w:sz w:val="24"/>
          <w:szCs w:val="24"/>
        </w:rPr>
      </w:pPr>
      <w:r>
        <w:rPr>
          <w:rFonts w:hint="eastAsia" w:ascii="仿宋" w:eastAsia="仿宋" w:cs="仿宋"/>
          <w:bCs/>
          <w:color w:val="auto"/>
          <w:sz w:val="24"/>
          <w:szCs w:val="24"/>
        </w:rPr>
        <w:t>三、质疑事项具体内容</w:t>
      </w:r>
    </w:p>
    <w:p>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质疑事项1：</w:t>
      </w:r>
      <w:r>
        <w:rPr>
          <w:rFonts w:hint="eastAsia" w:ascii="仿宋" w:eastAsia="仿宋" w:cs="仿宋"/>
          <w:color w:val="auto"/>
          <w:sz w:val="24"/>
          <w:szCs w:val="24"/>
          <w:u w:val="single"/>
        </w:rPr>
        <w:t xml:space="preserve">                                         </w:t>
      </w:r>
    </w:p>
    <w:p>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事实依据：</w:t>
      </w:r>
      <w:r>
        <w:rPr>
          <w:rFonts w:hint="eastAsia" w:ascii="仿宋" w:eastAsia="仿宋" w:cs="仿宋"/>
          <w:color w:val="auto"/>
          <w:sz w:val="24"/>
          <w:szCs w:val="24"/>
          <w:u w:val="single"/>
        </w:rPr>
        <w:t xml:space="preserve">                                          </w:t>
      </w:r>
    </w:p>
    <w:p>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法律依据：</w:t>
      </w:r>
      <w:r>
        <w:rPr>
          <w:rFonts w:hint="eastAsia" w:ascii="仿宋" w:eastAsia="仿宋" w:cs="仿宋"/>
          <w:color w:val="auto"/>
          <w:sz w:val="24"/>
          <w:szCs w:val="24"/>
          <w:u w:val="single"/>
        </w:rPr>
        <w:t xml:space="preserve">                                          </w:t>
      </w:r>
    </w:p>
    <w:p>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质疑事项2</w:t>
      </w:r>
    </w:p>
    <w:p>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w:t>
      </w:r>
    </w:p>
    <w:p>
      <w:pPr>
        <w:adjustRightInd w:val="0"/>
        <w:snapToGrid w:val="0"/>
        <w:spacing w:line="360" w:lineRule="auto"/>
        <w:rPr>
          <w:rFonts w:hint="eastAsia" w:ascii="仿宋" w:eastAsia="仿宋" w:cs="仿宋"/>
          <w:bCs/>
          <w:color w:val="auto"/>
          <w:sz w:val="24"/>
          <w:szCs w:val="24"/>
        </w:rPr>
      </w:pPr>
      <w:r>
        <w:rPr>
          <w:rFonts w:hint="eastAsia" w:ascii="仿宋" w:eastAsia="仿宋" w:cs="仿宋"/>
          <w:bCs/>
          <w:color w:val="auto"/>
          <w:sz w:val="24"/>
          <w:szCs w:val="24"/>
        </w:rPr>
        <w:t>四、与质疑事项相关的请求</w:t>
      </w:r>
    </w:p>
    <w:p>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请求1：</w:t>
      </w:r>
      <w:r>
        <w:rPr>
          <w:rFonts w:hint="eastAsia" w:ascii="仿宋" w:eastAsia="仿宋" w:cs="仿宋"/>
          <w:color w:val="auto"/>
          <w:sz w:val="24"/>
          <w:szCs w:val="24"/>
          <w:u w:val="single"/>
        </w:rPr>
        <w:t xml:space="preserve">                                               </w:t>
      </w:r>
    </w:p>
    <w:p>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请求2：</w:t>
      </w:r>
      <w:r>
        <w:rPr>
          <w:rFonts w:hint="eastAsia" w:ascii="仿宋" w:eastAsia="仿宋" w:cs="仿宋"/>
          <w:color w:val="auto"/>
          <w:sz w:val="24"/>
          <w:szCs w:val="24"/>
          <w:u w:val="single"/>
        </w:rPr>
        <w:t xml:space="preserve">                                            </w:t>
      </w:r>
    </w:p>
    <w:p>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w:t>
      </w:r>
    </w:p>
    <w:p>
      <w:pPr>
        <w:adjustRightInd w:val="0"/>
        <w:snapToGrid w:val="0"/>
        <w:spacing w:line="360" w:lineRule="auto"/>
        <w:rPr>
          <w:rFonts w:hint="eastAsia" w:ascii="仿宋" w:eastAsia="仿宋" w:cs="仿宋"/>
          <w:b/>
          <w:bCs/>
          <w:color w:val="auto"/>
          <w:sz w:val="24"/>
          <w:szCs w:val="24"/>
        </w:rPr>
      </w:pPr>
      <w:r>
        <w:rPr>
          <w:rFonts w:hint="eastAsia" w:ascii="仿宋" w:eastAsia="仿宋" w:cs="仿宋"/>
          <w:b/>
          <w:bCs/>
          <w:color w:val="auto"/>
          <w:sz w:val="24"/>
          <w:szCs w:val="24"/>
        </w:rPr>
        <w:t>本公司承诺接受数据电文形式的质疑答复，视为书面答复。</w:t>
      </w:r>
    </w:p>
    <w:p>
      <w:pPr>
        <w:adjustRightInd w:val="0"/>
        <w:snapToGrid w:val="0"/>
        <w:spacing w:line="360" w:lineRule="auto"/>
        <w:rPr>
          <w:rFonts w:hint="eastAsia" w:ascii="仿宋" w:eastAsia="仿宋" w:cs="仿宋"/>
          <w:color w:val="auto"/>
          <w:sz w:val="24"/>
          <w:szCs w:val="24"/>
          <w:u w:val="dotted"/>
        </w:rPr>
      </w:pPr>
    </w:p>
    <w:p>
      <w:pPr>
        <w:rPr>
          <w:rFonts w:hint="eastAsia" w:ascii="仿宋" w:eastAsia="仿宋"/>
          <w:color w:val="auto"/>
          <w:sz w:val="24"/>
          <w:szCs w:val="24"/>
        </w:rPr>
      </w:pPr>
      <w:r>
        <w:rPr>
          <w:rFonts w:hint="eastAsia" w:ascii="仿宋" w:eastAsia="仿宋"/>
          <w:color w:val="auto"/>
          <w:sz w:val="24"/>
          <w:szCs w:val="24"/>
        </w:rPr>
        <w:t xml:space="preserve">授权代表签字(签章)：                 投标人签章：                      </w:t>
      </w:r>
    </w:p>
    <w:p>
      <w:pPr>
        <w:rPr>
          <w:rFonts w:hint="eastAsia" w:ascii="仿宋" w:eastAsia="仿宋"/>
          <w:color w:val="auto"/>
          <w:sz w:val="24"/>
          <w:szCs w:val="24"/>
        </w:rPr>
      </w:pPr>
      <w:r>
        <w:rPr>
          <w:rFonts w:hint="eastAsia" w:ascii="仿宋" w:eastAsia="仿宋"/>
          <w:color w:val="auto"/>
          <w:sz w:val="24"/>
          <w:szCs w:val="24"/>
        </w:rPr>
        <w:t xml:space="preserve">日期：    </w:t>
      </w:r>
    </w:p>
    <w:p>
      <w:pPr>
        <w:adjustRightInd w:val="0"/>
        <w:snapToGrid w:val="0"/>
        <w:spacing w:line="360" w:lineRule="auto"/>
        <w:rPr>
          <w:rFonts w:hint="eastAsia" w:ascii="仿宋" w:eastAsia="仿宋" w:cs="仿宋"/>
          <w:color w:val="auto"/>
          <w:sz w:val="24"/>
          <w:szCs w:val="24"/>
        </w:rPr>
      </w:pPr>
    </w:p>
    <w:p>
      <w:pPr>
        <w:adjustRightInd w:val="0"/>
        <w:snapToGrid w:val="0"/>
        <w:spacing w:line="360" w:lineRule="auto"/>
        <w:rPr>
          <w:rFonts w:hint="eastAsia" w:ascii="仿宋" w:eastAsia="仿宋" w:cs="宋体"/>
          <w:color w:val="auto"/>
          <w:kern w:val="0"/>
          <w:sz w:val="24"/>
          <w:szCs w:val="24"/>
        </w:rPr>
      </w:pPr>
    </w:p>
    <w:sectPr>
      <w:pgSz w:w="11907" w:h="16840"/>
      <w:pgMar w:top="1440" w:right="1236" w:bottom="1440" w:left="1803" w:header="851" w:footer="992" w:gutter="0"/>
      <w:pgNumType w:fmt="decimal"/>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0" w:wrap="around" w:vAnchor="text" w:hAnchor="margin" w:xAlign="center" w:y="1"/>
      <w:pBdr>
        <w:top w:val="none" w:color="auto" w:sz="0" w:space="0"/>
        <w:left w:val="none" w:color="auto" w:sz="0" w:space="0"/>
        <w:bottom w:val="none" w:color="auto" w:sz="0" w:space="0"/>
        <w:right w:val="none" w:color="auto" w:sz="0" w:space="0"/>
      </w:pBdr>
    </w:pPr>
    <w:r>
      <w:rPr>
        <w:rStyle w:val="25"/>
      </w:rPr>
      <w:fldChar w:fldCharType="begin"/>
    </w:r>
    <w:r>
      <w:rPr>
        <w:rStyle w:val="25"/>
      </w:rPr>
      <w:instrText xml:space="preserve">Page</w:instrText>
    </w:r>
    <w:r>
      <w:rPr>
        <w:rStyle w:val="25"/>
      </w:rPr>
      <w:fldChar w:fldCharType="separate"/>
    </w:r>
    <w:r>
      <w:rPr>
        <w:rStyle w:val="25"/>
      </w:rPr>
      <w:t>1</w:t>
    </w:r>
    <w:r>
      <w:rPr>
        <w:rStyle w:val="25"/>
      </w:rPr>
      <w:fldChar w:fldCharType="end"/>
    </w:r>
  </w:p>
  <w:p>
    <w:pPr>
      <w:pStyle w:val="16"/>
      <w:framePr w:w="0" w:wrap="around" w:vAnchor="text" w:hAnchor="margin" w:xAlign="center" w:y="1"/>
      <w:pBdr>
        <w:top w:val="none" w:color="auto" w:sz="0" w:space="0"/>
        <w:left w:val="none" w:color="auto" w:sz="0" w:space="0"/>
        <w:bottom w:val="none" w:color="auto" w:sz="0" w:space="0"/>
        <w:right w:val="none" w:color="auto" w:sz="0" w:space="0"/>
      </w:pBdr>
    </w:pPr>
    <w:r>
      <w:rPr>
        <w:rStyle w:val="25"/>
      </w:rPr>
      <w:fldChar w:fldCharType="begin"/>
    </w:r>
    <w:r>
      <w:rPr>
        <w:rStyle w:val="25"/>
      </w:rPr>
      <w:instrText xml:space="preserve">Page</w:instrText>
    </w:r>
    <w:r>
      <w:rPr>
        <w:rStyle w:val="25"/>
      </w:rPr>
      <w:fldChar w:fldCharType="separate"/>
    </w:r>
    <w:r>
      <w:rPr>
        <w:rStyle w:val="25"/>
      </w:rPr>
      <w:t>1</w:t>
    </w:r>
    <w:r>
      <w:rPr>
        <w:rStyle w:val="25"/>
      </w:rP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6"/>
                            <w:pBdr>
                              <w:top w:val="none" w:color="auto" w:sz="0" w:space="0"/>
                              <w:left w:val="none" w:color="auto" w:sz="0" w:space="0"/>
                              <w:bottom w:val="none" w:color="auto" w:sz="0" w:space="0"/>
                              <w:right w:val="none" w:color="auto" w:sz="0" w:space="0"/>
                            </w:pBdr>
                          </w:pPr>
                          <w:r>
                            <w:rPr>
                              <w:rStyle w:val="25"/>
                            </w:rPr>
                            <w:fldChar w:fldCharType="begin"/>
                          </w:r>
                          <w:r>
                            <w:rPr>
                              <w:rStyle w:val="25"/>
                            </w:rPr>
                            <w:instrText xml:space="preserve">Page</w:instrText>
                          </w:r>
                          <w:r>
                            <w:rPr>
                              <w:rStyle w:val="25"/>
                            </w:rPr>
                            <w:fldChar w:fldCharType="separate"/>
                          </w:r>
                          <w:r>
                            <w:rPr>
                              <w:rStyle w:val="25"/>
                            </w:rPr>
                            <w:t>1</w:t>
                          </w:r>
                          <w:r>
                            <w:rPr>
                              <w:rStyle w:val="25"/>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U//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F+LU//DAgAA2AUAAA4AAAAA&#10;AAAAAQAgAAAAHwEAAGRycy9lMm9Eb2MueG1sUEsFBgAAAAAGAAYAWQEAAFQGAAAAAA==&#10;">
              <v:fill on="f" focussize="0,0"/>
              <v:stroke on="f" weight="0.5pt"/>
              <v:imagedata o:title=""/>
              <o:lock v:ext="edit" aspectratio="f"/>
              <v:textbox inset="0mm,0mm,0mm,0mm" style="mso-fit-shape-to-text:t;">
                <w:txbxContent>
                  <w:p>
                    <w:pPr>
                      <w:pStyle w:val="16"/>
                      <w:pBdr>
                        <w:top w:val="none" w:color="auto" w:sz="0" w:space="0"/>
                        <w:left w:val="none" w:color="auto" w:sz="0" w:space="0"/>
                        <w:bottom w:val="none" w:color="auto" w:sz="0" w:space="0"/>
                        <w:right w:val="none" w:color="auto" w:sz="0" w:space="0"/>
                      </w:pBdr>
                    </w:pPr>
                    <w:r>
                      <w:rPr>
                        <w:rStyle w:val="25"/>
                      </w:rPr>
                      <w:fldChar w:fldCharType="begin"/>
                    </w:r>
                    <w:r>
                      <w:rPr>
                        <w:rStyle w:val="25"/>
                      </w:rPr>
                      <w:instrText xml:space="preserve">Page</w:instrText>
                    </w:r>
                    <w:r>
                      <w:rPr>
                        <w:rStyle w:val="25"/>
                      </w:rPr>
                      <w:fldChar w:fldCharType="separate"/>
                    </w:r>
                    <w:r>
                      <w:rPr>
                        <w:rStyle w:val="25"/>
                      </w:rPr>
                      <w:t>1</w:t>
                    </w:r>
                    <w:r>
                      <w:rPr>
                        <w:rStyle w:val="25"/>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AD9985"/>
    <w:multiLevelType w:val="singleLevel"/>
    <w:tmpl w:val="93AD9985"/>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A8D1F1D7"/>
    <w:multiLevelType w:val="multilevel"/>
    <w:tmpl w:val="A8D1F1D7"/>
    <w:lvl w:ilvl="0" w:tentative="0">
      <w:start w:val="1"/>
      <w:numFmt w:val="decimal"/>
      <w:lvlText w:val="%1."/>
      <w:legacy w:legacy="1" w:legacySpace="0" w:legacyIndent="425"/>
      <w:lvlJc w:val="left"/>
      <w:pPr>
        <w:ind w:left="425" w:hanging="425"/>
      </w:pPr>
    </w:lvl>
    <w:lvl w:ilvl="1" w:tentative="0">
      <w:start w:val="1"/>
      <w:numFmt w:val="decimal"/>
      <w:pStyle w:val="30"/>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4">
    <w:nsid w:val="00000002"/>
    <w:multiLevelType w:val="multilevel"/>
    <w:tmpl w:val="00000002"/>
    <w:lvl w:ilvl="0" w:tentative="0">
      <w:start w:val="1"/>
      <w:numFmt w:val="decimal"/>
      <w:lvlText w:val="%1、"/>
      <w:lvlJc w:val="left"/>
      <w:pPr>
        <w:tabs>
          <w:tab w:val="left" w:pos="0"/>
        </w:tabs>
        <w:ind w:left="840" w:hanging="420"/>
      </w:pPr>
      <w:rPr>
        <w:rFonts w:hint="default" w:ascii="Cambria" w:hAnsi="Cambria" w:eastAsia="微软雅黑" w:cs="Times New Roman"/>
      </w:rPr>
    </w:lvl>
    <w:lvl w:ilvl="1" w:tentative="0">
      <w:start w:val="1"/>
      <w:numFmt w:val="lowerLetter"/>
      <w:lvlText w:val="%2)"/>
      <w:lvlJc w:val="left"/>
      <w:pPr>
        <w:tabs>
          <w:tab w:val="left" w:pos="0"/>
        </w:tabs>
        <w:ind w:left="1260" w:hanging="420"/>
      </w:p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5">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6">
    <w:nsid w:val="72696FE3"/>
    <w:multiLevelType w:val="multilevel"/>
    <w:tmpl w:val="72696FE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rsids>
    <w:rsidRoot w:val="00000000"/>
    <w:rsid w:val="0C7526AD"/>
    <w:rsid w:val="189B0F02"/>
    <w:rsid w:val="1913270D"/>
    <w:rsid w:val="1FB76940"/>
    <w:rsid w:val="2D161088"/>
    <w:rsid w:val="2E6A6EFF"/>
    <w:rsid w:val="32B474AD"/>
    <w:rsid w:val="398D5099"/>
    <w:rsid w:val="575A348D"/>
    <w:rsid w:val="68C10F4C"/>
    <w:rsid w:val="69364EB0"/>
    <w:rsid w:val="732F0C4D"/>
    <w:rsid w:val="76FA1044"/>
    <w:rsid w:val="775E664B"/>
    <w:rsid w:val="785C2B40"/>
    <w:rsid w:val="795F2791"/>
    <w:rsid w:val="7E530C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3">
    <w:name w:val="Default Paragraph Font"/>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6">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3">
    <w:name w:val="Plain Text"/>
    <w:next w:val="14"/>
    <w:qFormat/>
    <w:uiPriority w:val="0"/>
    <w:pPr>
      <w:widowControl w:val="0"/>
      <w:jc w:val="both"/>
    </w:pPr>
    <w:rPr>
      <w:rFonts w:ascii="宋体" w:hAnsi="Times New Roman" w:eastAsia="宋体" w:cs="Times New Roman"/>
      <w:kern w:val="2"/>
      <w:sz w:val="21"/>
      <w:szCs w:val="20"/>
      <w:lang w:val="en-US" w:eastAsia="zh-CN" w:bidi="ar-SA"/>
    </w:rPr>
  </w:style>
  <w:style w:type="character" w:styleId="14">
    <w:name w:val="Hyperlink"/>
    <w:qFormat/>
    <w:uiPriority w:val="0"/>
    <w:rPr>
      <w:color w:val="0000FF"/>
      <w:u w:val="single"/>
    </w:rPr>
  </w:style>
  <w:style w:type="paragraph" w:styleId="15">
    <w:name w:val="Date"/>
    <w:basedOn w:val="1"/>
    <w:next w:val="1"/>
    <w:qFormat/>
    <w:uiPriority w:val="0"/>
    <w:pPr>
      <w:ind w:left="2500" w:leftChars="2500"/>
    </w:pPr>
  </w:style>
  <w:style w:type="paragraph" w:styleId="16">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7">
    <w:name w:val="header"/>
    <w:basedOn w:val="1"/>
    <w:qFormat/>
    <w:uiPriority w:val="0"/>
    <w:pPr>
      <w:pBdr>
        <w:bottom w:val="single" w:color="auto" w:sz="6" w:space="1"/>
      </w:pBdr>
      <w:tabs>
        <w:tab w:val="center" w:pos="4153"/>
        <w:tab w:val="right" w:pos="8307"/>
      </w:tabs>
      <w:snapToGrid w:val="0"/>
      <w:jc w:val="center"/>
    </w:pPr>
    <w:rPr>
      <w:sz w:val="18"/>
    </w:rPr>
  </w:style>
  <w:style w:type="paragraph" w:styleId="18">
    <w:name w:val="toc 1"/>
    <w:basedOn w:val="1"/>
    <w:next w:val="1"/>
    <w:qFormat/>
    <w:uiPriority w:val="0"/>
  </w:style>
  <w:style w:type="paragraph" w:styleId="19">
    <w:name w:val="toc 2"/>
    <w:basedOn w:val="1"/>
    <w:next w:val="1"/>
    <w:qFormat/>
    <w:uiPriority w:val="0"/>
    <w:pPr>
      <w:ind w:left="420"/>
    </w:pPr>
  </w:style>
  <w:style w:type="paragraph" w:styleId="20">
    <w:name w:val="Normal (Web)"/>
    <w:basedOn w:val="1"/>
    <w:qFormat/>
    <w:uiPriority w:val="0"/>
    <w:rPr>
      <w:sz w:val="24"/>
    </w:rPr>
  </w:style>
  <w:style w:type="paragraph" w:styleId="21">
    <w:name w:val="annotation subject"/>
    <w:basedOn w:val="10"/>
    <w:next w:val="10"/>
    <w:qFormat/>
    <w:uiPriority w:val="0"/>
    <w:rPr>
      <w:b/>
    </w:rPr>
  </w:style>
  <w:style w:type="character" w:styleId="24">
    <w:name w:val="Strong"/>
    <w:basedOn w:val="23"/>
    <w:qFormat/>
    <w:uiPriority w:val="0"/>
    <w:rPr>
      <w:b/>
    </w:rPr>
  </w:style>
  <w:style w:type="character" w:styleId="25">
    <w:name w:val="page number"/>
    <w:basedOn w:val="23"/>
    <w:qFormat/>
    <w:uiPriority w:val="0"/>
  </w:style>
  <w:style w:type="character" w:styleId="26">
    <w:name w:val="FollowedHyperlink"/>
    <w:basedOn w:val="23"/>
    <w:qFormat/>
    <w:uiPriority w:val="0"/>
    <w:rPr>
      <w:color w:val="800080"/>
      <w:u w:val="single"/>
    </w:rPr>
  </w:style>
  <w:style w:type="paragraph" w:customStyle="1" w:styleId="27">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28">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29">
    <w:name w:val="正文文字 7"/>
    <w:basedOn w:val="1"/>
    <w:next w:val="1"/>
    <w:qFormat/>
    <w:uiPriority w:val="0"/>
    <w:pPr>
      <w:ind w:left="240"/>
    </w:pPr>
    <w:rPr>
      <w:sz w:val="20"/>
    </w:rPr>
  </w:style>
  <w:style w:type="paragraph" w:customStyle="1" w:styleId="30">
    <w:name w:val="正文文字 8"/>
    <w:basedOn w:val="1"/>
    <w:next w:val="1"/>
    <w:qFormat/>
    <w:uiPriority w:val="0"/>
    <w:pPr>
      <w:numPr>
        <w:ilvl w:val="1"/>
        <w:numId w:val="2"/>
      </w:numPr>
      <w:ind w:left="805"/>
    </w:pPr>
    <w:rPr>
      <w:sz w:val="16"/>
    </w:rPr>
  </w:style>
  <w:style w:type="paragraph" w:customStyle="1" w:styleId="31">
    <w:name w:val="列出段落1"/>
    <w:next w:val="29"/>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2">
    <w:name w:val="样式5"/>
    <w:next w:val="30"/>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3">
    <w:name w:val="正文_13"/>
    <w:next w:val="2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font01"/>
    <w:basedOn w:val="23"/>
    <w:qFormat/>
    <w:uiPriority w:val="0"/>
    <w:rPr>
      <w:rFonts w:hint="eastAsia" w:ascii="宋体" w:hAnsi="宋体" w:eastAsia="宋体" w:cs="宋体"/>
      <w:color w:val="000000"/>
      <w:sz w:val="22"/>
      <w:szCs w:val="22"/>
      <w:u w:val="none"/>
    </w:rPr>
  </w:style>
  <w:style w:type="character" w:customStyle="1" w:styleId="35">
    <w:name w:val="font41"/>
    <w:basedOn w:val="23"/>
    <w:qFormat/>
    <w:uiPriority w:val="0"/>
    <w:rPr>
      <w:rFonts w:ascii="Symbol" w:hAnsi="Symbol" w:cs="Symbo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48</Pages>
  <Words>20301</Words>
  <Characters>21682</Characters>
  <Lines>1613</Lines>
  <Paragraphs>820</Paragraphs>
  <TotalTime>3</TotalTime>
  <ScaleCrop>false</ScaleCrop>
  <LinksUpToDate>false</LinksUpToDate>
  <CharactersWithSpaces>23959</CharactersWithSpaces>
  <Application>WPS Office_11.1.0.9740_F1E327BC-269C-435d-A152-05C5408002CA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John</cp:lastModifiedBy>
  <cp:lastPrinted>2020-02-27T03:07:00Z</cp:lastPrinted>
  <dcterms:modified xsi:type="dcterms:W3CDTF">2020-06-23T07:05:54Z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