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jc w:val="center"/>
        <w:rPr>
          <w:rFonts w:hint="eastAsia" w:ascii="仿宋" w:eastAsia="仿宋"/>
          <w:color w:val="auto"/>
          <w:sz w:val="36"/>
          <w:szCs w:val="36"/>
          <w:highlight w:val="none"/>
          <w:lang w:val="en-US" w:eastAsia="zh-CN"/>
        </w:rPr>
      </w:pPr>
      <w:r>
        <w:rPr>
          <w:rFonts w:hint="eastAsia" w:ascii="仿宋" w:eastAsia="仿宋"/>
          <w:b/>
          <w:bCs/>
          <w:color w:val="auto"/>
          <w:sz w:val="52"/>
          <w:szCs w:val="52"/>
          <w:highlight w:val="none"/>
        </w:rPr>
        <w:t>绍兴市越城区教育体育局智安校园学</w:t>
      </w:r>
      <w:r>
        <w:rPr>
          <w:rFonts w:hint="eastAsia" w:ascii="仿宋" w:eastAsia="仿宋"/>
          <w:b/>
          <w:bCs/>
          <w:color w:val="auto"/>
          <w:sz w:val="52"/>
          <w:szCs w:val="52"/>
          <w:highlight w:val="none"/>
          <w:lang w:eastAsia="zh-CN"/>
        </w:rPr>
        <w:t>生安全守护平台建设项目（重招）</w:t>
      </w:r>
    </w:p>
    <w:p>
      <w:pPr>
        <w:shd w:val="clear"/>
        <w:rPr>
          <w:rFonts w:ascii="仿宋" w:eastAsia="仿宋"/>
          <w:color w:val="auto"/>
          <w:sz w:val="36"/>
          <w:szCs w:val="36"/>
          <w:highlight w:val="none"/>
        </w:rPr>
      </w:pPr>
    </w:p>
    <w:p>
      <w:pPr>
        <w:shd w:val="clear"/>
        <w:rPr>
          <w:rFonts w:ascii="仿宋" w:eastAsia="仿宋"/>
          <w:color w:val="auto"/>
          <w:sz w:val="36"/>
          <w:szCs w:val="36"/>
          <w:highlight w:val="none"/>
        </w:rPr>
      </w:pPr>
    </w:p>
    <w:p>
      <w:pPr>
        <w:shd w:val="clear"/>
        <w:jc w:val="center"/>
        <w:rPr>
          <w:rFonts w:ascii="仿宋" w:eastAsia="仿宋"/>
          <w:b/>
          <w:bCs/>
          <w:color w:val="auto"/>
          <w:sz w:val="72"/>
          <w:szCs w:val="72"/>
          <w:highlight w:val="none"/>
        </w:rPr>
      </w:pPr>
      <w:r>
        <w:rPr>
          <w:rFonts w:hint="eastAsia" w:ascii="仿宋" w:eastAsia="仿宋"/>
          <w:b/>
          <w:bCs/>
          <w:color w:val="auto"/>
          <w:sz w:val="72"/>
          <w:szCs w:val="72"/>
          <w:highlight w:val="none"/>
        </w:rPr>
        <w:t>采</w:t>
      </w:r>
    </w:p>
    <w:p>
      <w:pPr>
        <w:shd w:val="clear"/>
        <w:jc w:val="center"/>
        <w:rPr>
          <w:rFonts w:ascii="仿宋" w:eastAsia="仿宋"/>
          <w:b/>
          <w:bCs/>
          <w:color w:val="auto"/>
          <w:sz w:val="72"/>
          <w:szCs w:val="72"/>
          <w:highlight w:val="none"/>
        </w:rPr>
      </w:pPr>
      <w:r>
        <w:rPr>
          <w:rFonts w:hint="eastAsia" w:ascii="仿宋" w:eastAsia="仿宋"/>
          <w:b/>
          <w:bCs/>
          <w:color w:val="auto"/>
          <w:sz w:val="72"/>
          <w:szCs w:val="72"/>
          <w:highlight w:val="none"/>
        </w:rPr>
        <w:t>购</w:t>
      </w:r>
    </w:p>
    <w:p>
      <w:pPr>
        <w:shd w:val="clear"/>
        <w:jc w:val="center"/>
        <w:rPr>
          <w:rFonts w:ascii="仿宋" w:eastAsia="仿宋"/>
          <w:b/>
          <w:bCs/>
          <w:color w:val="auto"/>
          <w:sz w:val="72"/>
          <w:szCs w:val="72"/>
          <w:highlight w:val="none"/>
        </w:rPr>
      </w:pPr>
      <w:r>
        <w:rPr>
          <w:rFonts w:hint="eastAsia" w:ascii="仿宋" w:eastAsia="仿宋"/>
          <w:b/>
          <w:bCs/>
          <w:color w:val="auto"/>
          <w:sz w:val="72"/>
          <w:szCs w:val="72"/>
          <w:highlight w:val="none"/>
        </w:rPr>
        <w:t>文</w:t>
      </w:r>
      <w:bookmarkStart w:id="68" w:name="_GoBack"/>
      <w:bookmarkEnd w:id="68"/>
    </w:p>
    <w:p>
      <w:pPr>
        <w:shd w:val="clear"/>
        <w:jc w:val="center"/>
        <w:rPr>
          <w:rFonts w:ascii="仿宋" w:eastAsia="仿宋"/>
          <w:b/>
          <w:bCs/>
          <w:color w:val="auto"/>
          <w:sz w:val="72"/>
          <w:szCs w:val="72"/>
          <w:highlight w:val="none"/>
        </w:rPr>
      </w:pPr>
      <w:r>
        <w:rPr>
          <w:rFonts w:hint="eastAsia" w:ascii="仿宋" w:eastAsia="仿宋"/>
          <w:b/>
          <w:bCs/>
          <w:color w:val="auto"/>
          <w:sz w:val="72"/>
          <w:szCs w:val="72"/>
          <w:highlight w:val="none"/>
        </w:rPr>
        <w:t>件</w:t>
      </w:r>
    </w:p>
    <w:p>
      <w:pPr>
        <w:shd w:val="clear"/>
        <w:rPr>
          <w:rFonts w:ascii="仿宋" w:eastAsia="仿宋"/>
          <w:b/>
          <w:bCs/>
          <w:color w:val="auto"/>
          <w:sz w:val="36"/>
          <w:szCs w:val="36"/>
          <w:highlight w:val="none"/>
        </w:rPr>
      </w:pPr>
    </w:p>
    <w:p>
      <w:pPr>
        <w:shd w:val="clear"/>
        <w:rPr>
          <w:rFonts w:ascii="仿宋" w:eastAsia="仿宋"/>
          <w:color w:val="auto"/>
          <w:sz w:val="36"/>
          <w:szCs w:val="36"/>
          <w:highlight w:val="none"/>
        </w:rPr>
      </w:pPr>
    </w:p>
    <w:p>
      <w:pPr>
        <w:shd w:val="clear"/>
        <w:rPr>
          <w:rFonts w:ascii="仿宋" w:eastAsia="仿宋"/>
          <w:color w:val="auto"/>
          <w:sz w:val="36"/>
          <w:szCs w:val="36"/>
          <w:highlight w:val="none"/>
        </w:rPr>
      </w:pPr>
    </w:p>
    <w:tbl>
      <w:tblPr>
        <w:tblStyle w:val="22"/>
        <w:tblW w:w="8593" w:type="dxa"/>
        <w:jc w:val="center"/>
        <w:tblLayout w:type="autofit"/>
        <w:tblCellMar>
          <w:top w:w="0" w:type="dxa"/>
          <w:left w:w="108" w:type="dxa"/>
          <w:bottom w:w="0" w:type="dxa"/>
          <w:right w:w="108" w:type="dxa"/>
        </w:tblCellMar>
      </w:tblPr>
      <w:tblGrid>
        <w:gridCol w:w="2396"/>
        <w:gridCol w:w="6197"/>
      </w:tblGrid>
      <w:tr>
        <w:tblPrEx>
          <w:tblCellMar>
            <w:top w:w="0" w:type="dxa"/>
            <w:left w:w="108" w:type="dxa"/>
            <w:bottom w:w="0" w:type="dxa"/>
            <w:right w:w="108" w:type="dxa"/>
          </w:tblCellMar>
        </w:tblPrEx>
        <w:trPr>
          <w:trHeight w:val="453" w:hRule="exact"/>
          <w:jc w:val="center"/>
        </w:trPr>
        <w:tc>
          <w:tcPr>
            <w:tcW w:w="2395" w:type="dxa"/>
            <w:tcBorders>
              <w:top w:val="nil"/>
              <w:left w:val="nil"/>
              <w:bottom w:val="nil"/>
              <w:right w:val="nil"/>
            </w:tcBorders>
            <w:noWrap/>
            <w:vAlign w:val="center"/>
          </w:tcPr>
          <w:p>
            <w:pPr>
              <w:shd w:val="clear"/>
              <w:rPr>
                <w:rFonts w:ascii="仿宋" w:eastAsia="仿宋"/>
                <w:color w:val="auto"/>
                <w:sz w:val="28"/>
                <w:highlight w:val="none"/>
              </w:rPr>
            </w:pPr>
            <w:r>
              <w:rPr>
                <w:rFonts w:hint="eastAsia" w:ascii="仿宋" w:eastAsia="仿宋"/>
                <w:color w:val="auto"/>
                <w:sz w:val="28"/>
                <w:highlight w:val="none"/>
              </w:rPr>
              <w:t>项目编号：</w:t>
            </w:r>
          </w:p>
        </w:tc>
        <w:tc>
          <w:tcPr>
            <w:tcW w:w="6193" w:type="dxa"/>
            <w:tcBorders>
              <w:top w:val="nil"/>
              <w:left w:val="nil"/>
              <w:bottom w:val="nil"/>
              <w:right w:val="nil"/>
            </w:tcBorders>
            <w:noWrap/>
            <w:vAlign w:val="center"/>
          </w:tcPr>
          <w:p>
            <w:pPr>
              <w:shd w:val="clear"/>
              <w:rPr>
                <w:rFonts w:hint="default" w:ascii="仿宋" w:eastAsia="仿宋"/>
                <w:color w:val="auto"/>
                <w:sz w:val="28"/>
                <w:highlight w:val="none"/>
                <w:u w:val="single"/>
                <w:lang w:val="en-US" w:eastAsia="zh-CN"/>
              </w:rPr>
            </w:pPr>
            <w:r>
              <w:rPr>
                <w:rFonts w:hint="eastAsia" w:ascii="仿宋" w:eastAsia="仿宋"/>
                <w:color w:val="auto"/>
                <w:sz w:val="28"/>
                <w:highlight w:val="none"/>
                <w:u w:val="single"/>
                <w:lang w:eastAsia="zh-CN"/>
              </w:rPr>
              <w:t>YCDL2022-06-0055</w:t>
            </w:r>
          </w:p>
        </w:tc>
      </w:tr>
      <w:tr>
        <w:tblPrEx>
          <w:tblCellMar>
            <w:top w:w="0" w:type="dxa"/>
            <w:left w:w="108" w:type="dxa"/>
            <w:bottom w:w="0" w:type="dxa"/>
            <w:right w:w="108" w:type="dxa"/>
          </w:tblCellMar>
        </w:tblPrEx>
        <w:trPr>
          <w:trHeight w:val="453" w:hRule="exact"/>
          <w:jc w:val="center"/>
        </w:trPr>
        <w:tc>
          <w:tcPr>
            <w:tcW w:w="2395" w:type="dxa"/>
            <w:tcBorders>
              <w:top w:val="nil"/>
              <w:left w:val="nil"/>
              <w:bottom w:val="nil"/>
              <w:right w:val="nil"/>
            </w:tcBorders>
            <w:noWrap/>
            <w:vAlign w:val="center"/>
          </w:tcPr>
          <w:p>
            <w:pPr>
              <w:shd w:val="clear"/>
              <w:rPr>
                <w:rFonts w:ascii="仿宋" w:eastAsia="仿宋"/>
                <w:color w:val="auto"/>
                <w:sz w:val="28"/>
                <w:highlight w:val="none"/>
              </w:rPr>
            </w:pPr>
            <w:r>
              <w:rPr>
                <w:rFonts w:hint="eastAsia" w:ascii="仿宋" w:eastAsia="仿宋"/>
                <w:color w:val="auto"/>
                <w:sz w:val="28"/>
                <w:highlight w:val="none"/>
              </w:rPr>
              <w:t>采购单位：</w:t>
            </w:r>
          </w:p>
        </w:tc>
        <w:tc>
          <w:tcPr>
            <w:tcW w:w="6193" w:type="dxa"/>
            <w:tcBorders>
              <w:top w:val="nil"/>
              <w:left w:val="nil"/>
              <w:bottom w:val="nil"/>
              <w:right w:val="nil"/>
            </w:tcBorders>
            <w:noWrap/>
            <w:vAlign w:val="center"/>
          </w:tcPr>
          <w:p>
            <w:pPr>
              <w:shd w:val="clear"/>
              <w:rPr>
                <w:rFonts w:ascii="仿宋" w:eastAsia="仿宋"/>
                <w:color w:val="auto"/>
                <w:sz w:val="28"/>
                <w:highlight w:val="none"/>
              </w:rPr>
            </w:pPr>
            <w:r>
              <w:rPr>
                <w:rFonts w:hint="eastAsia" w:ascii="仿宋" w:eastAsia="仿宋"/>
                <w:color w:val="auto"/>
                <w:sz w:val="28"/>
                <w:highlight w:val="none"/>
                <w:u w:val="single"/>
              </w:rPr>
              <w:t>绍兴市越城区教育体育局</w:t>
            </w:r>
          </w:p>
        </w:tc>
      </w:tr>
      <w:tr>
        <w:tblPrEx>
          <w:tblCellMar>
            <w:top w:w="0" w:type="dxa"/>
            <w:left w:w="108" w:type="dxa"/>
            <w:bottom w:w="0" w:type="dxa"/>
            <w:right w:w="108" w:type="dxa"/>
          </w:tblCellMar>
        </w:tblPrEx>
        <w:trPr>
          <w:trHeight w:val="453" w:hRule="exact"/>
          <w:jc w:val="center"/>
        </w:trPr>
        <w:tc>
          <w:tcPr>
            <w:tcW w:w="2395" w:type="dxa"/>
            <w:tcBorders>
              <w:top w:val="nil"/>
              <w:left w:val="nil"/>
              <w:bottom w:val="nil"/>
              <w:right w:val="nil"/>
            </w:tcBorders>
            <w:noWrap/>
            <w:vAlign w:val="center"/>
          </w:tcPr>
          <w:p>
            <w:pPr>
              <w:shd w:val="clear"/>
              <w:rPr>
                <w:rFonts w:ascii="仿宋" w:eastAsia="仿宋"/>
                <w:color w:val="auto"/>
                <w:sz w:val="28"/>
                <w:highlight w:val="none"/>
              </w:rPr>
            </w:pPr>
            <w:r>
              <w:rPr>
                <w:rFonts w:hint="eastAsia" w:ascii="仿宋" w:eastAsia="仿宋"/>
                <w:color w:val="auto"/>
                <w:sz w:val="28"/>
                <w:highlight w:val="none"/>
              </w:rPr>
              <w:t>采购代理机构：</w:t>
            </w:r>
          </w:p>
        </w:tc>
        <w:tc>
          <w:tcPr>
            <w:tcW w:w="6193" w:type="dxa"/>
            <w:tcBorders>
              <w:top w:val="nil"/>
              <w:left w:val="nil"/>
              <w:bottom w:val="nil"/>
              <w:right w:val="nil"/>
            </w:tcBorders>
            <w:noWrap/>
            <w:vAlign w:val="center"/>
          </w:tcPr>
          <w:p>
            <w:pPr>
              <w:shd w:val="clear"/>
              <w:rPr>
                <w:rFonts w:ascii="仿宋" w:eastAsia="仿宋"/>
                <w:color w:val="auto"/>
                <w:sz w:val="28"/>
                <w:highlight w:val="none"/>
              </w:rPr>
            </w:pPr>
            <w:r>
              <w:rPr>
                <w:rFonts w:hint="eastAsia" w:ascii="仿宋" w:eastAsia="仿宋"/>
                <w:color w:val="auto"/>
                <w:sz w:val="28"/>
                <w:highlight w:val="none"/>
              </w:rPr>
              <w:t>绍兴市奋进工程造价咨询有限公司</w:t>
            </w:r>
          </w:p>
        </w:tc>
      </w:tr>
      <w:tr>
        <w:tblPrEx>
          <w:tblCellMar>
            <w:top w:w="0" w:type="dxa"/>
            <w:left w:w="108" w:type="dxa"/>
            <w:bottom w:w="0" w:type="dxa"/>
            <w:right w:w="108" w:type="dxa"/>
          </w:tblCellMar>
        </w:tblPrEx>
        <w:trPr>
          <w:trHeight w:val="453" w:hRule="exact"/>
          <w:jc w:val="center"/>
        </w:trPr>
        <w:tc>
          <w:tcPr>
            <w:tcW w:w="2395" w:type="dxa"/>
            <w:vMerge w:val="restart"/>
            <w:tcBorders>
              <w:top w:val="nil"/>
              <w:left w:val="nil"/>
              <w:bottom w:val="nil"/>
              <w:right w:val="nil"/>
            </w:tcBorders>
            <w:noWrap/>
            <w:vAlign w:val="center"/>
          </w:tcPr>
          <w:p>
            <w:pPr>
              <w:shd w:val="clear"/>
              <w:rPr>
                <w:rFonts w:ascii="仿宋" w:eastAsia="仿宋"/>
                <w:color w:val="auto"/>
                <w:sz w:val="28"/>
                <w:highlight w:val="none"/>
              </w:rPr>
            </w:pPr>
            <w:r>
              <w:rPr>
                <w:rFonts w:hint="eastAsia" w:ascii="仿宋" w:eastAsia="仿宋"/>
                <w:color w:val="auto"/>
                <w:sz w:val="28"/>
                <w:highlight w:val="none"/>
              </w:rPr>
              <w:t>监督单位：</w:t>
            </w:r>
          </w:p>
        </w:tc>
        <w:tc>
          <w:tcPr>
            <w:tcW w:w="6193" w:type="dxa"/>
            <w:tcBorders>
              <w:top w:val="nil"/>
              <w:left w:val="nil"/>
              <w:bottom w:val="nil"/>
              <w:right w:val="nil"/>
            </w:tcBorders>
            <w:noWrap/>
            <w:vAlign w:val="center"/>
          </w:tcPr>
          <w:p>
            <w:pPr>
              <w:shd w:val="clear"/>
              <w:rPr>
                <w:rFonts w:ascii="仿宋" w:eastAsia="仿宋"/>
                <w:color w:val="auto"/>
                <w:sz w:val="28"/>
                <w:highlight w:val="none"/>
              </w:rPr>
            </w:pPr>
            <w:r>
              <w:rPr>
                <w:rFonts w:hint="eastAsia" w:ascii="仿宋" w:eastAsia="仿宋"/>
                <w:color w:val="auto"/>
                <w:sz w:val="28"/>
                <w:highlight w:val="none"/>
              </w:rPr>
              <w:t>绍兴市越城区公共资源交易管理委员会办公室</w:t>
            </w:r>
          </w:p>
        </w:tc>
      </w:tr>
      <w:tr>
        <w:tblPrEx>
          <w:tblCellMar>
            <w:top w:w="0" w:type="dxa"/>
            <w:left w:w="108" w:type="dxa"/>
            <w:bottom w:w="0" w:type="dxa"/>
            <w:right w:w="108" w:type="dxa"/>
          </w:tblCellMar>
        </w:tblPrEx>
        <w:trPr>
          <w:trHeight w:val="453" w:hRule="exact"/>
          <w:jc w:val="center"/>
        </w:trPr>
        <w:tc>
          <w:tcPr>
            <w:tcW w:w="4148" w:type="dxa"/>
            <w:vMerge w:val="continue"/>
            <w:tcBorders>
              <w:top w:val="nil"/>
              <w:left w:val="nil"/>
              <w:bottom w:val="nil"/>
              <w:right w:val="nil"/>
            </w:tcBorders>
            <w:noWrap/>
          </w:tcPr>
          <w:p>
            <w:pPr>
              <w:shd w:val="clear"/>
              <w:rPr>
                <w:color w:val="auto"/>
                <w:highlight w:val="none"/>
              </w:rPr>
            </w:pPr>
          </w:p>
        </w:tc>
        <w:tc>
          <w:tcPr>
            <w:tcW w:w="6193" w:type="dxa"/>
            <w:tcBorders>
              <w:top w:val="nil"/>
              <w:left w:val="nil"/>
              <w:bottom w:val="nil"/>
              <w:right w:val="nil"/>
            </w:tcBorders>
            <w:noWrap/>
            <w:vAlign w:val="center"/>
          </w:tcPr>
          <w:p>
            <w:pPr>
              <w:shd w:val="clear"/>
              <w:rPr>
                <w:rFonts w:ascii="仿宋" w:eastAsia="仿宋"/>
                <w:color w:val="auto"/>
                <w:sz w:val="28"/>
                <w:highlight w:val="none"/>
              </w:rPr>
            </w:pPr>
            <w:r>
              <w:rPr>
                <w:rFonts w:hint="eastAsia" w:ascii="仿宋" w:eastAsia="仿宋"/>
                <w:color w:val="auto"/>
                <w:sz w:val="28"/>
                <w:highlight w:val="none"/>
              </w:rPr>
              <w:t>绍兴市越城区财政局</w:t>
            </w:r>
          </w:p>
        </w:tc>
      </w:tr>
    </w:tbl>
    <w:p>
      <w:pPr>
        <w:shd w:val="clear"/>
        <w:jc w:val="center"/>
        <w:rPr>
          <w:rFonts w:ascii="仿宋" w:eastAsia="仿宋"/>
          <w:color w:val="auto"/>
          <w:sz w:val="28"/>
          <w:highlight w:val="none"/>
        </w:rPr>
      </w:pPr>
    </w:p>
    <w:p>
      <w:pPr>
        <w:shd w:val="clear"/>
        <w:jc w:val="center"/>
        <w:rPr>
          <w:rFonts w:ascii="仿宋" w:eastAsia="仿宋"/>
          <w:color w:val="auto"/>
          <w:sz w:val="28"/>
          <w:highlight w:val="none"/>
        </w:rPr>
      </w:pPr>
    </w:p>
    <w:p>
      <w:pPr>
        <w:shd w:val="clear"/>
        <w:jc w:val="center"/>
        <w:rPr>
          <w:rFonts w:ascii="仿宋" w:eastAsia="仿宋"/>
          <w:color w:val="auto"/>
          <w:sz w:val="28"/>
          <w:highlight w:val="none"/>
        </w:rPr>
      </w:pPr>
      <w:r>
        <w:rPr>
          <w:rFonts w:hint="eastAsia" w:ascii="仿宋" w:eastAsia="仿宋"/>
          <w:color w:val="auto"/>
          <w:sz w:val="28"/>
          <w:highlight w:val="none"/>
          <w:u w:val="single"/>
          <w:lang w:eastAsia="zh-CN"/>
        </w:rPr>
        <w:t>2022</w:t>
      </w:r>
      <w:r>
        <w:rPr>
          <w:rFonts w:hint="eastAsia" w:ascii="仿宋" w:eastAsia="仿宋"/>
          <w:color w:val="auto"/>
          <w:sz w:val="28"/>
          <w:highlight w:val="none"/>
        </w:rPr>
        <w:t>年</w:t>
      </w:r>
      <w:r>
        <w:rPr>
          <w:rFonts w:hint="eastAsia" w:ascii="仿宋" w:eastAsia="仿宋"/>
          <w:color w:val="auto"/>
          <w:sz w:val="28"/>
          <w:highlight w:val="none"/>
          <w:u w:val="single"/>
          <w:lang w:val="en-US" w:eastAsia="zh-CN"/>
        </w:rPr>
        <w:t>06</w:t>
      </w:r>
      <w:r>
        <w:rPr>
          <w:rFonts w:hint="eastAsia" w:ascii="仿宋" w:eastAsia="仿宋"/>
          <w:color w:val="auto"/>
          <w:sz w:val="28"/>
          <w:highlight w:val="none"/>
        </w:rPr>
        <w:t>月</w:t>
      </w:r>
    </w:p>
    <w:p>
      <w:pPr>
        <w:shd w:val="clear"/>
        <w:rPr>
          <w:rFonts w:hint="eastAsia" w:ascii="仿宋" w:eastAsia="仿宋"/>
          <w:color w:val="auto"/>
          <w:sz w:val="28"/>
          <w:highlight w:val="none"/>
        </w:rPr>
      </w:pPr>
    </w:p>
    <w:p>
      <w:pPr>
        <w:shd w:val="clear"/>
        <w:jc w:val="center"/>
        <w:rPr>
          <w:rFonts w:hint="eastAsia" w:ascii="仿宋" w:eastAsia="仿宋"/>
          <w:b/>
          <w:color w:val="auto"/>
          <w:sz w:val="44"/>
          <w:szCs w:val="44"/>
          <w:highlight w:val="none"/>
        </w:rPr>
        <w:sectPr>
          <w:footerReference r:id="rId5" w:type="even"/>
          <w:pgSz w:w="11907" w:h="16840"/>
          <w:pgMar w:top="1440" w:right="1463" w:bottom="1440" w:left="1803" w:header="851" w:footer="992" w:gutter="0"/>
          <w:cols w:space="720" w:num="1"/>
          <w:docGrid w:type="lines" w:linePitch="312" w:charSpace="0"/>
        </w:sectPr>
      </w:pPr>
    </w:p>
    <w:p>
      <w:pPr>
        <w:shd w:val="clear"/>
        <w:jc w:val="center"/>
        <w:rPr>
          <w:rFonts w:hint="eastAsia" w:ascii="仿宋" w:eastAsia="仿宋"/>
          <w:color w:val="auto"/>
          <w:sz w:val="28"/>
          <w:highlight w:val="none"/>
        </w:rPr>
      </w:pPr>
      <w:r>
        <w:rPr>
          <w:rFonts w:hint="eastAsia" w:ascii="仿宋" w:eastAsia="仿宋"/>
          <w:b/>
          <w:color w:val="auto"/>
          <w:sz w:val="44"/>
          <w:szCs w:val="44"/>
          <w:highlight w:val="none"/>
        </w:rPr>
        <w:t>目录</w:t>
      </w:r>
    </w:p>
    <w:p>
      <w:pPr>
        <w:shd w:val="clear"/>
        <w:jc w:val="center"/>
        <w:rPr>
          <w:rFonts w:hint="eastAsia" w:ascii="仿宋" w:eastAsia="仿宋"/>
          <w:b/>
          <w:color w:val="auto"/>
          <w:sz w:val="28"/>
          <w:szCs w:val="28"/>
          <w:highlight w:val="none"/>
        </w:rPr>
      </w:pPr>
    </w:p>
    <w:p>
      <w:pPr>
        <w:pStyle w:val="17"/>
        <w:tabs>
          <w:tab w:val="right" w:leader="dot" w:pos="8641"/>
        </w:tabs>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TOC \o "1-2" \h \u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_Toc19954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第一章  采购公告</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_Toc19954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17"/>
        <w:tabs>
          <w:tab w:val="right" w:leader="dot" w:pos="8641"/>
        </w:tabs>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_Toc17188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第二章  供应商须知</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_Toc17188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4</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19"/>
        <w:tabs>
          <w:tab w:val="right" w:leader="dot" w:pos="8641"/>
        </w:tabs>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_Toc5226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一、前附表</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_Toc5226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4</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19"/>
        <w:tabs>
          <w:tab w:val="right" w:leader="dot" w:pos="8641"/>
        </w:tabs>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_Toc24886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二、采购文件</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_Toc24886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5</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19"/>
        <w:tabs>
          <w:tab w:val="right" w:leader="dot" w:pos="8641"/>
        </w:tabs>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_Toc32615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三、投标文件</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_Toc32615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7</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19"/>
        <w:tabs>
          <w:tab w:val="right" w:leader="dot" w:pos="8641"/>
        </w:tabs>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_Toc969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四、协商</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_Toc969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9</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19"/>
        <w:tabs>
          <w:tab w:val="right" w:leader="dot" w:pos="8641"/>
        </w:tabs>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_Toc21427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五、合同签订及履约</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_Toc21427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12</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17"/>
        <w:tabs>
          <w:tab w:val="right" w:leader="dot" w:pos="8641"/>
        </w:tabs>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_Toc7928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第三章  采购需求</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_Toc7928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14</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19"/>
        <w:tabs>
          <w:tab w:val="right" w:leader="dot" w:pos="8641"/>
        </w:tabs>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_Toc21903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一、货物清单及技术要求</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_Toc21903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14</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19"/>
        <w:tabs>
          <w:tab w:val="right" w:leader="dot" w:pos="8641"/>
        </w:tabs>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_Toc19529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二、商务要求</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_Toc19529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15</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17"/>
        <w:tabs>
          <w:tab w:val="right" w:leader="dot" w:pos="8641"/>
        </w:tabs>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_Toc11656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第四章  拟签订合同的主要条款</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_Toc11656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18</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17"/>
        <w:tabs>
          <w:tab w:val="right" w:leader="dot" w:pos="8641"/>
        </w:tabs>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_Toc15024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第五章  投标文件格式附件</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_Toc15024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23</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17"/>
        <w:tabs>
          <w:tab w:val="right" w:leader="dot" w:pos="8641"/>
        </w:tabs>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_Toc15612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第六章  询问、质疑及投诉</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_Toc15612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42</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19"/>
        <w:tabs>
          <w:tab w:val="right" w:leader="dot" w:pos="8641"/>
        </w:tabs>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_Toc17281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一、供应商询问</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_Toc17281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42</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19"/>
        <w:tabs>
          <w:tab w:val="right" w:leader="dot" w:pos="8641"/>
        </w:tabs>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_Toc10155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二、供应商质疑</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_Toc10155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42</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19"/>
        <w:tabs>
          <w:tab w:val="right" w:leader="dot" w:pos="8641"/>
        </w:tabs>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_Toc29740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三、供应商投诉</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_Toc29740 \h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43</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19"/>
        <w:shd w:val="clear"/>
        <w:tabs>
          <w:tab w:val="right" w:leader="dot" w:pos="8641"/>
        </w:tabs>
        <w:rPr>
          <w:rFonts w:hint="eastAsia" w:ascii="仿宋" w:eastAsia="仿宋"/>
          <w:color w:val="auto"/>
          <w:sz w:val="40"/>
          <w:szCs w:val="40"/>
          <w:highlight w:val="none"/>
        </w:rPr>
      </w:pPr>
      <w:r>
        <w:rPr>
          <w:rFonts w:hint="eastAsia" w:ascii="宋体" w:hAnsi="宋体" w:eastAsia="宋体" w:cs="宋体"/>
          <w:color w:val="auto"/>
          <w:sz w:val="28"/>
          <w:szCs w:val="28"/>
          <w:highlight w:val="none"/>
        </w:rPr>
        <w:fldChar w:fldCharType="end"/>
      </w:r>
    </w:p>
    <w:p>
      <w:pPr>
        <w:shd w:val="clear"/>
        <w:rPr>
          <w:rFonts w:hint="eastAsia" w:ascii="仿宋" w:eastAsia="仿宋"/>
          <w:color w:val="auto"/>
          <w:sz w:val="28"/>
          <w:szCs w:val="28"/>
          <w:highlight w:val="none"/>
        </w:rPr>
      </w:pPr>
    </w:p>
    <w:p>
      <w:pPr>
        <w:pStyle w:val="2"/>
        <w:shd w:val="clear"/>
        <w:rPr>
          <w:rFonts w:hint="eastAsia" w:ascii="仿宋"/>
          <w:color w:val="auto"/>
          <w:sz w:val="28"/>
          <w:szCs w:val="28"/>
          <w:highlight w:val="none"/>
        </w:rPr>
        <w:sectPr>
          <w:footerReference r:id="rId6" w:type="default"/>
          <w:pgSz w:w="11907" w:h="16840"/>
          <w:pgMar w:top="1440" w:right="1463" w:bottom="1440" w:left="1803" w:header="851" w:footer="992" w:gutter="0"/>
          <w:cols w:space="720" w:num="1"/>
          <w:docGrid w:type="lines" w:linePitch="312" w:charSpace="0"/>
        </w:sectPr>
      </w:pPr>
    </w:p>
    <w:p>
      <w:pPr>
        <w:pStyle w:val="2"/>
        <w:shd w:val="clear"/>
        <w:rPr>
          <w:rFonts w:ascii="仿宋"/>
          <w:color w:val="auto"/>
          <w:highlight w:val="none"/>
        </w:rPr>
      </w:pPr>
      <w:bookmarkStart w:id="0" w:name="_Toc75168248"/>
      <w:bookmarkStart w:id="1" w:name="_Toc19954"/>
      <w:r>
        <w:rPr>
          <w:rFonts w:hint="eastAsia" w:ascii="仿宋"/>
          <w:color w:val="auto"/>
          <w:highlight w:val="none"/>
        </w:rPr>
        <w:t>第一章  采购公告</w:t>
      </w:r>
      <w:bookmarkEnd w:id="0"/>
      <w:bookmarkEnd w:id="1"/>
    </w:p>
    <w:p>
      <w:pPr>
        <w:shd w:val="clear"/>
        <w:spacing w:line="360" w:lineRule="auto"/>
        <w:ind w:firstLine="480" w:firstLineChars="200"/>
        <w:rPr>
          <w:rFonts w:ascii="仿宋" w:eastAsia="仿宋" w:cs="Arial"/>
          <w:bCs/>
          <w:color w:val="auto"/>
          <w:sz w:val="24"/>
          <w:highlight w:val="none"/>
        </w:rPr>
      </w:pPr>
      <w:r>
        <w:rPr>
          <w:rFonts w:hint="eastAsia" w:ascii="仿宋" w:eastAsia="仿宋" w:cs="Arial"/>
          <w:bCs/>
          <w:color w:val="auto"/>
          <w:sz w:val="24"/>
          <w:highlight w:val="none"/>
        </w:rPr>
        <w:t>根据《中华人民共和国政府采购法》等有关法律规定，</w:t>
      </w:r>
      <w:r>
        <w:rPr>
          <w:rFonts w:hint="eastAsia" w:ascii="仿宋" w:eastAsia="仿宋" w:cs="Arial"/>
          <w:bCs/>
          <w:color w:val="auto"/>
          <w:sz w:val="24"/>
          <w:highlight w:val="none"/>
          <w:u w:val="single"/>
        </w:rPr>
        <w:t>绍兴市奋进工程造价咨询有限公司</w:t>
      </w:r>
      <w:r>
        <w:rPr>
          <w:rFonts w:hint="eastAsia" w:ascii="仿宋" w:eastAsia="仿宋" w:cs="Arial"/>
          <w:bCs/>
          <w:color w:val="auto"/>
          <w:sz w:val="24"/>
          <w:highlight w:val="none"/>
        </w:rPr>
        <w:t>受</w:t>
      </w:r>
      <w:r>
        <w:rPr>
          <w:rFonts w:hint="eastAsia" w:ascii="仿宋" w:eastAsia="仿宋" w:cs="Arial"/>
          <w:bCs/>
          <w:color w:val="auto"/>
          <w:sz w:val="24"/>
          <w:highlight w:val="none"/>
          <w:u w:val="single"/>
        </w:rPr>
        <w:t>绍兴市越城区教育体育局</w:t>
      </w:r>
      <w:r>
        <w:rPr>
          <w:rFonts w:hint="eastAsia" w:ascii="仿宋" w:eastAsia="仿宋" w:cs="Arial"/>
          <w:bCs/>
          <w:color w:val="auto"/>
          <w:sz w:val="24"/>
          <w:highlight w:val="none"/>
        </w:rPr>
        <w:t>委托，就下列项目进行</w:t>
      </w:r>
      <w:r>
        <w:rPr>
          <w:rFonts w:hint="eastAsia" w:ascii="仿宋" w:eastAsia="仿宋" w:cs="Arial"/>
          <w:bCs/>
          <w:color w:val="auto"/>
          <w:sz w:val="24"/>
          <w:highlight w:val="none"/>
          <w:u w:val="single"/>
        </w:rPr>
        <w:t xml:space="preserve">单一来源采购 </w:t>
      </w:r>
      <w:r>
        <w:rPr>
          <w:rFonts w:hint="eastAsia" w:ascii="仿宋" w:eastAsia="仿宋" w:cs="Arial"/>
          <w:bCs/>
          <w:color w:val="auto"/>
          <w:sz w:val="24"/>
          <w:highlight w:val="none"/>
        </w:rPr>
        <w:t>，现将有关事项公告如下：</w:t>
      </w:r>
    </w:p>
    <w:p>
      <w:pPr>
        <w:numPr>
          <w:ilvl w:val="0"/>
          <w:numId w:val="3"/>
        </w:numPr>
        <w:shd w:val="clear"/>
        <w:spacing w:line="360" w:lineRule="auto"/>
        <w:rPr>
          <w:rFonts w:ascii="仿宋" w:eastAsia="仿宋" w:cs="Arial"/>
          <w:bCs/>
          <w:color w:val="auto"/>
          <w:sz w:val="24"/>
          <w:highlight w:val="none"/>
        </w:rPr>
      </w:pPr>
      <w:r>
        <w:rPr>
          <w:rFonts w:hint="eastAsia" w:ascii="仿宋" w:eastAsia="仿宋" w:cs="Arial"/>
          <w:b/>
          <w:bCs/>
          <w:color w:val="auto"/>
          <w:sz w:val="24"/>
          <w:highlight w:val="none"/>
        </w:rPr>
        <w:t>项目编号：</w:t>
      </w:r>
      <w:r>
        <w:rPr>
          <w:rFonts w:hint="eastAsia" w:ascii="仿宋" w:eastAsia="仿宋" w:cs="Arial"/>
          <w:bCs/>
          <w:color w:val="auto"/>
          <w:sz w:val="24"/>
          <w:highlight w:val="none"/>
          <w:u w:val="single"/>
          <w:lang w:eastAsia="zh-CN"/>
        </w:rPr>
        <w:t>YCDL2022-06-0055</w:t>
      </w:r>
    </w:p>
    <w:p>
      <w:pPr>
        <w:numPr>
          <w:ilvl w:val="0"/>
          <w:numId w:val="3"/>
        </w:numPr>
        <w:shd w:val="clear"/>
        <w:spacing w:line="360" w:lineRule="auto"/>
        <w:rPr>
          <w:rFonts w:ascii="仿宋" w:eastAsia="仿宋" w:cs="Arial"/>
          <w:bCs/>
          <w:color w:val="auto"/>
          <w:sz w:val="24"/>
          <w:highlight w:val="none"/>
        </w:rPr>
      </w:pPr>
      <w:r>
        <w:rPr>
          <w:rFonts w:hint="eastAsia" w:ascii="仿宋" w:eastAsia="仿宋" w:cs="Arial"/>
          <w:b/>
          <w:bCs/>
          <w:color w:val="auto"/>
          <w:sz w:val="24"/>
          <w:highlight w:val="none"/>
        </w:rPr>
        <w:t>采购组织类型：</w:t>
      </w:r>
      <w:r>
        <w:rPr>
          <w:rFonts w:hint="eastAsia" w:ascii="仿宋" w:eastAsia="仿宋" w:cs="Arial"/>
          <w:bCs/>
          <w:color w:val="auto"/>
          <w:sz w:val="24"/>
          <w:highlight w:val="none"/>
          <w:u w:val="single"/>
        </w:rPr>
        <w:t xml:space="preserve">分散采购  </w:t>
      </w:r>
      <w:r>
        <w:rPr>
          <w:rFonts w:hint="eastAsia" w:ascii="仿宋" w:eastAsia="仿宋" w:cs="Arial"/>
          <w:b/>
          <w:bCs/>
          <w:color w:val="auto"/>
          <w:sz w:val="24"/>
          <w:highlight w:val="none"/>
        </w:rPr>
        <w:t>采购类别：</w:t>
      </w:r>
      <w:r>
        <w:rPr>
          <w:rFonts w:hint="eastAsia" w:ascii="仿宋" w:eastAsia="仿宋" w:cs="Arial"/>
          <w:b/>
          <w:bCs/>
          <w:color w:val="auto"/>
          <w:sz w:val="24"/>
          <w:highlight w:val="none"/>
          <w:u w:val="single"/>
        </w:rPr>
        <w:t>服务</w:t>
      </w:r>
    </w:p>
    <w:p>
      <w:pPr>
        <w:numPr>
          <w:ilvl w:val="0"/>
          <w:numId w:val="3"/>
        </w:numPr>
        <w:shd w:val="clear"/>
        <w:spacing w:line="360" w:lineRule="auto"/>
        <w:rPr>
          <w:rFonts w:ascii="仿宋" w:eastAsia="仿宋" w:cs="Arial"/>
          <w:b/>
          <w:bCs/>
          <w:color w:val="auto"/>
          <w:sz w:val="24"/>
          <w:highlight w:val="none"/>
        </w:rPr>
      </w:pPr>
      <w:r>
        <w:rPr>
          <w:rFonts w:hint="eastAsia" w:ascii="仿宋" w:eastAsia="仿宋" w:cs="Arial"/>
          <w:b/>
          <w:bCs/>
          <w:color w:val="auto"/>
          <w:sz w:val="24"/>
          <w:highlight w:val="none"/>
        </w:rPr>
        <w:t>项目概况：</w:t>
      </w:r>
    </w:p>
    <w:tbl>
      <w:tblPr>
        <w:tblStyle w:val="22"/>
        <w:tblW w:w="84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3848"/>
        <w:gridCol w:w="2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995"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spacing w:line="360" w:lineRule="exact"/>
              <w:jc w:val="center"/>
              <w:rPr>
                <w:rFonts w:ascii="仿宋" w:eastAsia="仿宋" w:cs="Arial"/>
                <w:b/>
                <w:color w:val="auto"/>
                <w:sz w:val="24"/>
                <w:szCs w:val="24"/>
                <w:highlight w:val="none"/>
              </w:rPr>
            </w:pPr>
            <w:r>
              <w:rPr>
                <w:rFonts w:hint="eastAsia" w:ascii="仿宋" w:eastAsia="仿宋" w:cs="宋体"/>
                <w:b/>
                <w:color w:val="auto"/>
                <w:sz w:val="24"/>
                <w:szCs w:val="24"/>
                <w:highlight w:val="none"/>
              </w:rPr>
              <w:t>标段编号</w:t>
            </w:r>
          </w:p>
        </w:tc>
        <w:tc>
          <w:tcPr>
            <w:tcW w:w="3848"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spacing w:line="360" w:lineRule="exact"/>
              <w:jc w:val="center"/>
              <w:rPr>
                <w:rFonts w:ascii="仿宋" w:eastAsia="仿宋" w:cs="宋体"/>
                <w:b/>
                <w:color w:val="auto"/>
                <w:sz w:val="24"/>
                <w:szCs w:val="24"/>
                <w:highlight w:val="none"/>
              </w:rPr>
            </w:pPr>
            <w:r>
              <w:rPr>
                <w:rFonts w:hint="eastAsia" w:ascii="仿宋" w:eastAsia="仿宋" w:cs="宋体"/>
                <w:b/>
                <w:color w:val="auto"/>
                <w:sz w:val="24"/>
                <w:szCs w:val="24"/>
                <w:highlight w:val="none"/>
              </w:rPr>
              <w:t>标段名称</w:t>
            </w:r>
          </w:p>
        </w:tc>
        <w:tc>
          <w:tcPr>
            <w:tcW w:w="2631"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spacing w:line="360" w:lineRule="exact"/>
              <w:jc w:val="center"/>
              <w:rPr>
                <w:rFonts w:ascii="仿宋" w:eastAsia="仿宋" w:cs="Arial"/>
                <w:b/>
                <w:color w:val="auto"/>
                <w:sz w:val="24"/>
                <w:szCs w:val="24"/>
                <w:highlight w:val="none"/>
              </w:rPr>
            </w:pPr>
            <w:r>
              <w:rPr>
                <w:rFonts w:hint="eastAsia" w:ascii="仿宋" w:eastAsia="仿宋" w:cs="Arial"/>
                <w:b/>
                <w:color w:val="auto"/>
                <w:sz w:val="24"/>
                <w:szCs w:val="24"/>
                <w:highlight w:val="none"/>
              </w:rPr>
              <w:t>预算金额或上限价</w:t>
            </w:r>
          </w:p>
          <w:p>
            <w:pPr>
              <w:shd w:val="clear"/>
              <w:spacing w:line="360" w:lineRule="exact"/>
              <w:jc w:val="center"/>
              <w:rPr>
                <w:rFonts w:ascii="仿宋" w:eastAsia="仿宋" w:cs="Arial"/>
                <w:b/>
                <w:color w:val="auto"/>
                <w:sz w:val="24"/>
                <w:szCs w:val="24"/>
                <w:highlight w:val="none"/>
              </w:rPr>
            </w:pPr>
            <w:r>
              <w:rPr>
                <w:rFonts w:hint="eastAsia" w:ascii="仿宋" w:eastAsia="仿宋" w:cs="Arial"/>
                <w:b/>
                <w:color w:val="auto"/>
                <w:sz w:val="24"/>
                <w:szCs w:val="24"/>
                <w:highlight w:val="none"/>
              </w:rPr>
              <w:t>（单位：人民币元）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995"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spacing w:line="360" w:lineRule="exact"/>
              <w:ind w:firstLine="470" w:firstLineChars="196"/>
              <w:rPr>
                <w:rFonts w:hint="eastAsia" w:ascii="仿宋" w:eastAsia="仿宋" w:cs="宋体"/>
                <w:color w:val="auto"/>
                <w:kern w:val="0"/>
                <w:sz w:val="24"/>
                <w:highlight w:val="none"/>
              </w:rPr>
            </w:pPr>
            <w:r>
              <w:rPr>
                <w:rFonts w:hint="eastAsia" w:ascii="仿宋" w:eastAsia="仿宋" w:cs="宋体"/>
                <w:color w:val="auto"/>
                <w:kern w:val="0"/>
                <w:sz w:val="24"/>
                <w:highlight w:val="none"/>
              </w:rPr>
              <w:t>1</w:t>
            </w:r>
          </w:p>
        </w:tc>
        <w:tc>
          <w:tcPr>
            <w:tcW w:w="3848"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spacing w:line="360" w:lineRule="exact"/>
              <w:rPr>
                <w:rFonts w:hint="eastAsia" w:ascii="仿宋" w:eastAsia="仿宋" w:cs="宋体"/>
                <w:color w:val="auto"/>
                <w:kern w:val="0"/>
                <w:sz w:val="24"/>
                <w:highlight w:val="none"/>
                <w:lang w:eastAsia="zh-CN"/>
              </w:rPr>
            </w:pPr>
            <w:r>
              <w:rPr>
                <w:rFonts w:hint="eastAsia" w:ascii="仿宋" w:eastAsia="仿宋" w:cs="宋体"/>
                <w:color w:val="auto"/>
                <w:kern w:val="0"/>
                <w:sz w:val="24"/>
                <w:highlight w:val="none"/>
              </w:rPr>
              <w:t>绍兴市越城区教育体育局智安校园学</w:t>
            </w:r>
            <w:r>
              <w:rPr>
                <w:rFonts w:hint="eastAsia" w:ascii="仿宋" w:eastAsia="仿宋" w:cs="宋体"/>
                <w:color w:val="auto"/>
                <w:kern w:val="0"/>
                <w:sz w:val="24"/>
                <w:highlight w:val="none"/>
                <w:lang w:eastAsia="zh-CN"/>
              </w:rPr>
              <w:t>生安全守护平台建设项目（重招）</w:t>
            </w:r>
          </w:p>
        </w:tc>
        <w:tc>
          <w:tcPr>
            <w:tcW w:w="2631"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spacing w:line="360" w:lineRule="exact"/>
              <w:ind w:firstLine="470" w:firstLineChars="196"/>
              <w:rPr>
                <w:rFonts w:hint="eastAsia" w:ascii="仿宋" w:eastAsia="仿宋" w:cs="宋体"/>
                <w:color w:val="auto"/>
                <w:kern w:val="0"/>
                <w:sz w:val="24"/>
                <w:highlight w:val="none"/>
                <w:lang w:eastAsia="zh-CN"/>
              </w:rPr>
            </w:pPr>
            <w:r>
              <w:rPr>
                <w:rFonts w:hint="eastAsia" w:ascii="仿宋" w:eastAsia="仿宋" w:cs="宋体"/>
                <w:color w:val="auto"/>
                <w:kern w:val="0"/>
                <w:sz w:val="24"/>
                <w:highlight w:val="none"/>
              </w:rPr>
              <w:t>￥</w:t>
            </w:r>
            <w:r>
              <w:rPr>
                <w:rFonts w:hint="eastAsia" w:ascii="仿宋" w:eastAsia="仿宋" w:cs="宋体"/>
                <w:color w:val="auto"/>
                <w:kern w:val="0"/>
                <w:sz w:val="24"/>
                <w:highlight w:val="none"/>
                <w:lang w:eastAsia="zh-CN"/>
              </w:rPr>
              <w:t>6300000</w:t>
            </w:r>
          </w:p>
        </w:tc>
      </w:tr>
    </w:tbl>
    <w:p>
      <w:pPr>
        <w:shd w:val="clear"/>
        <w:spacing w:line="360" w:lineRule="auto"/>
        <w:ind w:left="480"/>
        <w:rPr>
          <w:rFonts w:ascii="仿宋" w:eastAsia="仿宋"/>
          <w:color w:val="auto"/>
          <w:sz w:val="24"/>
          <w:szCs w:val="24"/>
          <w:highlight w:val="none"/>
        </w:rPr>
      </w:pPr>
      <w:r>
        <w:rPr>
          <w:rFonts w:hint="eastAsia" w:ascii="仿宋" w:eastAsia="仿宋"/>
          <w:b/>
          <w:bCs/>
          <w:color w:val="auto"/>
          <w:sz w:val="24"/>
          <w:szCs w:val="24"/>
          <w:highlight w:val="none"/>
        </w:rPr>
        <w:t>四、采购需求：</w:t>
      </w:r>
      <w:r>
        <w:rPr>
          <w:rFonts w:hint="eastAsia" w:ascii="仿宋" w:eastAsia="仿宋"/>
          <w:color w:val="auto"/>
          <w:sz w:val="24"/>
          <w:szCs w:val="24"/>
          <w:highlight w:val="none"/>
        </w:rPr>
        <w:t>详见采购文件第三章。</w:t>
      </w:r>
    </w:p>
    <w:p>
      <w:pPr>
        <w:shd w:val="clear"/>
        <w:spacing w:line="360" w:lineRule="auto"/>
        <w:ind w:left="480"/>
        <w:rPr>
          <w:rFonts w:ascii="仿宋" w:eastAsia="仿宋"/>
          <w:b/>
          <w:bCs/>
          <w:color w:val="auto"/>
          <w:sz w:val="24"/>
          <w:szCs w:val="24"/>
          <w:highlight w:val="none"/>
        </w:rPr>
      </w:pPr>
      <w:r>
        <w:rPr>
          <w:rFonts w:hint="eastAsia" w:ascii="仿宋" w:eastAsia="仿宋"/>
          <w:b/>
          <w:bCs/>
          <w:color w:val="auto"/>
          <w:sz w:val="24"/>
          <w:szCs w:val="24"/>
          <w:highlight w:val="none"/>
        </w:rPr>
        <w:t>五、本项目资格条件：</w:t>
      </w:r>
    </w:p>
    <w:p>
      <w:pPr>
        <w:shd w:val="clear"/>
        <w:spacing w:line="360" w:lineRule="exact"/>
        <w:ind w:firstLine="470" w:firstLineChars="196"/>
        <w:rPr>
          <w:rFonts w:ascii="仿宋" w:eastAsia="仿宋" w:cs="宋体"/>
          <w:color w:val="auto"/>
          <w:kern w:val="0"/>
          <w:sz w:val="24"/>
          <w:highlight w:val="none"/>
        </w:rPr>
      </w:pPr>
      <w:r>
        <w:rPr>
          <w:rFonts w:hint="eastAsia" w:ascii="仿宋" w:eastAsia="仿宋" w:cs="宋体"/>
          <w:color w:val="auto"/>
          <w:kern w:val="0"/>
          <w:sz w:val="24"/>
          <w:highlight w:val="none"/>
        </w:rPr>
        <w:t>1.符合政府采购法第二十二条之供应商资格规定；</w:t>
      </w:r>
    </w:p>
    <w:p>
      <w:pPr>
        <w:shd w:val="clear"/>
        <w:spacing w:line="360" w:lineRule="exact"/>
        <w:ind w:firstLine="470" w:firstLineChars="196"/>
        <w:rPr>
          <w:rFonts w:ascii="仿宋" w:eastAsia="仿宋" w:cs="宋体"/>
          <w:color w:val="auto"/>
          <w:kern w:val="0"/>
          <w:sz w:val="24"/>
          <w:highlight w:val="none"/>
        </w:rPr>
      </w:pPr>
      <w:r>
        <w:rPr>
          <w:rFonts w:hint="eastAsia" w:ascii="仿宋" w:eastAsia="仿宋" w:cs="宋体"/>
          <w:color w:val="auto"/>
          <w:kern w:val="0"/>
          <w:sz w:val="24"/>
          <w:highlight w:val="none"/>
        </w:rPr>
        <w:t>2.未被“信用中国”（www.creditchina.gov.cn）、中国政府采购网（www.ccgp.gov.cn）列入失信被执行人、重大税收违法案件当事人名单、政府采购严重违法失信行为记录名单；</w:t>
      </w:r>
    </w:p>
    <w:p>
      <w:pPr>
        <w:shd w:val="clear"/>
        <w:spacing w:line="360" w:lineRule="auto"/>
        <w:ind w:left="480"/>
        <w:rPr>
          <w:rFonts w:hint="eastAsia" w:ascii="仿宋" w:eastAsia="仿宋" w:cs="宋体"/>
          <w:color w:val="auto"/>
          <w:kern w:val="0"/>
          <w:sz w:val="24"/>
          <w:highlight w:val="none"/>
          <w:lang w:eastAsia="zh-CN"/>
        </w:rPr>
      </w:pPr>
      <w:r>
        <w:rPr>
          <w:rFonts w:hint="eastAsia" w:ascii="仿宋" w:eastAsia="仿宋" w:cs="宋体"/>
          <w:color w:val="auto"/>
          <w:kern w:val="0"/>
          <w:sz w:val="24"/>
          <w:highlight w:val="none"/>
        </w:rPr>
        <w:t>3．本项目不允许联合体投标，不接受公益一类事业单位投标</w:t>
      </w:r>
      <w:r>
        <w:rPr>
          <w:rFonts w:hint="eastAsia" w:ascii="仿宋" w:eastAsia="仿宋" w:cs="宋体"/>
          <w:color w:val="auto"/>
          <w:kern w:val="0"/>
          <w:sz w:val="24"/>
          <w:highlight w:val="none"/>
          <w:lang w:eastAsia="zh-CN"/>
        </w:rPr>
        <w:t>；</w:t>
      </w:r>
    </w:p>
    <w:p>
      <w:pPr>
        <w:pStyle w:val="18"/>
        <w:ind w:firstLine="480" w:firstLineChars="200"/>
        <w:rPr>
          <w:rFonts w:hint="default" w:eastAsia="仿宋"/>
          <w:color w:val="auto"/>
          <w:sz w:val="18"/>
          <w:szCs w:val="20"/>
          <w:highlight w:val="none"/>
          <w:lang w:val="en-US" w:eastAsia="zh-CN"/>
        </w:rPr>
      </w:pPr>
      <w:r>
        <w:rPr>
          <w:rFonts w:hint="eastAsia" w:ascii="仿宋" w:eastAsia="仿宋" w:cs="宋体"/>
          <w:color w:val="auto"/>
          <w:kern w:val="0"/>
          <w:sz w:val="24"/>
          <w:szCs w:val="20"/>
          <w:highlight w:val="none"/>
          <w:lang w:val="en-US" w:eastAsia="zh-CN"/>
        </w:rPr>
        <w:t>4</w:t>
      </w:r>
      <w:r>
        <w:rPr>
          <w:rFonts w:hint="eastAsia" w:ascii="仿宋" w:eastAsia="仿宋" w:cs="宋体"/>
          <w:color w:val="auto"/>
          <w:kern w:val="0"/>
          <w:sz w:val="24"/>
          <w:szCs w:val="20"/>
          <w:highlight w:val="none"/>
        </w:rPr>
        <w:t>．</w:t>
      </w:r>
      <w:r>
        <w:rPr>
          <w:rFonts w:hint="eastAsia" w:ascii="仿宋" w:eastAsia="仿宋" w:cs="宋体"/>
          <w:color w:val="auto"/>
          <w:kern w:val="0"/>
          <w:sz w:val="24"/>
          <w:szCs w:val="20"/>
          <w:highlight w:val="none"/>
          <w:lang w:val="en-US" w:eastAsia="zh-CN"/>
        </w:rPr>
        <w:t>落实政府采购政策需满足的资格要求：无；</w:t>
      </w:r>
    </w:p>
    <w:p>
      <w:pPr>
        <w:shd w:val="clear"/>
        <w:spacing w:line="360" w:lineRule="auto"/>
        <w:ind w:left="480"/>
        <w:rPr>
          <w:rFonts w:ascii="仿宋" w:eastAsia="仿宋" w:cs="宋体"/>
          <w:color w:val="auto"/>
          <w:kern w:val="0"/>
          <w:sz w:val="24"/>
          <w:highlight w:val="none"/>
          <w:u w:val="single"/>
        </w:rPr>
      </w:pPr>
      <w:r>
        <w:rPr>
          <w:rFonts w:hint="eastAsia" w:ascii="仿宋" w:hAnsi="Times New Roman" w:eastAsia="仿宋" w:cs="宋体"/>
          <w:color w:val="auto"/>
          <w:kern w:val="0"/>
          <w:sz w:val="24"/>
          <w:szCs w:val="20"/>
          <w:highlight w:val="none"/>
          <w:lang w:val="en-US" w:eastAsia="zh-CN" w:bidi="ar-SA"/>
        </w:rPr>
        <w:t>5．特定资格条件：</w:t>
      </w:r>
      <w:r>
        <w:rPr>
          <w:rFonts w:hint="eastAsia" w:ascii="仿宋" w:eastAsia="仿宋" w:cs="宋体"/>
          <w:color w:val="auto"/>
          <w:kern w:val="0"/>
          <w:sz w:val="24"/>
          <w:highlight w:val="none"/>
          <w:u w:val="single"/>
        </w:rPr>
        <w:t xml:space="preserve">无 </w:t>
      </w:r>
    </w:p>
    <w:p>
      <w:pPr>
        <w:shd w:val="clear"/>
        <w:spacing w:line="360" w:lineRule="exact"/>
        <w:ind w:firstLine="482" w:firstLineChars="200"/>
        <w:rPr>
          <w:rFonts w:ascii="仿宋" w:eastAsia="仿宋" w:cs="宋体"/>
          <w:color w:val="auto"/>
          <w:kern w:val="0"/>
          <w:sz w:val="24"/>
          <w:highlight w:val="none"/>
        </w:rPr>
      </w:pPr>
      <w:r>
        <w:rPr>
          <w:rFonts w:hint="eastAsia" w:ascii="仿宋" w:eastAsia="仿宋" w:cs="Arial"/>
          <w:b/>
          <w:bCs/>
          <w:color w:val="auto"/>
          <w:sz w:val="24"/>
          <w:highlight w:val="none"/>
        </w:rPr>
        <w:t>六、资格审查方式：</w:t>
      </w:r>
    </w:p>
    <w:p>
      <w:pPr>
        <w:shd w:val="clear"/>
        <w:spacing w:line="360" w:lineRule="exact"/>
        <w:ind w:firstLine="480" w:firstLineChars="200"/>
        <w:rPr>
          <w:rFonts w:ascii="仿宋" w:eastAsia="仿宋" w:cs="Arial"/>
          <w:bCs/>
          <w:color w:val="auto"/>
          <w:sz w:val="24"/>
          <w:highlight w:val="none"/>
        </w:rPr>
      </w:pPr>
      <w:r>
        <w:rPr>
          <w:rFonts w:hint="eastAsia" w:ascii="仿宋" w:eastAsia="仿宋" w:cs="Arial"/>
          <w:bCs/>
          <w:color w:val="auto"/>
          <w:sz w:val="24"/>
          <w:highlight w:val="none"/>
        </w:rPr>
        <w:t>1.资格后审。</w:t>
      </w:r>
    </w:p>
    <w:p>
      <w:pPr>
        <w:shd w:val="clear"/>
        <w:spacing w:line="360" w:lineRule="exact"/>
        <w:ind w:firstLine="480" w:firstLineChars="200"/>
        <w:rPr>
          <w:color w:val="auto"/>
          <w:highlight w:val="none"/>
        </w:rPr>
      </w:pPr>
      <w:r>
        <w:rPr>
          <w:rFonts w:hint="eastAsia" w:ascii="仿宋" w:eastAsia="仿宋" w:cs="Arial"/>
          <w:bCs/>
          <w:color w:val="auto"/>
          <w:sz w:val="24"/>
          <w:highlight w:val="none"/>
        </w:rPr>
        <w:t>2.法定代表人的被授权委托人必须是投标单位职工。需在投标响应文件技术部分内提供由社保机构出具的该授权代表的社保证明（1.如该授权代表为离退休返聘人员的，投标响应文件技术部分内需提供退休证明及单位聘用证明;2.如由第三方代理社保事项的，则需提供加盖投标人公章的委托代理协议复印件）。</w:t>
      </w:r>
    </w:p>
    <w:p>
      <w:pPr>
        <w:shd w:val="clear"/>
        <w:spacing w:line="360" w:lineRule="exact"/>
        <w:ind w:firstLine="542" w:firstLineChars="225"/>
        <w:rPr>
          <w:rFonts w:ascii="仿宋" w:eastAsia="仿宋" w:cs="Arial"/>
          <w:color w:val="auto"/>
          <w:sz w:val="24"/>
          <w:highlight w:val="none"/>
        </w:rPr>
      </w:pPr>
      <w:r>
        <w:rPr>
          <w:rFonts w:hint="eastAsia" w:ascii="仿宋" w:eastAsia="仿宋" w:cs="Arial"/>
          <w:b/>
          <w:bCs/>
          <w:color w:val="auto"/>
          <w:sz w:val="24"/>
          <w:highlight w:val="none"/>
        </w:rPr>
        <w:t>七、采购文件获取方式及时间</w:t>
      </w:r>
      <w:r>
        <w:rPr>
          <w:rFonts w:hint="eastAsia" w:ascii="仿宋" w:eastAsia="仿宋" w:cs="Arial"/>
          <w:color w:val="auto"/>
          <w:sz w:val="24"/>
          <w:highlight w:val="none"/>
        </w:rPr>
        <w:t>：</w:t>
      </w:r>
    </w:p>
    <w:p>
      <w:pPr>
        <w:shd w:val="clear"/>
        <w:spacing w:line="360" w:lineRule="exact"/>
        <w:ind w:firstLine="540" w:firstLineChars="225"/>
        <w:rPr>
          <w:rFonts w:ascii="仿宋" w:eastAsia="仿宋" w:cs="Arial"/>
          <w:bCs/>
          <w:color w:val="auto"/>
          <w:sz w:val="24"/>
          <w:highlight w:val="none"/>
        </w:rPr>
      </w:pPr>
      <w:r>
        <w:rPr>
          <w:rFonts w:hint="eastAsia" w:ascii="仿宋" w:eastAsia="仿宋" w:cs="Arial"/>
          <w:bCs/>
          <w:color w:val="auto"/>
          <w:sz w:val="24"/>
          <w:highlight w:val="none"/>
        </w:rPr>
        <w:t>1.采购文件获取时间：投标截止时间前。</w:t>
      </w:r>
    </w:p>
    <w:p>
      <w:pPr>
        <w:shd w:val="clear"/>
        <w:spacing w:line="360" w:lineRule="exact"/>
        <w:ind w:firstLine="540" w:firstLineChars="225"/>
        <w:rPr>
          <w:rFonts w:ascii="仿宋" w:eastAsia="仿宋" w:cs="Arial"/>
          <w:bCs/>
          <w:color w:val="auto"/>
          <w:sz w:val="24"/>
          <w:highlight w:val="none"/>
        </w:rPr>
      </w:pPr>
      <w:r>
        <w:rPr>
          <w:rFonts w:hint="eastAsia" w:ascii="仿宋" w:eastAsia="仿宋" w:cs="Arial"/>
          <w:bCs/>
          <w:color w:val="auto"/>
          <w:sz w:val="24"/>
          <w:highlight w:val="none"/>
        </w:rPr>
        <w:t>2.采购文件获取地址：浙江政府采购云平台（以下简称“政采云平台”），网址</w:t>
      </w:r>
      <w:r>
        <w:rPr>
          <w:color w:val="auto"/>
          <w:highlight w:val="none"/>
        </w:rPr>
        <w:fldChar w:fldCharType="begin"/>
      </w:r>
      <w:r>
        <w:rPr>
          <w:color w:val="auto"/>
          <w:highlight w:val="none"/>
        </w:rPr>
        <w:instrText xml:space="preserve"> HYPERLINK "http://zcy.gov.cn/" </w:instrText>
      </w:r>
      <w:r>
        <w:rPr>
          <w:color w:val="auto"/>
          <w:highlight w:val="none"/>
        </w:rPr>
        <w:fldChar w:fldCharType="separate"/>
      </w:r>
      <w:r>
        <w:rPr>
          <w:rStyle w:val="27"/>
          <w:rFonts w:hint="eastAsia" w:ascii="仿宋" w:eastAsia="仿宋" w:cs="Arial"/>
          <w:bCs/>
          <w:color w:val="auto"/>
          <w:sz w:val="24"/>
          <w:highlight w:val="none"/>
        </w:rPr>
        <w:t>http://www.zcygov.cn/</w:t>
      </w:r>
      <w:r>
        <w:rPr>
          <w:rStyle w:val="27"/>
          <w:rFonts w:hint="eastAsia" w:ascii="仿宋" w:eastAsia="仿宋" w:cs="Arial"/>
          <w:bCs/>
          <w:color w:val="auto"/>
          <w:sz w:val="24"/>
          <w:highlight w:val="none"/>
        </w:rPr>
        <w:fldChar w:fldCharType="end"/>
      </w:r>
      <w:r>
        <w:rPr>
          <w:rFonts w:hint="eastAsia" w:ascii="仿宋" w:eastAsia="仿宋" w:cs="Arial"/>
          <w:bCs/>
          <w:color w:val="auto"/>
          <w:sz w:val="24"/>
          <w:highlight w:val="none"/>
        </w:rPr>
        <w:t>。获取采购文件后不参加投标的供应商，须向采购代理机构提供书面说明。</w:t>
      </w:r>
    </w:p>
    <w:p>
      <w:pPr>
        <w:shd w:val="clear"/>
        <w:spacing w:line="360" w:lineRule="exact"/>
        <w:ind w:firstLine="540" w:firstLineChars="225"/>
        <w:rPr>
          <w:rFonts w:ascii="仿宋" w:eastAsia="仿宋" w:cs="Arial"/>
          <w:bCs/>
          <w:color w:val="auto"/>
          <w:sz w:val="24"/>
          <w:highlight w:val="none"/>
        </w:rPr>
      </w:pPr>
      <w:r>
        <w:rPr>
          <w:rFonts w:hint="eastAsia" w:ascii="仿宋" w:eastAsia="仿宋" w:cs="Arial"/>
          <w:bCs/>
          <w:color w:val="auto"/>
          <w:sz w:val="24"/>
          <w:highlight w:val="none"/>
        </w:rPr>
        <w:t>3.提示：</w:t>
      </w:r>
    </w:p>
    <w:p>
      <w:pPr>
        <w:shd w:val="clear"/>
        <w:spacing w:line="360" w:lineRule="exact"/>
        <w:ind w:firstLine="360" w:firstLineChars="150"/>
        <w:rPr>
          <w:rFonts w:ascii="仿宋" w:eastAsia="仿宋"/>
          <w:color w:val="auto"/>
          <w:sz w:val="24"/>
          <w:highlight w:val="none"/>
        </w:rPr>
      </w:pPr>
      <w:r>
        <w:rPr>
          <w:rFonts w:hint="eastAsia" w:ascii="仿宋" w:eastAsia="仿宋"/>
          <w:color w:val="auto"/>
          <w:sz w:val="24"/>
          <w:highlight w:val="none"/>
        </w:rPr>
        <w:t>（1）采购机构将拒绝接受未获取采购文件的供应商参与协商。</w:t>
      </w:r>
    </w:p>
    <w:p>
      <w:pPr>
        <w:shd w:val="clear"/>
        <w:spacing w:line="360" w:lineRule="exact"/>
        <w:ind w:firstLine="360" w:firstLineChars="150"/>
        <w:rPr>
          <w:rFonts w:ascii="仿宋" w:eastAsia="仿宋"/>
          <w:b/>
          <w:bCs/>
          <w:color w:val="auto"/>
          <w:sz w:val="24"/>
          <w:highlight w:val="none"/>
        </w:rPr>
      </w:pPr>
      <w:r>
        <w:rPr>
          <w:rFonts w:hint="eastAsia" w:ascii="仿宋" w:eastAsia="仿宋"/>
          <w:color w:val="auto"/>
          <w:sz w:val="24"/>
          <w:highlight w:val="none"/>
        </w:rPr>
        <w:t>（2）</w:t>
      </w:r>
      <w:r>
        <w:rPr>
          <w:rFonts w:hint="eastAsia" w:ascii="仿宋" w:eastAsia="仿宋"/>
          <w:b/>
          <w:bCs/>
          <w:color w:val="auto"/>
          <w:sz w:val="24"/>
          <w:highlight w:val="none"/>
        </w:rPr>
        <w:t>需登陆政采云平台后在交易系统内获取，只网站下载采购文件不视为获取。</w:t>
      </w:r>
    </w:p>
    <w:p>
      <w:pPr>
        <w:shd w:val="clear"/>
        <w:spacing w:line="360" w:lineRule="exact"/>
        <w:ind w:firstLine="360" w:firstLineChars="150"/>
        <w:rPr>
          <w:rFonts w:ascii="仿宋" w:eastAsia="仿宋"/>
          <w:color w:val="auto"/>
          <w:sz w:val="24"/>
          <w:highlight w:val="none"/>
        </w:rPr>
      </w:pPr>
      <w:r>
        <w:rPr>
          <w:rFonts w:hint="eastAsia" w:ascii="仿宋" w:eastAsia="仿宋"/>
          <w:color w:val="auto"/>
          <w:sz w:val="24"/>
          <w:highlight w:val="none"/>
        </w:rPr>
        <w:t>（3）采购文件售价：免费。</w:t>
      </w:r>
    </w:p>
    <w:p>
      <w:pPr>
        <w:shd w:val="clear"/>
        <w:spacing w:line="440" w:lineRule="exact"/>
        <w:ind w:firstLine="542" w:firstLineChars="225"/>
        <w:rPr>
          <w:rFonts w:ascii="仿宋" w:eastAsia="仿宋"/>
          <w:color w:val="auto"/>
          <w:sz w:val="24"/>
          <w:highlight w:val="none"/>
        </w:rPr>
      </w:pPr>
      <w:r>
        <w:rPr>
          <w:rFonts w:hint="eastAsia" w:ascii="仿宋" w:eastAsia="仿宋" w:cs="Arial"/>
          <w:b/>
          <w:bCs/>
          <w:color w:val="auto"/>
          <w:sz w:val="24"/>
          <w:highlight w:val="none"/>
        </w:rPr>
        <w:t>八、投标截止时间及地点</w:t>
      </w:r>
      <w:r>
        <w:rPr>
          <w:rFonts w:hint="eastAsia" w:ascii="仿宋" w:eastAsia="仿宋" w:cs="Arial"/>
          <w:color w:val="auto"/>
          <w:sz w:val="24"/>
          <w:highlight w:val="none"/>
        </w:rPr>
        <w:t>：</w:t>
      </w:r>
      <w:r>
        <w:rPr>
          <w:rFonts w:hint="eastAsia" w:ascii="仿宋" w:eastAsia="仿宋"/>
          <w:color w:val="auto"/>
          <w:sz w:val="24"/>
          <w:highlight w:val="none"/>
        </w:rPr>
        <w:t>供应商应于</w:t>
      </w:r>
      <w:r>
        <w:rPr>
          <w:rFonts w:hint="eastAsia" w:ascii="仿宋" w:eastAsia="仿宋"/>
          <w:color w:val="auto"/>
          <w:sz w:val="24"/>
          <w:highlight w:val="none"/>
          <w:u w:val="single"/>
          <w:lang w:val="en-US" w:eastAsia="zh-CN"/>
        </w:rPr>
        <w:t>2022</w:t>
      </w:r>
      <w:r>
        <w:rPr>
          <w:rFonts w:hint="eastAsia" w:ascii="仿宋" w:eastAsia="仿宋"/>
          <w:color w:val="auto"/>
          <w:sz w:val="24"/>
          <w:highlight w:val="none"/>
        </w:rPr>
        <w:t>年</w:t>
      </w:r>
      <w:r>
        <w:rPr>
          <w:rFonts w:hint="eastAsia" w:ascii="仿宋" w:eastAsia="仿宋"/>
          <w:color w:val="auto"/>
          <w:sz w:val="24"/>
          <w:highlight w:val="none"/>
          <w:u w:val="single"/>
          <w:lang w:val="en-US" w:eastAsia="zh-CN"/>
        </w:rPr>
        <w:t>07</w:t>
      </w:r>
      <w:r>
        <w:rPr>
          <w:rFonts w:hint="eastAsia" w:ascii="仿宋" w:eastAsia="仿宋"/>
          <w:color w:val="auto"/>
          <w:sz w:val="24"/>
          <w:highlight w:val="none"/>
        </w:rPr>
        <w:t>月</w:t>
      </w:r>
      <w:r>
        <w:rPr>
          <w:rFonts w:hint="eastAsia" w:ascii="仿宋" w:eastAsia="仿宋"/>
          <w:color w:val="auto"/>
          <w:sz w:val="24"/>
          <w:highlight w:val="none"/>
          <w:u w:val="single"/>
          <w:lang w:val="en-US" w:eastAsia="zh-CN"/>
        </w:rPr>
        <w:t>01</w:t>
      </w:r>
      <w:r>
        <w:rPr>
          <w:rFonts w:hint="eastAsia" w:ascii="仿宋" w:eastAsia="仿宋"/>
          <w:color w:val="auto"/>
          <w:sz w:val="24"/>
          <w:highlight w:val="none"/>
        </w:rPr>
        <w:t>日</w:t>
      </w:r>
      <w:r>
        <w:rPr>
          <w:rFonts w:hint="eastAsia" w:ascii="仿宋" w:eastAsia="仿宋"/>
          <w:color w:val="auto"/>
          <w:sz w:val="24"/>
          <w:highlight w:val="none"/>
          <w:u w:val="single"/>
          <w:lang w:val="en-US" w:eastAsia="zh-CN"/>
        </w:rPr>
        <w:t>9</w:t>
      </w:r>
      <w:r>
        <w:rPr>
          <w:rFonts w:hint="eastAsia" w:ascii="仿宋" w:eastAsia="仿宋"/>
          <w:color w:val="auto"/>
          <w:sz w:val="24"/>
          <w:highlight w:val="none"/>
        </w:rPr>
        <w:t>时整以前将加密的电子投标文件上传至政采云平台，逾期上传则投标无效。</w:t>
      </w:r>
      <w:r>
        <w:rPr>
          <w:rFonts w:hint="eastAsia" w:ascii="仿宋" w:eastAsia="仿宋"/>
          <w:b/>
          <w:bCs/>
          <w:color w:val="auto"/>
          <w:spacing w:val="-4"/>
          <w:sz w:val="24"/>
          <w:highlight w:val="none"/>
        </w:rPr>
        <w:t>本项目实行政府采购电子化交易，</w:t>
      </w:r>
      <w:r>
        <w:rPr>
          <w:rFonts w:hint="eastAsia" w:ascii="仿宋" w:eastAsia="仿宋"/>
          <w:b/>
          <w:bCs/>
          <w:color w:val="auto"/>
          <w:sz w:val="24"/>
          <w:highlight w:val="none"/>
        </w:rPr>
        <w:t>不接受纸质投标文件。</w:t>
      </w:r>
    </w:p>
    <w:p>
      <w:pPr>
        <w:shd w:val="clear"/>
        <w:spacing w:line="360" w:lineRule="exact"/>
        <w:ind w:firstLine="542" w:firstLineChars="225"/>
        <w:rPr>
          <w:rFonts w:ascii="仿宋" w:eastAsia="仿宋"/>
          <w:color w:val="auto"/>
          <w:sz w:val="24"/>
          <w:highlight w:val="none"/>
        </w:rPr>
      </w:pPr>
      <w:r>
        <w:rPr>
          <w:rFonts w:hint="eastAsia" w:ascii="仿宋" w:eastAsia="仿宋"/>
          <w:b/>
          <w:bCs/>
          <w:color w:val="auto"/>
          <w:sz w:val="24"/>
          <w:highlight w:val="none"/>
        </w:rPr>
        <w:t>特别提示：预留充足时间上传加密电子投标文件（建议提前一天，供应商解密电子投标文件前处于加密状态）。</w:t>
      </w:r>
    </w:p>
    <w:p>
      <w:pPr>
        <w:shd w:val="clear"/>
        <w:spacing w:line="360" w:lineRule="auto"/>
        <w:ind w:firstLine="482" w:firstLineChars="200"/>
        <w:rPr>
          <w:rFonts w:ascii="仿宋" w:eastAsia="仿宋" w:cs="Arial"/>
          <w:bCs/>
          <w:color w:val="auto"/>
          <w:sz w:val="24"/>
          <w:highlight w:val="none"/>
        </w:rPr>
      </w:pPr>
      <w:r>
        <w:rPr>
          <w:rFonts w:hint="eastAsia" w:ascii="仿宋" w:eastAsia="仿宋" w:cs="Arial"/>
          <w:b/>
          <w:bCs/>
          <w:color w:val="auto"/>
          <w:sz w:val="24"/>
          <w:highlight w:val="none"/>
        </w:rPr>
        <w:t>九、开标时间及地点</w:t>
      </w:r>
      <w:r>
        <w:rPr>
          <w:rFonts w:hint="eastAsia" w:ascii="仿宋" w:eastAsia="仿宋" w:cs="Arial"/>
          <w:color w:val="auto"/>
          <w:sz w:val="24"/>
          <w:highlight w:val="none"/>
        </w:rPr>
        <w:t>：</w:t>
      </w:r>
      <w:r>
        <w:rPr>
          <w:rFonts w:hint="eastAsia" w:ascii="仿宋" w:eastAsia="仿宋"/>
          <w:color w:val="auto"/>
          <w:sz w:val="24"/>
          <w:highlight w:val="none"/>
        </w:rPr>
        <w:t>同投标截止时间及地点。</w:t>
      </w:r>
      <w:r>
        <w:rPr>
          <w:rFonts w:hint="eastAsia" w:ascii="仿宋" w:eastAsia="仿宋"/>
          <w:color w:val="auto"/>
          <w:sz w:val="24"/>
          <w:szCs w:val="24"/>
          <w:highlight w:val="none"/>
          <w:shd w:val="clear" w:color="auto" w:fill="FFFFFF"/>
        </w:rPr>
        <w:t>现场开标室：绍兴市越城区延安东路660号绍兴市公共资源交易中心越城区分中心</w:t>
      </w:r>
      <w:r>
        <w:rPr>
          <w:rFonts w:hint="eastAsia" w:ascii="仿宋" w:eastAsia="仿宋"/>
          <w:color w:val="auto"/>
          <w:sz w:val="24"/>
          <w:szCs w:val="24"/>
          <w:highlight w:val="none"/>
          <w:shd w:val="clear" w:color="auto" w:fill="FFFFFF"/>
          <w:lang w:val="en-US" w:eastAsia="zh-CN"/>
        </w:rPr>
        <w:t>开标室（332室）（电子开标）</w:t>
      </w:r>
      <w:r>
        <w:rPr>
          <w:rFonts w:hint="eastAsia" w:ascii="仿宋" w:eastAsia="仿宋"/>
          <w:color w:val="auto"/>
          <w:sz w:val="24"/>
          <w:szCs w:val="24"/>
          <w:highlight w:val="none"/>
          <w:shd w:val="clear" w:color="auto" w:fill="FFFFFF"/>
        </w:rPr>
        <w:t>。</w:t>
      </w:r>
    </w:p>
    <w:p>
      <w:pPr>
        <w:shd w:val="clear"/>
        <w:spacing w:line="360" w:lineRule="auto"/>
        <w:ind w:firstLine="466" w:firstLineChars="200"/>
        <w:rPr>
          <w:rFonts w:ascii="仿宋" w:eastAsia="仿宋" w:cs="Arial"/>
          <w:bCs/>
          <w:color w:val="auto"/>
          <w:sz w:val="24"/>
          <w:highlight w:val="none"/>
        </w:rPr>
      </w:pPr>
      <w:r>
        <w:rPr>
          <w:rFonts w:hint="eastAsia" w:ascii="仿宋" w:eastAsia="仿宋" w:cs="Arial"/>
          <w:b/>
          <w:bCs/>
          <w:color w:val="auto"/>
          <w:spacing w:val="-4"/>
          <w:sz w:val="24"/>
          <w:highlight w:val="none"/>
        </w:rPr>
        <w:t>十、</w:t>
      </w:r>
      <w:r>
        <w:rPr>
          <w:rFonts w:hint="eastAsia" w:ascii="仿宋" w:eastAsia="仿宋" w:cs="Arial"/>
          <w:b/>
          <w:color w:val="auto"/>
          <w:spacing w:val="-4"/>
          <w:sz w:val="24"/>
          <w:highlight w:val="none"/>
        </w:rPr>
        <w:t>投标保证金：</w:t>
      </w:r>
      <w:bookmarkStart w:id="2" w:name="_Hlt10553107"/>
      <w:bookmarkEnd w:id="2"/>
      <w:bookmarkStart w:id="3" w:name="_Hlt10553106"/>
      <w:bookmarkEnd w:id="3"/>
      <w:r>
        <w:rPr>
          <w:rFonts w:hint="eastAsia" w:ascii="仿宋" w:eastAsia="仿宋" w:cs="Arial"/>
          <w:color w:val="auto"/>
          <w:spacing w:val="-4"/>
          <w:sz w:val="24"/>
          <w:highlight w:val="none"/>
        </w:rPr>
        <w:t>无。</w:t>
      </w:r>
    </w:p>
    <w:p>
      <w:pPr>
        <w:shd w:val="clear"/>
        <w:spacing w:line="360" w:lineRule="exact"/>
        <w:ind w:firstLine="466" w:firstLineChars="200"/>
        <w:rPr>
          <w:rFonts w:ascii="仿宋" w:eastAsia="仿宋"/>
          <w:color w:val="auto"/>
          <w:spacing w:val="-4"/>
          <w:sz w:val="24"/>
          <w:highlight w:val="none"/>
        </w:rPr>
      </w:pPr>
      <w:r>
        <w:rPr>
          <w:rFonts w:hint="eastAsia" w:ascii="仿宋" w:eastAsia="仿宋"/>
          <w:b/>
          <w:color w:val="auto"/>
          <w:spacing w:val="-4"/>
          <w:sz w:val="24"/>
          <w:highlight w:val="none"/>
        </w:rPr>
        <w:t>十一、本项目采购公告期限：</w:t>
      </w:r>
      <w:r>
        <w:rPr>
          <w:rFonts w:hint="eastAsia" w:ascii="仿宋" w:eastAsia="仿宋"/>
          <w:color w:val="auto"/>
          <w:spacing w:val="-4"/>
          <w:sz w:val="24"/>
          <w:highlight w:val="none"/>
        </w:rPr>
        <w:t>本公告发布之日起一个工作日。</w:t>
      </w:r>
    </w:p>
    <w:p>
      <w:pPr>
        <w:shd w:val="clear"/>
        <w:spacing w:line="360" w:lineRule="exact"/>
        <w:ind w:firstLine="482" w:firstLineChars="200"/>
        <w:rPr>
          <w:rFonts w:hint="eastAsia" w:ascii="仿宋" w:eastAsia="仿宋"/>
          <w:b/>
          <w:color w:val="auto"/>
          <w:sz w:val="24"/>
          <w:highlight w:val="none"/>
        </w:rPr>
      </w:pPr>
      <w:r>
        <w:rPr>
          <w:rFonts w:hint="eastAsia" w:ascii="仿宋" w:eastAsia="仿宋"/>
          <w:b/>
          <w:color w:val="auto"/>
          <w:sz w:val="24"/>
          <w:highlight w:val="none"/>
        </w:rPr>
        <w:t>十二、质疑和投诉：</w:t>
      </w:r>
    </w:p>
    <w:p>
      <w:pPr>
        <w:shd w:val="clear"/>
        <w:spacing w:line="440" w:lineRule="exact"/>
        <w:ind w:firstLine="480" w:firstLineChars="200"/>
        <w:rPr>
          <w:rFonts w:hint="eastAsia" w:ascii="仿宋" w:eastAsia="仿宋"/>
          <w:color w:val="auto"/>
          <w:sz w:val="24"/>
          <w:highlight w:val="none"/>
        </w:rPr>
      </w:pPr>
      <w:r>
        <w:rPr>
          <w:rFonts w:hint="eastAsia" w:ascii="仿宋" w:eastAsia="仿宋"/>
          <w:color w:val="auto"/>
          <w:sz w:val="24"/>
          <w:highlight w:val="none"/>
        </w:rPr>
        <w:t>供应商认为采购文件使自己的权益受到损害的，可以自获取采购文件之日或者采购文件公告期限届满之日（公告期限届满后获取采购文件的，以公告期限届满之日为准）起7个工作日内，以加盖供应商电子签章的数据电文形式，在政采云系统内向采购机构提出在线质疑。质疑供应商对采购人、采购代理机构的答复不满意或者采购人、采购代理机构未在规定的时间内作出答复的，可以在答复期满后十五个工作日内向同级政府采购监督管理部门投诉。详见采购文件第六章。</w:t>
      </w:r>
    </w:p>
    <w:p>
      <w:pPr>
        <w:shd w:val="clear"/>
        <w:spacing w:line="440" w:lineRule="exact"/>
        <w:ind w:firstLine="466" w:firstLineChars="200"/>
        <w:rPr>
          <w:rFonts w:ascii="仿宋" w:eastAsia="仿宋"/>
          <w:b/>
          <w:bCs/>
          <w:color w:val="auto"/>
          <w:spacing w:val="-4"/>
          <w:sz w:val="24"/>
          <w:highlight w:val="none"/>
        </w:rPr>
      </w:pPr>
      <w:r>
        <w:rPr>
          <w:rFonts w:hint="eastAsia" w:ascii="仿宋" w:eastAsia="仿宋"/>
          <w:b/>
          <w:bCs/>
          <w:color w:val="auto"/>
          <w:spacing w:val="-4"/>
          <w:sz w:val="24"/>
          <w:highlight w:val="none"/>
        </w:rPr>
        <w:t>十三、特别提醒：</w:t>
      </w:r>
    </w:p>
    <w:p>
      <w:pPr>
        <w:shd w:val="clear"/>
        <w:spacing w:line="440" w:lineRule="exact"/>
        <w:ind w:firstLine="466" w:firstLineChars="200"/>
        <w:rPr>
          <w:rFonts w:ascii="仿宋" w:eastAsia="仿宋"/>
          <w:b/>
          <w:bCs/>
          <w:color w:val="auto"/>
          <w:spacing w:val="-4"/>
          <w:sz w:val="24"/>
          <w:highlight w:val="none"/>
        </w:rPr>
      </w:pPr>
      <w:r>
        <w:rPr>
          <w:rFonts w:hint="eastAsia" w:ascii="仿宋" w:eastAsia="仿宋"/>
          <w:b/>
          <w:bCs/>
          <w:color w:val="auto"/>
          <w:spacing w:val="-4"/>
          <w:sz w:val="24"/>
          <w:highlight w:val="none"/>
        </w:rPr>
        <w:t>1.请投标供应商务必认真学习网上相关培训课程。电子化交易准备工作详见</w:t>
      </w:r>
      <w:r>
        <w:rPr>
          <w:color w:val="auto"/>
          <w:highlight w:val="none"/>
        </w:rPr>
        <w:fldChar w:fldCharType="begin"/>
      </w:r>
      <w:r>
        <w:rPr>
          <w:color w:val="auto"/>
          <w:highlight w:val="none"/>
        </w:rPr>
        <w:instrText xml:space="preserve"> HYPERLINK "http://www.sxyc.gov.cn/art/2019/9/11/art_1559761_38044415.html" </w:instrText>
      </w:r>
      <w:r>
        <w:rPr>
          <w:color w:val="auto"/>
          <w:highlight w:val="none"/>
        </w:rPr>
        <w:fldChar w:fldCharType="separate"/>
      </w:r>
      <w:r>
        <w:rPr>
          <w:rStyle w:val="27"/>
          <w:rFonts w:hint="eastAsia" w:ascii="仿宋" w:eastAsia="仿宋"/>
          <w:b/>
          <w:bCs/>
          <w:color w:val="auto"/>
          <w:spacing w:val="-4"/>
          <w:sz w:val="24"/>
          <w:highlight w:val="none"/>
        </w:rPr>
        <w:t>http://www.sxyc.gov.cn/art/2019/9/11/art_1559761_38044415.html</w:t>
      </w:r>
      <w:r>
        <w:rPr>
          <w:rStyle w:val="27"/>
          <w:rFonts w:hint="eastAsia" w:ascii="仿宋" w:eastAsia="仿宋"/>
          <w:b/>
          <w:bCs/>
          <w:color w:val="auto"/>
          <w:spacing w:val="-4"/>
          <w:sz w:val="24"/>
          <w:highlight w:val="none"/>
        </w:rPr>
        <w:fldChar w:fldCharType="end"/>
      </w:r>
      <w:r>
        <w:rPr>
          <w:rFonts w:hint="eastAsia" w:ascii="仿宋" w:eastAsia="仿宋"/>
          <w:b/>
          <w:bCs/>
          <w:color w:val="auto"/>
          <w:spacing w:val="-4"/>
          <w:sz w:val="24"/>
          <w:highlight w:val="none"/>
        </w:rPr>
        <w:t xml:space="preserve">  《关于做好政府采购项目电子化交易准备工作的通知》。</w:t>
      </w:r>
    </w:p>
    <w:p>
      <w:pPr>
        <w:shd w:val="clear"/>
        <w:spacing w:line="440" w:lineRule="exact"/>
        <w:ind w:firstLine="466" w:firstLineChars="200"/>
        <w:rPr>
          <w:rFonts w:ascii="仿宋" w:eastAsia="仿宋" w:cs="Arial"/>
          <w:b/>
          <w:bCs/>
          <w:color w:val="auto"/>
          <w:sz w:val="24"/>
          <w:highlight w:val="none"/>
        </w:rPr>
      </w:pPr>
      <w:r>
        <w:rPr>
          <w:rFonts w:hint="eastAsia" w:ascii="仿宋" w:eastAsia="仿宋"/>
          <w:b/>
          <w:bCs/>
          <w:color w:val="auto"/>
          <w:spacing w:val="-4"/>
          <w:sz w:val="24"/>
          <w:highlight w:val="none"/>
        </w:rPr>
        <w:t>2、</w:t>
      </w:r>
      <w:r>
        <w:rPr>
          <w:rFonts w:hint="eastAsia" w:ascii="仿宋" w:eastAsia="仿宋" w:cs="Arial"/>
          <w:b/>
          <w:bCs/>
          <w:color w:val="auto"/>
          <w:sz w:val="24"/>
          <w:highlight w:val="none"/>
        </w:rPr>
        <w:t>供应商-政府采购项目电子交易操作指南：</w:t>
      </w:r>
      <w:r>
        <w:rPr>
          <w:color w:val="auto"/>
          <w:highlight w:val="none"/>
        </w:rPr>
        <w:fldChar w:fldCharType="begin"/>
      </w:r>
      <w:r>
        <w:rPr>
          <w:color w:val="auto"/>
          <w:highlight w:val="none"/>
        </w:rPr>
        <w:instrText xml:space="preserve"> HYPERLINK "https://help.zcygov.cn/web/site_2/2018/12-28/2573.html" </w:instrText>
      </w:r>
      <w:r>
        <w:rPr>
          <w:color w:val="auto"/>
          <w:highlight w:val="none"/>
        </w:rPr>
        <w:fldChar w:fldCharType="separate"/>
      </w:r>
      <w:r>
        <w:rPr>
          <w:rStyle w:val="27"/>
          <w:rFonts w:hint="eastAsia" w:ascii="仿宋" w:eastAsia="仿宋" w:cs="Arial"/>
          <w:b/>
          <w:bCs/>
          <w:color w:val="auto"/>
          <w:sz w:val="24"/>
          <w:highlight w:val="none"/>
        </w:rPr>
        <w:t>https://help.zcygov.cn/web/site_2/2018/12-28/2573.html</w:t>
      </w:r>
      <w:r>
        <w:rPr>
          <w:rStyle w:val="27"/>
          <w:rFonts w:hint="eastAsia" w:ascii="仿宋" w:eastAsia="仿宋" w:cs="Arial"/>
          <w:b/>
          <w:bCs/>
          <w:color w:val="auto"/>
          <w:sz w:val="24"/>
          <w:highlight w:val="none"/>
        </w:rPr>
        <w:fldChar w:fldCharType="end"/>
      </w:r>
      <w:r>
        <w:rPr>
          <w:rFonts w:hint="eastAsia" w:ascii="仿宋" w:eastAsia="仿宋" w:cs="Arial"/>
          <w:b/>
          <w:bCs/>
          <w:color w:val="auto"/>
          <w:sz w:val="24"/>
          <w:highlight w:val="none"/>
        </w:rPr>
        <w:t>。</w:t>
      </w:r>
    </w:p>
    <w:p>
      <w:pPr>
        <w:shd w:val="clear"/>
        <w:spacing w:line="440" w:lineRule="exact"/>
        <w:ind w:firstLine="482" w:firstLineChars="200"/>
        <w:rPr>
          <w:rFonts w:ascii="仿宋" w:eastAsia="仿宋" w:cs="Arial"/>
          <w:b/>
          <w:bCs/>
          <w:color w:val="auto"/>
          <w:sz w:val="24"/>
          <w:highlight w:val="none"/>
        </w:rPr>
      </w:pPr>
      <w:r>
        <w:rPr>
          <w:rFonts w:hint="eastAsia" w:ascii="仿宋" w:eastAsia="仿宋" w:cs="Arial"/>
          <w:b/>
          <w:bCs/>
          <w:color w:val="auto"/>
          <w:sz w:val="24"/>
          <w:highlight w:val="none"/>
        </w:rPr>
        <w:t>3、CA申领需要时间，请各潜在投标供应商及时办理和绑定。</w:t>
      </w:r>
    </w:p>
    <w:p>
      <w:pPr>
        <w:shd w:val="clear"/>
        <w:spacing w:line="440" w:lineRule="exact"/>
        <w:ind w:firstLine="482" w:firstLineChars="200"/>
        <w:rPr>
          <w:rFonts w:ascii="仿宋" w:eastAsia="仿宋"/>
          <w:b/>
          <w:bCs/>
          <w:color w:val="auto"/>
          <w:spacing w:val="-4"/>
          <w:sz w:val="24"/>
          <w:highlight w:val="none"/>
        </w:rPr>
      </w:pPr>
      <w:r>
        <w:rPr>
          <w:rFonts w:hint="eastAsia" w:ascii="仿宋" w:eastAsia="仿宋" w:cs="Arial"/>
          <w:b/>
          <w:bCs/>
          <w:color w:val="auto"/>
          <w:sz w:val="24"/>
          <w:highlight w:val="none"/>
        </w:rPr>
        <w:t>4、电子交易</w:t>
      </w:r>
      <w:r>
        <w:rPr>
          <w:rFonts w:hint="eastAsia" w:ascii="仿宋" w:eastAsia="仿宋"/>
          <w:b/>
          <w:bCs/>
          <w:color w:val="auto"/>
          <w:sz w:val="24"/>
          <w:highlight w:val="none"/>
        </w:rPr>
        <w:t>技术咨询：400-881-7190。</w:t>
      </w:r>
    </w:p>
    <w:p>
      <w:pPr>
        <w:shd w:val="clear"/>
        <w:spacing w:line="360" w:lineRule="exact"/>
        <w:ind w:firstLine="472" w:firstLineChars="196"/>
        <w:rPr>
          <w:rFonts w:ascii="仿宋" w:eastAsia="仿宋"/>
          <w:b/>
          <w:color w:val="auto"/>
          <w:sz w:val="24"/>
          <w:highlight w:val="none"/>
        </w:rPr>
      </w:pPr>
      <w:r>
        <w:rPr>
          <w:rFonts w:hint="eastAsia" w:ascii="仿宋" w:eastAsia="仿宋"/>
          <w:b/>
          <w:color w:val="auto"/>
          <w:sz w:val="24"/>
          <w:highlight w:val="none"/>
        </w:rPr>
        <w:t>十四、联系方式：</w:t>
      </w:r>
    </w:p>
    <w:p>
      <w:pPr>
        <w:shd w:val="clear"/>
        <w:spacing w:line="360" w:lineRule="exact"/>
        <w:ind w:firstLine="470" w:firstLineChars="196"/>
        <w:rPr>
          <w:rFonts w:ascii="仿宋" w:eastAsia="仿宋"/>
          <w:b/>
          <w:color w:val="auto"/>
          <w:sz w:val="24"/>
          <w:highlight w:val="none"/>
        </w:rPr>
      </w:pPr>
      <w:r>
        <w:rPr>
          <w:rFonts w:hint="eastAsia" w:ascii="仿宋" w:eastAsia="仿宋"/>
          <w:color w:val="auto"/>
          <w:sz w:val="24"/>
          <w:highlight w:val="none"/>
        </w:rPr>
        <w:t>1. 采购人：</w:t>
      </w:r>
      <w:r>
        <w:rPr>
          <w:rFonts w:hint="eastAsia" w:ascii="仿宋" w:eastAsia="仿宋"/>
          <w:color w:val="auto"/>
          <w:sz w:val="24"/>
          <w:highlight w:val="none"/>
          <w:u w:val="single"/>
        </w:rPr>
        <w:t xml:space="preserve">绍兴市越城区教育体育局  </w:t>
      </w:r>
      <w:r>
        <w:rPr>
          <w:rFonts w:hint="eastAsia" w:ascii="仿宋" w:eastAsia="仿宋"/>
          <w:color w:val="auto"/>
          <w:sz w:val="24"/>
          <w:highlight w:val="none"/>
        </w:rPr>
        <w:t>，联系人：</w:t>
      </w:r>
      <w:r>
        <w:rPr>
          <w:rFonts w:hint="eastAsia" w:ascii="仿宋" w:eastAsia="仿宋"/>
          <w:color w:val="auto"/>
          <w:sz w:val="24"/>
          <w:highlight w:val="none"/>
          <w:u w:val="single"/>
        </w:rPr>
        <w:t>张亮</w:t>
      </w:r>
      <w:r>
        <w:rPr>
          <w:rFonts w:hint="eastAsia" w:ascii="仿宋" w:eastAsia="仿宋"/>
          <w:color w:val="auto"/>
          <w:sz w:val="24"/>
          <w:highlight w:val="none"/>
        </w:rPr>
        <w:t>，联系电话：</w:t>
      </w:r>
      <w:r>
        <w:rPr>
          <w:rFonts w:hint="eastAsia" w:ascii="仿宋" w:eastAsia="仿宋"/>
          <w:color w:val="auto"/>
          <w:sz w:val="24"/>
          <w:highlight w:val="none"/>
          <w:u w:val="single"/>
        </w:rPr>
        <w:t>0575-85142382</w:t>
      </w:r>
      <w:r>
        <w:rPr>
          <w:rFonts w:hint="eastAsia" w:ascii="仿宋" w:eastAsia="仿宋" w:cs="Arial"/>
          <w:color w:val="auto"/>
          <w:sz w:val="24"/>
          <w:highlight w:val="none"/>
        </w:rPr>
        <w:t>。</w:t>
      </w:r>
    </w:p>
    <w:p>
      <w:pPr>
        <w:shd w:val="clear"/>
        <w:spacing w:line="360" w:lineRule="exact"/>
        <w:ind w:firstLine="470" w:firstLineChars="196"/>
        <w:rPr>
          <w:rFonts w:ascii="仿宋" w:eastAsia="仿宋"/>
          <w:color w:val="auto"/>
          <w:sz w:val="24"/>
          <w:highlight w:val="none"/>
        </w:rPr>
      </w:pPr>
      <w:r>
        <w:rPr>
          <w:rFonts w:hint="eastAsia" w:ascii="仿宋" w:eastAsia="仿宋"/>
          <w:color w:val="auto"/>
          <w:sz w:val="24"/>
          <w:highlight w:val="none"/>
        </w:rPr>
        <w:t>2.采购代理机构：</w:t>
      </w:r>
      <w:r>
        <w:rPr>
          <w:rFonts w:hint="eastAsia" w:ascii="仿宋" w:eastAsia="仿宋"/>
          <w:color w:val="auto"/>
          <w:sz w:val="24"/>
          <w:highlight w:val="none"/>
          <w:u w:val="single"/>
        </w:rPr>
        <w:t>绍兴市奋进工程造价咨询有限公司</w:t>
      </w:r>
      <w:r>
        <w:rPr>
          <w:rFonts w:hint="eastAsia" w:ascii="仿宋" w:eastAsia="仿宋"/>
          <w:color w:val="auto"/>
          <w:sz w:val="24"/>
          <w:highlight w:val="none"/>
        </w:rPr>
        <w:t>，联系人：</w:t>
      </w:r>
      <w:r>
        <w:rPr>
          <w:rFonts w:hint="eastAsia" w:ascii="仿宋" w:eastAsia="仿宋"/>
          <w:color w:val="auto"/>
          <w:sz w:val="24"/>
          <w:highlight w:val="none"/>
          <w:u w:val="single"/>
        </w:rPr>
        <w:t>蒋丹</w:t>
      </w:r>
      <w:r>
        <w:rPr>
          <w:rFonts w:hint="eastAsia" w:ascii="仿宋" w:eastAsia="仿宋"/>
          <w:color w:val="auto"/>
          <w:sz w:val="24"/>
          <w:highlight w:val="none"/>
        </w:rPr>
        <w:t>，联系电话：</w:t>
      </w:r>
      <w:r>
        <w:rPr>
          <w:rFonts w:hint="eastAsia" w:ascii="仿宋" w:eastAsia="仿宋"/>
          <w:color w:val="auto"/>
          <w:sz w:val="24"/>
          <w:highlight w:val="none"/>
          <w:u w:val="single"/>
        </w:rPr>
        <w:t xml:space="preserve">17826810855 </w:t>
      </w:r>
      <w:r>
        <w:rPr>
          <w:rFonts w:hint="eastAsia" w:ascii="仿宋" w:eastAsia="仿宋" w:cs="Arial"/>
          <w:color w:val="auto"/>
          <w:sz w:val="24"/>
          <w:highlight w:val="none"/>
        </w:rPr>
        <w:t>。</w:t>
      </w:r>
    </w:p>
    <w:p>
      <w:pPr>
        <w:shd w:val="clear"/>
        <w:spacing w:line="360" w:lineRule="exact"/>
        <w:ind w:firstLine="472" w:firstLineChars="196"/>
        <w:rPr>
          <w:rFonts w:ascii="仿宋" w:eastAsia="仿宋"/>
          <w:b/>
          <w:color w:val="auto"/>
          <w:sz w:val="24"/>
          <w:highlight w:val="none"/>
        </w:rPr>
      </w:pPr>
      <w:r>
        <w:rPr>
          <w:rFonts w:hint="eastAsia" w:ascii="仿宋" w:eastAsia="仿宋"/>
          <w:b/>
          <w:color w:val="auto"/>
          <w:sz w:val="24"/>
          <w:highlight w:val="none"/>
        </w:rPr>
        <w:t>十五、供应商入驻：</w:t>
      </w:r>
    </w:p>
    <w:p>
      <w:pPr>
        <w:shd w:val="clear"/>
        <w:spacing w:line="360" w:lineRule="exact"/>
        <w:ind w:firstLine="480" w:firstLineChars="200"/>
        <w:rPr>
          <w:rFonts w:ascii="仿宋" w:eastAsia="仿宋"/>
          <w:color w:val="auto"/>
          <w:sz w:val="24"/>
          <w:highlight w:val="none"/>
        </w:rPr>
      </w:pPr>
      <w:r>
        <w:rPr>
          <w:rFonts w:hint="eastAsia" w:ascii="仿宋" w:eastAsia="仿宋"/>
          <w:color w:val="auto"/>
          <w:sz w:val="24"/>
          <w:highlight w:val="none"/>
        </w:rPr>
        <w:t>参与绍兴市越城区政府采购活动的供应商，必须入驻浙江省政府采购供应商库，接受采购机构的诚信管理和评价，并接受财政部门的监督管理。供应商可通过政采云平台（http://www.zcygov.cn）进行入驻申请，按规定审核后，登记加入“浙江省政府采购供应商库”。</w:t>
      </w:r>
      <w:r>
        <w:rPr>
          <w:rFonts w:hint="eastAsia" w:ascii="仿宋" w:eastAsia="仿宋"/>
          <w:b/>
          <w:bCs/>
          <w:color w:val="auto"/>
          <w:sz w:val="24"/>
          <w:highlight w:val="none"/>
        </w:rPr>
        <w:t>越城区内企业入驻咨询电话：0575-89116928；非越城区内企业入驻详询当地集中采购机构；浙江省外企业入驻咨询电话：400-881-7190。</w:t>
      </w:r>
    </w:p>
    <w:p>
      <w:pPr>
        <w:shd w:val="clear"/>
        <w:spacing w:line="360" w:lineRule="exact"/>
        <w:ind w:firstLine="482" w:firstLineChars="200"/>
        <w:rPr>
          <w:rFonts w:ascii="仿宋" w:eastAsia="仿宋"/>
          <w:color w:val="auto"/>
          <w:sz w:val="24"/>
          <w:highlight w:val="none"/>
        </w:rPr>
      </w:pPr>
      <w:r>
        <w:rPr>
          <w:rFonts w:hint="eastAsia" w:ascii="仿宋" w:eastAsia="仿宋"/>
          <w:b/>
          <w:bCs/>
          <w:color w:val="auto"/>
          <w:sz w:val="24"/>
          <w:highlight w:val="none"/>
        </w:rPr>
        <w:t>供应商入驻操作指南：</w:t>
      </w:r>
    </w:p>
    <w:p>
      <w:pPr>
        <w:shd w:val="clear"/>
        <w:spacing w:line="380" w:lineRule="exact"/>
        <w:rPr>
          <w:rFonts w:ascii="仿宋" w:eastAsia="仿宋"/>
          <w:color w:val="auto"/>
          <w:highlight w:val="none"/>
        </w:rPr>
      </w:pPr>
      <w:r>
        <w:rPr>
          <w:rFonts w:hint="eastAsia" w:ascii="仿宋" w:eastAsia="仿宋"/>
          <w:color w:val="auto"/>
          <w:highlight w:val="none"/>
        </w:rPr>
        <w:t>https://service.zcygov.cn/#/knowledges/cm2eqWwBFdiHxlNd_otq/w3Cd3GwBFdiHxlNd-BRD</w:t>
      </w:r>
    </w:p>
    <w:p>
      <w:pPr>
        <w:shd w:val="clear"/>
        <w:spacing w:line="380" w:lineRule="exact"/>
        <w:rPr>
          <w:rFonts w:ascii="仿宋" w:eastAsia="仿宋"/>
          <w:color w:val="auto"/>
          <w:highlight w:val="none"/>
        </w:rPr>
      </w:pPr>
      <w:r>
        <w:rPr>
          <w:rFonts w:ascii="仿宋" w:eastAsia="仿宋"/>
          <w:color w:val="auto"/>
          <w:highlight w:val="none"/>
        </w:rPr>
        <w:t>（无需提交纸质资料现场审核）</w:t>
      </w:r>
    </w:p>
    <w:p>
      <w:pPr>
        <w:shd w:val="clear"/>
        <w:spacing w:line="360" w:lineRule="exact"/>
        <w:rPr>
          <w:rFonts w:ascii="仿宋" w:eastAsia="仿宋"/>
          <w:color w:val="auto"/>
          <w:highlight w:val="none"/>
        </w:rPr>
      </w:pPr>
    </w:p>
    <w:p>
      <w:pPr>
        <w:shd w:val="clear"/>
        <w:spacing w:line="360" w:lineRule="exact"/>
        <w:jc w:val="right"/>
        <w:rPr>
          <w:rFonts w:ascii="仿宋" w:eastAsia="仿宋"/>
          <w:color w:val="auto"/>
          <w:sz w:val="24"/>
          <w:highlight w:val="none"/>
        </w:rPr>
      </w:pPr>
      <w:r>
        <w:rPr>
          <w:rFonts w:hint="eastAsia" w:ascii="仿宋" w:eastAsia="仿宋"/>
          <w:color w:val="auto"/>
          <w:highlight w:val="none"/>
        </w:rPr>
        <w:t xml:space="preserve">             　　　　</w:t>
      </w:r>
      <w:r>
        <w:rPr>
          <w:rFonts w:hint="eastAsia" w:ascii="仿宋" w:eastAsia="仿宋"/>
          <w:color w:val="auto"/>
          <w:sz w:val="24"/>
          <w:highlight w:val="none"/>
          <w:u w:val="single"/>
        </w:rPr>
        <w:t>绍兴市奋进工程造价咨询有限公司</w:t>
      </w:r>
    </w:p>
    <w:p>
      <w:pPr>
        <w:shd w:val="clear"/>
        <w:wordWrap w:val="0"/>
        <w:spacing w:line="360" w:lineRule="exact"/>
        <w:jc w:val="right"/>
        <w:rPr>
          <w:rFonts w:ascii="仿宋" w:eastAsia="仿宋"/>
          <w:color w:val="auto"/>
          <w:sz w:val="24"/>
          <w:highlight w:val="none"/>
        </w:rPr>
      </w:pPr>
      <w:r>
        <w:rPr>
          <w:rFonts w:hint="eastAsia" w:ascii="仿宋" w:eastAsia="仿宋"/>
          <w:color w:val="auto"/>
          <w:sz w:val="24"/>
          <w:highlight w:val="none"/>
          <w:u w:val="single"/>
        </w:rPr>
        <w:t xml:space="preserve"> </w:t>
      </w:r>
      <w:r>
        <w:rPr>
          <w:rFonts w:hint="eastAsia" w:ascii="仿宋" w:eastAsia="仿宋"/>
          <w:color w:val="auto"/>
          <w:sz w:val="24"/>
          <w:highlight w:val="none"/>
          <w:u w:val="single"/>
          <w:lang w:eastAsia="zh-CN"/>
        </w:rPr>
        <w:t>2022</w:t>
      </w:r>
      <w:r>
        <w:rPr>
          <w:rFonts w:hint="eastAsia" w:ascii="仿宋" w:eastAsia="仿宋"/>
          <w:color w:val="auto"/>
          <w:sz w:val="24"/>
          <w:highlight w:val="none"/>
        </w:rPr>
        <w:t>年</w:t>
      </w:r>
      <w:r>
        <w:rPr>
          <w:rFonts w:hint="eastAsia" w:ascii="仿宋" w:eastAsia="仿宋"/>
          <w:color w:val="auto"/>
          <w:sz w:val="24"/>
          <w:highlight w:val="none"/>
          <w:u w:val="single"/>
          <w:lang w:val="en-US" w:eastAsia="zh-CN"/>
        </w:rPr>
        <w:t>06</w:t>
      </w:r>
      <w:r>
        <w:rPr>
          <w:rFonts w:hint="eastAsia" w:ascii="仿宋" w:eastAsia="仿宋"/>
          <w:color w:val="auto"/>
          <w:sz w:val="24"/>
          <w:highlight w:val="none"/>
        </w:rPr>
        <w:t>月</w:t>
      </w:r>
      <w:r>
        <w:rPr>
          <w:rFonts w:hint="eastAsia" w:ascii="仿宋" w:eastAsia="仿宋"/>
          <w:color w:val="auto"/>
          <w:sz w:val="24"/>
          <w:highlight w:val="none"/>
          <w:u w:val="single"/>
          <w:lang w:val="en-US" w:eastAsia="zh-CN"/>
        </w:rPr>
        <w:t>23</w:t>
      </w:r>
      <w:r>
        <w:rPr>
          <w:rFonts w:hint="eastAsia" w:ascii="仿宋" w:eastAsia="仿宋"/>
          <w:color w:val="auto"/>
          <w:sz w:val="24"/>
          <w:highlight w:val="none"/>
        </w:rPr>
        <w:t>日</w:t>
      </w:r>
    </w:p>
    <w:p>
      <w:pPr>
        <w:shd w:val="clear"/>
        <w:wordWrap w:val="0"/>
        <w:spacing w:line="360" w:lineRule="exact"/>
        <w:jc w:val="right"/>
        <w:rPr>
          <w:rFonts w:ascii="仿宋" w:eastAsia="仿宋"/>
          <w:color w:val="auto"/>
          <w:sz w:val="24"/>
          <w:highlight w:val="none"/>
        </w:rPr>
      </w:pPr>
    </w:p>
    <w:p>
      <w:pPr>
        <w:shd w:val="clear"/>
        <w:wordWrap w:val="0"/>
        <w:spacing w:line="360" w:lineRule="exact"/>
        <w:jc w:val="right"/>
        <w:rPr>
          <w:rFonts w:ascii="仿宋" w:eastAsia="仿宋"/>
          <w:color w:val="auto"/>
          <w:sz w:val="24"/>
          <w:highlight w:val="none"/>
        </w:rPr>
      </w:pPr>
    </w:p>
    <w:p>
      <w:pPr>
        <w:shd w:val="clear"/>
        <w:wordWrap w:val="0"/>
        <w:spacing w:line="360" w:lineRule="exact"/>
        <w:jc w:val="right"/>
        <w:rPr>
          <w:rFonts w:ascii="仿宋" w:eastAsia="仿宋"/>
          <w:color w:val="auto"/>
          <w:sz w:val="24"/>
          <w:highlight w:val="none"/>
        </w:rPr>
      </w:pPr>
    </w:p>
    <w:p>
      <w:pPr>
        <w:shd w:val="clear"/>
        <w:wordWrap w:val="0"/>
        <w:spacing w:line="360" w:lineRule="exact"/>
        <w:jc w:val="right"/>
        <w:rPr>
          <w:rFonts w:ascii="仿宋" w:eastAsia="仿宋"/>
          <w:color w:val="auto"/>
          <w:sz w:val="24"/>
          <w:highlight w:val="none"/>
        </w:rPr>
      </w:pPr>
    </w:p>
    <w:p>
      <w:pPr>
        <w:shd w:val="clear"/>
        <w:wordWrap w:val="0"/>
        <w:spacing w:line="360" w:lineRule="exact"/>
        <w:jc w:val="right"/>
        <w:rPr>
          <w:rFonts w:ascii="仿宋" w:eastAsia="仿宋"/>
          <w:color w:val="auto"/>
          <w:sz w:val="24"/>
          <w:highlight w:val="none"/>
        </w:rPr>
      </w:pPr>
    </w:p>
    <w:p>
      <w:pPr>
        <w:shd w:val="clear"/>
        <w:wordWrap w:val="0"/>
        <w:spacing w:line="360" w:lineRule="exact"/>
        <w:jc w:val="right"/>
        <w:rPr>
          <w:rFonts w:ascii="仿宋" w:eastAsia="仿宋"/>
          <w:color w:val="auto"/>
          <w:sz w:val="24"/>
          <w:highlight w:val="none"/>
        </w:rPr>
      </w:pPr>
    </w:p>
    <w:p>
      <w:pPr>
        <w:shd w:val="clear"/>
        <w:wordWrap w:val="0"/>
        <w:spacing w:line="360" w:lineRule="exact"/>
        <w:jc w:val="right"/>
        <w:rPr>
          <w:rFonts w:ascii="仿宋" w:eastAsia="仿宋"/>
          <w:color w:val="auto"/>
          <w:sz w:val="24"/>
          <w:highlight w:val="none"/>
        </w:rPr>
      </w:pPr>
    </w:p>
    <w:p>
      <w:pPr>
        <w:shd w:val="clear"/>
        <w:wordWrap w:val="0"/>
        <w:spacing w:line="360" w:lineRule="exact"/>
        <w:jc w:val="right"/>
        <w:rPr>
          <w:rFonts w:ascii="仿宋" w:eastAsia="仿宋"/>
          <w:color w:val="auto"/>
          <w:sz w:val="24"/>
          <w:highlight w:val="none"/>
        </w:rPr>
      </w:pPr>
    </w:p>
    <w:p>
      <w:pPr>
        <w:shd w:val="clear"/>
        <w:wordWrap w:val="0"/>
        <w:spacing w:line="360" w:lineRule="exact"/>
        <w:jc w:val="right"/>
        <w:rPr>
          <w:rFonts w:ascii="仿宋" w:eastAsia="仿宋"/>
          <w:color w:val="auto"/>
          <w:sz w:val="24"/>
          <w:highlight w:val="none"/>
        </w:rPr>
      </w:pPr>
    </w:p>
    <w:p>
      <w:pPr>
        <w:shd w:val="clear"/>
        <w:wordWrap w:val="0"/>
        <w:spacing w:line="360" w:lineRule="exact"/>
        <w:jc w:val="right"/>
        <w:rPr>
          <w:rFonts w:ascii="仿宋" w:eastAsia="仿宋"/>
          <w:color w:val="auto"/>
          <w:sz w:val="24"/>
          <w:highlight w:val="none"/>
        </w:rPr>
      </w:pPr>
    </w:p>
    <w:p>
      <w:pPr>
        <w:shd w:val="clear"/>
        <w:wordWrap w:val="0"/>
        <w:spacing w:line="360" w:lineRule="exact"/>
        <w:jc w:val="right"/>
        <w:rPr>
          <w:rFonts w:ascii="仿宋" w:eastAsia="仿宋"/>
          <w:color w:val="auto"/>
          <w:sz w:val="24"/>
          <w:highlight w:val="none"/>
        </w:rPr>
      </w:pPr>
    </w:p>
    <w:p>
      <w:pPr>
        <w:shd w:val="clear"/>
        <w:wordWrap w:val="0"/>
        <w:spacing w:line="360" w:lineRule="exact"/>
        <w:jc w:val="right"/>
        <w:rPr>
          <w:rFonts w:ascii="仿宋" w:eastAsia="仿宋"/>
          <w:color w:val="auto"/>
          <w:sz w:val="24"/>
          <w:highlight w:val="none"/>
        </w:rPr>
      </w:pPr>
    </w:p>
    <w:p>
      <w:pPr>
        <w:shd w:val="clear"/>
        <w:wordWrap w:val="0"/>
        <w:spacing w:line="360" w:lineRule="exact"/>
        <w:jc w:val="right"/>
        <w:rPr>
          <w:rFonts w:ascii="仿宋" w:eastAsia="仿宋"/>
          <w:color w:val="auto"/>
          <w:sz w:val="24"/>
          <w:highlight w:val="none"/>
        </w:rPr>
      </w:pPr>
    </w:p>
    <w:p>
      <w:pPr>
        <w:shd w:val="clear"/>
        <w:wordWrap w:val="0"/>
        <w:spacing w:line="360" w:lineRule="exact"/>
        <w:jc w:val="right"/>
        <w:rPr>
          <w:rFonts w:ascii="仿宋" w:eastAsia="仿宋"/>
          <w:color w:val="auto"/>
          <w:sz w:val="24"/>
          <w:highlight w:val="none"/>
        </w:rPr>
      </w:pPr>
    </w:p>
    <w:p>
      <w:pPr>
        <w:shd w:val="clear"/>
        <w:wordWrap w:val="0"/>
        <w:spacing w:line="360" w:lineRule="exact"/>
        <w:jc w:val="right"/>
        <w:rPr>
          <w:rFonts w:ascii="仿宋" w:eastAsia="仿宋"/>
          <w:color w:val="auto"/>
          <w:sz w:val="24"/>
          <w:highlight w:val="none"/>
        </w:rPr>
      </w:pPr>
    </w:p>
    <w:p>
      <w:pPr>
        <w:shd w:val="clear"/>
        <w:wordWrap w:val="0"/>
        <w:spacing w:line="360" w:lineRule="exact"/>
        <w:jc w:val="right"/>
        <w:rPr>
          <w:rFonts w:ascii="仿宋" w:eastAsia="仿宋"/>
          <w:color w:val="auto"/>
          <w:sz w:val="24"/>
          <w:highlight w:val="none"/>
        </w:rPr>
      </w:pPr>
    </w:p>
    <w:p>
      <w:pPr>
        <w:shd w:val="clear"/>
        <w:wordWrap w:val="0"/>
        <w:spacing w:line="360" w:lineRule="exact"/>
        <w:jc w:val="right"/>
        <w:rPr>
          <w:rFonts w:ascii="仿宋" w:eastAsia="仿宋"/>
          <w:color w:val="auto"/>
          <w:sz w:val="24"/>
          <w:highlight w:val="none"/>
        </w:rPr>
      </w:pPr>
    </w:p>
    <w:p>
      <w:pPr>
        <w:pStyle w:val="18"/>
        <w:wordWrap/>
        <w:rPr>
          <w:rFonts w:ascii="仿宋" w:eastAsia="仿宋"/>
          <w:color w:val="auto"/>
          <w:sz w:val="24"/>
          <w:highlight w:val="none"/>
        </w:rPr>
      </w:pPr>
    </w:p>
    <w:p>
      <w:pPr>
        <w:pStyle w:val="18"/>
        <w:wordWrap/>
        <w:rPr>
          <w:rFonts w:ascii="仿宋" w:eastAsia="仿宋"/>
          <w:color w:val="auto"/>
          <w:sz w:val="24"/>
          <w:highlight w:val="none"/>
        </w:rPr>
      </w:pPr>
    </w:p>
    <w:p>
      <w:pPr>
        <w:pStyle w:val="18"/>
        <w:wordWrap/>
        <w:rPr>
          <w:rFonts w:ascii="仿宋" w:eastAsia="仿宋"/>
          <w:color w:val="auto"/>
          <w:sz w:val="24"/>
          <w:highlight w:val="none"/>
        </w:rPr>
      </w:pPr>
    </w:p>
    <w:p>
      <w:pPr>
        <w:pStyle w:val="18"/>
        <w:wordWrap/>
        <w:rPr>
          <w:rFonts w:ascii="仿宋" w:eastAsia="仿宋"/>
          <w:color w:val="auto"/>
          <w:sz w:val="24"/>
          <w:highlight w:val="none"/>
        </w:rPr>
      </w:pPr>
    </w:p>
    <w:p>
      <w:pPr>
        <w:shd w:val="clear"/>
        <w:wordWrap w:val="0"/>
        <w:spacing w:line="360" w:lineRule="exact"/>
        <w:jc w:val="right"/>
        <w:rPr>
          <w:rFonts w:hint="eastAsia"/>
          <w:lang w:eastAsia="zh-CN"/>
        </w:rPr>
      </w:pPr>
    </w:p>
    <w:p>
      <w:pPr>
        <w:pStyle w:val="2"/>
        <w:shd w:val="clear"/>
        <w:jc w:val="both"/>
        <w:rPr>
          <w:rFonts w:hint="eastAsia" w:ascii="仿宋"/>
          <w:color w:val="auto"/>
          <w:highlight w:val="none"/>
        </w:rPr>
      </w:pPr>
      <w:bookmarkStart w:id="4" w:name="_Toc17188"/>
      <w:bookmarkStart w:id="5" w:name="_Toc75168249"/>
    </w:p>
    <w:p>
      <w:pPr>
        <w:pStyle w:val="2"/>
        <w:shd w:val="clear"/>
        <w:jc w:val="center"/>
        <w:rPr>
          <w:rFonts w:ascii="仿宋"/>
          <w:color w:val="auto"/>
          <w:highlight w:val="none"/>
        </w:rPr>
      </w:pPr>
      <w:r>
        <w:rPr>
          <w:rFonts w:hint="eastAsia" w:ascii="仿宋"/>
          <w:color w:val="auto"/>
          <w:highlight w:val="none"/>
        </w:rPr>
        <w:t>第二章  供应商须知</w:t>
      </w:r>
      <w:bookmarkEnd w:id="4"/>
      <w:bookmarkEnd w:id="5"/>
    </w:p>
    <w:p>
      <w:pPr>
        <w:pStyle w:val="3"/>
        <w:shd w:val="clear"/>
        <w:rPr>
          <w:rFonts w:ascii="仿宋"/>
          <w:color w:val="auto"/>
          <w:highlight w:val="none"/>
        </w:rPr>
      </w:pPr>
      <w:bookmarkStart w:id="6" w:name="_Toc75168250"/>
      <w:bookmarkStart w:id="7" w:name="_Toc5226"/>
      <w:r>
        <w:rPr>
          <w:rFonts w:hint="eastAsia" w:ascii="仿宋"/>
          <w:color w:val="auto"/>
          <w:highlight w:val="none"/>
        </w:rPr>
        <w:t>一、前附表</w:t>
      </w:r>
      <w:bookmarkEnd w:id="6"/>
      <w:bookmarkEnd w:id="7"/>
    </w:p>
    <w:tbl>
      <w:tblPr>
        <w:tblStyle w:val="22"/>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spacing w:before="156" w:beforeLines="50" w:after="93" w:afterLines="30" w:line="300" w:lineRule="exact"/>
              <w:jc w:val="center"/>
              <w:rPr>
                <w:rFonts w:ascii="仿宋" w:eastAsia="仿宋"/>
                <w:color w:val="auto"/>
                <w:sz w:val="24"/>
                <w:highlight w:val="none"/>
              </w:rPr>
            </w:pPr>
            <w:r>
              <w:rPr>
                <w:rFonts w:hint="eastAsia" w:ascii="仿宋" w:eastAsia="仿宋"/>
                <w:color w:val="auto"/>
                <w:sz w:val="24"/>
                <w:highlight w:val="none"/>
              </w:rPr>
              <w:t>序号</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spacing w:before="156" w:beforeLines="50" w:after="93" w:afterLines="30" w:line="300" w:lineRule="exact"/>
              <w:jc w:val="center"/>
              <w:rPr>
                <w:rFonts w:ascii="仿宋" w:eastAsia="仿宋"/>
                <w:color w:val="auto"/>
                <w:sz w:val="24"/>
                <w:highlight w:val="none"/>
              </w:rPr>
            </w:pPr>
            <w:r>
              <w:rPr>
                <w:rFonts w:hint="eastAsia" w:ascii="仿宋" w:eastAsia="仿宋"/>
                <w:color w:val="auto"/>
                <w:sz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spacing w:line="340" w:lineRule="exact"/>
              <w:jc w:val="center"/>
              <w:rPr>
                <w:rFonts w:ascii="仿宋" w:eastAsia="仿宋"/>
                <w:color w:val="auto"/>
                <w:sz w:val="24"/>
                <w:highlight w:val="none"/>
              </w:rPr>
            </w:pPr>
            <w:r>
              <w:rPr>
                <w:rFonts w:hint="eastAsia" w:ascii="仿宋" w:eastAsia="仿宋"/>
                <w:color w:val="auto"/>
                <w:sz w:val="24"/>
                <w:highlight w:val="none"/>
              </w:rPr>
              <w:t>1</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spacing w:line="500" w:lineRule="exact"/>
              <w:rPr>
                <w:rFonts w:hint="eastAsia" w:ascii="仿宋" w:eastAsia="仿宋"/>
                <w:color w:val="auto"/>
                <w:sz w:val="24"/>
                <w:highlight w:val="none"/>
                <w:lang w:eastAsia="zh-CN"/>
              </w:rPr>
            </w:pPr>
            <w:r>
              <w:rPr>
                <w:rFonts w:hint="eastAsia" w:ascii="仿宋" w:eastAsia="仿宋"/>
                <w:b/>
                <w:color w:val="auto"/>
                <w:sz w:val="24"/>
                <w:highlight w:val="none"/>
              </w:rPr>
              <w:t>项目名称</w:t>
            </w:r>
            <w:r>
              <w:rPr>
                <w:rFonts w:hint="eastAsia" w:ascii="仿宋" w:eastAsia="仿宋"/>
                <w:color w:val="auto"/>
                <w:sz w:val="24"/>
                <w:highlight w:val="none"/>
              </w:rPr>
              <w:t>：</w:t>
            </w:r>
            <w:r>
              <w:rPr>
                <w:rFonts w:hint="eastAsia" w:ascii="仿宋" w:eastAsia="仿宋"/>
                <w:color w:val="auto"/>
                <w:sz w:val="24"/>
                <w:highlight w:val="none"/>
                <w:u w:val="single"/>
              </w:rPr>
              <w:t>绍兴市越城区教育体育局智安校园学</w:t>
            </w:r>
            <w:r>
              <w:rPr>
                <w:rFonts w:hint="eastAsia" w:ascii="仿宋" w:eastAsia="仿宋"/>
                <w:color w:val="auto"/>
                <w:sz w:val="24"/>
                <w:highlight w:val="none"/>
                <w:u w:val="single"/>
                <w:lang w:eastAsia="zh-CN"/>
              </w:rPr>
              <w:t>生安全守护平台建设项目（重招）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spacing w:line="340" w:lineRule="exact"/>
              <w:jc w:val="center"/>
              <w:rPr>
                <w:rFonts w:ascii="仿宋" w:eastAsia="仿宋"/>
                <w:color w:val="auto"/>
                <w:sz w:val="24"/>
                <w:highlight w:val="none"/>
              </w:rPr>
            </w:pPr>
            <w:r>
              <w:rPr>
                <w:rFonts w:hint="eastAsia" w:ascii="仿宋" w:eastAsia="仿宋"/>
                <w:color w:val="auto"/>
                <w:sz w:val="24"/>
                <w:highlight w:val="none"/>
              </w:rPr>
              <w:t>2</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autoSpaceDE w:val="0"/>
              <w:autoSpaceDN w:val="0"/>
              <w:spacing w:line="500" w:lineRule="exact"/>
              <w:textAlignment w:val="bottom"/>
              <w:rPr>
                <w:rFonts w:ascii="仿宋" w:eastAsia="仿宋"/>
                <w:color w:val="auto"/>
                <w:sz w:val="24"/>
                <w:highlight w:val="none"/>
              </w:rPr>
            </w:pPr>
            <w:r>
              <w:rPr>
                <w:rFonts w:hint="eastAsia" w:ascii="仿宋" w:eastAsia="仿宋"/>
                <w:b/>
                <w:color w:val="auto"/>
                <w:sz w:val="24"/>
                <w:highlight w:val="none"/>
              </w:rPr>
              <w:t>投标有效期：</w:t>
            </w:r>
            <w:r>
              <w:rPr>
                <w:rFonts w:hint="eastAsia" w:ascii="仿宋" w:eastAsia="仿宋"/>
                <w:color w:val="auto"/>
                <w:sz w:val="24"/>
                <w:highlight w:val="none"/>
              </w:rPr>
              <w:t>自投标截止日起45天。如采购人认为必要，可延长至总计最长不超过60天。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spacing w:line="340" w:lineRule="exact"/>
              <w:jc w:val="center"/>
              <w:rPr>
                <w:rFonts w:ascii="仿宋" w:eastAsia="仿宋"/>
                <w:color w:val="auto"/>
                <w:sz w:val="24"/>
                <w:highlight w:val="none"/>
              </w:rPr>
            </w:pPr>
            <w:r>
              <w:rPr>
                <w:rFonts w:hint="eastAsia" w:ascii="仿宋" w:eastAsia="仿宋"/>
                <w:color w:val="auto"/>
                <w:sz w:val="24"/>
                <w:highlight w:val="none"/>
              </w:rPr>
              <w:t>3</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autoSpaceDE w:val="0"/>
              <w:autoSpaceDN w:val="0"/>
              <w:spacing w:line="500" w:lineRule="exact"/>
              <w:textAlignment w:val="bottom"/>
              <w:rPr>
                <w:rFonts w:ascii="仿宋" w:eastAsia="仿宋" w:cs="Arial"/>
                <w:b/>
                <w:color w:val="auto"/>
                <w:sz w:val="24"/>
                <w:highlight w:val="none"/>
                <w:u w:val="single"/>
              </w:rPr>
            </w:pPr>
            <w:r>
              <w:rPr>
                <w:rFonts w:hint="eastAsia" w:ascii="仿宋" w:eastAsia="仿宋"/>
                <w:b/>
                <w:color w:val="auto"/>
                <w:sz w:val="24"/>
                <w:highlight w:val="none"/>
              </w:rPr>
              <w:t>是否提供样品：</w:t>
            </w:r>
            <w:r>
              <w:rPr>
                <w:rFonts w:hint="eastAsia" w:ascii="仿宋" w:eastAsia="仿宋"/>
                <w:color w:val="auto"/>
                <w:sz w:val="24"/>
                <w:highlight w:val="none"/>
                <w:u w:val="single"/>
              </w:rPr>
              <w:t xml:space="preserve">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spacing w:line="340" w:lineRule="exact"/>
              <w:jc w:val="center"/>
              <w:rPr>
                <w:rFonts w:ascii="仿宋" w:eastAsia="仿宋"/>
                <w:color w:val="auto"/>
                <w:sz w:val="24"/>
                <w:highlight w:val="none"/>
              </w:rPr>
            </w:pPr>
            <w:r>
              <w:rPr>
                <w:rFonts w:hint="eastAsia" w:ascii="仿宋" w:eastAsia="仿宋"/>
                <w:color w:val="auto"/>
                <w:sz w:val="24"/>
                <w:highlight w:val="none"/>
              </w:rPr>
              <w:t>4</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autoSpaceDE w:val="0"/>
              <w:autoSpaceDN w:val="0"/>
              <w:textAlignment w:val="bottom"/>
              <w:rPr>
                <w:rFonts w:ascii="仿宋" w:eastAsia="仿宋" w:cs="Arial"/>
                <w:b/>
                <w:color w:val="auto"/>
                <w:sz w:val="24"/>
                <w:highlight w:val="none"/>
              </w:rPr>
            </w:pPr>
            <w:r>
              <w:rPr>
                <w:rFonts w:hint="eastAsia" w:ascii="仿宋" w:eastAsia="仿宋"/>
                <w:b/>
                <w:color w:val="auto"/>
                <w:sz w:val="24"/>
                <w:highlight w:val="none"/>
              </w:rPr>
              <w:t>是否组织现场踏勘：</w:t>
            </w:r>
            <w:r>
              <w:rPr>
                <w:rFonts w:hint="eastAsia" w:ascii="仿宋" w:eastAsia="仿宋"/>
                <w:color w:val="auto"/>
                <w:sz w:val="24"/>
                <w:highlight w:val="none"/>
                <w:u w:val="single"/>
              </w:rPr>
              <w:t xml:space="preserve">无  </w:t>
            </w:r>
            <w:r>
              <w:rPr>
                <w:rFonts w:hint="eastAsia" w:ascii="仿宋" w:eastAsia="仿宋"/>
                <w:b/>
                <w:color w:val="auto"/>
                <w:sz w:val="24"/>
                <w:highlight w:val="none"/>
                <w:u w:val="single"/>
              </w:rPr>
              <w:t xml:space="preserve"> </w:t>
            </w:r>
            <w:r>
              <w:rPr>
                <w:rFonts w:hint="eastAsia" w:ascii="仿宋" w:eastAsia="仿宋"/>
                <w:b/>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spacing w:line="340" w:lineRule="exact"/>
              <w:jc w:val="center"/>
              <w:rPr>
                <w:rFonts w:ascii="仿宋" w:eastAsia="仿宋"/>
                <w:color w:val="auto"/>
                <w:sz w:val="24"/>
                <w:highlight w:val="none"/>
              </w:rPr>
            </w:pPr>
            <w:r>
              <w:rPr>
                <w:rFonts w:hint="eastAsia" w:ascii="仿宋" w:eastAsia="仿宋"/>
                <w:color w:val="auto"/>
                <w:sz w:val="24"/>
                <w:highlight w:val="none"/>
              </w:rPr>
              <w:t>5</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autoSpaceDE w:val="0"/>
              <w:autoSpaceDN w:val="0"/>
              <w:spacing w:line="500" w:lineRule="exact"/>
              <w:textAlignment w:val="bottom"/>
              <w:rPr>
                <w:rFonts w:ascii="仿宋" w:eastAsia="仿宋"/>
                <w:b/>
                <w:color w:val="auto"/>
                <w:sz w:val="24"/>
                <w:highlight w:val="none"/>
              </w:rPr>
            </w:pPr>
            <w:r>
              <w:rPr>
                <w:rFonts w:hint="eastAsia" w:ascii="仿宋" w:eastAsia="仿宋"/>
                <w:b/>
                <w:color w:val="auto"/>
                <w:sz w:val="24"/>
                <w:highlight w:val="none"/>
              </w:rPr>
              <w:t>是否演示：</w:t>
            </w:r>
            <w:r>
              <w:rPr>
                <w:rFonts w:hint="eastAsia" w:ascii="仿宋" w:eastAsia="仿宋"/>
                <w:color w:val="auto"/>
                <w:sz w:val="24"/>
                <w:highlight w:val="none"/>
                <w:u w:val="single"/>
              </w:rPr>
              <w:t xml:space="preserve">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spacing w:line="340" w:lineRule="exact"/>
              <w:jc w:val="center"/>
              <w:rPr>
                <w:rFonts w:ascii="仿宋" w:eastAsia="仿宋"/>
                <w:color w:val="auto"/>
                <w:sz w:val="24"/>
                <w:highlight w:val="none"/>
              </w:rPr>
            </w:pPr>
            <w:r>
              <w:rPr>
                <w:rFonts w:hint="eastAsia" w:ascii="仿宋" w:eastAsia="仿宋"/>
                <w:color w:val="auto"/>
                <w:sz w:val="24"/>
                <w:highlight w:val="none"/>
              </w:rPr>
              <w:t>6</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spacing w:line="500" w:lineRule="exact"/>
              <w:rPr>
                <w:rFonts w:ascii="仿宋" w:eastAsia="仿宋"/>
                <w:color w:val="auto"/>
                <w:sz w:val="24"/>
                <w:highlight w:val="none"/>
              </w:rPr>
            </w:pPr>
            <w:r>
              <w:rPr>
                <w:rFonts w:hint="eastAsia" w:ascii="仿宋" w:eastAsia="仿宋"/>
                <w:b/>
                <w:color w:val="auto"/>
                <w:sz w:val="24"/>
                <w:highlight w:val="none"/>
              </w:rPr>
              <w:t>投标文件份数：上传加密电子投标文件一份，准备备份加密电子投标文件一份</w:t>
            </w:r>
            <w:r>
              <w:rPr>
                <w:rFonts w:hint="eastAsia" w:ascii="仿宋" w:eastAsia="仿宋"/>
                <w:color w:val="auto"/>
                <w:sz w:val="24"/>
                <w:highlight w:val="none"/>
              </w:rPr>
              <w:t>。</w:t>
            </w:r>
            <w:r>
              <w:rPr>
                <w:rFonts w:ascii="仿宋" w:eastAsia="仿宋"/>
                <w:b/>
                <w:bCs/>
                <w:color w:val="auto"/>
                <w:sz w:val="24"/>
                <w:highlight w:val="none"/>
                <w:em w:val="dot"/>
              </w:rPr>
              <w:t>鉴于本次采购为电子交易，本采购文件中要求供应商提供的证明材料原件、复印件等均只需提供相应扫描件或图片，不作纸质资料核验，如有前后不一致，以此为准。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spacing w:line="340" w:lineRule="exact"/>
              <w:jc w:val="center"/>
              <w:rPr>
                <w:rFonts w:ascii="仿宋" w:eastAsia="仿宋"/>
                <w:color w:val="auto"/>
                <w:sz w:val="24"/>
                <w:highlight w:val="none"/>
              </w:rPr>
            </w:pPr>
            <w:r>
              <w:rPr>
                <w:rFonts w:hint="eastAsia" w:ascii="仿宋" w:eastAsia="仿宋"/>
                <w:color w:val="auto"/>
                <w:sz w:val="24"/>
                <w:highlight w:val="none"/>
              </w:rPr>
              <w:t>7</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autoSpaceDE w:val="0"/>
              <w:autoSpaceDN w:val="0"/>
              <w:spacing w:line="500" w:lineRule="exact"/>
              <w:textAlignment w:val="bottom"/>
              <w:rPr>
                <w:rFonts w:ascii="仿宋" w:eastAsia="仿宋"/>
                <w:b/>
                <w:color w:val="auto"/>
                <w:sz w:val="24"/>
                <w:highlight w:val="none"/>
              </w:rPr>
            </w:pPr>
            <w:r>
              <w:rPr>
                <w:rFonts w:hint="eastAsia" w:ascii="仿宋" w:eastAsia="仿宋"/>
                <w:b/>
                <w:color w:val="auto"/>
                <w:sz w:val="24"/>
                <w:highlight w:val="none"/>
              </w:rPr>
              <w:t>履约保证金及缴退方式：</w:t>
            </w:r>
            <w:r>
              <w:rPr>
                <w:rFonts w:hint="eastAsia" w:ascii="仿宋" w:eastAsia="仿宋"/>
                <w:color w:val="auto"/>
                <w:sz w:val="24"/>
                <w:highlight w:val="none"/>
                <w:u w:val="single"/>
              </w:rPr>
              <w:t xml:space="preserve"> </w:t>
            </w:r>
            <w:r>
              <w:rPr>
                <w:rFonts w:hint="eastAsia" w:ascii="仿宋" w:eastAsia="仿宋"/>
                <w:color w:val="auto"/>
                <w:kern w:val="0"/>
                <w:sz w:val="24"/>
                <w:highlight w:val="none"/>
                <w:u w:val="single"/>
                <w:lang w:eastAsia="zh-CN"/>
              </w:rPr>
              <w:t>收取合同金额的</w:t>
            </w:r>
            <w:r>
              <w:rPr>
                <w:rFonts w:hint="eastAsia" w:ascii="仿宋" w:eastAsia="仿宋"/>
                <w:color w:val="auto"/>
                <w:kern w:val="0"/>
                <w:sz w:val="24"/>
                <w:highlight w:val="none"/>
                <w:u w:val="single"/>
                <w:lang w:val="en-US" w:eastAsia="zh-CN"/>
              </w:rPr>
              <w:t>1%</w:t>
            </w:r>
            <w:r>
              <w:rPr>
                <w:rFonts w:hint="eastAsia" w:ascii="仿宋" w:eastAsia="仿宋"/>
                <w:color w:val="auto"/>
                <w:kern w:val="0"/>
                <w:sz w:val="24"/>
                <w:highlight w:val="none"/>
                <w:u w:val="single"/>
              </w:rPr>
              <w:t>。</w:t>
            </w:r>
            <w:r>
              <w:rPr>
                <w:rFonts w:hint="eastAsia" w:ascii="仿宋" w:eastAsia="仿宋"/>
                <w:color w:val="auto"/>
                <w:kern w:val="0"/>
                <w:sz w:val="24"/>
                <w:highlight w:val="none"/>
              </w:rPr>
              <w:t>[履约保证金交至采购人处，在合同约定交货验收合格之日起5个工作日内无息退还]</w:t>
            </w:r>
          </w:p>
          <w:p>
            <w:pPr>
              <w:shd w:val="clear"/>
              <w:autoSpaceDE w:val="0"/>
              <w:autoSpaceDN w:val="0"/>
              <w:spacing w:line="500" w:lineRule="exact"/>
              <w:textAlignment w:val="bottom"/>
              <w:rPr>
                <w:rFonts w:ascii="仿宋" w:eastAsia="仿宋"/>
                <w:b/>
                <w:color w:val="auto"/>
                <w:sz w:val="24"/>
                <w:highlight w:val="none"/>
              </w:rPr>
            </w:pPr>
            <w:r>
              <w:rPr>
                <w:rFonts w:hint="eastAsia" w:ascii="仿宋" w:eastAsia="仿宋"/>
                <w:b/>
                <w:color w:val="auto"/>
                <w:sz w:val="24"/>
                <w:highlight w:val="none"/>
              </w:rPr>
              <w:t>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spacing w:line="340" w:lineRule="exact"/>
              <w:jc w:val="center"/>
              <w:rPr>
                <w:rFonts w:ascii="仿宋" w:eastAsia="仿宋"/>
                <w:color w:val="auto"/>
                <w:sz w:val="24"/>
                <w:highlight w:val="none"/>
              </w:rPr>
            </w:pPr>
            <w:r>
              <w:rPr>
                <w:rFonts w:hint="eastAsia" w:ascii="仿宋" w:eastAsia="仿宋"/>
                <w:color w:val="auto"/>
                <w:sz w:val="24"/>
                <w:highlight w:val="none"/>
              </w:rPr>
              <w:t>8</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snapToGrid w:val="0"/>
              <w:jc w:val="left"/>
              <w:rPr>
                <w:rFonts w:ascii="仿宋" w:eastAsia="仿宋"/>
                <w:color w:val="auto"/>
                <w:sz w:val="24"/>
                <w:highlight w:val="none"/>
              </w:rPr>
            </w:pPr>
            <w:r>
              <w:rPr>
                <w:rFonts w:hint="eastAsia" w:ascii="仿宋" w:eastAsia="仿宋"/>
                <w:b/>
                <w:bCs/>
                <w:color w:val="auto"/>
                <w:sz w:val="24"/>
                <w:highlight w:val="none"/>
              </w:rPr>
              <w:t>分包与转包</w:t>
            </w:r>
            <w:r>
              <w:rPr>
                <w:rFonts w:hint="eastAsia" w:ascii="仿宋" w:eastAsia="仿宋"/>
                <w:color w:val="auto"/>
                <w:sz w:val="24"/>
                <w:highlight w:val="none"/>
              </w:rPr>
              <w:t>：本项目</w:t>
            </w:r>
            <w:r>
              <w:rPr>
                <w:rFonts w:hint="eastAsia" w:ascii="仿宋" w:eastAsia="仿宋"/>
                <w:color w:val="auto"/>
                <w:sz w:val="24"/>
                <w:highlight w:val="none"/>
                <w:u w:val="single"/>
              </w:rPr>
              <w:t xml:space="preserve"> 不得 </w:t>
            </w:r>
            <w:r>
              <w:rPr>
                <w:rFonts w:hint="eastAsia" w:ascii="仿宋" w:eastAsia="仿宋"/>
                <w:color w:val="auto"/>
                <w:sz w:val="24"/>
                <w:highlight w:val="none"/>
              </w:rPr>
              <w:t>分包与转包。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spacing w:line="340" w:lineRule="exact"/>
              <w:jc w:val="center"/>
              <w:rPr>
                <w:rFonts w:ascii="仿宋" w:eastAsia="仿宋"/>
                <w:color w:val="auto"/>
                <w:sz w:val="24"/>
                <w:highlight w:val="none"/>
              </w:rPr>
            </w:pPr>
            <w:r>
              <w:rPr>
                <w:rFonts w:hint="eastAsia" w:ascii="仿宋" w:eastAsia="仿宋"/>
                <w:color w:val="auto"/>
                <w:sz w:val="24"/>
                <w:highlight w:val="none"/>
              </w:rPr>
              <w:t>9</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snapToGrid w:val="0"/>
              <w:spacing w:line="400" w:lineRule="exact"/>
              <w:rPr>
                <w:rFonts w:ascii="仿宋_GB2312" w:hAnsi="仿宋" w:eastAsia="仿宋_GB2312"/>
                <w:color w:val="auto"/>
                <w:sz w:val="24"/>
                <w:highlight w:val="none"/>
              </w:rPr>
            </w:pPr>
            <w:r>
              <w:rPr>
                <w:rFonts w:hint="eastAsia" w:ascii="仿宋" w:eastAsia="仿宋" w:cs="仿宋_GB2312"/>
                <w:b/>
                <w:bCs/>
                <w:color w:val="auto"/>
                <w:sz w:val="24"/>
                <w:highlight w:val="none"/>
              </w:rPr>
              <w:t>采购代理服务费：</w:t>
            </w:r>
          </w:p>
          <w:p>
            <w:pPr>
              <w:numPr>
                <w:ilvl w:val="0"/>
                <w:numId w:val="4"/>
              </w:numPr>
              <w:shd w:val="clear"/>
              <w:snapToGrid w:val="0"/>
              <w:spacing w:line="400" w:lineRule="exact"/>
              <w:rPr>
                <w:rFonts w:ascii="仿宋_GB2312" w:hAnsi="仿宋" w:eastAsia="仿宋_GB2312"/>
                <w:color w:val="auto"/>
                <w:sz w:val="24"/>
                <w:highlight w:val="none"/>
              </w:rPr>
            </w:pPr>
            <w:r>
              <w:rPr>
                <w:rFonts w:hint="eastAsia" w:ascii="仿宋_GB2312" w:hAnsi="仿宋" w:eastAsia="仿宋_GB2312"/>
                <w:color w:val="auto"/>
                <w:sz w:val="24"/>
                <w:highlight w:val="none"/>
              </w:rPr>
              <w:t>以中标通知中确定的中标总金额作为服务费的计算基数，收费标准参照《国家计委关于印发&lt;招标代理服务收费管理暂行办法&gt;的通知》（计价格[2002]1980号）。收费标准：5000元。</w:t>
            </w:r>
          </w:p>
          <w:p>
            <w:pPr>
              <w:shd w:val="clear"/>
              <w:snapToGrid w:val="0"/>
              <w:spacing w:line="400" w:lineRule="exact"/>
              <w:rPr>
                <w:rFonts w:ascii="仿宋_GB2312" w:hAnsi="仿宋" w:eastAsia="仿宋_GB2312"/>
                <w:color w:val="auto"/>
                <w:sz w:val="24"/>
                <w:highlight w:val="none"/>
              </w:rPr>
            </w:pPr>
            <w:r>
              <w:rPr>
                <w:rFonts w:hint="eastAsia" w:ascii="仿宋_GB2312" w:hAnsi="仿宋" w:eastAsia="仿宋_GB2312"/>
                <w:color w:val="auto"/>
                <w:sz w:val="24"/>
                <w:highlight w:val="none"/>
              </w:rPr>
              <w:t>（2）代理服务费的交纳方式：</w:t>
            </w:r>
          </w:p>
          <w:p>
            <w:pPr>
              <w:shd w:val="clear"/>
              <w:snapToGrid w:val="0"/>
              <w:spacing w:line="400" w:lineRule="exact"/>
              <w:rPr>
                <w:rFonts w:ascii="仿宋_GB2312" w:hAnsi="仿宋" w:eastAsia="仿宋_GB2312"/>
                <w:color w:val="auto"/>
                <w:sz w:val="24"/>
                <w:highlight w:val="none"/>
              </w:rPr>
            </w:pPr>
            <w:r>
              <w:rPr>
                <w:rFonts w:hint="eastAsia" w:ascii="仿宋_GB2312" w:hAnsi="仿宋" w:eastAsia="仿宋_GB2312"/>
                <w:color w:val="auto"/>
                <w:sz w:val="24"/>
                <w:highlight w:val="none"/>
              </w:rPr>
              <w:t>用银行支票、汇票、电汇、现金等付款方式直接交纳代理服务费。</w:t>
            </w:r>
          </w:p>
          <w:p>
            <w:pPr>
              <w:shd w:val="clear"/>
              <w:snapToGrid w:val="0"/>
              <w:spacing w:line="400" w:lineRule="exact"/>
              <w:rPr>
                <w:rFonts w:ascii="仿宋_GB2312" w:hAnsi="仿宋" w:eastAsia="仿宋_GB2312"/>
                <w:color w:val="auto"/>
                <w:sz w:val="24"/>
                <w:highlight w:val="none"/>
              </w:rPr>
            </w:pPr>
            <w:r>
              <w:rPr>
                <w:rFonts w:hint="eastAsia" w:ascii="仿宋_GB2312" w:hAnsi="仿宋" w:eastAsia="仿宋_GB2312"/>
                <w:color w:val="auto"/>
                <w:sz w:val="24"/>
                <w:highlight w:val="none"/>
              </w:rPr>
              <w:t>公司名称：绍兴市奋进工程造价咨询有限公司</w:t>
            </w:r>
          </w:p>
          <w:p>
            <w:pPr>
              <w:shd w:val="clear"/>
              <w:snapToGrid w:val="0"/>
              <w:spacing w:line="400" w:lineRule="exact"/>
              <w:rPr>
                <w:rFonts w:ascii="仿宋_GB2312" w:hAnsi="仿宋" w:eastAsia="仿宋_GB2312"/>
                <w:color w:val="auto"/>
                <w:sz w:val="24"/>
                <w:highlight w:val="none"/>
              </w:rPr>
            </w:pPr>
            <w:r>
              <w:rPr>
                <w:rFonts w:hint="eastAsia" w:ascii="仿宋_GB2312" w:hAnsi="仿宋" w:eastAsia="仿宋_GB2312"/>
                <w:color w:val="auto"/>
                <w:sz w:val="24"/>
                <w:highlight w:val="none"/>
              </w:rPr>
              <w:t>账    号：1211016339200003967</w:t>
            </w:r>
          </w:p>
          <w:p>
            <w:pPr>
              <w:shd w:val="clear"/>
              <w:snapToGrid w:val="0"/>
              <w:spacing w:line="400" w:lineRule="exact"/>
              <w:rPr>
                <w:rFonts w:ascii="仿宋_GB2312" w:hAnsi="仿宋" w:eastAsia="仿宋_GB2312"/>
                <w:color w:val="auto"/>
                <w:sz w:val="24"/>
                <w:highlight w:val="none"/>
              </w:rPr>
            </w:pPr>
            <w:r>
              <w:rPr>
                <w:rFonts w:hint="eastAsia" w:ascii="仿宋_GB2312" w:hAnsi="仿宋" w:eastAsia="仿宋_GB2312"/>
                <w:color w:val="auto"/>
                <w:sz w:val="24"/>
                <w:highlight w:val="none"/>
              </w:rPr>
              <w:t>开 户 行：中国工商银行绍兴牡丹支行</w:t>
            </w:r>
          </w:p>
          <w:p>
            <w:pPr>
              <w:shd w:val="clear"/>
              <w:spacing w:line="500" w:lineRule="exact"/>
              <w:jc w:val="left"/>
              <w:rPr>
                <w:rFonts w:ascii="仿宋" w:eastAsia="仿宋_GB2312" w:cs="仿宋_GB2312"/>
                <w:color w:val="auto"/>
                <w:sz w:val="24"/>
                <w:highlight w:val="none"/>
              </w:rPr>
            </w:pPr>
            <w:r>
              <w:rPr>
                <w:rFonts w:hint="eastAsia" w:ascii="仿宋_GB2312" w:hAnsi="仿宋" w:eastAsia="仿宋_GB2312"/>
                <w:color w:val="auto"/>
                <w:sz w:val="24"/>
                <w:highlight w:val="none"/>
              </w:rPr>
              <w:t>（3）领取中标通知书前交纳。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Times New Roman" w:eastAsia="仿宋" w:cs="Times New Roman"/>
                <w:color w:val="auto"/>
                <w:kern w:val="2"/>
                <w:sz w:val="24"/>
                <w:szCs w:val="20"/>
                <w:highlight w:val="none"/>
                <w:lang w:val="en-US" w:eastAsia="zh-CN" w:bidi="ar-SA"/>
              </w:rPr>
            </w:pPr>
            <w:r>
              <w:rPr>
                <w:rFonts w:ascii="仿宋" w:eastAsia="仿宋"/>
                <w:color w:val="auto"/>
                <w:sz w:val="24"/>
                <w:highlight w:val="none"/>
              </w:rPr>
              <w:t>10</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jc w:val="left"/>
              <w:rPr>
                <w:rFonts w:hint="eastAsia" w:ascii="仿宋" w:hAnsi="Times New Roman" w:eastAsia="仿宋" w:cs="仿宋_GB2312"/>
                <w:b/>
                <w:bCs/>
                <w:color w:val="auto"/>
                <w:kern w:val="2"/>
                <w:sz w:val="24"/>
                <w:szCs w:val="20"/>
                <w:highlight w:val="none"/>
                <w:lang w:val="en-US" w:eastAsia="zh-CN" w:bidi="ar-SA"/>
              </w:rPr>
            </w:pPr>
            <w:r>
              <w:rPr>
                <w:rFonts w:ascii="仿宋" w:eastAsia="仿宋" w:cs="仿宋_GB2312"/>
                <w:b/>
                <w:bCs/>
                <w:color w:val="auto"/>
                <w:sz w:val="24"/>
                <w:highlight w:val="none"/>
              </w:rPr>
              <w:t>本项目所属行业：</w:t>
            </w:r>
            <w:r>
              <w:rPr>
                <w:rFonts w:hint="eastAsia" w:ascii="仿宋" w:eastAsia="仿宋" w:cs="仿宋_GB2312"/>
                <w:b/>
                <w:bCs/>
                <w:color w:val="auto"/>
                <w:sz w:val="24"/>
                <w:highlight w:val="none"/>
                <w:u w:val="single"/>
              </w:rPr>
              <w:t>软件和信息技术服务业</w:t>
            </w:r>
            <w:r>
              <w:rPr>
                <w:rFonts w:hint="eastAsia" w:ascii="仿宋" w:eastAsia="仿宋" w:cs="仿宋_GB2312"/>
                <w:color w:val="auto"/>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spacing w:line="340" w:lineRule="exact"/>
              <w:jc w:val="center"/>
              <w:rPr>
                <w:rFonts w:ascii="仿宋" w:eastAsia="仿宋"/>
                <w:color w:val="auto"/>
                <w:sz w:val="24"/>
                <w:highlight w:val="none"/>
              </w:rPr>
            </w:pPr>
            <w:r>
              <w:rPr>
                <w:rFonts w:hint="eastAsia" w:ascii="仿宋" w:eastAsia="仿宋"/>
                <w:color w:val="auto"/>
                <w:sz w:val="24"/>
                <w:highlight w:val="none"/>
              </w:rPr>
              <w:t>11</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hd w:val="clear"/>
              <w:spacing w:line="500" w:lineRule="exact"/>
              <w:rPr>
                <w:rFonts w:ascii="仿宋" w:eastAsia="仿宋"/>
                <w:color w:val="auto"/>
                <w:sz w:val="24"/>
                <w:highlight w:val="none"/>
              </w:rPr>
            </w:pPr>
            <w:r>
              <w:rPr>
                <w:rFonts w:ascii="仿宋" w:eastAsia="仿宋"/>
                <w:color w:val="auto"/>
                <w:sz w:val="24"/>
                <w:highlight w:val="none"/>
              </w:rPr>
              <w:t>成交供应商放弃成交资格或因质疑、投诉被取消成交资格或拒签合同的，本项目将重新组织采购，评审过程或评审结果存在程序违规、审查失误、评分不当、统计错误的应当予以纠正，不再重新组织采购。</w:t>
            </w:r>
          </w:p>
        </w:tc>
      </w:tr>
    </w:tbl>
    <w:p>
      <w:pPr>
        <w:shd w:val="clear"/>
        <w:ind w:left="238"/>
        <w:jc w:val="center"/>
        <w:rPr>
          <w:rFonts w:ascii="仿宋" w:eastAsia="仿宋"/>
          <w:color w:val="auto"/>
          <w:sz w:val="24"/>
          <w:highlight w:val="none"/>
        </w:rPr>
      </w:pPr>
    </w:p>
    <w:p>
      <w:pPr>
        <w:pStyle w:val="3"/>
        <w:spacing w:line="415" w:lineRule="auto"/>
        <w:jc w:val="center"/>
        <w:rPr>
          <w:rFonts w:hint="eastAsia" w:ascii="仿宋"/>
          <w:color w:val="auto"/>
          <w:highlight w:val="none"/>
        </w:rPr>
      </w:pPr>
      <w:bookmarkStart w:id="8" w:name="_Toc24886"/>
      <w:bookmarkStart w:id="9" w:name="_Toc75168251"/>
      <w:r>
        <w:rPr>
          <w:rFonts w:hint="eastAsia" w:ascii="仿宋"/>
          <w:color w:val="auto"/>
          <w:highlight w:val="none"/>
        </w:rPr>
        <w:t>二、采购文件</w:t>
      </w:r>
      <w:bookmarkEnd w:id="8"/>
      <w:bookmarkEnd w:id="9"/>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1. 采购文件效力</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1.1本采购文件适用于本次所述项目的协商、定标、验收、合同签订及履约、付款等全过程（法律法规另有规定的从其规定）。</w:t>
      </w:r>
    </w:p>
    <w:p>
      <w:pPr>
        <w:snapToGrid w:val="0"/>
        <w:spacing w:line="440" w:lineRule="exact"/>
        <w:jc w:val="left"/>
        <w:rPr>
          <w:rFonts w:hint="eastAsia" w:ascii="仿宋" w:eastAsia="仿宋"/>
          <w:b/>
          <w:bCs/>
          <w:color w:val="auto"/>
          <w:sz w:val="24"/>
          <w:highlight w:val="none"/>
        </w:rPr>
      </w:pPr>
      <w:r>
        <w:rPr>
          <w:rFonts w:hint="eastAsia" w:ascii="仿宋" w:eastAsia="仿宋"/>
          <w:color w:val="auto"/>
          <w:sz w:val="24"/>
          <w:highlight w:val="none"/>
        </w:rPr>
        <w:t>1.2</w:t>
      </w:r>
      <w:r>
        <w:rPr>
          <w:rFonts w:hint="eastAsia" w:ascii="仿宋" w:eastAsia="仿宋"/>
          <w:b/>
          <w:bCs/>
          <w:color w:val="auto"/>
          <w:sz w:val="24"/>
          <w:highlight w:val="none"/>
        </w:rPr>
        <w:t>供应商对本采购文件如有异议，均应在法定时间内提出质疑或投诉，否则即被视为认可采购文件的全部内容。</w:t>
      </w:r>
    </w:p>
    <w:p>
      <w:pPr>
        <w:snapToGrid w:val="0"/>
        <w:spacing w:line="440" w:lineRule="exact"/>
        <w:jc w:val="left"/>
        <w:rPr>
          <w:rFonts w:hint="eastAsia" w:ascii="仿宋" w:eastAsia="仿宋"/>
          <w:b/>
          <w:bCs/>
          <w:color w:val="auto"/>
          <w:sz w:val="24"/>
          <w:highlight w:val="none"/>
        </w:rPr>
      </w:pPr>
      <w:r>
        <w:rPr>
          <w:rFonts w:hint="eastAsia" w:ascii="仿宋" w:eastAsia="仿宋"/>
          <w:b/>
          <w:bCs/>
          <w:color w:val="auto"/>
          <w:sz w:val="24"/>
          <w:highlight w:val="none"/>
        </w:rPr>
        <w:t>2、名词定义</w:t>
      </w:r>
    </w:p>
    <w:p>
      <w:pPr>
        <w:snapToGrid w:val="0"/>
        <w:spacing w:line="440" w:lineRule="exact"/>
        <w:jc w:val="left"/>
        <w:rPr>
          <w:rFonts w:hint="eastAsia" w:ascii="仿宋" w:eastAsia="仿宋" w:cs="仿宋_GB2312"/>
          <w:color w:val="auto"/>
          <w:sz w:val="24"/>
          <w:highlight w:val="none"/>
        </w:rPr>
      </w:pPr>
      <w:r>
        <w:rPr>
          <w:rFonts w:hint="eastAsia" w:ascii="仿宋" w:eastAsia="仿宋" w:cs="仿宋_GB2312"/>
          <w:color w:val="auto"/>
          <w:sz w:val="24"/>
          <w:highlight w:val="none"/>
        </w:rPr>
        <w:t>2.1“</w:t>
      </w:r>
      <w:r>
        <w:rPr>
          <w:rFonts w:hint="eastAsia" w:ascii="仿宋" w:eastAsia="仿宋" w:cs="仿宋_GB2312"/>
          <w:b/>
          <w:bCs/>
          <w:color w:val="auto"/>
          <w:sz w:val="24"/>
          <w:highlight w:val="none"/>
        </w:rPr>
        <w:t>采购代理机构</w:t>
      </w:r>
      <w:r>
        <w:rPr>
          <w:rFonts w:hint="eastAsia" w:ascii="仿宋" w:eastAsia="仿宋" w:cs="仿宋_GB2312"/>
          <w:color w:val="auto"/>
          <w:sz w:val="24"/>
          <w:highlight w:val="none"/>
        </w:rPr>
        <w:t>”：集中采购项目的采购代理机构为绍兴市公共资源交易中心越城区分中心，分散采购项目的采购代理机构为社会中介代理机构。采购代理机构按照与采购人签订的采购代理合同约定行使采购活动组织等事宜。</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2.2“</w:t>
      </w:r>
      <w:r>
        <w:rPr>
          <w:rFonts w:hint="eastAsia" w:ascii="仿宋" w:eastAsia="仿宋"/>
          <w:b/>
          <w:bCs/>
          <w:color w:val="auto"/>
          <w:sz w:val="24"/>
          <w:highlight w:val="none"/>
        </w:rPr>
        <w:t>采购机构</w:t>
      </w:r>
      <w:r>
        <w:rPr>
          <w:rFonts w:hint="eastAsia" w:ascii="仿宋" w:eastAsia="仿宋"/>
          <w:color w:val="auto"/>
          <w:sz w:val="24"/>
          <w:highlight w:val="none"/>
        </w:rPr>
        <w:t>”：采购人及其采购代理机构。</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2.3 “</w:t>
      </w:r>
      <w:r>
        <w:rPr>
          <w:rFonts w:hint="eastAsia" w:ascii="仿宋" w:eastAsia="仿宋"/>
          <w:b/>
          <w:bCs/>
          <w:color w:val="auto"/>
          <w:sz w:val="24"/>
          <w:highlight w:val="none"/>
        </w:rPr>
        <w:t>产品</w:t>
      </w:r>
      <w:r>
        <w:rPr>
          <w:rFonts w:hint="eastAsia" w:ascii="仿宋" w:eastAsia="仿宋"/>
          <w:color w:val="auto"/>
          <w:sz w:val="24"/>
          <w:highlight w:val="none"/>
        </w:rPr>
        <w:t>”系指供方按采购文件规定，经合法途径取得的，须向采购人提供的一切产品、保险、税金、安装、施工、调试、备品备件、工具、手册及其他有关技术资料和材料。</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2.4 “</w:t>
      </w:r>
      <w:r>
        <w:rPr>
          <w:rFonts w:hint="eastAsia" w:ascii="仿宋" w:eastAsia="仿宋"/>
          <w:b/>
          <w:bCs/>
          <w:color w:val="auto"/>
          <w:sz w:val="24"/>
          <w:highlight w:val="none"/>
        </w:rPr>
        <w:t>服务</w:t>
      </w:r>
      <w:r>
        <w:rPr>
          <w:rFonts w:hint="eastAsia" w:ascii="仿宋" w:eastAsia="仿宋"/>
          <w:color w:val="auto"/>
          <w:sz w:val="24"/>
          <w:highlight w:val="none"/>
        </w:rPr>
        <w:t>”系指采购文件规定供应商须承担的安装、调试、技术协助、校准、培训、技术指导以及其他类似的义务。</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2.5 “</w:t>
      </w:r>
      <w:r>
        <w:rPr>
          <w:rFonts w:hint="eastAsia" w:ascii="仿宋" w:eastAsia="仿宋"/>
          <w:b/>
          <w:bCs/>
          <w:color w:val="auto"/>
          <w:sz w:val="24"/>
          <w:highlight w:val="none"/>
        </w:rPr>
        <w:t>供应商</w:t>
      </w:r>
      <w:r>
        <w:rPr>
          <w:rFonts w:hint="eastAsia" w:ascii="仿宋" w:eastAsia="仿宋"/>
          <w:color w:val="auto"/>
          <w:sz w:val="24"/>
          <w:highlight w:val="none"/>
        </w:rPr>
        <w:t>”指已经按采购公告要求获取采购文件的投标供应商。“</w:t>
      </w:r>
      <w:r>
        <w:rPr>
          <w:rFonts w:hint="eastAsia" w:ascii="仿宋" w:eastAsia="仿宋"/>
          <w:b/>
          <w:bCs/>
          <w:color w:val="auto"/>
          <w:sz w:val="24"/>
          <w:highlight w:val="none"/>
        </w:rPr>
        <w:t>潜在供应商</w:t>
      </w:r>
      <w:r>
        <w:rPr>
          <w:rFonts w:hint="eastAsia" w:ascii="仿宋" w:eastAsia="仿宋"/>
          <w:color w:val="auto"/>
          <w:sz w:val="24"/>
          <w:highlight w:val="none"/>
        </w:rPr>
        <w:t>”指未按采购公告要求获取采购文件的供应商。</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2.6 “</w:t>
      </w:r>
      <w:r>
        <w:rPr>
          <w:rFonts w:hint="eastAsia" w:ascii="仿宋" w:eastAsia="仿宋"/>
          <w:b/>
          <w:bCs/>
          <w:color w:val="auto"/>
          <w:sz w:val="24"/>
          <w:highlight w:val="none"/>
        </w:rPr>
        <w:t>授权代表</w:t>
      </w:r>
      <w:r>
        <w:rPr>
          <w:rFonts w:hint="eastAsia" w:ascii="仿宋" w:eastAsia="仿宋"/>
          <w:color w:val="auto"/>
          <w:sz w:val="24"/>
          <w:highlight w:val="none"/>
        </w:rPr>
        <w:t>”即“</w:t>
      </w:r>
      <w:r>
        <w:rPr>
          <w:rFonts w:hint="eastAsia" w:ascii="仿宋" w:eastAsia="仿宋"/>
          <w:b/>
          <w:bCs/>
          <w:color w:val="auto"/>
          <w:sz w:val="24"/>
          <w:highlight w:val="none"/>
        </w:rPr>
        <w:t>供应商代表</w:t>
      </w:r>
      <w:r>
        <w:rPr>
          <w:rFonts w:hint="eastAsia" w:ascii="仿宋" w:eastAsia="仿宋"/>
          <w:color w:val="auto"/>
          <w:sz w:val="24"/>
          <w:highlight w:val="none"/>
        </w:rPr>
        <w:t>”，指受投标供应商的法定代表人委托，办理本项目投标、质疑投诉、合同签订等整个采购活动的被授权委托人。</w:t>
      </w:r>
      <w:r>
        <w:rPr>
          <w:rFonts w:hint="eastAsia" w:ascii="仿宋" w:eastAsia="仿宋"/>
          <w:b/>
          <w:bCs/>
          <w:color w:val="auto"/>
          <w:sz w:val="24"/>
          <w:highlight w:val="none"/>
        </w:rPr>
        <w:t>个体工商户参与投标的，经营者等同于法定代表人</w:t>
      </w:r>
      <w:r>
        <w:rPr>
          <w:rFonts w:hint="eastAsia" w:ascii="仿宋" w:eastAsia="仿宋"/>
          <w:color w:val="auto"/>
          <w:sz w:val="24"/>
          <w:highlight w:val="none"/>
        </w:rPr>
        <w:t>。</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2.7“</w:t>
      </w:r>
      <w:r>
        <w:rPr>
          <w:rFonts w:hint="eastAsia" w:ascii="仿宋" w:eastAsia="仿宋"/>
          <w:b/>
          <w:bCs/>
          <w:color w:val="auto"/>
          <w:sz w:val="24"/>
          <w:highlight w:val="none"/>
        </w:rPr>
        <w:t>实质性响应条款</w:t>
      </w:r>
      <w:r>
        <w:rPr>
          <w:rFonts w:hint="eastAsia" w:ascii="仿宋" w:eastAsia="仿宋"/>
          <w:color w:val="auto"/>
          <w:sz w:val="24"/>
          <w:highlight w:val="none"/>
        </w:rPr>
        <w:t>”：供应商必须响应的条款，未响应的作无效投标处理。在本采购文件中，实质性响应条款前标注“★”符号。</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2.8“</w:t>
      </w:r>
      <w:r>
        <w:rPr>
          <w:rFonts w:hint="eastAsia" w:ascii="仿宋" w:eastAsia="仿宋"/>
          <w:b/>
          <w:bCs/>
          <w:color w:val="auto"/>
          <w:sz w:val="24"/>
          <w:highlight w:val="none"/>
        </w:rPr>
        <w:t>供应商公章</w:t>
      </w:r>
      <w:r>
        <w:rPr>
          <w:rFonts w:hint="eastAsia" w:ascii="仿宋" w:eastAsia="仿宋"/>
          <w:color w:val="auto"/>
          <w:sz w:val="24"/>
          <w:highlight w:val="none"/>
        </w:rPr>
        <w:t>”指供应商</w:t>
      </w:r>
      <w:r>
        <w:rPr>
          <w:rFonts w:hint="eastAsia" w:ascii="仿宋" w:eastAsia="仿宋"/>
          <w:b/>
          <w:color w:val="auto"/>
          <w:sz w:val="24"/>
          <w:highlight w:val="none"/>
          <w:u w:val="single"/>
        </w:rPr>
        <w:t>法定名称章（或其电子签章）</w:t>
      </w:r>
      <w:r>
        <w:rPr>
          <w:rFonts w:hint="eastAsia" w:ascii="仿宋" w:eastAsia="仿宋"/>
          <w:color w:val="auto"/>
          <w:sz w:val="24"/>
          <w:highlight w:val="none"/>
        </w:rPr>
        <w:t>。</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2.9“</w:t>
      </w:r>
      <w:r>
        <w:rPr>
          <w:rFonts w:hint="eastAsia" w:ascii="仿宋" w:eastAsia="仿宋"/>
          <w:b/>
          <w:bCs/>
          <w:color w:val="auto"/>
          <w:sz w:val="24"/>
          <w:highlight w:val="none"/>
        </w:rPr>
        <w:t>投标有效期</w:t>
      </w:r>
      <w:r>
        <w:rPr>
          <w:rFonts w:hint="eastAsia" w:ascii="仿宋" w:eastAsia="仿宋"/>
          <w:color w:val="auto"/>
          <w:sz w:val="24"/>
          <w:highlight w:val="none"/>
        </w:rPr>
        <w:t>”指采购文件中规定的一个适当时间，投标有效期内需完成开评标以及与成交供应商签订合同的事宜。</w:t>
      </w:r>
    </w:p>
    <w:p>
      <w:pPr>
        <w:snapToGrid w:val="0"/>
        <w:spacing w:line="440" w:lineRule="exact"/>
        <w:jc w:val="left"/>
        <w:rPr>
          <w:rFonts w:hint="eastAsia" w:ascii="仿宋" w:eastAsia="仿宋"/>
          <w:b/>
          <w:bCs/>
          <w:color w:val="auto"/>
          <w:sz w:val="24"/>
          <w:highlight w:val="none"/>
        </w:rPr>
      </w:pPr>
      <w:r>
        <w:rPr>
          <w:rFonts w:hint="eastAsia" w:ascii="仿宋" w:eastAsia="仿宋"/>
          <w:b/>
          <w:bCs/>
          <w:color w:val="auto"/>
          <w:sz w:val="24"/>
          <w:highlight w:val="none"/>
        </w:rPr>
        <w:t>3、政府采购政策性规定</w:t>
      </w:r>
    </w:p>
    <w:p>
      <w:pPr>
        <w:snapToGrid w:val="0"/>
        <w:spacing w:line="440" w:lineRule="exact"/>
        <w:jc w:val="left"/>
        <w:rPr>
          <w:rFonts w:hint="eastAsia" w:ascii="仿宋" w:eastAsia="仿宋"/>
          <w:color w:val="auto"/>
          <w:sz w:val="24"/>
          <w:highlight w:val="none"/>
        </w:rPr>
      </w:pPr>
      <w:r>
        <w:rPr>
          <w:rFonts w:hint="eastAsia" w:ascii="仿宋" w:eastAsia="仿宋"/>
          <w:b/>
          <w:bCs/>
          <w:color w:val="auto"/>
          <w:sz w:val="24"/>
          <w:highlight w:val="none"/>
        </w:rPr>
        <w:t>3.1采购国产</w:t>
      </w:r>
    </w:p>
    <w:p>
      <w:pPr>
        <w:snapToGrid w:val="0"/>
        <w:spacing w:line="440" w:lineRule="exact"/>
        <w:ind w:firstLine="482" w:firstLineChars="200"/>
        <w:jc w:val="left"/>
        <w:rPr>
          <w:rFonts w:hint="eastAsia" w:ascii="仿宋" w:eastAsia="仿宋"/>
          <w:color w:val="auto"/>
          <w:sz w:val="24"/>
          <w:highlight w:val="none"/>
        </w:rPr>
      </w:pPr>
      <w:r>
        <w:rPr>
          <w:rFonts w:hint="eastAsia" w:ascii="仿宋" w:eastAsia="仿宋"/>
          <w:b/>
          <w:bCs/>
          <w:color w:val="auto"/>
          <w:sz w:val="24"/>
          <w:highlight w:val="none"/>
        </w:rPr>
        <w:t>除采购文件明确允许采购进口产品外，集中采购目录内或</w:t>
      </w:r>
      <w:r>
        <w:rPr>
          <w:rFonts w:ascii="仿宋" w:eastAsia="仿宋"/>
          <w:b/>
          <w:bCs/>
          <w:color w:val="auto"/>
          <w:sz w:val="24"/>
          <w:highlight w:val="none"/>
        </w:rPr>
        <w:t>分散采购</w:t>
      </w:r>
      <w:r>
        <w:rPr>
          <w:rFonts w:hint="eastAsia" w:ascii="仿宋" w:eastAsia="仿宋"/>
          <w:b/>
          <w:bCs/>
          <w:color w:val="auto"/>
          <w:sz w:val="24"/>
          <w:highlight w:val="none"/>
        </w:rPr>
        <w:t>限额标准以上的产品应当提供本国生产的产品，否则作无效投标处理。</w:t>
      </w:r>
      <w:r>
        <w:rPr>
          <w:rFonts w:hint="eastAsia" w:ascii="仿宋" w:eastAsia="仿宋"/>
          <w:color w:val="auto"/>
          <w:sz w:val="24"/>
          <w:highlight w:val="none"/>
        </w:rPr>
        <w:t>采购进口产品的，不得限制潜在国产的同类产品参与投标。</w:t>
      </w:r>
    </w:p>
    <w:p>
      <w:pPr>
        <w:snapToGrid w:val="0"/>
        <w:spacing w:line="440" w:lineRule="exact"/>
        <w:jc w:val="left"/>
        <w:rPr>
          <w:rFonts w:hint="eastAsia" w:ascii="仿宋" w:eastAsia="仿宋" w:cs="仿宋_GB2312"/>
          <w:b/>
          <w:bCs/>
          <w:color w:val="auto"/>
          <w:sz w:val="24"/>
          <w:highlight w:val="none"/>
        </w:rPr>
      </w:pPr>
      <w:r>
        <w:rPr>
          <w:rFonts w:hint="eastAsia" w:ascii="仿宋" w:eastAsia="仿宋" w:cs="仿宋_GB2312"/>
          <w:b/>
          <w:bCs/>
          <w:color w:val="auto"/>
          <w:sz w:val="24"/>
          <w:highlight w:val="none"/>
        </w:rPr>
        <w:t>3.2节能环保政策</w:t>
      </w:r>
    </w:p>
    <w:p>
      <w:pPr>
        <w:snapToGrid w:val="0"/>
        <w:spacing w:line="420" w:lineRule="exact"/>
        <w:ind w:left="0" w:firstLine="360" w:firstLineChars="150"/>
        <w:rPr>
          <w:rFonts w:hint="eastAsia" w:ascii="仿宋" w:eastAsia="仿宋" w:cs="仿宋_GB2312"/>
          <w:color w:val="auto"/>
          <w:sz w:val="24"/>
          <w:highlight w:val="none"/>
        </w:rPr>
      </w:pPr>
      <w:r>
        <w:rPr>
          <w:rFonts w:hint="eastAsia" w:ascii="仿宋" w:eastAsia="仿宋" w:cs="仿宋_GB2312"/>
          <w:color w:val="auto"/>
          <w:sz w:val="24"/>
          <w:highlight w:val="none"/>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40" w:lineRule="exact"/>
        <w:ind w:firstLine="482" w:firstLineChars="200"/>
        <w:jc w:val="left"/>
        <w:rPr>
          <w:rFonts w:hint="eastAsia" w:ascii="仿宋" w:eastAsia="仿宋"/>
          <w:color w:val="auto"/>
          <w:sz w:val="24"/>
          <w:highlight w:val="none"/>
        </w:rPr>
      </w:pPr>
      <w:r>
        <w:rPr>
          <w:rFonts w:hint="eastAsia" w:ascii="仿宋" w:eastAsia="仿宋"/>
          <w:b/>
          <w:bCs/>
          <w:color w:val="auto"/>
          <w:sz w:val="24"/>
          <w:highlight w:val="none"/>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pPr>
        <w:snapToGrid w:val="0"/>
        <w:spacing w:line="440" w:lineRule="exact"/>
        <w:jc w:val="left"/>
        <w:rPr>
          <w:rFonts w:hint="eastAsia" w:ascii="仿宋" w:eastAsia="仿宋"/>
          <w:b/>
          <w:bCs/>
          <w:color w:val="auto"/>
          <w:sz w:val="24"/>
          <w:highlight w:val="none"/>
        </w:rPr>
      </w:pPr>
      <w:r>
        <w:rPr>
          <w:rFonts w:hint="eastAsia" w:ascii="仿宋" w:eastAsia="仿宋"/>
          <w:b/>
          <w:bCs/>
          <w:color w:val="auto"/>
          <w:sz w:val="24"/>
          <w:highlight w:val="none"/>
        </w:rPr>
        <w:t>4.采购文件的澄清与修改</w:t>
      </w:r>
    </w:p>
    <w:p>
      <w:pPr>
        <w:pStyle w:val="7"/>
        <w:widowControl w:val="0"/>
        <w:numPr>
          <w:ilvl w:val="0"/>
          <w:numId w:val="0"/>
        </w:numPr>
        <w:spacing w:after="0" w:afterLines="0" w:line="440" w:lineRule="exact"/>
        <w:rPr>
          <w:rFonts w:hint="eastAsia" w:ascii="仿宋" w:eastAsia="仿宋"/>
          <w:color w:val="auto"/>
          <w:highlight w:val="none"/>
        </w:rPr>
      </w:pPr>
      <w:r>
        <w:rPr>
          <w:rFonts w:hint="eastAsia" w:ascii="仿宋" w:eastAsia="仿宋"/>
          <w:color w:val="auto"/>
          <w:highlight w:val="none"/>
        </w:rPr>
        <w:t>4.1采购人如对采购文件进行澄清、补充、变更的，或者在投标截止时间前规定时间内，采购人需要对采购文件进行补充或修改的，采购机构将会通过政采云平台以更正公告的形式发出，供应商登录政采云平台下载。更正公告中没有注明更改投标截止时间的视为截止时间不变。更正公告作为采购文件的补充和组成部分，对所有供应商均有约束力。</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4.2为使供应商有足够的时间按更正公告要求修改投标文件，采购人可酌情推迟投标截止时间和开标时间，并将此变更以更正公告的形式通过上述途径通知供应商。</w:t>
      </w:r>
    </w:p>
    <w:p>
      <w:pPr>
        <w:snapToGrid w:val="0"/>
        <w:spacing w:line="440" w:lineRule="exact"/>
        <w:jc w:val="left"/>
        <w:rPr>
          <w:rFonts w:hint="eastAsia" w:ascii="仿宋" w:eastAsia="仿宋"/>
          <w:b/>
          <w:bCs/>
          <w:color w:val="auto"/>
          <w:sz w:val="24"/>
          <w:highlight w:val="none"/>
        </w:rPr>
      </w:pPr>
      <w:r>
        <w:rPr>
          <w:rFonts w:hint="eastAsia" w:ascii="仿宋" w:eastAsia="仿宋"/>
          <w:b/>
          <w:bCs/>
          <w:color w:val="auto"/>
          <w:sz w:val="24"/>
          <w:highlight w:val="none"/>
        </w:rPr>
        <w:t>5、参考品牌</w:t>
      </w:r>
    </w:p>
    <w:p>
      <w:pPr>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本采购文件如涉及各类品牌、型号，则所述品牌、型号是结合实际现有情况的推荐性参考方案，供应商也可根据采购文件的要求推荐性能相当或高于、服务条款相等或高于、符合采购人实际业务需求其他同档次优质品牌的产品，进行方案优化。</w:t>
      </w:r>
    </w:p>
    <w:p>
      <w:pPr>
        <w:pStyle w:val="3"/>
        <w:spacing w:line="415" w:lineRule="auto"/>
        <w:jc w:val="center"/>
        <w:rPr>
          <w:rFonts w:hint="eastAsia" w:ascii="仿宋"/>
          <w:color w:val="auto"/>
          <w:highlight w:val="none"/>
        </w:rPr>
      </w:pPr>
      <w:bookmarkStart w:id="10" w:name="_Toc32615"/>
      <w:bookmarkStart w:id="11" w:name="_Toc75168252"/>
      <w:r>
        <w:rPr>
          <w:rFonts w:hint="eastAsia" w:ascii="仿宋"/>
          <w:color w:val="auto"/>
          <w:highlight w:val="none"/>
        </w:rPr>
        <w:t>三、投标文件</w:t>
      </w:r>
      <w:bookmarkEnd w:id="10"/>
      <w:bookmarkEnd w:id="11"/>
    </w:p>
    <w:p>
      <w:pPr>
        <w:numPr>
          <w:ilvl w:val="0"/>
          <w:numId w:val="5"/>
        </w:num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投标文件的语言</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1.1投标文件以及有关投标事宜的所有来往函电均应以中文书写，专业术语和外文证明材料除外。</w:t>
      </w:r>
    </w:p>
    <w:p>
      <w:pPr>
        <w:numPr>
          <w:ilvl w:val="0"/>
          <w:numId w:val="5"/>
        </w:num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投标文件的组成</w:t>
      </w:r>
      <w:r>
        <w:rPr>
          <w:rFonts w:hint="eastAsia" w:ascii="仿宋" w:eastAsia="仿宋" w:cs="Arial"/>
          <w:bCs/>
          <w:color w:val="auto"/>
          <w:sz w:val="24"/>
          <w:highlight w:val="none"/>
          <w:lang w:bidi="ar-SA"/>
        </w:rPr>
        <w:t>（</w:t>
      </w:r>
      <w:r>
        <w:rPr>
          <w:rFonts w:ascii="仿宋" w:eastAsia="仿宋" w:cs="Arial"/>
          <w:b/>
          <w:bCs/>
          <w:color w:val="auto"/>
          <w:sz w:val="24"/>
          <w:highlight w:val="none"/>
          <w:lang w:bidi="ar-SA"/>
        </w:rPr>
        <w:t>详见第五章附件</w:t>
      </w:r>
      <w:r>
        <w:rPr>
          <w:rFonts w:hint="eastAsia" w:ascii="仿宋" w:eastAsia="仿宋" w:cs="Arial"/>
          <w:bCs/>
          <w:color w:val="auto"/>
          <w:sz w:val="24"/>
          <w:highlight w:val="none"/>
          <w:lang w:bidi="ar-SA"/>
        </w:rPr>
        <w:t>）</w:t>
      </w:r>
    </w:p>
    <w:p>
      <w:pPr>
        <w:snapToGrid w:val="0"/>
        <w:spacing w:line="440" w:lineRule="exact"/>
        <w:ind w:firstLine="479"/>
        <w:jc w:val="left"/>
        <w:rPr>
          <w:rFonts w:hint="eastAsia" w:ascii="仿宋" w:eastAsia="仿宋"/>
          <w:color w:val="auto"/>
          <w:sz w:val="24"/>
          <w:highlight w:val="none"/>
        </w:rPr>
      </w:pPr>
      <w:r>
        <w:rPr>
          <w:rFonts w:hint="eastAsia" w:ascii="仿宋" w:eastAsia="仿宋"/>
          <w:color w:val="auto"/>
          <w:sz w:val="24"/>
          <w:highlight w:val="none"/>
        </w:rPr>
        <w:t>本项目投标文件由“资格文件”、“商务和技术文件”、“报价文件”三部分组成：</w:t>
      </w:r>
    </w:p>
    <w:p>
      <w:pPr>
        <w:snapToGrid w:val="0"/>
        <w:spacing w:line="440" w:lineRule="exact"/>
        <w:ind w:left="0"/>
        <w:jc w:val="left"/>
        <w:rPr>
          <w:rFonts w:hint="eastAsia" w:ascii="仿宋" w:eastAsia="仿宋"/>
          <w:b/>
          <w:bCs/>
          <w:color w:val="auto"/>
          <w:sz w:val="24"/>
          <w:highlight w:val="none"/>
        </w:rPr>
      </w:pPr>
      <w:r>
        <w:rPr>
          <w:rFonts w:hint="eastAsia" w:ascii="仿宋" w:eastAsia="仿宋"/>
          <w:b/>
          <w:bCs/>
          <w:color w:val="auto"/>
          <w:sz w:val="24"/>
          <w:highlight w:val="none"/>
        </w:rPr>
        <w:t>2.1“资格文件”包括以下内容：</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2.1.1投标声明函；</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2.1.2联合体协议书（如有）；</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2.1.3法定代表人授权委托书（个体工商户需经营者参与投标，不得授权）</w:t>
      </w:r>
      <w:r>
        <w:rPr>
          <w:rFonts w:hint="eastAsia" w:ascii="仿宋" w:eastAsia="仿宋" w:cs="Arial"/>
          <w:bCs/>
          <w:color w:val="auto"/>
          <w:sz w:val="24"/>
          <w:highlight w:val="none"/>
          <w:lang w:bidi="ar-SA"/>
        </w:rPr>
        <w:t>；</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2.1.4法定代表人及其授权代表的身份证；</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2.1.5 资格条件证明材料：</w:t>
      </w:r>
    </w:p>
    <w:p>
      <w:pPr>
        <w:snapToGrid w:val="0"/>
        <w:spacing w:line="440" w:lineRule="exact"/>
        <w:ind w:firstLine="600" w:firstLineChars="250"/>
        <w:jc w:val="left"/>
        <w:rPr>
          <w:rFonts w:hint="eastAsia" w:ascii="仿宋" w:eastAsia="仿宋"/>
          <w:color w:val="auto"/>
          <w:sz w:val="24"/>
          <w:highlight w:val="none"/>
        </w:rPr>
      </w:pPr>
      <w:r>
        <w:rPr>
          <w:rFonts w:hint="eastAsia" w:ascii="仿宋" w:eastAsia="仿宋"/>
          <w:color w:val="auto"/>
          <w:sz w:val="24"/>
          <w:highlight w:val="none"/>
        </w:rPr>
        <w:t>2.1.5.1营业执照或事业单位法人登记证书；</w:t>
      </w:r>
    </w:p>
    <w:p>
      <w:pPr>
        <w:snapToGrid w:val="0"/>
        <w:spacing w:line="440" w:lineRule="exact"/>
        <w:ind w:firstLine="600" w:firstLineChars="250"/>
        <w:jc w:val="left"/>
        <w:rPr>
          <w:rFonts w:hint="eastAsia" w:ascii="仿宋" w:eastAsia="仿宋"/>
          <w:color w:val="auto"/>
          <w:sz w:val="24"/>
          <w:highlight w:val="none"/>
        </w:rPr>
      </w:pPr>
      <w:r>
        <w:rPr>
          <w:rFonts w:hint="eastAsia" w:ascii="仿宋" w:eastAsia="仿宋"/>
          <w:color w:val="auto"/>
          <w:sz w:val="24"/>
          <w:highlight w:val="none"/>
        </w:rPr>
        <w:t>2.1.5.2最近一期财务状况报告；</w:t>
      </w:r>
    </w:p>
    <w:p>
      <w:pPr>
        <w:snapToGrid w:val="0"/>
        <w:spacing w:line="440" w:lineRule="exact"/>
        <w:ind w:firstLine="600" w:firstLineChars="250"/>
        <w:jc w:val="left"/>
        <w:rPr>
          <w:rFonts w:hint="eastAsia" w:ascii="仿宋" w:eastAsia="仿宋"/>
          <w:color w:val="auto"/>
          <w:sz w:val="24"/>
          <w:highlight w:val="none"/>
        </w:rPr>
      </w:pPr>
      <w:r>
        <w:rPr>
          <w:rFonts w:hint="eastAsia" w:ascii="仿宋" w:eastAsia="仿宋"/>
          <w:color w:val="auto"/>
          <w:sz w:val="24"/>
          <w:highlight w:val="none"/>
        </w:rPr>
        <w:t>2.1.5.3依法缴纳税收材料（完税凭证或税务部门出具的证明）；</w:t>
      </w:r>
    </w:p>
    <w:p>
      <w:pPr>
        <w:snapToGrid w:val="0"/>
        <w:spacing w:line="440" w:lineRule="exact"/>
        <w:ind w:firstLine="600" w:firstLineChars="250"/>
        <w:jc w:val="left"/>
        <w:rPr>
          <w:rFonts w:hint="eastAsia" w:ascii="仿宋" w:eastAsia="仿宋"/>
          <w:color w:val="auto"/>
          <w:sz w:val="24"/>
          <w:highlight w:val="none"/>
        </w:rPr>
      </w:pPr>
      <w:r>
        <w:rPr>
          <w:rFonts w:hint="eastAsia" w:ascii="仿宋" w:eastAsia="仿宋"/>
          <w:color w:val="auto"/>
          <w:sz w:val="24"/>
          <w:highlight w:val="none"/>
        </w:rPr>
        <w:t>2.1.5.4依法缴纳社会保障资金材料（缴纳凭证或人社部门出具的证明）；</w:t>
      </w:r>
    </w:p>
    <w:p>
      <w:pPr>
        <w:snapToGrid w:val="0"/>
        <w:spacing w:line="440" w:lineRule="exact"/>
        <w:ind w:firstLine="600" w:firstLineChars="250"/>
        <w:jc w:val="left"/>
        <w:rPr>
          <w:rFonts w:hint="eastAsia" w:ascii="仿宋" w:eastAsia="仿宋"/>
          <w:color w:val="auto"/>
          <w:sz w:val="24"/>
          <w:highlight w:val="none"/>
        </w:rPr>
      </w:pPr>
      <w:r>
        <w:rPr>
          <w:rFonts w:hint="eastAsia" w:ascii="仿宋" w:eastAsia="仿宋"/>
          <w:color w:val="auto"/>
          <w:sz w:val="24"/>
          <w:highlight w:val="none"/>
        </w:rPr>
        <w:t>2.1.5.5中小企业声明函</w:t>
      </w:r>
    </w:p>
    <w:p>
      <w:pPr>
        <w:snapToGrid w:val="0"/>
        <w:spacing w:line="440" w:lineRule="exact"/>
        <w:ind w:firstLine="600" w:firstLineChars="250"/>
        <w:jc w:val="left"/>
        <w:rPr>
          <w:rFonts w:hint="eastAsia" w:ascii="仿宋" w:eastAsia="仿宋"/>
          <w:color w:val="auto"/>
          <w:sz w:val="24"/>
          <w:highlight w:val="none"/>
        </w:rPr>
      </w:pPr>
      <w:r>
        <w:rPr>
          <w:rFonts w:hint="eastAsia" w:ascii="仿宋" w:eastAsia="仿宋"/>
          <w:color w:val="auto"/>
          <w:sz w:val="24"/>
          <w:highlight w:val="none"/>
        </w:rPr>
        <w:t>2.1.5.</w:t>
      </w:r>
      <w:r>
        <w:rPr>
          <w:rFonts w:hint="eastAsia" w:ascii="仿宋" w:eastAsia="仿宋"/>
          <w:color w:val="auto"/>
          <w:sz w:val="24"/>
          <w:highlight w:val="none"/>
          <w:lang w:val="en-US" w:eastAsia="zh-CN"/>
        </w:rPr>
        <w:t>6</w:t>
      </w:r>
      <w:r>
        <w:rPr>
          <w:rFonts w:hint="eastAsia" w:ascii="仿宋" w:eastAsia="仿宋"/>
          <w:color w:val="auto"/>
          <w:sz w:val="24"/>
          <w:highlight w:val="none"/>
        </w:rPr>
        <w:t>特定资格条件证明材料（如有）。</w:t>
      </w:r>
    </w:p>
    <w:p>
      <w:pPr>
        <w:snapToGrid w:val="0"/>
        <w:spacing w:line="440" w:lineRule="exact"/>
        <w:ind w:left="0"/>
        <w:jc w:val="left"/>
        <w:rPr>
          <w:rFonts w:hint="eastAsia" w:ascii="仿宋" w:eastAsia="仿宋"/>
          <w:b/>
          <w:bCs/>
          <w:color w:val="auto"/>
          <w:sz w:val="32"/>
          <w:szCs w:val="32"/>
          <w:highlight w:val="none"/>
          <w:u w:val="single"/>
        </w:rPr>
      </w:pPr>
      <w:r>
        <w:rPr>
          <w:rFonts w:hint="eastAsia" w:ascii="仿宋" w:eastAsia="仿宋"/>
          <w:b/>
          <w:bCs/>
          <w:color w:val="auto"/>
          <w:sz w:val="32"/>
          <w:szCs w:val="32"/>
          <w:highlight w:val="none"/>
          <w:u w:val="single"/>
        </w:rPr>
        <w:t>注：“资格文件”需按</w:t>
      </w:r>
      <w:r>
        <w:rPr>
          <w:rFonts w:ascii="仿宋" w:eastAsia="仿宋"/>
          <w:b/>
          <w:bCs/>
          <w:color w:val="auto"/>
          <w:sz w:val="32"/>
          <w:szCs w:val="32"/>
          <w:highlight w:val="none"/>
          <w:u w:val="single"/>
        </w:rPr>
        <w:t>采购</w:t>
      </w:r>
      <w:r>
        <w:rPr>
          <w:rFonts w:hint="eastAsia" w:ascii="仿宋" w:eastAsia="仿宋"/>
          <w:b/>
          <w:bCs/>
          <w:color w:val="auto"/>
          <w:sz w:val="32"/>
          <w:szCs w:val="32"/>
          <w:highlight w:val="none"/>
          <w:u w:val="single"/>
        </w:rPr>
        <w:t>文件</w:t>
      </w:r>
      <w:r>
        <w:rPr>
          <w:rFonts w:ascii="仿宋" w:eastAsia="仿宋"/>
          <w:b/>
          <w:bCs/>
          <w:color w:val="auto"/>
          <w:sz w:val="32"/>
          <w:szCs w:val="32"/>
          <w:highlight w:val="none"/>
          <w:u w:val="single"/>
        </w:rPr>
        <w:t>的要求制作</w:t>
      </w:r>
      <w:r>
        <w:rPr>
          <w:rFonts w:hint="eastAsia" w:ascii="仿宋" w:eastAsia="仿宋"/>
          <w:b/>
          <w:bCs/>
          <w:color w:val="auto"/>
          <w:sz w:val="32"/>
          <w:szCs w:val="32"/>
          <w:highlight w:val="none"/>
          <w:u w:val="single"/>
        </w:rPr>
        <w:t>，2.1.4-2.1.5均为原件扫描件或彩色图片，</w:t>
      </w:r>
      <w:r>
        <w:rPr>
          <w:rFonts w:ascii="仿宋" w:eastAsia="仿宋"/>
          <w:b/>
          <w:bCs/>
          <w:color w:val="auto"/>
          <w:sz w:val="32"/>
          <w:szCs w:val="32"/>
          <w:highlight w:val="none"/>
          <w:u w:val="single"/>
        </w:rPr>
        <w:t>未按采购文件要求签字、盖</w:t>
      </w:r>
      <w:r>
        <w:rPr>
          <w:rFonts w:hint="eastAsia" w:ascii="仿宋" w:eastAsia="仿宋"/>
          <w:b/>
          <w:bCs/>
          <w:color w:val="auto"/>
          <w:sz w:val="32"/>
          <w:szCs w:val="32"/>
          <w:highlight w:val="none"/>
          <w:u w:val="single"/>
        </w:rPr>
        <w:t>CA章</w:t>
      </w:r>
      <w:r>
        <w:rPr>
          <w:rFonts w:ascii="仿宋" w:eastAsia="仿宋"/>
          <w:b/>
          <w:bCs/>
          <w:color w:val="auto"/>
          <w:sz w:val="32"/>
          <w:szCs w:val="32"/>
          <w:highlight w:val="none"/>
          <w:u w:val="single"/>
        </w:rPr>
        <w:t>或内容有实质性偏离的，</w:t>
      </w:r>
      <w:r>
        <w:rPr>
          <w:rFonts w:hint="eastAsia" w:ascii="仿宋" w:eastAsia="仿宋"/>
          <w:b/>
          <w:bCs/>
          <w:color w:val="auto"/>
          <w:sz w:val="32"/>
          <w:szCs w:val="32"/>
          <w:highlight w:val="none"/>
          <w:u w:val="single"/>
        </w:rPr>
        <w:t>资格审</w:t>
      </w:r>
      <w:r>
        <w:rPr>
          <w:rFonts w:ascii="仿宋" w:eastAsia="仿宋"/>
          <w:b/>
          <w:bCs/>
          <w:color w:val="auto"/>
          <w:sz w:val="32"/>
          <w:szCs w:val="32"/>
          <w:highlight w:val="none"/>
          <w:u w:val="single"/>
        </w:rPr>
        <w:t>查</w:t>
      </w:r>
      <w:r>
        <w:rPr>
          <w:rFonts w:hint="eastAsia" w:ascii="仿宋" w:eastAsia="仿宋"/>
          <w:b/>
          <w:bCs/>
          <w:color w:val="auto"/>
          <w:sz w:val="32"/>
          <w:szCs w:val="32"/>
          <w:highlight w:val="none"/>
          <w:u w:val="single"/>
        </w:rPr>
        <w:t>不通过。</w:t>
      </w:r>
      <w:r>
        <w:rPr>
          <w:rFonts w:ascii="仿宋" w:eastAsia="仿宋"/>
          <w:b/>
          <w:bCs/>
          <w:color w:val="auto"/>
          <w:sz w:val="32"/>
          <w:szCs w:val="32"/>
          <w:highlight w:val="none"/>
          <w:u w:val="single"/>
        </w:rPr>
        <w:t>无需提供纸质资格审查资料。</w:t>
      </w:r>
    </w:p>
    <w:p>
      <w:pPr>
        <w:snapToGrid w:val="0"/>
        <w:spacing w:line="440" w:lineRule="exact"/>
        <w:ind w:left="0"/>
        <w:jc w:val="left"/>
        <w:rPr>
          <w:rFonts w:hint="eastAsia" w:ascii="仿宋" w:eastAsia="仿宋"/>
          <w:b/>
          <w:bCs/>
          <w:color w:val="auto"/>
          <w:sz w:val="24"/>
          <w:highlight w:val="none"/>
        </w:rPr>
      </w:pPr>
      <w:r>
        <w:rPr>
          <w:rFonts w:hint="eastAsia" w:ascii="仿宋" w:eastAsia="仿宋"/>
          <w:b/>
          <w:bCs/>
          <w:color w:val="auto"/>
          <w:sz w:val="24"/>
          <w:highlight w:val="none"/>
        </w:rPr>
        <w:t>2.2“商务和技术文件”包括以下内容：</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2.2.1项目明细清单；</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2.2.2技术响应表（</w:t>
      </w:r>
      <w:r>
        <w:rPr>
          <w:rFonts w:hint="eastAsia" w:ascii="仿宋" w:eastAsia="仿宋" w:cs="仿宋_GB2312"/>
          <w:color w:val="auto"/>
          <w:sz w:val="24"/>
          <w:highlight w:val="none"/>
        </w:rPr>
        <w:t>供应商在技术响应表中，</w:t>
      </w:r>
      <w:r>
        <w:rPr>
          <w:rFonts w:hint="eastAsia" w:ascii="仿宋" w:eastAsia="仿宋" w:cs="仿宋_GB2312"/>
          <w:color w:val="auto"/>
          <w:kern w:val="0"/>
          <w:sz w:val="24"/>
          <w:highlight w:val="none"/>
          <w:lang w:val="zh-CN"/>
        </w:rPr>
        <w:t>应对</w:t>
      </w:r>
      <w:r>
        <w:rPr>
          <w:rFonts w:hint="eastAsia" w:ascii="仿宋" w:eastAsia="仿宋" w:cs="仿宋_GB2312"/>
          <w:color w:val="auto"/>
          <w:sz w:val="24"/>
          <w:highlight w:val="none"/>
        </w:rPr>
        <w:t>采购需求中的各项技术规范</w:t>
      </w:r>
      <w:r>
        <w:rPr>
          <w:rFonts w:hint="eastAsia" w:ascii="仿宋" w:eastAsia="仿宋" w:cs="仿宋_GB2312"/>
          <w:color w:val="auto"/>
          <w:kern w:val="0"/>
          <w:sz w:val="24"/>
          <w:highlight w:val="none"/>
          <w:lang w:val="zh-CN"/>
        </w:rPr>
        <w:t>要求进行答复、说明和解释，正偏离的需详细说明缘由。如果供应商在技术响应表中注明无偏离或正偏离，评标结束后、签订采购合同前又认为其实际产品与服务与采购需求不一致的，视为供应商在投标有效期内对其投标文件进行了实质性修改，其投标将被追认为无效，采购机构将把这一情况报送采购监管部门。</w:t>
      </w:r>
      <w:r>
        <w:rPr>
          <w:rFonts w:hint="eastAsia" w:ascii="仿宋" w:eastAsia="仿宋"/>
          <w:color w:val="auto"/>
          <w:sz w:val="24"/>
          <w:highlight w:val="none"/>
        </w:rPr>
        <w:t>）；</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2.2.3商务响应表（需对采购文件中付款方式、供货期限等商务要求进行逐一答复、说明和解释，</w:t>
      </w:r>
      <w:r>
        <w:rPr>
          <w:rFonts w:hint="eastAsia" w:ascii="仿宋" w:eastAsia="仿宋" w:cs="仿宋_GB2312"/>
          <w:color w:val="auto"/>
          <w:kern w:val="0"/>
          <w:sz w:val="24"/>
          <w:highlight w:val="none"/>
          <w:lang w:val="zh-CN"/>
        </w:rPr>
        <w:t>正偏离的需详细说明）；</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2.2.4项目实施方案；</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2.2.5项目实施人员清单；</w:t>
      </w:r>
    </w:p>
    <w:p>
      <w:pPr>
        <w:pStyle w:val="33"/>
        <w:spacing w:line="360" w:lineRule="auto"/>
        <w:ind w:firstLine="0" w:firstLineChars="0"/>
        <w:jc w:val="left"/>
        <w:rPr>
          <w:rFonts w:hint="eastAsia" w:ascii="仿宋" w:eastAsia="仿宋" w:cs="仿宋_GB2312"/>
          <w:color w:val="auto"/>
          <w:szCs w:val="20"/>
          <w:highlight w:val="none"/>
        </w:rPr>
      </w:pPr>
      <w:r>
        <w:rPr>
          <w:rFonts w:hint="eastAsia" w:ascii="仿宋" w:eastAsia="仿宋" w:cs="仿宋_GB2312"/>
          <w:color w:val="auto"/>
          <w:szCs w:val="20"/>
          <w:highlight w:val="none"/>
        </w:rPr>
        <w:t>2.2.6类似业绩一览表（附业绩证明材料）；</w:t>
      </w:r>
      <w:r>
        <w:rPr>
          <w:rFonts w:ascii="仿宋" w:eastAsia="仿宋" w:cs="仿宋_GB2312"/>
          <w:color w:val="auto"/>
          <w:szCs w:val="20"/>
          <w:highlight w:val="none"/>
        </w:rPr>
        <w:t>（如有）</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w:t>
      </w:r>
      <w:r>
        <w:rPr>
          <w:rFonts w:ascii="仿宋" w:eastAsia="仿宋"/>
          <w:color w:val="auto"/>
          <w:sz w:val="24"/>
          <w:highlight w:val="none"/>
          <w:lang w:val="en-US" w:eastAsia="zh-CN"/>
        </w:rPr>
        <w:t>2</w:t>
      </w:r>
      <w:r>
        <w:rPr>
          <w:rFonts w:hint="eastAsia" w:ascii="仿宋" w:eastAsia="仿宋"/>
          <w:color w:val="auto"/>
          <w:sz w:val="24"/>
          <w:highlight w:val="none"/>
        </w:rPr>
        <w:t>.</w:t>
      </w:r>
      <w:r>
        <w:rPr>
          <w:rFonts w:ascii="仿宋" w:eastAsia="仿宋"/>
          <w:color w:val="auto"/>
          <w:sz w:val="24"/>
          <w:highlight w:val="none"/>
        </w:rPr>
        <w:t>7</w:t>
      </w:r>
      <w:r>
        <w:rPr>
          <w:rFonts w:hint="eastAsia" w:ascii="仿宋" w:eastAsia="仿宋"/>
          <w:color w:val="auto"/>
          <w:sz w:val="24"/>
          <w:highlight w:val="none"/>
        </w:rPr>
        <w:t>享受政府采购政策性规定情况表（如有）（</w:t>
      </w:r>
      <w:r>
        <w:rPr>
          <w:rFonts w:hint="eastAsia" w:ascii="仿宋" w:eastAsia="仿宋"/>
          <w:color w:val="auto"/>
          <w:sz w:val="24"/>
          <w:szCs w:val="24"/>
          <w:highlight w:val="none"/>
        </w:rPr>
        <w:t>采购清单中有国家强制采购的节能产品的，必须填写相关对应内容，否则视为未提供节能产品）（附证明材料）。</w:t>
      </w:r>
    </w:p>
    <w:p>
      <w:pPr>
        <w:pStyle w:val="33"/>
        <w:spacing w:line="360" w:lineRule="auto"/>
        <w:ind w:firstLine="0" w:firstLineChars="0"/>
        <w:jc w:val="left"/>
        <w:rPr>
          <w:rFonts w:hint="eastAsia" w:ascii="仿宋" w:eastAsia="仿宋" w:cs="仿宋_GB2312"/>
          <w:color w:val="auto"/>
          <w:szCs w:val="20"/>
          <w:highlight w:val="none"/>
        </w:rPr>
      </w:pPr>
      <w:r>
        <w:rPr>
          <w:rFonts w:hint="eastAsia" w:ascii="仿宋" w:eastAsia="仿宋" w:cs="仿宋_GB2312"/>
          <w:color w:val="auto"/>
          <w:szCs w:val="20"/>
          <w:highlight w:val="none"/>
          <w:lang w:val="zh-CN"/>
        </w:rPr>
        <w:t>2.2.</w:t>
      </w:r>
      <w:r>
        <w:rPr>
          <w:rFonts w:ascii="仿宋" w:eastAsia="仿宋" w:cs="仿宋_GB2312"/>
          <w:color w:val="auto"/>
          <w:szCs w:val="20"/>
          <w:highlight w:val="none"/>
          <w:lang w:val="zh-CN"/>
        </w:rPr>
        <w:t>8</w:t>
      </w:r>
      <w:r>
        <w:rPr>
          <w:rFonts w:hint="eastAsia" w:ascii="仿宋" w:eastAsia="仿宋" w:cs="仿宋_GB2312"/>
          <w:color w:val="auto"/>
          <w:szCs w:val="20"/>
          <w:highlight w:val="none"/>
          <w:lang w:val="zh-CN"/>
        </w:rPr>
        <w:t>优惠条件及其他额外承诺；</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2.2.</w:t>
      </w:r>
      <w:r>
        <w:rPr>
          <w:rFonts w:ascii="仿宋" w:eastAsia="仿宋"/>
          <w:color w:val="auto"/>
          <w:sz w:val="24"/>
          <w:highlight w:val="none"/>
        </w:rPr>
        <w:t>9</w:t>
      </w:r>
      <w:r>
        <w:rPr>
          <w:rFonts w:hint="eastAsia" w:ascii="仿宋" w:eastAsia="仿宋"/>
          <w:color w:val="auto"/>
          <w:sz w:val="24"/>
          <w:highlight w:val="none"/>
        </w:rPr>
        <w:t>其他供应商认为需要提供的材料，如供应商简介等，格式自拟。</w:t>
      </w:r>
    </w:p>
    <w:p>
      <w:pPr>
        <w:snapToGrid w:val="0"/>
        <w:spacing w:line="440" w:lineRule="exact"/>
        <w:ind w:left="0"/>
        <w:jc w:val="left"/>
        <w:rPr>
          <w:rFonts w:hint="eastAsia" w:ascii="仿宋" w:eastAsia="仿宋"/>
          <w:color w:val="auto"/>
          <w:sz w:val="24"/>
          <w:highlight w:val="none"/>
        </w:rPr>
      </w:pPr>
      <w:r>
        <w:rPr>
          <w:rFonts w:hint="eastAsia" w:ascii="仿宋" w:eastAsia="仿宋"/>
          <w:b/>
          <w:bCs/>
          <w:color w:val="auto"/>
          <w:sz w:val="32"/>
          <w:szCs w:val="32"/>
          <w:highlight w:val="none"/>
          <w:u w:val="single"/>
        </w:rPr>
        <w:t>注：“商务和技术文件”可在采购文件格式的基础上适当调整，以使内容更加完备。供应商自有的各类证书、业绩等证明材料均为原件彩色扫描件或图片</w:t>
      </w:r>
      <w:r>
        <w:rPr>
          <w:rFonts w:ascii="仿宋" w:eastAsia="仿宋"/>
          <w:b/>
          <w:bCs/>
          <w:color w:val="auto"/>
          <w:sz w:val="32"/>
          <w:szCs w:val="32"/>
          <w:highlight w:val="none"/>
          <w:u w:val="single"/>
        </w:rPr>
        <w:t>（标段内另有规定的除外）</w:t>
      </w:r>
      <w:r>
        <w:rPr>
          <w:rFonts w:hint="eastAsia" w:ascii="仿宋" w:eastAsia="仿宋"/>
          <w:b/>
          <w:bCs/>
          <w:color w:val="auto"/>
          <w:sz w:val="32"/>
          <w:szCs w:val="32"/>
          <w:highlight w:val="none"/>
          <w:u w:val="single"/>
        </w:rPr>
        <w:t>，并加盖供应商CA签章。</w:t>
      </w:r>
      <w:r>
        <w:rPr>
          <w:rFonts w:ascii="仿宋" w:eastAsia="仿宋"/>
          <w:b/>
          <w:bCs/>
          <w:color w:val="auto"/>
          <w:sz w:val="32"/>
          <w:szCs w:val="32"/>
          <w:highlight w:val="none"/>
          <w:u w:val="single"/>
        </w:rPr>
        <w:t>无需提供纸质证明材料核验</w:t>
      </w:r>
      <w:r>
        <w:rPr>
          <w:rFonts w:hint="eastAsia" w:ascii="仿宋" w:eastAsia="仿宋"/>
          <w:b/>
          <w:bCs/>
          <w:color w:val="auto"/>
          <w:sz w:val="32"/>
          <w:szCs w:val="32"/>
          <w:highlight w:val="none"/>
          <w:u w:val="single"/>
        </w:rPr>
        <w:t>。</w:t>
      </w:r>
    </w:p>
    <w:p>
      <w:pPr>
        <w:snapToGrid w:val="0"/>
        <w:spacing w:line="440" w:lineRule="exact"/>
        <w:ind w:left="0"/>
        <w:jc w:val="left"/>
        <w:rPr>
          <w:rFonts w:hint="eastAsia" w:ascii="仿宋" w:eastAsia="仿宋"/>
          <w:b/>
          <w:bCs/>
          <w:color w:val="auto"/>
          <w:sz w:val="24"/>
          <w:highlight w:val="none"/>
        </w:rPr>
      </w:pPr>
      <w:r>
        <w:rPr>
          <w:rFonts w:hint="eastAsia" w:ascii="仿宋" w:eastAsia="仿宋"/>
          <w:b/>
          <w:bCs/>
          <w:color w:val="auto"/>
          <w:sz w:val="24"/>
          <w:highlight w:val="none"/>
        </w:rPr>
        <w:t>2.</w:t>
      </w:r>
      <w:r>
        <w:rPr>
          <w:rFonts w:hint="eastAsia" w:ascii="仿宋" w:eastAsia="仿宋"/>
          <w:b/>
          <w:bCs/>
          <w:color w:val="auto"/>
          <w:sz w:val="24"/>
          <w:highlight w:val="none"/>
          <w:lang w:val="en-US" w:eastAsia="zh-CN"/>
        </w:rPr>
        <w:t>3</w:t>
      </w:r>
      <w:r>
        <w:rPr>
          <w:rFonts w:hint="eastAsia" w:ascii="仿宋" w:eastAsia="仿宋"/>
          <w:b/>
          <w:bCs/>
          <w:color w:val="auto"/>
          <w:sz w:val="24"/>
          <w:highlight w:val="none"/>
        </w:rPr>
        <w:t>“报价文件”包括以下内容：</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w:t>
      </w:r>
      <w:r>
        <w:rPr>
          <w:rFonts w:hint="eastAsia" w:ascii="仿宋" w:eastAsia="仿宋"/>
          <w:color w:val="auto"/>
          <w:sz w:val="24"/>
          <w:highlight w:val="none"/>
          <w:lang w:val="en-US" w:eastAsia="zh-CN"/>
        </w:rPr>
        <w:t>3</w:t>
      </w:r>
      <w:r>
        <w:rPr>
          <w:rFonts w:hint="eastAsia" w:ascii="仿宋" w:eastAsia="仿宋"/>
          <w:color w:val="auto"/>
          <w:sz w:val="24"/>
          <w:highlight w:val="none"/>
        </w:rPr>
        <w:t>.1开标一览表；</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w:t>
      </w:r>
      <w:r>
        <w:rPr>
          <w:rFonts w:hint="eastAsia" w:ascii="仿宋" w:eastAsia="仿宋"/>
          <w:color w:val="auto"/>
          <w:sz w:val="24"/>
          <w:highlight w:val="none"/>
          <w:lang w:val="en-US" w:eastAsia="zh-CN"/>
        </w:rPr>
        <w:t>3</w:t>
      </w:r>
      <w:r>
        <w:rPr>
          <w:rFonts w:hint="eastAsia" w:ascii="仿宋" w:eastAsia="仿宋"/>
          <w:color w:val="auto"/>
          <w:sz w:val="24"/>
          <w:highlight w:val="none"/>
        </w:rPr>
        <w:t>.</w:t>
      </w:r>
      <w:r>
        <w:rPr>
          <w:rFonts w:ascii="仿宋" w:eastAsia="仿宋"/>
          <w:color w:val="auto"/>
          <w:sz w:val="24"/>
          <w:highlight w:val="none"/>
        </w:rPr>
        <w:t>2</w:t>
      </w:r>
      <w:r>
        <w:rPr>
          <w:rFonts w:hint="eastAsia" w:ascii="仿宋" w:eastAsia="仿宋"/>
          <w:color w:val="auto"/>
          <w:sz w:val="24"/>
          <w:highlight w:val="none"/>
        </w:rPr>
        <w:t>关于报价的其他说明（如有，格式自拟）。</w:t>
      </w:r>
    </w:p>
    <w:p>
      <w:pPr>
        <w:snapToGrid w:val="0"/>
        <w:spacing w:line="440" w:lineRule="exact"/>
        <w:jc w:val="left"/>
        <w:rPr>
          <w:rFonts w:hint="eastAsia" w:ascii="仿宋" w:eastAsia="仿宋"/>
          <w:b/>
          <w:bCs/>
          <w:color w:val="auto"/>
          <w:sz w:val="32"/>
          <w:szCs w:val="32"/>
          <w:highlight w:val="none"/>
          <w:u w:val="single"/>
        </w:rPr>
      </w:pPr>
      <w:r>
        <w:rPr>
          <w:rFonts w:hint="eastAsia" w:ascii="仿宋" w:eastAsia="仿宋"/>
          <w:b/>
          <w:bCs/>
          <w:color w:val="auto"/>
          <w:sz w:val="32"/>
          <w:szCs w:val="32"/>
          <w:highlight w:val="none"/>
          <w:u w:val="single"/>
        </w:rPr>
        <w:t>注：“</w:t>
      </w:r>
      <w:r>
        <w:rPr>
          <w:rFonts w:ascii="仿宋" w:eastAsia="仿宋"/>
          <w:b/>
          <w:bCs/>
          <w:color w:val="auto"/>
          <w:sz w:val="32"/>
          <w:szCs w:val="32"/>
          <w:highlight w:val="none"/>
          <w:u w:val="single"/>
        </w:rPr>
        <w:t>报价</w:t>
      </w:r>
      <w:r>
        <w:rPr>
          <w:rFonts w:hint="eastAsia" w:ascii="仿宋" w:eastAsia="仿宋"/>
          <w:b/>
          <w:bCs/>
          <w:color w:val="auto"/>
          <w:sz w:val="32"/>
          <w:szCs w:val="32"/>
          <w:highlight w:val="none"/>
          <w:u w:val="single"/>
        </w:rPr>
        <w:t>文件”需按</w:t>
      </w:r>
      <w:r>
        <w:rPr>
          <w:rFonts w:ascii="仿宋" w:eastAsia="仿宋"/>
          <w:b/>
          <w:bCs/>
          <w:color w:val="auto"/>
          <w:sz w:val="32"/>
          <w:szCs w:val="32"/>
          <w:highlight w:val="none"/>
          <w:u w:val="single"/>
        </w:rPr>
        <w:t>采购</w:t>
      </w:r>
      <w:r>
        <w:rPr>
          <w:rFonts w:hint="eastAsia" w:ascii="仿宋" w:eastAsia="仿宋"/>
          <w:b/>
          <w:bCs/>
          <w:color w:val="auto"/>
          <w:sz w:val="32"/>
          <w:szCs w:val="32"/>
          <w:highlight w:val="none"/>
          <w:u w:val="single"/>
        </w:rPr>
        <w:t>文件</w:t>
      </w:r>
      <w:r>
        <w:rPr>
          <w:rFonts w:ascii="仿宋" w:eastAsia="仿宋"/>
          <w:b/>
          <w:bCs/>
          <w:color w:val="auto"/>
          <w:sz w:val="32"/>
          <w:szCs w:val="32"/>
          <w:highlight w:val="none"/>
          <w:u w:val="single"/>
        </w:rPr>
        <w:t>第五章附件的要求制作</w:t>
      </w:r>
      <w:r>
        <w:rPr>
          <w:rFonts w:hint="eastAsia" w:ascii="仿宋" w:eastAsia="仿宋"/>
          <w:b/>
          <w:bCs/>
          <w:color w:val="auto"/>
          <w:sz w:val="32"/>
          <w:szCs w:val="32"/>
          <w:highlight w:val="none"/>
          <w:u w:val="single"/>
        </w:rPr>
        <w:t>，</w:t>
      </w:r>
      <w:r>
        <w:rPr>
          <w:rFonts w:ascii="仿宋" w:eastAsia="仿宋"/>
          <w:b/>
          <w:bCs/>
          <w:color w:val="auto"/>
          <w:sz w:val="32"/>
          <w:szCs w:val="32"/>
          <w:highlight w:val="none"/>
          <w:u w:val="single"/>
        </w:rPr>
        <w:t>未按采购文件要求签字、盖</w:t>
      </w:r>
      <w:r>
        <w:rPr>
          <w:rFonts w:hint="eastAsia" w:ascii="仿宋" w:eastAsia="仿宋"/>
          <w:b/>
          <w:bCs/>
          <w:color w:val="auto"/>
          <w:sz w:val="32"/>
          <w:szCs w:val="32"/>
          <w:highlight w:val="none"/>
          <w:u w:val="single"/>
        </w:rPr>
        <w:t>CA章</w:t>
      </w:r>
      <w:r>
        <w:rPr>
          <w:rFonts w:ascii="仿宋" w:eastAsia="仿宋"/>
          <w:b/>
          <w:bCs/>
          <w:color w:val="auto"/>
          <w:sz w:val="32"/>
          <w:szCs w:val="32"/>
          <w:highlight w:val="none"/>
          <w:u w:val="single"/>
        </w:rPr>
        <w:t>或内容有实质性偏离的，</w:t>
      </w:r>
      <w:r>
        <w:rPr>
          <w:rFonts w:hint="eastAsia" w:ascii="仿宋" w:eastAsia="仿宋"/>
          <w:b/>
          <w:bCs/>
          <w:color w:val="auto"/>
          <w:sz w:val="32"/>
          <w:szCs w:val="32"/>
          <w:highlight w:val="none"/>
          <w:u w:val="single"/>
        </w:rPr>
        <w:t>资格审</w:t>
      </w:r>
      <w:r>
        <w:rPr>
          <w:rFonts w:ascii="仿宋" w:eastAsia="仿宋"/>
          <w:b/>
          <w:bCs/>
          <w:color w:val="auto"/>
          <w:sz w:val="32"/>
          <w:szCs w:val="32"/>
          <w:highlight w:val="none"/>
          <w:u w:val="single"/>
        </w:rPr>
        <w:t>查</w:t>
      </w:r>
      <w:r>
        <w:rPr>
          <w:rFonts w:hint="eastAsia" w:ascii="仿宋" w:eastAsia="仿宋"/>
          <w:b/>
          <w:bCs/>
          <w:color w:val="auto"/>
          <w:sz w:val="32"/>
          <w:szCs w:val="32"/>
          <w:highlight w:val="none"/>
          <w:u w:val="single"/>
        </w:rPr>
        <w:t>不通过。</w:t>
      </w:r>
      <w:r>
        <w:rPr>
          <w:rFonts w:ascii="仿宋" w:eastAsia="仿宋"/>
          <w:b/>
          <w:bCs/>
          <w:color w:val="auto"/>
          <w:sz w:val="32"/>
          <w:szCs w:val="32"/>
          <w:highlight w:val="none"/>
          <w:u w:val="single"/>
        </w:rPr>
        <w:t>无需提供纸质资格审查资料。</w:t>
      </w:r>
    </w:p>
    <w:p>
      <w:pPr>
        <w:numPr>
          <w:ilvl w:val="0"/>
          <w:numId w:val="5"/>
        </w:num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投标文件的制作要求</w:t>
      </w:r>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3.1电子投标文件，按“供应商-政府采购项目电子交易操作指南”（https://help.zcygov.cn/web/site_2/2018/12-28/2573.html?utm=a0017.1b5152f3.cl12.1.6a74a560d9dd11e9943b71555d71591e）及本采购文件要求制作、加密并上传，</w:t>
      </w:r>
      <w:r>
        <w:rPr>
          <w:rFonts w:hint="eastAsia" w:ascii="仿宋" w:eastAsia="仿宋"/>
          <w:b/>
          <w:bCs/>
          <w:color w:val="auto"/>
          <w:spacing w:val="-4"/>
          <w:sz w:val="24"/>
          <w:highlight w:val="none"/>
        </w:rPr>
        <w:t>未按“政采云”平台电子投标工具（政府采购电子交易客户端）制作将无法上传和解密</w:t>
      </w:r>
      <w:r>
        <w:rPr>
          <w:rFonts w:hint="eastAsia" w:ascii="仿宋" w:eastAsia="仿宋"/>
          <w:b/>
          <w:color w:val="auto"/>
          <w:sz w:val="24"/>
          <w:highlight w:val="none"/>
        </w:rPr>
        <w:t>。</w:t>
      </w:r>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3.2投标文件须为PDF格式文档。</w:t>
      </w:r>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3.3投标文件需做好“标书关联”（即设置关联点），未设置关联点而导致失分或无效投标处理的风险由供应商承担。</w:t>
      </w:r>
    </w:p>
    <w:p>
      <w:pPr>
        <w:snapToGrid w:val="0"/>
        <w:spacing w:line="440" w:lineRule="exact"/>
        <w:jc w:val="left"/>
        <w:rPr>
          <w:rFonts w:hint="eastAsia" w:ascii="仿宋" w:eastAsia="仿宋"/>
          <w:b/>
          <w:bCs/>
          <w:color w:val="auto"/>
          <w:spacing w:val="-4"/>
          <w:sz w:val="24"/>
          <w:highlight w:val="none"/>
        </w:rPr>
      </w:pPr>
      <w:r>
        <w:rPr>
          <w:rFonts w:hint="eastAsia" w:ascii="仿宋" w:eastAsia="仿宋"/>
          <w:b/>
          <w:bCs/>
          <w:color w:val="auto"/>
          <w:spacing w:val="-4"/>
          <w:sz w:val="24"/>
          <w:highlight w:val="none"/>
        </w:rPr>
        <w:t>3.4供应商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pPr>
        <w:snapToGrid w:val="0"/>
        <w:spacing w:line="440" w:lineRule="exact"/>
        <w:jc w:val="left"/>
        <w:rPr>
          <w:rFonts w:hint="eastAsia" w:ascii="仿宋" w:eastAsia="仿宋"/>
          <w:b/>
          <w:bCs/>
          <w:color w:val="auto"/>
          <w:spacing w:val="-4"/>
          <w:sz w:val="24"/>
          <w:highlight w:val="none"/>
        </w:rPr>
      </w:pPr>
      <w:r>
        <w:rPr>
          <w:rFonts w:hint="eastAsia" w:ascii="仿宋" w:eastAsia="仿宋"/>
          <w:b/>
          <w:bCs/>
          <w:color w:val="auto"/>
          <w:spacing w:val="-4"/>
          <w:sz w:val="24"/>
          <w:highlight w:val="none"/>
        </w:rPr>
        <w:t>3.5个体工商户参与投标的，法定代表人签字（盖章）处由个体工商户经营者签署（盖章）。</w:t>
      </w:r>
    </w:p>
    <w:p>
      <w:pPr>
        <w:snapToGrid w:val="0"/>
        <w:spacing w:line="440" w:lineRule="exact"/>
        <w:jc w:val="left"/>
        <w:rPr>
          <w:rFonts w:hint="eastAsia" w:ascii="仿宋" w:eastAsia="仿宋"/>
          <w:color w:val="auto"/>
          <w:sz w:val="24"/>
          <w:highlight w:val="none"/>
          <w:u w:val="single"/>
        </w:rPr>
      </w:pPr>
      <w:r>
        <w:rPr>
          <w:rFonts w:hint="eastAsia" w:ascii="仿宋" w:eastAsia="仿宋"/>
          <w:b/>
          <w:bCs/>
          <w:color w:val="auto"/>
          <w:spacing w:val="-4"/>
          <w:sz w:val="24"/>
          <w:highlight w:val="none"/>
          <w:u w:val="single"/>
        </w:rPr>
        <w:t>友情提醒：在生成加密电子标书过程中，花费时间较长，预计需要10-20分钟时间，请供应商耐心等待，不要关闭投标客户端。</w:t>
      </w:r>
    </w:p>
    <w:p>
      <w:pPr>
        <w:widowControl/>
        <w:snapToGrid w:val="0"/>
        <w:spacing w:line="440" w:lineRule="exact"/>
        <w:rPr>
          <w:rFonts w:hint="eastAsia" w:ascii="仿宋" w:eastAsia="仿宋"/>
          <w:b/>
          <w:color w:val="auto"/>
          <w:kern w:val="0"/>
          <w:sz w:val="24"/>
          <w:highlight w:val="none"/>
        </w:rPr>
      </w:pPr>
      <w:r>
        <w:rPr>
          <w:rFonts w:hint="eastAsia" w:ascii="仿宋" w:eastAsia="仿宋"/>
          <w:b/>
          <w:color w:val="auto"/>
          <w:sz w:val="24"/>
          <w:highlight w:val="none"/>
        </w:rPr>
        <w:t>4．</w:t>
      </w:r>
      <w:r>
        <w:rPr>
          <w:rFonts w:hint="eastAsia" w:ascii="仿宋" w:eastAsia="仿宋"/>
          <w:b/>
          <w:color w:val="auto"/>
          <w:kern w:val="0"/>
          <w:sz w:val="24"/>
          <w:highlight w:val="none"/>
        </w:rPr>
        <w:t>投标文件的补充和修改</w:t>
      </w:r>
    </w:p>
    <w:p>
      <w:pPr>
        <w:widowControl/>
        <w:snapToGrid w:val="0"/>
        <w:spacing w:line="440" w:lineRule="exact"/>
        <w:ind w:firstLine="480" w:firstLineChars="200"/>
        <w:rPr>
          <w:rFonts w:hint="eastAsia" w:ascii="仿宋" w:eastAsia="仿宋"/>
          <w:color w:val="auto"/>
          <w:kern w:val="0"/>
          <w:sz w:val="24"/>
          <w:highlight w:val="none"/>
        </w:rPr>
      </w:pPr>
      <w:r>
        <w:rPr>
          <w:rFonts w:hint="eastAsia" w:ascii="仿宋" w:eastAsia="仿宋"/>
          <w:color w:val="auto"/>
          <w:kern w:val="0"/>
          <w:sz w:val="24"/>
          <w:highlight w:val="none"/>
        </w:rPr>
        <w:t>投标截止时间前，供应商可以通过替换加密电子投标文件的形式以对投标文件进行补充和修改，补充和修改将以投标截止时间后的最终加密电子投标文件为准，投标截止时间前未完成上传的，视为投标文件撤回。不接受其他途径的补充和修改。</w:t>
      </w:r>
    </w:p>
    <w:p>
      <w:pPr>
        <w:pStyle w:val="7"/>
        <w:numPr>
          <w:ilvl w:val="0"/>
          <w:numId w:val="0"/>
        </w:numPr>
        <w:spacing w:after="0" w:afterLines="0" w:line="440" w:lineRule="atLeast"/>
        <w:rPr>
          <w:rFonts w:hint="eastAsia" w:ascii="仿宋" w:eastAsia="仿宋"/>
          <w:b/>
          <w:color w:val="auto"/>
          <w:szCs w:val="24"/>
          <w:highlight w:val="none"/>
        </w:rPr>
      </w:pPr>
      <w:r>
        <w:rPr>
          <w:rFonts w:hint="eastAsia" w:ascii="仿宋" w:eastAsia="仿宋"/>
          <w:b/>
          <w:color w:val="auto"/>
          <w:szCs w:val="24"/>
          <w:highlight w:val="none"/>
        </w:rPr>
        <w:t>5.投标文件的有效期</w:t>
      </w:r>
    </w:p>
    <w:p>
      <w:pPr>
        <w:pStyle w:val="7"/>
        <w:numPr>
          <w:ilvl w:val="0"/>
          <w:numId w:val="0"/>
        </w:numPr>
        <w:spacing w:after="0" w:afterLines="0" w:line="440" w:lineRule="atLeast"/>
        <w:rPr>
          <w:rFonts w:hint="eastAsia" w:ascii="仿宋" w:eastAsia="仿宋"/>
          <w:color w:val="auto"/>
          <w:szCs w:val="24"/>
          <w:highlight w:val="none"/>
        </w:rPr>
      </w:pPr>
      <w:r>
        <w:rPr>
          <w:rFonts w:hint="eastAsia" w:ascii="仿宋" w:eastAsia="仿宋"/>
          <w:color w:val="auto"/>
          <w:szCs w:val="24"/>
          <w:highlight w:val="none"/>
        </w:rPr>
        <w:t>5.1</w:t>
      </w:r>
      <w:r>
        <w:rPr>
          <w:rFonts w:hint="eastAsia" w:ascii="仿宋" w:eastAsia="仿宋"/>
          <w:color w:val="auto"/>
          <w:highlight w:val="none"/>
        </w:rPr>
        <w:t>投标文件有效期详见前附表。投标有效期内，供应商不得撤销或更换投标文件。</w:t>
      </w:r>
    </w:p>
    <w:p>
      <w:pPr>
        <w:pStyle w:val="7"/>
        <w:numPr>
          <w:ilvl w:val="0"/>
          <w:numId w:val="0"/>
        </w:numPr>
        <w:spacing w:after="0" w:afterLines="0" w:line="440" w:lineRule="atLeast"/>
        <w:rPr>
          <w:rFonts w:hint="eastAsia" w:ascii="仿宋" w:eastAsia="仿宋"/>
          <w:color w:val="auto"/>
          <w:szCs w:val="24"/>
          <w:highlight w:val="none"/>
        </w:rPr>
      </w:pPr>
      <w:r>
        <w:rPr>
          <w:rFonts w:hint="eastAsia" w:ascii="仿宋" w:eastAsia="仿宋"/>
          <w:color w:val="auto"/>
          <w:szCs w:val="24"/>
          <w:highlight w:val="none"/>
        </w:rPr>
        <w:t>5.2投标有效期内未完成开评标及与成交供应商签订合同的，采购人需与供应商书面协商延长投标文件的有效期。</w:t>
      </w:r>
    </w:p>
    <w:p>
      <w:pPr>
        <w:pStyle w:val="7"/>
        <w:numPr>
          <w:ilvl w:val="0"/>
          <w:numId w:val="0"/>
        </w:numPr>
        <w:spacing w:after="0" w:afterLines="0" w:line="440" w:lineRule="atLeast"/>
        <w:rPr>
          <w:rFonts w:hint="eastAsia" w:ascii="仿宋" w:eastAsia="仿宋"/>
          <w:color w:val="auto"/>
          <w:szCs w:val="24"/>
          <w:highlight w:val="none"/>
        </w:rPr>
      </w:pPr>
      <w:r>
        <w:rPr>
          <w:rFonts w:hint="eastAsia" w:ascii="仿宋" w:eastAsia="仿宋"/>
          <w:color w:val="auto"/>
          <w:szCs w:val="24"/>
          <w:highlight w:val="none"/>
        </w:rPr>
        <w:t>5.3供应商可拒绝接受延期要求。同意延长有效期的供应商不能修改投标文件。</w:t>
      </w:r>
    </w:p>
    <w:p>
      <w:pPr>
        <w:pStyle w:val="7"/>
        <w:numPr>
          <w:ilvl w:val="0"/>
          <w:numId w:val="0"/>
        </w:numPr>
        <w:spacing w:after="0" w:afterLines="0" w:line="440" w:lineRule="atLeast"/>
        <w:rPr>
          <w:rFonts w:hint="eastAsia" w:ascii="仿宋" w:eastAsia="仿宋"/>
          <w:color w:val="auto"/>
          <w:szCs w:val="24"/>
          <w:highlight w:val="none"/>
        </w:rPr>
      </w:pPr>
      <w:r>
        <w:rPr>
          <w:rFonts w:hint="eastAsia" w:ascii="仿宋" w:eastAsia="仿宋"/>
          <w:color w:val="auto"/>
          <w:szCs w:val="24"/>
          <w:highlight w:val="none"/>
        </w:rPr>
        <w:t>5.4投标文件不予退还。</w:t>
      </w:r>
    </w:p>
    <w:p>
      <w:pPr>
        <w:pStyle w:val="7"/>
        <w:numPr>
          <w:ilvl w:val="0"/>
          <w:numId w:val="0"/>
        </w:numPr>
        <w:spacing w:after="0" w:afterLines="0" w:line="440" w:lineRule="atLeast"/>
        <w:rPr>
          <w:rFonts w:hint="eastAsia" w:ascii="仿宋" w:eastAsia="仿宋"/>
          <w:b/>
          <w:bCs/>
          <w:color w:val="auto"/>
          <w:szCs w:val="24"/>
          <w:highlight w:val="none"/>
        </w:rPr>
      </w:pPr>
      <w:r>
        <w:rPr>
          <w:rFonts w:hint="eastAsia" w:ascii="仿宋" w:eastAsia="仿宋"/>
          <w:b/>
          <w:bCs/>
          <w:color w:val="auto"/>
          <w:szCs w:val="24"/>
          <w:highlight w:val="none"/>
        </w:rPr>
        <w:t>6.投标文件的保密</w:t>
      </w:r>
    </w:p>
    <w:p>
      <w:pPr>
        <w:pStyle w:val="7"/>
        <w:numPr>
          <w:ilvl w:val="0"/>
          <w:numId w:val="0"/>
        </w:numPr>
        <w:spacing w:after="0" w:afterLines="0" w:line="440" w:lineRule="atLeast"/>
        <w:rPr>
          <w:rFonts w:hint="eastAsia" w:ascii="仿宋" w:eastAsia="仿宋"/>
          <w:color w:val="auto"/>
          <w:szCs w:val="24"/>
          <w:highlight w:val="none"/>
        </w:rPr>
      </w:pPr>
      <w:r>
        <w:rPr>
          <w:rFonts w:hint="eastAsia" w:ascii="仿宋" w:eastAsia="仿宋"/>
          <w:color w:val="auto"/>
          <w:szCs w:val="24"/>
          <w:highlight w:val="none"/>
        </w:rPr>
        <w:t>6.1备份电子投标文件在解密前处于保密状态。</w:t>
      </w:r>
    </w:p>
    <w:p>
      <w:pPr>
        <w:pStyle w:val="7"/>
        <w:numPr>
          <w:ilvl w:val="0"/>
          <w:numId w:val="0"/>
        </w:numPr>
        <w:spacing w:after="0" w:afterLines="0" w:line="440" w:lineRule="atLeast"/>
        <w:rPr>
          <w:rFonts w:hint="eastAsia" w:ascii="仿宋" w:eastAsia="仿宋"/>
          <w:color w:val="auto"/>
          <w:szCs w:val="24"/>
          <w:highlight w:val="none"/>
        </w:rPr>
      </w:pPr>
      <w:r>
        <w:rPr>
          <w:rFonts w:hint="eastAsia" w:ascii="仿宋" w:eastAsia="仿宋"/>
          <w:color w:val="auto"/>
          <w:szCs w:val="24"/>
          <w:highlight w:val="none"/>
        </w:rPr>
        <w:t>6.2解密成功后，“资格文件”、“商务和技术文件”、“报价文件”各自处于数据隔离状态，各部分信息只有在相关环节评审或协商时可见，不受解密影响。</w:t>
      </w:r>
    </w:p>
    <w:p>
      <w:pPr>
        <w:pStyle w:val="3"/>
        <w:spacing w:line="415" w:lineRule="auto"/>
        <w:jc w:val="center"/>
        <w:rPr>
          <w:rFonts w:hint="eastAsia" w:ascii="仿宋"/>
          <w:color w:val="auto"/>
          <w:highlight w:val="none"/>
        </w:rPr>
      </w:pPr>
      <w:bookmarkStart w:id="12" w:name="_Toc969"/>
      <w:bookmarkStart w:id="13" w:name="_Toc75168253"/>
      <w:r>
        <w:rPr>
          <w:rFonts w:hint="eastAsia" w:ascii="仿宋"/>
          <w:color w:val="auto"/>
          <w:highlight w:val="none"/>
        </w:rPr>
        <w:t>四、协商</w:t>
      </w:r>
      <w:bookmarkEnd w:id="12"/>
      <w:bookmarkEnd w:id="13"/>
    </w:p>
    <w:p>
      <w:pPr>
        <w:snapToGrid w:val="0"/>
        <w:spacing w:line="440" w:lineRule="exact"/>
        <w:jc w:val="left"/>
        <w:rPr>
          <w:rFonts w:hint="eastAsia" w:ascii="仿宋" w:eastAsia="仿宋"/>
          <w:b/>
          <w:bCs/>
          <w:color w:val="auto"/>
          <w:sz w:val="24"/>
          <w:highlight w:val="none"/>
        </w:rPr>
      </w:pPr>
      <w:r>
        <w:rPr>
          <w:rFonts w:hint="eastAsia" w:ascii="仿宋" w:eastAsia="仿宋"/>
          <w:b/>
          <w:bCs/>
          <w:color w:val="auto"/>
          <w:sz w:val="24"/>
          <w:highlight w:val="none"/>
        </w:rPr>
        <w:t>1．协商出席</w:t>
      </w:r>
    </w:p>
    <w:p>
      <w:pPr>
        <w:snapToGrid w:val="0"/>
        <w:spacing w:line="480" w:lineRule="exact"/>
        <w:jc w:val="left"/>
        <w:rPr>
          <w:rFonts w:hint="eastAsia" w:ascii="仿宋" w:eastAsia="仿宋"/>
          <w:b/>
          <w:bCs/>
          <w:color w:val="auto"/>
          <w:sz w:val="24"/>
          <w:highlight w:val="none"/>
        </w:rPr>
      </w:pPr>
      <w:r>
        <w:rPr>
          <w:rFonts w:hint="eastAsia" w:ascii="仿宋" w:eastAsia="仿宋"/>
          <w:b/>
          <w:bCs/>
          <w:color w:val="auto"/>
          <w:sz w:val="24"/>
          <w:highlight w:val="none"/>
        </w:rPr>
        <w:t>1.1 投标供应商法定代表人或其授权代表或个体工商户经营者需准时通过“政采云平台”在线参加协商，否则将导致投标文件无法按时解密、无法在线协商等。</w:t>
      </w:r>
    </w:p>
    <w:p>
      <w:pPr>
        <w:snapToGrid w:val="0"/>
        <w:spacing w:line="480" w:lineRule="exact"/>
        <w:jc w:val="left"/>
        <w:rPr>
          <w:rFonts w:hint="eastAsia" w:ascii="仿宋" w:eastAsia="仿宋"/>
          <w:b/>
          <w:bCs/>
          <w:color w:val="auto"/>
          <w:sz w:val="24"/>
          <w:highlight w:val="none"/>
        </w:rPr>
      </w:pPr>
      <w:r>
        <w:rPr>
          <w:rFonts w:hint="eastAsia" w:ascii="仿宋" w:eastAsia="仿宋"/>
          <w:b/>
          <w:bCs/>
          <w:color w:val="auto"/>
          <w:sz w:val="24"/>
          <w:highlight w:val="none"/>
        </w:rPr>
        <w:t>1.2投标供应商自主选择是否出席现场协商会议，但除电子交易技术指导外，现场不接受任何与投标有关的资料。</w:t>
      </w:r>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2．协商程序</w:t>
      </w:r>
    </w:p>
    <w:p>
      <w:pPr>
        <w:snapToGrid w:val="0"/>
        <w:spacing w:line="440" w:lineRule="exact"/>
        <w:jc w:val="left"/>
        <w:rPr>
          <w:rFonts w:hint="eastAsia" w:ascii="仿宋" w:eastAsia="仿宋"/>
          <w:color w:val="auto"/>
          <w:sz w:val="24"/>
          <w:highlight w:val="none"/>
          <w:u w:val="none"/>
        </w:rPr>
      </w:pPr>
      <w:r>
        <w:rPr>
          <w:rFonts w:hint="eastAsia" w:ascii="仿宋" w:eastAsia="仿宋"/>
          <w:b w:val="0"/>
          <w:bCs w:val="0"/>
          <w:color w:val="auto"/>
          <w:sz w:val="24"/>
          <w:highlight w:val="none"/>
          <w:u w:val="none" w:color="auto"/>
        </w:rPr>
        <w:t>协商会议由采购代理机构主持：</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2.1主持人宣布协商会议开始，介绍到会单位和人员。</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2.2组织供应商法定代表人或其授权代表或个体工商户经营者签署《政府采购活动现场确认声明书》（视情）。</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2.3采购代理机构通过政采云平台和上传电子投标文件时登记的手机号发出解密指令，供应商对加密电子投标文件进行在线解密。解密电子投标文件时间为解密指令发出后1个小时内。解密成功的，备份加密电子投标文件自动失效。若在规定时间内无法解密或解密失败，上传备份电子加密投标文件并解密。</w:t>
      </w:r>
    </w:p>
    <w:p>
      <w:pPr>
        <w:snapToGrid w:val="0"/>
        <w:spacing w:line="480" w:lineRule="exact"/>
        <w:jc w:val="left"/>
        <w:rPr>
          <w:rFonts w:hint="eastAsia" w:ascii="仿宋" w:eastAsia="仿宋"/>
          <w:b/>
          <w:bCs/>
          <w:color w:val="auto"/>
          <w:sz w:val="24"/>
          <w:highlight w:val="none"/>
          <w:u w:val="single"/>
        </w:rPr>
      </w:pPr>
      <w:r>
        <w:rPr>
          <w:rFonts w:hint="eastAsia" w:ascii="仿宋" w:eastAsia="仿宋"/>
          <w:b/>
          <w:bCs/>
          <w:color w:val="auto"/>
          <w:sz w:val="24"/>
          <w:highlight w:val="none"/>
          <w:u w:val="single"/>
        </w:rPr>
        <w:t>注：</w:t>
      </w:r>
      <w:r>
        <w:rPr>
          <w:rFonts w:hint="eastAsia" w:ascii="仿宋" w:eastAsia="仿宋"/>
          <w:b/>
          <w:bCs/>
          <w:color w:val="auto"/>
          <w:spacing w:val="-4"/>
          <w:sz w:val="24"/>
          <w:highlight w:val="none"/>
          <w:u w:val="single"/>
        </w:rPr>
        <w:t>制作电子投标文件和解密投标文件的需为同一把CA。解密时间截止后仍未解密成功的，视为撤回投标文件，放弃投标。</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2.4单一来源采购小组对“资格文件”、“商务和技术文件”、“报价文件”内容进行评审、协商。</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2.5投标人在限定时间内进行一次最终承诺报价（不得高于初次报价）（视情）。</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注：协商期间的询标、澄清、承诺、多轮报价都将在政采云平台上进行。</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2.6单一来源采购小组确定成交供应商。</w:t>
      </w:r>
    </w:p>
    <w:p>
      <w:pPr>
        <w:spacing w:line="480" w:lineRule="exact"/>
        <w:jc w:val="left"/>
        <w:rPr>
          <w:rFonts w:hint="eastAsia" w:ascii="仿宋" w:eastAsia="仿宋"/>
          <w:b/>
          <w:bCs/>
          <w:color w:val="auto"/>
          <w:sz w:val="24"/>
          <w:highlight w:val="none"/>
        </w:rPr>
      </w:pPr>
      <w:r>
        <w:rPr>
          <w:rFonts w:hint="eastAsia" w:ascii="仿宋" w:eastAsia="仿宋"/>
          <w:b/>
          <w:bCs/>
          <w:color w:val="auto"/>
          <w:sz w:val="24"/>
          <w:highlight w:val="none"/>
        </w:rPr>
        <w:t>3.单一来源采购小组的组成</w:t>
      </w:r>
    </w:p>
    <w:p>
      <w:pPr>
        <w:spacing w:line="480" w:lineRule="exact"/>
        <w:jc w:val="left"/>
        <w:rPr>
          <w:rFonts w:hint="eastAsia" w:ascii="仿宋" w:eastAsia="仿宋" w:cs="宋体"/>
          <w:color w:val="auto"/>
          <w:sz w:val="24"/>
          <w:highlight w:val="none"/>
        </w:rPr>
      </w:pPr>
      <w:r>
        <w:rPr>
          <w:rFonts w:hint="eastAsia" w:ascii="仿宋" w:eastAsia="仿宋"/>
          <w:color w:val="auto"/>
          <w:sz w:val="24"/>
          <w:highlight w:val="none"/>
        </w:rPr>
        <w:t>3.1</w:t>
      </w:r>
      <w:r>
        <w:rPr>
          <w:rFonts w:hint="eastAsia" w:ascii="仿宋" w:eastAsia="仿宋" w:cs="宋体"/>
          <w:color w:val="auto"/>
          <w:sz w:val="24"/>
          <w:highlight w:val="none"/>
        </w:rPr>
        <w:t>单一来源采购小组由采购单位</w:t>
      </w:r>
      <w:r>
        <w:rPr>
          <w:rFonts w:hint="eastAsia" w:ascii="仿宋" w:eastAsia="仿宋" w:cs="宋体"/>
          <w:b/>
          <w:bCs/>
          <w:color w:val="auto"/>
          <w:sz w:val="24"/>
          <w:highlight w:val="none"/>
        </w:rPr>
        <w:t>视项目需要</w:t>
      </w:r>
      <w:r>
        <w:rPr>
          <w:rFonts w:hint="eastAsia" w:ascii="仿宋" w:eastAsia="仿宋" w:cs="宋体"/>
          <w:color w:val="auto"/>
          <w:sz w:val="24"/>
          <w:highlight w:val="none"/>
        </w:rPr>
        <w:t>组织具有相关经验的专业人员组建，允许仅由采购单位工作人员组成。</w:t>
      </w:r>
      <w:r>
        <w:rPr>
          <w:rFonts w:hint="eastAsia" w:ascii="仿宋" w:eastAsia="仿宋"/>
          <w:color w:val="auto"/>
          <w:sz w:val="24"/>
          <w:highlight w:val="none"/>
        </w:rPr>
        <w:t>参与本项目进口、单一来源论证和咨询工作的专家不得参与协商活动。</w:t>
      </w:r>
    </w:p>
    <w:p>
      <w:pPr>
        <w:spacing w:line="440" w:lineRule="exact"/>
        <w:jc w:val="left"/>
        <w:rPr>
          <w:rFonts w:hint="eastAsia" w:ascii="仿宋" w:eastAsia="仿宋" w:cs="宋体"/>
          <w:b/>
          <w:bCs/>
          <w:color w:val="auto"/>
          <w:sz w:val="24"/>
          <w:highlight w:val="none"/>
        </w:rPr>
      </w:pPr>
      <w:r>
        <w:rPr>
          <w:rFonts w:hint="eastAsia" w:ascii="仿宋" w:eastAsia="仿宋" w:cs="宋体"/>
          <w:b/>
          <w:bCs/>
          <w:color w:val="auto"/>
          <w:sz w:val="24"/>
          <w:highlight w:val="none"/>
        </w:rPr>
        <w:t>4.报价修正规则</w:t>
      </w:r>
    </w:p>
    <w:p>
      <w:pPr>
        <w:spacing w:line="440" w:lineRule="exact"/>
        <w:jc w:val="left"/>
        <w:rPr>
          <w:rFonts w:hint="eastAsia" w:ascii="仿宋" w:eastAsia="仿宋"/>
          <w:color w:val="auto"/>
          <w:kern w:val="0"/>
          <w:sz w:val="24"/>
          <w:highlight w:val="none"/>
        </w:rPr>
      </w:pPr>
      <w:r>
        <w:rPr>
          <w:rFonts w:hint="eastAsia" w:ascii="仿宋" w:eastAsia="仿宋" w:cs="宋体"/>
          <w:color w:val="auto"/>
          <w:sz w:val="24"/>
          <w:highlight w:val="none"/>
        </w:rPr>
        <w:t>4.1“报价文件”中的报价错误可以通过协商修正，最终承诺报价为成交价。</w:t>
      </w:r>
    </w:p>
    <w:p>
      <w:pPr>
        <w:pStyle w:val="13"/>
        <w:snapToGrid w:val="0"/>
        <w:spacing w:line="440" w:lineRule="exact"/>
        <w:jc w:val="left"/>
        <w:rPr>
          <w:rFonts w:hint="eastAsia" w:ascii="仿宋" w:eastAsia="仿宋"/>
          <w:b/>
          <w:color w:val="auto"/>
          <w:sz w:val="24"/>
          <w:szCs w:val="24"/>
          <w:highlight w:val="none"/>
        </w:rPr>
      </w:pPr>
      <w:r>
        <w:rPr>
          <w:rFonts w:hint="eastAsia" w:ascii="仿宋" w:eastAsia="仿宋"/>
          <w:b/>
          <w:color w:val="auto"/>
          <w:sz w:val="24"/>
          <w:szCs w:val="24"/>
          <w:highlight w:val="none"/>
        </w:rPr>
        <w:t>5．无效投标的情形</w:t>
      </w:r>
    </w:p>
    <w:p>
      <w:pPr>
        <w:tabs>
          <w:tab w:val="left" w:pos="4085"/>
        </w:tabs>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投标响应文件有下列情形之一的作无效投标处理：</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5.1供应商不具备采购文件中规定的资格要求的（供应商未按采购文件要求提供资格文件的，视为供应商不具备采购文件中规定的资格要求）；</w:t>
      </w:r>
    </w:p>
    <w:p>
      <w:pPr>
        <w:snapToGrid w:val="0"/>
        <w:spacing w:line="440" w:lineRule="exact"/>
        <w:jc w:val="left"/>
        <w:rPr>
          <w:rFonts w:hint="eastAsia" w:ascii="仿宋" w:eastAsia="仿宋"/>
          <w:color w:val="auto"/>
          <w:kern w:val="0"/>
          <w:sz w:val="24"/>
          <w:highlight w:val="none"/>
        </w:rPr>
      </w:pPr>
      <w:r>
        <w:rPr>
          <w:rFonts w:hint="eastAsia" w:ascii="仿宋" w:eastAsia="仿宋"/>
          <w:color w:val="auto"/>
          <w:kern w:val="0"/>
          <w:sz w:val="24"/>
          <w:highlight w:val="none"/>
        </w:rPr>
        <w:t>5.2授权代表非投标单位正式职工的（以社保证明为准，如授权代表为离退休返聘人员的，需提供退休证明及单位聘用证明）；</w:t>
      </w:r>
    </w:p>
    <w:p>
      <w:pPr>
        <w:tabs>
          <w:tab w:val="left" w:pos="3870"/>
          <w:tab w:val="left" w:pos="4085"/>
        </w:tabs>
        <w:snapToGrid w:val="0"/>
        <w:spacing w:line="440" w:lineRule="exact"/>
        <w:jc w:val="left"/>
        <w:rPr>
          <w:rFonts w:hint="eastAsia" w:ascii="仿宋" w:eastAsia="仿宋"/>
          <w:color w:val="auto"/>
          <w:kern w:val="0"/>
          <w:sz w:val="24"/>
          <w:highlight w:val="none"/>
        </w:rPr>
      </w:pPr>
      <w:r>
        <w:rPr>
          <w:rFonts w:hint="eastAsia" w:ascii="仿宋" w:eastAsia="仿宋"/>
          <w:color w:val="auto"/>
          <w:kern w:val="0"/>
          <w:sz w:val="24"/>
          <w:highlight w:val="none"/>
        </w:rPr>
        <w:t>5.3个体工商户投标，但投标文件中提供的身份证明与营业执照中的经营者不一致的；</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kern w:val="0"/>
          <w:sz w:val="24"/>
          <w:highlight w:val="none"/>
        </w:rPr>
        <w:t>5.4</w:t>
      </w:r>
      <w:r>
        <w:rPr>
          <w:rFonts w:hint="eastAsia" w:ascii="仿宋" w:eastAsia="仿宋"/>
          <w:color w:val="auto"/>
          <w:sz w:val="24"/>
          <w:highlight w:val="none"/>
        </w:rPr>
        <w:t>供应商递交的投标文件与项目不符或内容严重不全的；</w:t>
      </w:r>
    </w:p>
    <w:p>
      <w:pPr>
        <w:snapToGrid w:val="0"/>
        <w:spacing w:line="440" w:lineRule="exact"/>
        <w:jc w:val="left"/>
        <w:rPr>
          <w:rFonts w:hint="eastAsia" w:ascii="仿宋" w:eastAsia="仿宋"/>
          <w:b/>
          <w:color w:val="auto"/>
          <w:kern w:val="0"/>
          <w:sz w:val="24"/>
          <w:highlight w:val="none"/>
        </w:rPr>
      </w:pPr>
      <w:r>
        <w:rPr>
          <w:rFonts w:hint="eastAsia" w:ascii="仿宋" w:eastAsia="仿宋"/>
          <w:b/>
          <w:color w:val="auto"/>
          <w:kern w:val="0"/>
          <w:sz w:val="24"/>
          <w:highlight w:val="none"/>
        </w:rPr>
        <w:t>5.5投标文件制作出现如下情况：</w:t>
      </w:r>
    </w:p>
    <w:p>
      <w:pPr>
        <w:snapToGrid w:val="0"/>
        <w:spacing w:line="440" w:lineRule="exact"/>
        <w:ind w:firstLine="480" w:firstLineChars="200"/>
        <w:jc w:val="left"/>
        <w:rPr>
          <w:rFonts w:hint="eastAsia" w:ascii="仿宋" w:eastAsia="仿宋"/>
          <w:color w:val="auto"/>
          <w:kern w:val="0"/>
          <w:sz w:val="24"/>
          <w:highlight w:val="none"/>
        </w:rPr>
      </w:pPr>
      <w:r>
        <w:rPr>
          <w:rFonts w:hint="eastAsia" w:ascii="仿宋" w:eastAsia="仿宋"/>
          <w:color w:val="auto"/>
          <w:kern w:val="0"/>
          <w:sz w:val="24"/>
          <w:highlight w:val="none"/>
        </w:rPr>
        <w:t>5.5.1未按采购文件要求制作“资格文件”的；</w:t>
      </w:r>
    </w:p>
    <w:p>
      <w:pPr>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5.5.2报价一经涂改，未在涂改处加盖投标单位公章或者未经法定代表人或其授权代表签字或盖章的；</w:t>
      </w:r>
    </w:p>
    <w:p>
      <w:pPr>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5.5.3关键信息填写不完整或字迹不能辨认或前后不一致或实质性负偏离等，经单一来源采购小组认定属于重大偏差或实质性不响应，且在协商过程中无法补充承诺或澄清的；</w:t>
      </w:r>
    </w:p>
    <w:p>
      <w:pPr>
        <w:snapToGrid w:val="0"/>
        <w:spacing w:line="440" w:lineRule="exact"/>
        <w:ind w:firstLine="480" w:firstLineChars="200"/>
        <w:jc w:val="left"/>
        <w:rPr>
          <w:rFonts w:hint="eastAsia" w:ascii="仿宋" w:eastAsia="仿宋"/>
          <w:color w:val="auto"/>
          <w:kern w:val="0"/>
          <w:sz w:val="24"/>
          <w:highlight w:val="none"/>
        </w:rPr>
      </w:pPr>
      <w:r>
        <w:rPr>
          <w:rFonts w:hint="eastAsia" w:ascii="仿宋" w:eastAsia="仿宋"/>
          <w:color w:val="auto"/>
          <w:sz w:val="24"/>
          <w:highlight w:val="none"/>
        </w:rPr>
        <w:t>5.5.4未按采购文件规定要求签署盖章的。</w:t>
      </w:r>
    </w:p>
    <w:p>
      <w:pPr>
        <w:tabs>
          <w:tab w:val="left" w:pos="3870"/>
          <w:tab w:val="left" w:pos="4085"/>
        </w:tabs>
        <w:snapToGrid w:val="0"/>
        <w:spacing w:line="440" w:lineRule="exact"/>
        <w:ind w:left="0"/>
        <w:jc w:val="left"/>
        <w:rPr>
          <w:rFonts w:hint="eastAsia" w:ascii="仿宋" w:eastAsia="仿宋"/>
          <w:color w:val="auto"/>
          <w:kern w:val="0"/>
          <w:sz w:val="24"/>
          <w:highlight w:val="none"/>
        </w:rPr>
      </w:pPr>
      <w:r>
        <w:rPr>
          <w:rFonts w:hint="eastAsia" w:ascii="仿宋" w:eastAsia="仿宋"/>
          <w:color w:val="auto"/>
          <w:sz w:val="24"/>
          <w:highlight w:val="none"/>
        </w:rPr>
        <w:t>5.6</w:t>
      </w:r>
      <w:r>
        <w:rPr>
          <w:rFonts w:hint="eastAsia" w:ascii="仿宋" w:eastAsia="仿宋"/>
          <w:color w:val="auto"/>
          <w:kern w:val="0"/>
          <w:sz w:val="24"/>
          <w:highlight w:val="none"/>
        </w:rPr>
        <w:t>投标响应文件含有采购人不能接受的附加条件；</w:t>
      </w:r>
    </w:p>
    <w:p>
      <w:pPr>
        <w:tabs>
          <w:tab w:val="left" w:pos="3870"/>
          <w:tab w:val="left" w:pos="4085"/>
        </w:tabs>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5.7报价超过采购文件中规定的预算金额或最高限价（包括单价限价等采购文件规定的各类限价）的；</w:t>
      </w:r>
    </w:p>
    <w:p>
      <w:pPr>
        <w:tabs>
          <w:tab w:val="left" w:pos="3870"/>
          <w:tab w:val="left" w:pos="4085"/>
        </w:tabs>
        <w:snapToGrid w:val="0"/>
        <w:spacing w:line="440" w:lineRule="exact"/>
        <w:jc w:val="left"/>
        <w:rPr>
          <w:rFonts w:hint="eastAsia" w:ascii="仿宋" w:eastAsia="仿宋" w:cs="仿宋_GB2312"/>
          <w:color w:val="auto"/>
          <w:sz w:val="24"/>
          <w:szCs w:val="21"/>
          <w:highlight w:val="none"/>
        </w:rPr>
      </w:pPr>
      <w:r>
        <w:rPr>
          <w:rFonts w:hint="eastAsia" w:ascii="仿宋" w:eastAsia="仿宋" w:cs="仿宋_GB2312"/>
          <w:color w:val="auto"/>
          <w:sz w:val="24"/>
          <w:szCs w:val="21"/>
          <w:highlight w:val="none"/>
        </w:rPr>
        <w:t>5.8采购人拟采购的产品属于政府强制采购的节能产品品目清单范围，但供应商未按采购文件要求提供国家确定的认证机构出具的、处于有效期之内的节能产品认证证书的；</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5.9供应商提供虚假材料投标的（包括但不限于以下情节）：</w:t>
      </w:r>
    </w:p>
    <w:p>
      <w:pPr>
        <w:tabs>
          <w:tab w:val="left" w:pos="3870"/>
          <w:tab w:val="left" w:pos="4085"/>
        </w:tabs>
        <w:snapToGrid w:val="0"/>
        <w:spacing w:line="440" w:lineRule="exact"/>
        <w:ind w:firstLine="470" w:firstLineChars="196"/>
        <w:jc w:val="left"/>
        <w:rPr>
          <w:rFonts w:hint="eastAsia" w:ascii="仿宋" w:eastAsia="仿宋"/>
          <w:color w:val="auto"/>
          <w:sz w:val="24"/>
          <w:highlight w:val="none"/>
        </w:rPr>
      </w:pPr>
      <w:r>
        <w:rPr>
          <w:rFonts w:hint="eastAsia" w:ascii="仿宋" w:eastAsia="仿宋"/>
          <w:color w:val="auto"/>
          <w:sz w:val="24"/>
          <w:highlight w:val="none"/>
        </w:rPr>
        <w:t>5.9.1使用伪造、变造的许可证件、资质证书；</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 xml:space="preserve">    5.9.2提供虚假的财务状况或者业绩；</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 xml:space="preserve">    5.9.3提供虚假的项目负责人或者主要项目实施人员简历、劳动关系证明；</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 xml:space="preserve">    5.9.4提供虚假的信用状况；</w:t>
      </w:r>
    </w:p>
    <w:p>
      <w:pPr>
        <w:tabs>
          <w:tab w:val="left" w:pos="3870"/>
          <w:tab w:val="left" w:pos="4085"/>
        </w:tabs>
        <w:snapToGrid w:val="0"/>
        <w:spacing w:line="440" w:lineRule="exact"/>
        <w:ind w:firstLine="480"/>
        <w:jc w:val="left"/>
        <w:rPr>
          <w:rFonts w:hint="eastAsia" w:ascii="仿宋" w:eastAsia="仿宋"/>
          <w:color w:val="auto"/>
          <w:sz w:val="24"/>
          <w:highlight w:val="none"/>
        </w:rPr>
      </w:pPr>
      <w:r>
        <w:rPr>
          <w:rFonts w:hint="eastAsia" w:ascii="仿宋" w:eastAsia="仿宋"/>
          <w:color w:val="auto"/>
          <w:sz w:val="24"/>
          <w:highlight w:val="none"/>
        </w:rPr>
        <w:t>5.9.5其他弄虚作假的行为。</w:t>
      </w:r>
    </w:p>
    <w:p>
      <w:pPr>
        <w:snapToGrid w:val="0"/>
        <w:spacing w:line="440" w:lineRule="exact"/>
        <w:rPr>
          <w:rFonts w:hint="eastAsia" w:ascii="仿宋" w:eastAsia="仿宋"/>
          <w:color w:val="auto"/>
          <w:sz w:val="24"/>
          <w:highlight w:val="none"/>
        </w:rPr>
      </w:pPr>
      <w:r>
        <w:rPr>
          <w:rFonts w:hint="eastAsia" w:ascii="仿宋" w:eastAsia="仿宋"/>
          <w:color w:val="auto"/>
          <w:sz w:val="24"/>
          <w:highlight w:val="none"/>
        </w:rPr>
        <w:t>5.10供应商违反政府采购政策性规定；</w:t>
      </w:r>
    </w:p>
    <w:p>
      <w:pPr>
        <w:snapToGrid w:val="0"/>
        <w:spacing w:line="440" w:lineRule="exact"/>
        <w:rPr>
          <w:rFonts w:hint="eastAsia" w:ascii="仿宋" w:eastAsia="仿宋"/>
          <w:color w:val="auto"/>
          <w:sz w:val="24"/>
          <w:highlight w:val="none"/>
        </w:rPr>
      </w:pPr>
      <w:r>
        <w:rPr>
          <w:rFonts w:hint="eastAsia" w:ascii="仿宋" w:eastAsia="仿宋"/>
          <w:color w:val="auto"/>
          <w:sz w:val="24"/>
          <w:highlight w:val="none"/>
        </w:rPr>
        <w:t>5.11违反法律、法规及本采购文件规定的其他无效投标情形。</w:t>
      </w:r>
    </w:p>
    <w:p>
      <w:pPr>
        <w:snapToGrid w:val="0"/>
        <w:spacing w:line="440" w:lineRule="exact"/>
        <w:rPr>
          <w:rFonts w:hint="eastAsia" w:ascii="仿宋" w:eastAsia="仿宋"/>
          <w:b/>
          <w:bCs/>
          <w:color w:val="auto"/>
          <w:sz w:val="24"/>
          <w:highlight w:val="none"/>
        </w:rPr>
      </w:pPr>
      <w:r>
        <w:rPr>
          <w:rFonts w:hint="eastAsia" w:ascii="仿宋" w:eastAsia="仿宋"/>
          <w:b/>
          <w:bCs/>
          <w:color w:val="auto"/>
          <w:sz w:val="24"/>
          <w:highlight w:val="none"/>
        </w:rPr>
        <w:t>6.成交规则：</w:t>
      </w:r>
    </w:p>
    <w:p>
      <w:pPr>
        <w:snapToGrid w:val="0"/>
        <w:spacing w:line="440" w:lineRule="exact"/>
        <w:rPr>
          <w:rFonts w:hint="eastAsia" w:ascii="仿宋" w:eastAsia="仿宋"/>
          <w:color w:val="auto"/>
          <w:sz w:val="24"/>
          <w:highlight w:val="none"/>
        </w:rPr>
      </w:pPr>
      <w:r>
        <w:rPr>
          <w:rFonts w:hint="eastAsia" w:ascii="仿宋" w:eastAsia="仿宋"/>
          <w:color w:val="auto"/>
          <w:sz w:val="24"/>
          <w:highlight w:val="none"/>
        </w:rPr>
        <w:t>6.1单一来源采购小组与供应商商定合理的成交价格并保证采购项目质量。</w:t>
      </w:r>
    </w:p>
    <w:p>
      <w:pPr>
        <w:spacing w:line="480" w:lineRule="exact"/>
        <w:jc w:val="left"/>
        <w:rPr>
          <w:rFonts w:hint="eastAsia" w:ascii="仿宋" w:eastAsia="仿宋" w:cs="宋体"/>
          <w:b/>
          <w:bCs/>
          <w:color w:val="auto"/>
          <w:sz w:val="24"/>
          <w:highlight w:val="none"/>
        </w:rPr>
      </w:pPr>
      <w:r>
        <w:rPr>
          <w:rFonts w:hint="eastAsia" w:ascii="仿宋" w:eastAsia="仿宋" w:cs="宋体"/>
          <w:b/>
          <w:bCs/>
          <w:color w:val="auto"/>
          <w:sz w:val="24"/>
          <w:highlight w:val="none"/>
        </w:rPr>
        <w:t>7.定标及成交公告</w:t>
      </w:r>
    </w:p>
    <w:p>
      <w:pPr>
        <w:widowControl/>
        <w:snapToGrid w:val="0"/>
        <w:spacing w:line="480" w:lineRule="exact"/>
        <w:ind w:left="0"/>
        <w:rPr>
          <w:rFonts w:hint="eastAsia" w:ascii="仿宋" w:eastAsia="仿宋" w:cs="宋体"/>
          <w:color w:val="auto"/>
          <w:sz w:val="24"/>
          <w:highlight w:val="none"/>
        </w:rPr>
      </w:pPr>
      <w:r>
        <w:rPr>
          <w:rFonts w:hint="eastAsia" w:ascii="仿宋" w:eastAsia="仿宋" w:cs="宋体"/>
          <w:color w:val="auto"/>
          <w:sz w:val="24"/>
          <w:highlight w:val="none"/>
        </w:rPr>
        <w:t>7.1采购人在协商结束之日起5个工作日内在确定成交供应商。</w:t>
      </w:r>
    </w:p>
    <w:p>
      <w:pPr>
        <w:widowControl/>
        <w:snapToGrid w:val="0"/>
        <w:spacing w:line="480" w:lineRule="exact"/>
        <w:ind w:left="0"/>
        <w:rPr>
          <w:rFonts w:hint="eastAsia" w:ascii="仿宋" w:eastAsia="仿宋" w:cs="宋体"/>
          <w:color w:val="auto"/>
          <w:sz w:val="24"/>
          <w:highlight w:val="none"/>
        </w:rPr>
      </w:pPr>
      <w:r>
        <w:rPr>
          <w:rFonts w:hint="eastAsia" w:ascii="仿宋" w:eastAsia="仿宋" w:cs="宋体"/>
          <w:color w:val="auto"/>
          <w:sz w:val="24"/>
          <w:highlight w:val="none"/>
        </w:rPr>
        <w:t>7.2采购代理机构在采购人确认成交供应商后2个工作日内发布成交公告。成交公告与采购公告发布网址一致。成交公告期限为一个工作日。</w:t>
      </w:r>
    </w:p>
    <w:p>
      <w:pPr>
        <w:widowControl/>
        <w:snapToGrid w:val="0"/>
        <w:spacing w:line="480" w:lineRule="exact"/>
        <w:ind w:left="0"/>
        <w:rPr>
          <w:rFonts w:hint="eastAsia" w:ascii="仿宋" w:eastAsia="仿宋"/>
          <w:color w:val="auto"/>
          <w:kern w:val="0"/>
          <w:sz w:val="24"/>
          <w:highlight w:val="none"/>
        </w:rPr>
      </w:pPr>
      <w:r>
        <w:rPr>
          <w:rFonts w:hint="eastAsia" w:ascii="仿宋" w:eastAsia="仿宋" w:cs="宋体"/>
          <w:color w:val="auto"/>
          <w:sz w:val="24"/>
          <w:highlight w:val="none"/>
        </w:rPr>
        <w:t>7.3成交公告发布网址为：浙江省政府采购网</w:t>
      </w:r>
      <w:r>
        <w:rPr>
          <w:rFonts w:hint="eastAsia" w:ascii="仿宋" w:eastAsia="仿宋" w:cs="Arial"/>
          <w:color w:val="auto"/>
          <w:spacing w:val="-4"/>
          <w:sz w:val="24"/>
          <w:highlight w:val="none"/>
        </w:rPr>
        <w:t>http://zfcg.czt.zj.gov.cn/</w:t>
      </w:r>
      <w:r>
        <w:rPr>
          <w:rFonts w:hint="eastAsia" w:ascii="仿宋" w:eastAsia="仿宋"/>
          <w:color w:val="auto"/>
          <w:spacing w:val="-4"/>
          <w:sz w:val="24"/>
          <w:highlight w:val="none"/>
        </w:rPr>
        <w:t>和越城区人民政府网站 http://www.sxyc.gov.cn/col/col1559777/index.html公共资源交易板块。</w:t>
      </w:r>
    </w:p>
    <w:p>
      <w:pPr>
        <w:spacing w:line="480" w:lineRule="exact"/>
        <w:jc w:val="left"/>
        <w:rPr>
          <w:rFonts w:hint="eastAsia" w:ascii="仿宋" w:eastAsia="仿宋" w:cs="宋体"/>
          <w:b/>
          <w:bCs/>
          <w:color w:val="auto"/>
          <w:sz w:val="24"/>
          <w:highlight w:val="none"/>
        </w:rPr>
      </w:pPr>
      <w:r>
        <w:rPr>
          <w:rFonts w:hint="eastAsia" w:ascii="仿宋" w:eastAsia="仿宋" w:cs="宋体"/>
          <w:b/>
          <w:bCs/>
          <w:color w:val="auto"/>
          <w:sz w:val="24"/>
          <w:highlight w:val="none"/>
        </w:rPr>
        <w:t>8.成交通知书的申领</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8.1本项目采用的</w:t>
      </w:r>
      <w:r>
        <w:rPr>
          <w:rFonts w:hint="eastAsia" w:ascii="仿宋" w:eastAsia="仿宋"/>
          <w:b/>
          <w:bCs/>
          <w:color w:val="auto"/>
          <w:kern w:val="0"/>
          <w:sz w:val="24"/>
          <w:highlight w:val="none"/>
        </w:rPr>
        <w:t>电子版成交通知书</w:t>
      </w:r>
      <w:r>
        <w:rPr>
          <w:rFonts w:hint="eastAsia" w:ascii="仿宋" w:eastAsia="仿宋"/>
          <w:color w:val="auto"/>
          <w:kern w:val="0"/>
          <w:sz w:val="24"/>
          <w:highlight w:val="none"/>
        </w:rPr>
        <w:t>，成交供应商在政采云平台中登陆后领取（社会中介代理机构组织的政府采购项目另行规定）。</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8.2成交通知书在成交公告发布的同时发出。</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8.3成交通知书发出后，采购人不得违法改变成交结果，无正当理由不得放弃中标。</w:t>
      </w:r>
    </w:p>
    <w:p>
      <w:pPr>
        <w:widowControl/>
        <w:snapToGrid w:val="0"/>
        <w:spacing w:line="480" w:lineRule="exact"/>
        <w:rPr>
          <w:rFonts w:hint="eastAsia" w:ascii="仿宋" w:eastAsia="仿宋"/>
          <w:b/>
          <w:bCs/>
          <w:color w:val="auto"/>
          <w:kern w:val="0"/>
          <w:sz w:val="24"/>
          <w:highlight w:val="none"/>
        </w:rPr>
      </w:pPr>
      <w:r>
        <w:rPr>
          <w:rFonts w:hint="eastAsia" w:ascii="仿宋" w:eastAsia="仿宋"/>
          <w:b/>
          <w:bCs/>
          <w:color w:val="auto"/>
          <w:kern w:val="0"/>
          <w:sz w:val="24"/>
          <w:highlight w:val="none"/>
        </w:rPr>
        <w:t>8.4成交通知书的领取不妨碍相关质疑投诉的提出和处置，成交结果在法定情形内允许改变。在处理完针对成交结果的质疑或投诉前，原则上不签订采购合同。</w:t>
      </w:r>
    </w:p>
    <w:p>
      <w:pPr>
        <w:snapToGrid w:val="0"/>
        <w:spacing w:line="480" w:lineRule="exact"/>
        <w:jc w:val="left"/>
        <w:rPr>
          <w:rFonts w:hint="eastAsia" w:ascii="仿宋" w:eastAsia="仿宋"/>
          <w:b/>
          <w:color w:val="auto"/>
          <w:sz w:val="24"/>
          <w:highlight w:val="none"/>
        </w:rPr>
      </w:pPr>
      <w:r>
        <w:rPr>
          <w:rFonts w:hint="eastAsia" w:ascii="仿宋" w:eastAsia="仿宋"/>
          <w:b/>
          <w:color w:val="auto"/>
          <w:sz w:val="24"/>
          <w:highlight w:val="none"/>
        </w:rPr>
        <w:t>9、中止电子交易的情形</w:t>
      </w:r>
    </w:p>
    <w:p>
      <w:pPr>
        <w:snapToGrid w:val="0"/>
        <w:spacing w:line="48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采购过程中出现以下情形，导致电子交易平台无法正常运行，或者无法保证电子交易的公开、公平、公正和安全时，采购机构可经采购监督部门同意后中止电子交易活动：</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 xml:space="preserve">9.1电子交易平台发生故障而无法完成采购活动的； </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9.2电子交易平台应用或数据库出现错误，不能进行正常操作的；</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9.3电子交易平台发现严重安全漏洞，有潜在泄密危险的；</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 xml:space="preserve">9.4病毒发作导致不能进行正常操作的； </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9.5其他无法保证电子交易的公平、公正和安全的情况。</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sz w:val="24"/>
          <w:highlight w:val="none"/>
        </w:rPr>
        <w:t xml:space="preserve">    出现上述情形的，采购组织机构可以待上述情形消除后继续组织电子交易活动，也可以决定某些环节以纸质形式进行；影响或可能影响采购的公开、公平、公正的，应当重新采购。</w:t>
      </w:r>
    </w:p>
    <w:p>
      <w:pPr>
        <w:pStyle w:val="3"/>
        <w:spacing w:line="415" w:lineRule="auto"/>
        <w:jc w:val="center"/>
        <w:rPr>
          <w:rFonts w:hint="eastAsia" w:ascii="仿宋"/>
          <w:color w:val="auto"/>
          <w:highlight w:val="none"/>
        </w:rPr>
      </w:pPr>
      <w:bookmarkStart w:id="14" w:name="_Toc21427"/>
      <w:bookmarkStart w:id="15" w:name="_Toc75168254"/>
      <w:r>
        <w:rPr>
          <w:rFonts w:hint="eastAsia" w:ascii="仿宋"/>
          <w:color w:val="auto"/>
          <w:highlight w:val="none"/>
        </w:rPr>
        <w:t>五、合同签订及履约</w:t>
      </w:r>
      <w:bookmarkEnd w:id="14"/>
      <w:bookmarkEnd w:id="15"/>
    </w:p>
    <w:p>
      <w:pPr>
        <w:spacing w:line="480" w:lineRule="exact"/>
        <w:jc w:val="left"/>
        <w:rPr>
          <w:rFonts w:hint="eastAsia" w:ascii="仿宋" w:eastAsia="仿宋" w:cs="宋体"/>
          <w:b/>
          <w:bCs/>
          <w:color w:val="auto"/>
          <w:sz w:val="24"/>
          <w:highlight w:val="none"/>
        </w:rPr>
      </w:pPr>
      <w:r>
        <w:rPr>
          <w:rFonts w:hint="eastAsia" w:ascii="仿宋" w:eastAsia="仿宋" w:cs="宋体"/>
          <w:b/>
          <w:bCs/>
          <w:color w:val="auto"/>
          <w:sz w:val="24"/>
          <w:highlight w:val="none"/>
        </w:rPr>
        <w:t>1.合同签订</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1.1采购人和成交供应商应当在成交通知书发出之日起30日内（质疑、投诉处理等原因导致签订合同延误的除外），按照采购文件和成交供应商投标文件的规定，签订书面合同。所签订的合同不得对采购文件确定的事项和成交供应商投标文件作实质性修改。</w:t>
      </w:r>
    </w:p>
    <w:p>
      <w:pPr>
        <w:widowControl/>
        <w:snapToGrid w:val="0"/>
        <w:spacing w:line="480" w:lineRule="exact"/>
        <w:rPr>
          <w:rFonts w:hint="eastAsia" w:ascii="仿宋" w:eastAsia="仿宋"/>
          <w:b/>
          <w:bCs/>
          <w:color w:val="auto"/>
          <w:kern w:val="0"/>
          <w:sz w:val="24"/>
          <w:highlight w:val="none"/>
        </w:rPr>
      </w:pPr>
      <w:r>
        <w:rPr>
          <w:rFonts w:hint="eastAsia" w:ascii="仿宋" w:eastAsia="仿宋"/>
          <w:b/>
          <w:bCs/>
          <w:color w:val="auto"/>
          <w:kern w:val="0"/>
          <w:sz w:val="24"/>
          <w:highlight w:val="none"/>
        </w:rPr>
        <w:t>1.2采购人和成交供应商不得向对方提出任何不合理的要求作为签订合同的条件。</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1.3采购人和成交供应商需在投标有效期内签订采购合同。投标有效期允许延长，但需征得成交供应商同意。</w:t>
      </w:r>
    </w:p>
    <w:p>
      <w:pPr>
        <w:spacing w:line="440" w:lineRule="exact"/>
        <w:jc w:val="left"/>
        <w:rPr>
          <w:rFonts w:hint="eastAsia" w:ascii="仿宋" w:eastAsia="仿宋"/>
          <w:b/>
          <w:color w:val="auto"/>
          <w:sz w:val="24"/>
          <w:highlight w:val="none"/>
        </w:rPr>
      </w:pPr>
      <w:r>
        <w:rPr>
          <w:rFonts w:hint="eastAsia" w:ascii="仿宋" w:eastAsia="仿宋"/>
          <w:b/>
          <w:color w:val="auto"/>
          <w:sz w:val="24"/>
          <w:highlight w:val="none"/>
        </w:rPr>
        <w:t>2．履约保证金</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2.1采购合同签订的同时，成交供应商应当以支票、汇票、本票或者金融机构、担保机构出具的保函等非现金形式交纳履约保证金。</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2.2供应商在履行完合同约定事项后，采购人应及时退还履约保证金。采购人验收不合格的，不予退还履约保证金。</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2.3供应商以银行、保险公司出具保函形式提交履约保证金的，采购人不得拒收。</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2.4履约保证金不得超过合同金额的</w:t>
      </w:r>
      <w:r>
        <w:rPr>
          <w:rFonts w:hint="eastAsia" w:ascii="仿宋" w:eastAsia="仿宋"/>
          <w:color w:val="auto"/>
          <w:sz w:val="24"/>
          <w:highlight w:val="none"/>
          <w:lang w:val="en-US" w:eastAsia="zh-CN"/>
        </w:rPr>
        <w:t>1</w:t>
      </w:r>
      <w:r>
        <w:rPr>
          <w:rFonts w:hint="eastAsia" w:ascii="仿宋" w:eastAsia="仿宋"/>
          <w:color w:val="auto"/>
          <w:sz w:val="24"/>
          <w:highlight w:val="none"/>
        </w:rPr>
        <w:t>%。</w:t>
      </w:r>
    </w:p>
    <w:p>
      <w:pPr>
        <w:spacing w:line="440" w:lineRule="exact"/>
        <w:jc w:val="left"/>
        <w:rPr>
          <w:rFonts w:hint="eastAsia" w:ascii="仿宋" w:eastAsia="仿宋"/>
          <w:b/>
          <w:color w:val="auto"/>
          <w:sz w:val="24"/>
          <w:highlight w:val="none"/>
        </w:rPr>
      </w:pPr>
      <w:r>
        <w:rPr>
          <w:rFonts w:hint="eastAsia" w:ascii="仿宋" w:eastAsia="仿宋"/>
          <w:b/>
          <w:color w:val="auto"/>
          <w:sz w:val="24"/>
          <w:highlight w:val="none"/>
        </w:rPr>
        <w:t>3．合同备案</w:t>
      </w:r>
    </w:p>
    <w:p>
      <w:pPr>
        <w:spacing w:line="440" w:lineRule="exact"/>
        <w:jc w:val="left"/>
        <w:rPr>
          <w:rFonts w:hint="eastAsia" w:ascii="仿宋" w:eastAsia="仿宋"/>
          <w:b/>
          <w:bCs/>
          <w:color w:val="auto"/>
          <w:sz w:val="24"/>
          <w:highlight w:val="none"/>
        </w:rPr>
      </w:pPr>
      <w:r>
        <w:rPr>
          <w:rFonts w:hint="eastAsia" w:ascii="仿宋" w:eastAsia="仿宋"/>
          <w:b/>
          <w:bCs/>
          <w:color w:val="auto"/>
          <w:sz w:val="24"/>
          <w:highlight w:val="none"/>
        </w:rPr>
        <w:t>3.1成交供应商应当自采购合同签订之日起3个工作日内，将采购合同原件报采购代理机构备案存档。</w:t>
      </w:r>
    </w:p>
    <w:p>
      <w:pPr>
        <w:spacing w:line="440" w:lineRule="exact"/>
        <w:jc w:val="left"/>
        <w:rPr>
          <w:rFonts w:hint="eastAsia" w:ascii="仿宋" w:eastAsia="仿宋"/>
          <w:b/>
          <w:color w:val="auto"/>
          <w:sz w:val="24"/>
          <w:highlight w:val="none"/>
        </w:rPr>
      </w:pPr>
      <w:r>
        <w:rPr>
          <w:rFonts w:hint="eastAsia" w:ascii="仿宋" w:eastAsia="仿宋"/>
          <w:b/>
          <w:color w:val="auto"/>
          <w:sz w:val="24"/>
          <w:highlight w:val="none"/>
        </w:rPr>
        <w:t>4.履约验收</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4.1采购人自行组织或委托采购代理机构对供应商进行履约验收，出具验收书，存档备查。如果发现与合同中要求不符，供应商须承担由此发生的一切损失和费用，并承担相应的法律责任。</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4.2服务类项目，可以根据项目特点对服务期内的服务实施情况进行分期考核，结合考核情况和服务效果进行验收。工程类项目应当按照行业管理部门规定的标准、方法和内容进行验收。</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4.3采购人可以邀请参加本项目的其他供应商或者第三方机构参与验收。参与验收的供应商或者第三方机构的意见作为验收书的参考资料一并存档。</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4.4政府向社会公众提供的公共服务项目验收时应当邀请服务对象参与并出具意见，验收结果应当向社会公告。</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4.5 采购合同的履行、违约责任和解决争议的方式等适用《中华人民共和国合同法》。</w:t>
      </w:r>
    </w:p>
    <w:p>
      <w:pPr>
        <w:spacing w:line="440" w:lineRule="exact"/>
        <w:jc w:val="left"/>
        <w:rPr>
          <w:rFonts w:ascii="仿宋" w:eastAsia="仿宋"/>
          <w:color w:val="auto"/>
          <w:sz w:val="24"/>
          <w:highlight w:val="none"/>
        </w:rPr>
      </w:pPr>
      <w:r>
        <w:rPr>
          <w:rFonts w:hint="eastAsia" w:ascii="仿宋" w:eastAsia="仿宋"/>
          <w:color w:val="auto"/>
          <w:sz w:val="24"/>
          <w:highlight w:val="none"/>
        </w:rPr>
        <w:t>4.6供应商在履约过程中有政府采购法律法规规定的违法违规情形的，采购人应当及时报告本级财政部门。</w:t>
      </w:r>
    </w:p>
    <w:p>
      <w:pPr>
        <w:spacing w:line="440" w:lineRule="exact"/>
        <w:jc w:val="left"/>
        <w:rPr>
          <w:rFonts w:hint="eastAsia" w:ascii="仿宋" w:eastAsia="仿宋"/>
          <w:b/>
          <w:color w:val="auto"/>
          <w:sz w:val="24"/>
          <w:highlight w:val="none"/>
        </w:rPr>
      </w:pPr>
      <w:r>
        <w:rPr>
          <w:rFonts w:hint="eastAsia" w:ascii="仿宋" w:eastAsia="仿宋"/>
          <w:b/>
          <w:color w:val="auto"/>
          <w:sz w:val="24"/>
          <w:highlight w:val="none"/>
        </w:rPr>
        <w:t xml:space="preserve">5. </w:t>
      </w:r>
      <w:r>
        <w:rPr>
          <w:rFonts w:ascii="仿宋" w:eastAsia="仿宋"/>
          <w:b/>
          <w:color w:val="auto"/>
          <w:sz w:val="24"/>
          <w:highlight w:val="none"/>
        </w:rPr>
        <w:t>履约检查</w:t>
      </w:r>
    </w:p>
    <w:p>
      <w:pPr>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采购机构将联合政府采购监管部门不定期对合同的履约情况进行检查，发现未按合同规定进行履约的，有弄虚作假，偷工减料，以次充好</w:t>
      </w:r>
      <w:r>
        <w:rPr>
          <w:rFonts w:ascii="仿宋" w:eastAsia="仿宋"/>
          <w:color w:val="auto"/>
          <w:sz w:val="24"/>
          <w:highlight w:val="none"/>
        </w:rPr>
        <w:t>、服务不达标</w:t>
      </w:r>
      <w:r>
        <w:rPr>
          <w:rFonts w:hint="eastAsia" w:ascii="仿宋" w:eastAsia="仿宋"/>
          <w:color w:val="auto"/>
          <w:sz w:val="24"/>
          <w:highlight w:val="none"/>
        </w:rPr>
        <w:t>等情形，达不到国家、行业有关标准</w:t>
      </w:r>
      <w:r>
        <w:rPr>
          <w:rFonts w:ascii="仿宋" w:eastAsia="仿宋"/>
          <w:color w:val="auto"/>
          <w:sz w:val="24"/>
          <w:highlight w:val="none"/>
        </w:rPr>
        <w:t>和采购</w:t>
      </w:r>
      <w:r>
        <w:rPr>
          <w:rFonts w:hint="eastAsia" w:ascii="仿宋" w:eastAsia="仿宋"/>
          <w:color w:val="auto"/>
          <w:sz w:val="24"/>
          <w:highlight w:val="none"/>
        </w:rPr>
        <w:t>文件规定</w:t>
      </w:r>
      <w:r>
        <w:rPr>
          <w:rFonts w:ascii="仿宋" w:eastAsia="仿宋"/>
          <w:color w:val="auto"/>
          <w:sz w:val="24"/>
          <w:highlight w:val="none"/>
        </w:rPr>
        <w:t>或有违采购合同</w:t>
      </w:r>
      <w:r>
        <w:rPr>
          <w:rFonts w:hint="eastAsia" w:ascii="仿宋" w:eastAsia="仿宋"/>
          <w:color w:val="auto"/>
          <w:sz w:val="24"/>
          <w:highlight w:val="none"/>
        </w:rPr>
        <w:t>的，一经查实，由政府采购监督管理部门给予相应处罚。</w:t>
      </w:r>
    </w:p>
    <w:p>
      <w:pPr>
        <w:shd w:val="clear"/>
        <w:spacing w:line="440" w:lineRule="exact"/>
        <w:ind w:firstLine="480" w:firstLineChars="200"/>
        <w:jc w:val="left"/>
        <w:rPr>
          <w:rFonts w:ascii="仿宋" w:eastAsia="仿宋"/>
          <w:color w:val="auto"/>
          <w:sz w:val="24"/>
          <w:highlight w:val="none"/>
        </w:rPr>
      </w:pPr>
    </w:p>
    <w:p>
      <w:pPr>
        <w:widowControl/>
        <w:shd w:val="clear"/>
        <w:snapToGrid w:val="0"/>
        <w:spacing w:line="480" w:lineRule="exact"/>
        <w:rPr>
          <w:rFonts w:hint="eastAsia" w:ascii="仿宋" w:eastAsia="仿宋"/>
          <w:color w:val="auto"/>
          <w:kern w:val="0"/>
          <w:sz w:val="24"/>
          <w:highlight w:val="none"/>
        </w:rPr>
      </w:pPr>
    </w:p>
    <w:p>
      <w:pPr>
        <w:widowControl/>
        <w:shd w:val="clear"/>
        <w:snapToGrid w:val="0"/>
        <w:spacing w:line="480" w:lineRule="exact"/>
        <w:rPr>
          <w:rFonts w:hint="eastAsia" w:ascii="仿宋" w:eastAsia="仿宋"/>
          <w:color w:val="auto"/>
          <w:kern w:val="0"/>
          <w:sz w:val="24"/>
          <w:highlight w:val="none"/>
        </w:rPr>
      </w:pPr>
    </w:p>
    <w:p>
      <w:pPr>
        <w:pStyle w:val="2"/>
        <w:shd w:val="clear"/>
        <w:jc w:val="center"/>
        <w:rPr>
          <w:rFonts w:hint="eastAsia" w:ascii="仿宋"/>
          <w:color w:val="auto"/>
          <w:highlight w:val="none"/>
        </w:rPr>
      </w:pPr>
      <w:bookmarkStart w:id="16" w:name="_Toc7928"/>
      <w:r>
        <w:rPr>
          <w:rFonts w:hint="eastAsia" w:ascii="仿宋"/>
          <w:color w:val="auto"/>
          <w:highlight w:val="none"/>
        </w:rPr>
        <w:t>第三章  采购需求</w:t>
      </w:r>
      <w:bookmarkEnd w:id="16"/>
    </w:p>
    <w:p>
      <w:pPr>
        <w:pStyle w:val="3"/>
        <w:keepNext/>
        <w:keepLines/>
        <w:pageBreakBefore w:val="0"/>
        <w:widowControl w:val="0"/>
        <w:suppressLineNumbers w:val="0"/>
        <w:shd w:val="clear"/>
        <w:suppressAutoHyphens w:val="0"/>
        <w:spacing w:line="415" w:lineRule="auto"/>
        <w:rPr>
          <w:rFonts w:hint="eastAsia" w:ascii="仿宋"/>
          <w:color w:val="auto"/>
          <w:highlight w:val="none"/>
        </w:rPr>
      </w:pPr>
      <w:bookmarkStart w:id="17" w:name="_Toc21903"/>
      <w:r>
        <w:rPr>
          <w:rFonts w:hint="eastAsia" w:ascii="仿宋"/>
          <w:color w:val="auto"/>
          <w:highlight w:val="none"/>
        </w:rPr>
        <w:t>一、货物清单及技术要求</w:t>
      </w:r>
      <w:bookmarkEnd w:id="17"/>
    </w:p>
    <w:p>
      <w:pPr>
        <w:shd w:val="clear"/>
        <w:spacing w:line="420" w:lineRule="exact"/>
        <w:rPr>
          <w:rFonts w:ascii="仿宋_GB2312" w:hAnsi="仿宋" w:eastAsia="仿宋_GB2312"/>
          <w:b/>
          <w:color w:val="auto"/>
          <w:sz w:val="24"/>
          <w:szCs w:val="24"/>
          <w:highlight w:val="none"/>
        </w:rPr>
      </w:pPr>
      <w:r>
        <w:rPr>
          <w:rFonts w:hint="eastAsia" w:ascii="仿宋_GB2312" w:hAnsi="仿宋" w:eastAsia="仿宋_GB2312"/>
          <w:b/>
          <w:color w:val="auto"/>
          <w:sz w:val="24"/>
          <w:szCs w:val="24"/>
          <w:highlight w:val="none"/>
          <w:lang w:val="en-US" w:eastAsia="zh-CN"/>
        </w:rPr>
        <w:t>1.</w:t>
      </w:r>
      <w:r>
        <w:rPr>
          <w:rFonts w:hint="eastAsia" w:ascii="仿宋_GB2312" w:hAnsi="仿宋" w:eastAsia="仿宋_GB2312"/>
          <w:b/>
          <w:color w:val="auto"/>
          <w:sz w:val="24"/>
          <w:szCs w:val="24"/>
          <w:highlight w:val="none"/>
        </w:rPr>
        <w:t>项目背景：</w:t>
      </w:r>
    </w:p>
    <w:p>
      <w:pPr>
        <w:shd w:val="clear"/>
        <w:spacing w:line="420" w:lineRule="exact"/>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近年来，我市不断推进校园安全保卫建设工作，校园安全防范建设取得显著成效，有效维护了校园的持续安全。但校外安全尤其学生上下学的途中安全，一直是薄弱环节，据公安、教育部门等多方面信息，近年来我市学生因逃学、出走等造成校外安全事故时有发生，给家庭及学校带来不小冲击和影响。学生的安全牵涉千家万户，影响面广，落实中小学幼儿园学生安全防范措施，着力提升校园智慧安防整体水平，关乎广大老百姓家庭幸福、社会和谐稳定。</w:t>
      </w:r>
    </w:p>
    <w:p>
      <w:pPr>
        <w:shd w:val="clear"/>
        <w:spacing w:line="420" w:lineRule="exact"/>
        <w:ind w:firstLine="480" w:firstLineChars="200"/>
        <w:rPr>
          <w:rFonts w:ascii="仿宋_GB2312" w:hAnsi="仿宋" w:eastAsia="仿宋_GB2312"/>
          <w:b/>
          <w:bCs/>
          <w:color w:val="auto"/>
          <w:sz w:val="24"/>
          <w:highlight w:val="none"/>
        </w:rPr>
      </w:pPr>
      <w:r>
        <w:rPr>
          <w:rFonts w:hint="eastAsia" w:ascii="仿宋_GB2312" w:hAnsi="仿宋" w:eastAsia="仿宋_GB2312"/>
          <w:color w:val="auto"/>
          <w:sz w:val="24"/>
          <w:highlight w:val="none"/>
        </w:rPr>
        <w:t>根据公安部《关于印发&lt;全国公安机关加快社会治安防控体系建设行动计划&gt;的通知》（公通字〔2019〕14号）要求，结合省、市《关于加快推动全国中小学幼儿园安全防范建设三年行动计划》和绍兴市人民政府《关于智安校园学生安全守护平台建设的协调会议备忘》（涉法口〔2020〕4号）相关文件要求，进行本次智安校园学生安全守护平台的建设，以全面提升校园安防建设整体水平。</w:t>
      </w:r>
    </w:p>
    <w:p>
      <w:pPr>
        <w:shd w:val="clear"/>
        <w:spacing w:line="420" w:lineRule="exact"/>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实施范围：绍兴市越城区教育体育局直属学校目前参与项目学生约为85349人</w:t>
      </w:r>
    </w:p>
    <w:p>
      <w:pPr>
        <w:shd w:val="clear"/>
        <w:spacing w:line="420" w:lineRule="exact"/>
        <w:rPr>
          <w:rFonts w:hint="eastAsia" w:ascii="仿宋_GB2312" w:hAnsi="仿宋" w:eastAsia="仿宋_GB2312"/>
          <w:b/>
          <w:color w:val="auto"/>
          <w:sz w:val="24"/>
          <w:szCs w:val="24"/>
          <w:highlight w:val="none"/>
          <w:lang w:val="en-US" w:eastAsia="zh-CN"/>
        </w:rPr>
      </w:pPr>
      <w:r>
        <w:rPr>
          <w:rFonts w:hint="eastAsia" w:ascii="仿宋_GB2312" w:hAnsi="仿宋" w:eastAsia="仿宋_GB2312"/>
          <w:color w:val="auto"/>
          <w:sz w:val="24"/>
          <w:highlight w:val="none"/>
        </w:rPr>
        <w:t>项目目标：实现学生从家门到校门间的安全守护和进出学校无感考勤，辅助家长准确及时掌握子女上放学在途位置和到离校情况，提升学生上下学途中安全系数，为学校和老师提供学生到离校信息调阅和统计服务。</w:t>
      </w:r>
    </w:p>
    <w:p>
      <w:pPr>
        <w:shd w:val="clear"/>
        <w:spacing w:line="420" w:lineRule="exact"/>
        <w:rPr>
          <w:rFonts w:hint="eastAsia" w:ascii="仿宋_GB2312" w:hAnsi="仿宋" w:eastAsia="仿宋_GB2312"/>
          <w:color w:val="auto"/>
          <w:sz w:val="24"/>
          <w:highlight w:val="none"/>
          <w:lang w:eastAsia="zh-CN"/>
        </w:rPr>
      </w:pPr>
      <w:r>
        <w:rPr>
          <w:rFonts w:hint="eastAsia" w:ascii="仿宋_GB2312" w:hAnsi="仿宋" w:eastAsia="仿宋_GB2312"/>
          <w:b/>
          <w:color w:val="auto"/>
          <w:sz w:val="24"/>
          <w:szCs w:val="24"/>
          <w:highlight w:val="none"/>
          <w:lang w:val="en-US" w:eastAsia="zh-CN"/>
        </w:rPr>
        <w:t>2.服务名称:</w:t>
      </w:r>
      <w:r>
        <w:rPr>
          <w:rFonts w:hint="eastAsia" w:ascii="仿宋_GB2312" w:hAnsi="仿宋" w:eastAsia="仿宋_GB2312"/>
          <w:color w:val="auto"/>
          <w:sz w:val="24"/>
          <w:highlight w:val="none"/>
        </w:rPr>
        <w:t>绍兴市越城区教育体育局智安校园学</w:t>
      </w:r>
      <w:r>
        <w:rPr>
          <w:rFonts w:hint="eastAsia" w:ascii="仿宋_GB2312" w:hAnsi="仿宋" w:eastAsia="仿宋_GB2312"/>
          <w:color w:val="auto"/>
          <w:sz w:val="24"/>
          <w:highlight w:val="none"/>
          <w:lang w:eastAsia="zh-CN"/>
        </w:rPr>
        <w:t>生安全守护平台建设项目（重招）</w:t>
      </w:r>
    </w:p>
    <w:p>
      <w:pPr>
        <w:shd w:val="clear"/>
        <w:spacing w:line="420" w:lineRule="exact"/>
        <w:rPr>
          <w:rFonts w:hint="eastAsia" w:ascii="仿宋_GB2312" w:hAnsi="仿宋" w:eastAsia="仿宋_GB2312"/>
          <w:b/>
          <w:color w:val="auto"/>
          <w:sz w:val="24"/>
          <w:szCs w:val="24"/>
          <w:highlight w:val="none"/>
          <w:lang w:val="en-US" w:eastAsia="zh-CN"/>
        </w:rPr>
      </w:pPr>
      <w:r>
        <w:rPr>
          <w:rFonts w:hint="eastAsia" w:ascii="仿宋_GB2312" w:hAnsi="仿宋" w:eastAsia="仿宋_GB2312"/>
          <w:b/>
          <w:color w:val="auto"/>
          <w:sz w:val="24"/>
          <w:szCs w:val="24"/>
          <w:highlight w:val="none"/>
          <w:lang w:val="en-US" w:eastAsia="zh-CN"/>
        </w:rPr>
        <w:t>3.服务内容:</w:t>
      </w:r>
    </w:p>
    <w:p>
      <w:pPr>
        <w:shd w:val="clear"/>
        <w:spacing w:line="420" w:lineRule="exact"/>
        <w:rPr>
          <w:rFonts w:ascii="仿宋_GB2312" w:hAnsi="仿宋" w:eastAsia="仿宋_GB2312"/>
          <w:color w:val="auto"/>
          <w:sz w:val="24"/>
          <w:highlight w:val="none"/>
        </w:rPr>
      </w:pPr>
      <w:r>
        <w:rPr>
          <w:rFonts w:hint="eastAsia" w:ascii="仿宋_GB2312" w:hAnsi="仿宋" w:eastAsia="仿宋_GB2312"/>
          <w:color w:val="auto"/>
          <w:sz w:val="24"/>
          <w:highlight w:val="none"/>
          <w:lang w:val="en-US" w:eastAsia="zh-CN"/>
        </w:rPr>
        <w:t>3.</w:t>
      </w:r>
      <w:r>
        <w:rPr>
          <w:rFonts w:hint="eastAsia" w:ascii="仿宋_GB2312" w:hAnsi="仿宋" w:eastAsia="仿宋_GB2312"/>
          <w:color w:val="auto"/>
          <w:sz w:val="24"/>
          <w:highlight w:val="none"/>
        </w:rPr>
        <w:t>1进出校门无障碍考勤：学生佩戴（智安学生卡）校牌进出学校，家长可通过微信端收到学生进出学校提示消息，学校和老师可根据相关数据查阅和统计学生考勤记录。</w:t>
      </w:r>
    </w:p>
    <w:p>
      <w:pPr>
        <w:shd w:val="clear"/>
        <w:spacing w:line="420" w:lineRule="exact"/>
        <w:rPr>
          <w:rFonts w:ascii="仿宋_GB2312" w:hAnsi="仿宋" w:eastAsia="仿宋_GB2312"/>
          <w:color w:val="auto"/>
          <w:sz w:val="24"/>
          <w:highlight w:val="none"/>
        </w:rPr>
      </w:pPr>
      <w:r>
        <w:rPr>
          <w:rFonts w:hint="eastAsia" w:ascii="仿宋_GB2312" w:hAnsi="仿宋" w:eastAsia="仿宋_GB2312"/>
          <w:color w:val="auto"/>
          <w:sz w:val="24"/>
          <w:highlight w:val="none"/>
          <w:lang w:val="en-US" w:eastAsia="zh-CN"/>
        </w:rPr>
        <w:t>3.2</w:t>
      </w:r>
      <w:r>
        <w:rPr>
          <w:rFonts w:hint="eastAsia" w:ascii="仿宋_GB2312" w:hAnsi="仿宋" w:eastAsia="仿宋_GB2312"/>
          <w:color w:val="auto"/>
          <w:sz w:val="24"/>
          <w:highlight w:val="none"/>
        </w:rPr>
        <w:t>校外轨迹查询：家长可以通过微信端查询子女校外位置信息，了解子女在上下学途中的位置和线路情况。</w:t>
      </w:r>
    </w:p>
    <w:p>
      <w:pPr>
        <w:shd w:val="clear"/>
        <w:spacing w:line="420" w:lineRule="exact"/>
        <w:rPr>
          <w:rFonts w:ascii="仿宋_GB2312" w:hAnsi="仿宋" w:eastAsia="仿宋_GB2312"/>
          <w:color w:val="auto"/>
          <w:sz w:val="24"/>
          <w:highlight w:val="none"/>
        </w:rPr>
      </w:pPr>
      <w:r>
        <w:rPr>
          <w:rFonts w:hint="eastAsia" w:ascii="仿宋_GB2312" w:hAnsi="仿宋" w:eastAsia="仿宋_GB2312"/>
          <w:color w:val="auto"/>
          <w:sz w:val="24"/>
          <w:highlight w:val="none"/>
          <w:lang w:val="en-US" w:eastAsia="zh-CN"/>
        </w:rPr>
        <w:t>3.</w:t>
      </w:r>
      <w:r>
        <w:rPr>
          <w:rFonts w:hint="eastAsia" w:ascii="仿宋_GB2312" w:hAnsi="仿宋" w:eastAsia="仿宋_GB2312"/>
          <w:color w:val="auto"/>
          <w:sz w:val="24"/>
          <w:highlight w:val="none"/>
        </w:rPr>
        <w:t>3通话功能：可提供校内亲情通话服务，方便学生与家长沟通。</w:t>
      </w:r>
    </w:p>
    <w:p>
      <w:pPr>
        <w:shd w:val="clear"/>
        <w:spacing w:line="420" w:lineRule="exact"/>
        <w:rPr>
          <w:rFonts w:hint="eastAsia" w:ascii="仿宋_GB2312" w:hAnsi="仿宋" w:eastAsia="仿宋_GB2312"/>
          <w:b/>
          <w:color w:val="auto"/>
          <w:sz w:val="24"/>
          <w:szCs w:val="24"/>
          <w:highlight w:val="none"/>
          <w:lang w:val="en-US" w:eastAsia="zh-CN"/>
        </w:rPr>
      </w:pPr>
      <w:r>
        <w:rPr>
          <w:rFonts w:hint="eastAsia" w:ascii="仿宋_GB2312" w:hAnsi="仿宋" w:eastAsia="仿宋_GB2312"/>
          <w:color w:val="auto"/>
          <w:sz w:val="24"/>
          <w:highlight w:val="none"/>
          <w:lang w:val="en-US" w:eastAsia="zh-CN"/>
        </w:rPr>
        <w:t>3.</w:t>
      </w:r>
      <w:r>
        <w:rPr>
          <w:rFonts w:hint="eastAsia" w:ascii="仿宋_GB2312" w:hAnsi="仿宋" w:eastAsia="仿宋_GB2312"/>
          <w:color w:val="auto"/>
          <w:sz w:val="24"/>
          <w:highlight w:val="none"/>
        </w:rPr>
        <w:t>4具备现有校讯通基本功能。</w:t>
      </w:r>
    </w:p>
    <w:p>
      <w:pPr>
        <w:numPr>
          <w:ilvl w:val="0"/>
          <w:numId w:val="5"/>
        </w:numPr>
        <w:shd w:val="clear"/>
        <w:spacing w:line="420" w:lineRule="exact"/>
        <w:ind w:left="360" w:leftChars="0" w:hanging="360" w:firstLineChars="0"/>
        <w:rPr>
          <w:rFonts w:hint="eastAsia" w:ascii="仿宋_GB2312" w:hAnsi="仿宋" w:eastAsia="仿宋_GB2312"/>
          <w:b/>
          <w:color w:val="auto"/>
          <w:sz w:val="24"/>
          <w:szCs w:val="24"/>
          <w:highlight w:val="none"/>
          <w:lang w:val="en-US" w:eastAsia="zh-CN"/>
        </w:rPr>
      </w:pPr>
      <w:r>
        <w:rPr>
          <w:rFonts w:hint="eastAsia" w:ascii="仿宋_GB2312" w:hAnsi="仿宋" w:eastAsia="仿宋_GB2312"/>
          <w:b/>
          <w:color w:val="auto"/>
          <w:sz w:val="24"/>
          <w:szCs w:val="24"/>
          <w:highlight w:val="none"/>
          <w:lang w:val="en-US" w:eastAsia="zh-CN"/>
        </w:rPr>
        <w:t>服务质量要求:</w:t>
      </w:r>
    </w:p>
    <w:p>
      <w:pPr>
        <w:shd w:val="clear"/>
        <w:spacing w:line="420" w:lineRule="exact"/>
        <w:rPr>
          <w:rFonts w:ascii="仿宋_GB2312" w:hAnsi="仿宋" w:eastAsia="仿宋_GB2312"/>
          <w:color w:val="auto"/>
          <w:sz w:val="24"/>
          <w:highlight w:val="none"/>
        </w:rPr>
      </w:pPr>
      <w:r>
        <w:rPr>
          <w:rFonts w:hint="eastAsia" w:ascii="仿宋_GB2312" w:hAnsi="仿宋" w:eastAsia="仿宋_GB2312"/>
          <w:color w:val="auto"/>
          <w:sz w:val="24"/>
          <w:highlight w:val="none"/>
          <w:lang w:val="en-US" w:eastAsia="zh-CN"/>
        </w:rPr>
        <w:t>4.</w:t>
      </w:r>
      <w:r>
        <w:rPr>
          <w:rFonts w:hint="eastAsia" w:ascii="仿宋_GB2312" w:hAnsi="仿宋" w:eastAsia="仿宋_GB2312"/>
          <w:color w:val="auto"/>
          <w:sz w:val="24"/>
          <w:highlight w:val="none"/>
        </w:rPr>
        <w:t>1实现学生从家门到校门间的安全守护，为学生的校外安全增加一道稳固的数字防线和保障。</w:t>
      </w:r>
    </w:p>
    <w:p>
      <w:pPr>
        <w:shd w:val="clear"/>
        <w:spacing w:line="420" w:lineRule="exact"/>
        <w:rPr>
          <w:rFonts w:ascii="仿宋_GB2312" w:hAnsi="仿宋" w:eastAsia="仿宋_GB2312"/>
          <w:color w:val="auto"/>
          <w:sz w:val="24"/>
          <w:highlight w:val="none"/>
        </w:rPr>
      </w:pPr>
      <w:r>
        <w:rPr>
          <w:rFonts w:hint="eastAsia" w:ascii="仿宋_GB2312" w:hAnsi="仿宋" w:eastAsia="仿宋_GB2312"/>
          <w:color w:val="auto"/>
          <w:sz w:val="24"/>
          <w:highlight w:val="none"/>
          <w:lang w:val="en-US" w:eastAsia="zh-CN"/>
        </w:rPr>
        <w:t>4.2</w:t>
      </w:r>
      <w:r>
        <w:rPr>
          <w:rFonts w:hint="eastAsia" w:ascii="仿宋_GB2312" w:hAnsi="仿宋" w:eastAsia="仿宋_GB2312"/>
          <w:color w:val="auto"/>
          <w:sz w:val="24"/>
          <w:highlight w:val="none"/>
        </w:rPr>
        <w:t>全天候实行基站运维监测，保障基站在线率，确保系统数据的准确性和及时性。</w:t>
      </w:r>
    </w:p>
    <w:p>
      <w:pPr>
        <w:shd w:val="clear"/>
        <w:spacing w:line="420" w:lineRule="exact"/>
        <w:rPr>
          <w:rFonts w:ascii="仿宋_GB2312" w:hAnsi="仿宋" w:eastAsia="仿宋_GB2312"/>
          <w:color w:val="auto"/>
          <w:sz w:val="24"/>
          <w:highlight w:val="none"/>
        </w:rPr>
      </w:pPr>
      <w:r>
        <w:rPr>
          <w:rFonts w:hint="eastAsia" w:ascii="仿宋_GB2312" w:hAnsi="仿宋" w:eastAsia="仿宋_GB2312"/>
          <w:color w:val="auto"/>
          <w:sz w:val="24"/>
          <w:highlight w:val="none"/>
          <w:lang w:val="en-US" w:eastAsia="zh-CN"/>
        </w:rPr>
        <w:t>4.3</w:t>
      </w:r>
      <w:r>
        <w:rPr>
          <w:rFonts w:hint="eastAsia" w:ascii="仿宋_GB2312" w:hAnsi="仿宋" w:eastAsia="仿宋_GB2312"/>
          <w:color w:val="auto"/>
          <w:sz w:val="24"/>
          <w:highlight w:val="none"/>
        </w:rPr>
        <w:t>提供平台24小时值守服务，为家长和学校提供咨询服务，处理各类应急事件。</w:t>
      </w:r>
    </w:p>
    <w:p>
      <w:pPr>
        <w:shd w:val="clear"/>
        <w:spacing w:line="420" w:lineRule="exact"/>
        <w:rPr>
          <w:rFonts w:ascii="仿宋_GB2312" w:hAnsi="仿宋" w:eastAsia="仿宋_GB2312"/>
          <w:color w:val="auto"/>
          <w:sz w:val="24"/>
          <w:highlight w:val="none"/>
        </w:rPr>
      </w:pPr>
      <w:r>
        <w:rPr>
          <w:rFonts w:hint="eastAsia" w:ascii="仿宋_GB2312" w:hAnsi="仿宋" w:eastAsia="仿宋_GB2312"/>
          <w:color w:val="auto"/>
          <w:sz w:val="24"/>
          <w:highlight w:val="none"/>
          <w:lang w:val="en-US" w:eastAsia="zh-CN"/>
        </w:rPr>
        <w:t>4.4</w:t>
      </w:r>
      <w:r>
        <w:rPr>
          <w:rFonts w:hint="eastAsia" w:ascii="仿宋_GB2312" w:hAnsi="仿宋" w:eastAsia="仿宋_GB2312"/>
          <w:color w:val="auto"/>
          <w:sz w:val="24"/>
          <w:highlight w:val="none"/>
        </w:rPr>
        <w:t>保证信息的安全，可确保录入平台的学生信息与轨迹记录数据的保密与安全。</w:t>
      </w:r>
    </w:p>
    <w:p>
      <w:pPr>
        <w:shd w:val="clear"/>
        <w:spacing w:line="420" w:lineRule="exact"/>
        <w:rPr>
          <w:rFonts w:hint="eastAsia"/>
          <w:color w:val="auto"/>
          <w:highlight w:val="none"/>
          <w:lang w:val="en-US" w:eastAsia="zh-CN"/>
        </w:rPr>
      </w:pPr>
      <w:r>
        <w:rPr>
          <w:rFonts w:hint="eastAsia" w:ascii="仿宋_GB2312" w:hAnsi="仿宋" w:eastAsia="仿宋_GB2312"/>
          <w:color w:val="auto"/>
          <w:sz w:val="24"/>
          <w:highlight w:val="none"/>
          <w:lang w:val="en-US" w:eastAsia="zh-CN"/>
        </w:rPr>
        <w:t>4.5</w:t>
      </w:r>
      <w:r>
        <w:rPr>
          <w:rFonts w:hint="eastAsia" w:ascii="仿宋_GB2312" w:hAnsi="仿宋" w:eastAsia="仿宋_GB2312"/>
          <w:color w:val="auto"/>
          <w:sz w:val="24"/>
          <w:highlight w:val="none"/>
        </w:rPr>
        <w:t>做好学生补办卡和佩戴使用过程中存在的有关问题。</w:t>
      </w:r>
    </w:p>
    <w:p>
      <w:pPr>
        <w:shd w:val="clear"/>
        <w:spacing w:line="420" w:lineRule="exact"/>
        <w:rPr>
          <w:rFonts w:hint="default"/>
          <w:color w:val="auto"/>
          <w:highlight w:val="none"/>
          <w:lang w:val="en-US" w:eastAsia="zh-CN"/>
        </w:rPr>
      </w:pPr>
      <w:r>
        <w:rPr>
          <w:rFonts w:hint="eastAsia" w:ascii="仿宋_GB2312" w:hAnsi="仿宋" w:eastAsia="仿宋_GB2312"/>
          <w:b/>
          <w:color w:val="auto"/>
          <w:sz w:val="24"/>
          <w:szCs w:val="24"/>
          <w:highlight w:val="none"/>
          <w:lang w:val="en-US" w:eastAsia="zh-CN"/>
        </w:rPr>
        <w:t>5.人员投入及要求:</w:t>
      </w:r>
    </w:p>
    <w:p>
      <w:pPr>
        <w:shd w:val="clear"/>
        <w:spacing w:line="420" w:lineRule="exact"/>
        <w:rPr>
          <w:rFonts w:ascii="仿宋_GB2312" w:hAnsi="仿宋" w:eastAsia="仿宋_GB2312"/>
          <w:color w:val="auto"/>
          <w:sz w:val="24"/>
          <w:highlight w:val="none"/>
        </w:rPr>
      </w:pPr>
      <w:r>
        <w:rPr>
          <w:rFonts w:hint="eastAsia" w:ascii="仿宋_GB2312" w:hAnsi="仿宋" w:eastAsia="仿宋_GB2312"/>
          <w:color w:val="auto"/>
          <w:sz w:val="24"/>
          <w:highlight w:val="none"/>
          <w:lang w:val="en-US" w:eastAsia="zh-CN"/>
        </w:rPr>
        <w:t>5.1</w:t>
      </w:r>
      <w:r>
        <w:rPr>
          <w:rFonts w:hint="eastAsia" w:ascii="仿宋_GB2312" w:hAnsi="仿宋" w:eastAsia="仿宋_GB2312"/>
          <w:color w:val="auto"/>
          <w:sz w:val="24"/>
          <w:highlight w:val="none"/>
        </w:rPr>
        <w:t>配合完成智安校园学生安全守护平台项目申报立项，编制经费预算，落实经费保障。</w:t>
      </w:r>
    </w:p>
    <w:p>
      <w:pPr>
        <w:shd w:val="clear"/>
        <w:spacing w:line="420" w:lineRule="exact"/>
        <w:rPr>
          <w:rFonts w:ascii="仿宋_GB2312" w:hAnsi="仿宋" w:eastAsia="仿宋_GB2312"/>
          <w:color w:val="auto"/>
          <w:sz w:val="24"/>
          <w:highlight w:val="none"/>
        </w:rPr>
      </w:pPr>
      <w:r>
        <w:rPr>
          <w:rFonts w:hint="eastAsia" w:ascii="仿宋_GB2312" w:hAnsi="仿宋" w:eastAsia="仿宋_GB2312"/>
          <w:color w:val="auto"/>
          <w:sz w:val="24"/>
          <w:highlight w:val="none"/>
          <w:lang w:val="en-US" w:eastAsia="zh-CN"/>
        </w:rPr>
        <w:t>5.2根据校方需要，增补</w:t>
      </w:r>
      <w:r>
        <w:rPr>
          <w:rFonts w:hint="eastAsia" w:ascii="仿宋_GB2312" w:hAnsi="仿宋" w:eastAsia="仿宋_GB2312"/>
          <w:color w:val="auto"/>
          <w:sz w:val="24"/>
          <w:highlight w:val="none"/>
        </w:rPr>
        <w:t>完成学校门口RFID定向基站安装。</w:t>
      </w:r>
    </w:p>
    <w:p>
      <w:pPr>
        <w:shd w:val="clear"/>
        <w:spacing w:line="420" w:lineRule="exact"/>
        <w:rPr>
          <w:rFonts w:ascii="仿宋_GB2312" w:hAnsi="仿宋" w:eastAsia="仿宋_GB2312"/>
          <w:color w:val="auto"/>
          <w:sz w:val="24"/>
          <w:highlight w:val="none"/>
        </w:rPr>
      </w:pPr>
      <w:r>
        <w:rPr>
          <w:rFonts w:hint="eastAsia" w:ascii="仿宋_GB2312" w:hAnsi="仿宋" w:eastAsia="仿宋_GB2312"/>
          <w:color w:val="auto"/>
          <w:sz w:val="24"/>
          <w:highlight w:val="none"/>
          <w:lang w:val="en-US" w:eastAsia="zh-CN"/>
        </w:rPr>
        <w:t>5.3根据实际需要</w:t>
      </w:r>
      <w:r>
        <w:rPr>
          <w:rFonts w:hint="eastAsia" w:ascii="仿宋_GB2312" w:hAnsi="仿宋" w:eastAsia="仿宋_GB2312"/>
          <w:color w:val="auto"/>
          <w:sz w:val="24"/>
          <w:highlight w:val="none"/>
        </w:rPr>
        <w:t>增补路面及主要路口、学校、小区及重点区域位置RFID全向基站。</w:t>
      </w:r>
    </w:p>
    <w:p>
      <w:pPr>
        <w:shd w:val="clear"/>
        <w:spacing w:line="420" w:lineRule="exact"/>
        <w:rPr>
          <w:rFonts w:ascii="仿宋_GB2312" w:hAnsi="仿宋" w:eastAsia="仿宋_GB2312"/>
          <w:color w:val="auto"/>
          <w:sz w:val="24"/>
          <w:highlight w:val="none"/>
        </w:rPr>
      </w:pPr>
      <w:r>
        <w:rPr>
          <w:rFonts w:hint="eastAsia" w:ascii="仿宋_GB2312" w:hAnsi="仿宋" w:eastAsia="仿宋_GB2312"/>
          <w:color w:val="auto"/>
          <w:sz w:val="24"/>
          <w:highlight w:val="none"/>
          <w:lang w:val="en-US" w:eastAsia="zh-CN"/>
        </w:rPr>
        <w:t>5.4</w:t>
      </w:r>
      <w:r>
        <w:rPr>
          <w:rFonts w:hint="eastAsia" w:ascii="仿宋_GB2312" w:hAnsi="仿宋" w:eastAsia="仿宋_GB2312"/>
          <w:color w:val="auto"/>
          <w:sz w:val="24"/>
          <w:highlight w:val="none"/>
          <w:lang w:eastAsia="zh-CN"/>
        </w:rPr>
        <w:t>优化完善智安校园学生安全守护平台系统功能，提升平台性能</w:t>
      </w:r>
      <w:r>
        <w:rPr>
          <w:rFonts w:hint="eastAsia" w:ascii="仿宋_GB2312" w:hAnsi="仿宋" w:eastAsia="仿宋_GB2312"/>
          <w:color w:val="auto"/>
          <w:sz w:val="24"/>
          <w:highlight w:val="none"/>
        </w:rPr>
        <w:t>。</w:t>
      </w:r>
    </w:p>
    <w:p>
      <w:pPr>
        <w:shd w:val="clear"/>
        <w:spacing w:line="420" w:lineRule="exact"/>
        <w:rPr>
          <w:rFonts w:ascii="仿宋_GB2312" w:hAnsi="仿宋" w:eastAsia="仿宋_GB2312"/>
          <w:color w:val="auto"/>
          <w:sz w:val="24"/>
          <w:highlight w:val="none"/>
        </w:rPr>
      </w:pPr>
      <w:r>
        <w:rPr>
          <w:rFonts w:hint="eastAsia" w:ascii="仿宋_GB2312" w:hAnsi="仿宋" w:eastAsia="仿宋_GB2312"/>
          <w:color w:val="auto"/>
          <w:sz w:val="24"/>
          <w:highlight w:val="none"/>
          <w:lang w:val="en-US" w:eastAsia="zh-CN"/>
        </w:rPr>
        <w:t>5.5</w:t>
      </w:r>
      <w:r>
        <w:rPr>
          <w:rFonts w:hint="eastAsia" w:ascii="仿宋_GB2312" w:hAnsi="仿宋" w:eastAsia="仿宋_GB2312"/>
          <w:color w:val="auto"/>
          <w:sz w:val="24"/>
          <w:highlight w:val="none"/>
        </w:rPr>
        <w:t>学生信息采录</w:t>
      </w:r>
    </w:p>
    <w:p>
      <w:pPr>
        <w:shd w:val="clear"/>
        <w:spacing w:line="420" w:lineRule="exact"/>
        <w:rPr>
          <w:rFonts w:ascii="仿宋_GB2312" w:hAnsi="仿宋" w:eastAsia="仿宋_GB2312"/>
          <w:color w:val="auto"/>
          <w:sz w:val="24"/>
          <w:highlight w:val="none"/>
        </w:rPr>
      </w:pPr>
      <w:r>
        <w:rPr>
          <w:rFonts w:hint="eastAsia" w:ascii="仿宋_GB2312" w:hAnsi="仿宋" w:eastAsia="仿宋_GB2312"/>
          <w:color w:val="auto"/>
          <w:sz w:val="24"/>
          <w:highlight w:val="none"/>
        </w:rPr>
        <w:t>通过学校采录学生信息（学校、班级、姓名、照片），完成在校学生的系统信息导入和智安校园卡制作。新学年开始时统一安排新生信息采录。</w:t>
      </w:r>
    </w:p>
    <w:p>
      <w:pPr>
        <w:shd w:val="clear"/>
        <w:spacing w:line="420" w:lineRule="exact"/>
        <w:rPr>
          <w:rFonts w:ascii="仿宋_GB2312" w:hAnsi="仿宋" w:eastAsia="仿宋_GB2312"/>
          <w:color w:val="auto"/>
          <w:sz w:val="24"/>
          <w:highlight w:val="none"/>
        </w:rPr>
      </w:pPr>
      <w:r>
        <w:rPr>
          <w:rFonts w:hint="eastAsia" w:ascii="仿宋_GB2312" w:hAnsi="仿宋" w:eastAsia="仿宋_GB2312"/>
          <w:color w:val="auto"/>
          <w:sz w:val="24"/>
          <w:highlight w:val="none"/>
          <w:lang w:val="en-US" w:eastAsia="zh-CN"/>
        </w:rPr>
        <w:t>5.6</w:t>
      </w:r>
      <w:r>
        <w:rPr>
          <w:rFonts w:hint="eastAsia" w:ascii="仿宋_GB2312" w:hAnsi="仿宋" w:eastAsia="仿宋_GB2312"/>
          <w:color w:val="auto"/>
          <w:sz w:val="24"/>
          <w:highlight w:val="none"/>
        </w:rPr>
        <w:t>发卡与培训</w:t>
      </w:r>
    </w:p>
    <w:p>
      <w:pPr>
        <w:shd w:val="clear"/>
        <w:spacing w:line="420" w:lineRule="exact"/>
        <w:rPr>
          <w:rFonts w:ascii="仿宋_GB2312" w:hAnsi="仿宋" w:eastAsia="仿宋_GB2312"/>
          <w:color w:val="auto"/>
          <w:sz w:val="24"/>
          <w:highlight w:val="none"/>
        </w:rPr>
      </w:pPr>
      <w:r>
        <w:rPr>
          <w:rFonts w:hint="eastAsia" w:ascii="仿宋_GB2312" w:hAnsi="仿宋" w:eastAsia="仿宋_GB2312"/>
          <w:color w:val="auto"/>
          <w:sz w:val="24"/>
          <w:highlight w:val="none"/>
          <w:lang w:val="en-US" w:eastAsia="zh-CN"/>
        </w:rPr>
        <w:t>根据校方需要，完成</w:t>
      </w:r>
      <w:r>
        <w:rPr>
          <w:rFonts w:hint="eastAsia" w:ascii="仿宋_GB2312" w:hAnsi="仿宋" w:eastAsia="仿宋_GB2312"/>
          <w:color w:val="auto"/>
          <w:sz w:val="24"/>
          <w:highlight w:val="none"/>
        </w:rPr>
        <w:t>学生卡发放，组织学校和老师的平台应用培训，为家长的应用提供培训材料和咨询服务。</w:t>
      </w:r>
    </w:p>
    <w:p>
      <w:pPr>
        <w:shd w:val="clear"/>
        <w:spacing w:line="420" w:lineRule="exact"/>
        <w:rPr>
          <w:rFonts w:hint="default"/>
          <w:color w:val="auto"/>
          <w:highlight w:val="none"/>
          <w:lang w:val="en-US" w:eastAsia="zh-CN"/>
        </w:rPr>
      </w:pPr>
      <w:r>
        <w:rPr>
          <w:rFonts w:hint="eastAsia" w:ascii="仿宋_GB2312" w:hAnsi="仿宋" w:eastAsia="仿宋_GB2312"/>
          <w:b/>
          <w:color w:val="auto"/>
          <w:sz w:val="24"/>
          <w:szCs w:val="24"/>
          <w:highlight w:val="none"/>
          <w:lang w:val="en-US" w:eastAsia="zh-CN"/>
        </w:rPr>
        <w:t>6.设备投入及要求:</w:t>
      </w:r>
    </w:p>
    <w:p>
      <w:pPr>
        <w:shd w:val="clear"/>
        <w:spacing w:line="420" w:lineRule="exact"/>
        <w:ind w:firstLine="480" w:firstLineChars="200"/>
        <w:rPr>
          <w:rFonts w:hint="eastAsia" w:ascii="仿宋_GB2312" w:hAnsi="仿宋" w:eastAsia="仿宋_GB2312"/>
          <w:b/>
          <w:color w:val="auto"/>
          <w:sz w:val="24"/>
          <w:szCs w:val="24"/>
          <w:highlight w:val="none"/>
          <w:lang w:val="en-US" w:eastAsia="zh-CN"/>
        </w:rPr>
      </w:pPr>
      <w:r>
        <w:rPr>
          <w:rFonts w:hint="eastAsia" w:ascii="仿宋_GB2312" w:hAnsi="仿宋" w:eastAsia="仿宋_GB2312"/>
          <w:color w:val="auto"/>
          <w:sz w:val="24"/>
          <w:highlight w:val="none"/>
        </w:rPr>
        <w:t>主要依托2015年已建成的绍兴市政府“十大惠民工程”的绍兴市公安局二轮电动车智能防盗系统城域物联网平台，利用射频感应技术动态采集学生校外及进出校考勤信息等数据，通过建设大数据云平台分析与应用系统，实现学生位置记录数据与电子地图实时互通应用，为学生提供实时定位、追溯守护等主要服务。学生佩戴的RFID终端智能卡（学生卡）具有低功耗、低成本、用时长等特点。</w:t>
      </w:r>
    </w:p>
    <w:p>
      <w:pPr>
        <w:pStyle w:val="3"/>
        <w:keepNext/>
        <w:keepLines/>
        <w:pageBreakBefore w:val="0"/>
        <w:widowControl w:val="0"/>
        <w:suppressLineNumbers w:val="0"/>
        <w:shd w:val="clear"/>
        <w:suppressAutoHyphens w:val="0"/>
        <w:spacing w:line="415" w:lineRule="auto"/>
        <w:rPr>
          <w:rFonts w:hint="eastAsia" w:ascii="仿宋"/>
          <w:color w:val="auto"/>
          <w:highlight w:val="none"/>
        </w:rPr>
      </w:pPr>
      <w:bookmarkStart w:id="18" w:name="_Toc19529"/>
      <w:r>
        <w:rPr>
          <w:rFonts w:hint="eastAsia" w:ascii="仿宋"/>
          <w:color w:val="auto"/>
          <w:highlight w:val="none"/>
        </w:rPr>
        <w:t>二、商务要求</w:t>
      </w:r>
      <w:bookmarkEnd w:id="18"/>
    </w:p>
    <w:p>
      <w:pPr>
        <w:widowControl/>
        <w:shd w:val="clear"/>
        <w:snapToGrid w:val="0"/>
        <w:spacing w:line="480" w:lineRule="exact"/>
        <w:ind w:firstLine="0"/>
        <w:rPr>
          <w:rFonts w:hint="eastAsia" w:ascii="仿宋" w:eastAsia="仿宋"/>
          <w:b/>
          <w:bCs/>
          <w:color w:val="auto"/>
          <w:kern w:val="0"/>
          <w:sz w:val="24"/>
          <w:highlight w:val="none"/>
        </w:rPr>
      </w:pPr>
      <w:r>
        <w:rPr>
          <w:rFonts w:hint="eastAsia" w:ascii="仿宋" w:eastAsia="仿宋"/>
          <w:b/>
          <w:bCs/>
          <w:color w:val="auto"/>
          <w:kern w:val="0"/>
          <w:sz w:val="24"/>
          <w:highlight w:val="none"/>
        </w:rPr>
        <w:t>1</w:t>
      </w:r>
      <w:r>
        <w:rPr>
          <w:rFonts w:hint="eastAsia" w:ascii="仿宋" w:eastAsia="仿宋"/>
          <w:b/>
          <w:bCs/>
          <w:color w:val="auto"/>
          <w:kern w:val="0"/>
          <w:sz w:val="24"/>
          <w:highlight w:val="none"/>
          <w:lang w:val="en-US" w:eastAsia="zh-CN"/>
        </w:rPr>
        <w:t>.</w:t>
      </w:r>
      <w:r>
        <w:rPr>
          <w:rFonts w:hint="eastAsia" w:ascii="仿宋" w:eastAsia="仿宋"/>
          <w:b/>
          <w:bCs/>
          <w:color w:val="auto"/>
          <w:kern w:val="0"/>
          <w:sz w:val="24"/>
          <w:highlight w:val="none"/>
          <w:lang w:eastAsia="zh-CN"/>
        </w:rPr>
        <w:t>服务</w:t>
      </w:r>
      <w:r>
        <w:rPr>
          <w:rFonts w:hint="eastAsia" w:ascii="仿宋" w:eastAsia="仿宋"/>
          <w:b/>
          <w:bCs/>
          <w:color w:val="auto"/>
          <w:kern w:val="0"/>
          <w:sz w:val="24"/>
          <w:highlight w:val="none"/>
        </w:rPr>
        <w:t>期</w:t>
      </w:r>
    </w:p>
    <w:p>
      <w:pPr>
        <w:widowControl/>
        <w:shd w:val="clear"/>
        <w:snapToGrid w:val="0"/>
        <w:spacing w:line="480" w:lineRule="exact"/>
        <w:ind w:left="0"/>
        <w:rPr>
          <w:rFonts w:hint="eastAsia" w:ascii="仿宋" w:eastAsia="仿宋"/>
          <w:color w:val="auto"/>
          <w:kern w:val="0"/>
          <w:sz w:val="24"/>
          <w:szCs w:val="22"/>
          <w:highlight w:val="none"/>
          <w:lang w:eastAsia="zh-CN"/>
        </w:rPr>
      </w:pPr>
      <w:r>
        <w:rPr>
          <w:rFonts w:hint="eastAsia" w:ascii="仿宋" w:eastAsia="仿宋"/>
          <w:color w:val="auto"/>
          <w:kern w:val="0"/>
          <w:sz w:val="24"/>
          <w:szCs w:val="22"/>
          <w:highlight w:val="none"/>
        </w:rPr>
        <w:t>服务期限：</w:t>
      </w:r>
      <w:r>
        <w:rPr>
          <w:rFonts w:hint="eastAsia" w:ascii="仿宋" w:eastAsia="仿宋"/>
          <w:color w:val="auto"/>
          <w:kern w:val="0"/>
          <w:sz w:val="24"/>
          <w:szCs w:val="22"/>
          <w:highlight w:val="none"/>
          <w:lang w:eastAsia="zh-CN"/>
        </w:rPr>
        <w:t>自合同签订之日起一年</w:t>
      </w:r>
    </w:p>
    <w:p>
      <w:pPr>
        <w:widowControl/>
        <w:shd w:val="clear"/>
        <w:snapToGrid w:val="0"/>
        <w:spacing w:line="480" w:lineRule="exact"/>
        <w:ind w:left="0"/>
        <w:rPr>
          <w:rFonts w:hint="eastAsia" w:ascii="仿宋" w:eastAsia="仿宋"/>
          <w:b/>
          <w:bCs/>
          <w:color w:val="auto"/>
          <w:sz w:val="24"/>
          <w:highlight w:val="none"/>
          <w:lang w:eastAsia="zh-CN"/>
        </w:rPr>
      </w:pPr>
      <w:r>
        <w:rPr>
          <w:rFonts w:hint="eastAsia" w:ascii="仿宋" w:eastAsia="仿宋"/>
          <w:b/>
          <w:bCs/>
          <w:color w:val="auto"/>
          <w:sz w:val="24"/>
          <w:highlight w:val="none"/>
        </w:rPr>
        <w:t>2.</w:t>
      </w:r>
      <w:r>
        <w:rPr>
          <w:rFonts w:hint="eastAsia" w:ascii="仿宋" w:eastAsia="仿宋"/>
          <w:b/>
          <w:bCs/>
          <w:color w:val="auto"/>
          <w:kern w:val="0"/>
          <w:sz w:val="24"/>
          <w:highlight w:val="none"/>
          <w:lang w:eastAsia="zh-CN"/>
        </w:rPr>
        <w:t>工期要求</w:t>
      </w:r>
    </w:p>
    <w:p>
      <w:pPr>
        <w:widowControl/>
        <w:shd w:val="clear"/>
        <w:snapToGrid w:val="0"/>
        <w:spacing w:line="480" w:lineRule="exact"/>
        <w:rPr>
          <w:rFonts w:hint="eastAsia" w:ascii="仿宋" w:eastAsia="仿宋"/>
          <w:color w:val="auto"/>
          <w:kern w:val="0"/>
          <w:sz w:val="24"/>
          <w:szCs w:val="22"/>
          <w:highlight w:val="none"/>
          <w:lang w:val="en-US" w:eastAsia="zh-CN"/>
        </w:rPr>
      </w:pPr>
      <w:r>
        <w:rPr>
          <w:rFonts w:hint="eastAsia" w:ascii="仿宋" w:eastAsia="仿宋"/>
          <w:color w:val="auto"/>
          <w:kern w:val="0"/>
          <w:sz w:val="24"/>
          <w:szCs w:val="22"/>
          <w:highlight w:val="none"/>
          <w:lang w:val="en-US" w:eastAsia="zh-CN"/>
        </w:rPr>
        <w:t>工期要求：合同签订后，按采购人要求按时完成系统功能提升改造等相关建设要求。</w:t>
      </w:r>
    </w:p>
    <w:p>
      <w:pPr>
        <w:widowControl/>
        <w:shd w:val="clear"/>
        <w:snapToGrid w:val="0"/>
        <w:spacing w:line="480" w:lineRule="exact"/>
        <w:ind w:left="0"/>
        <w:rPr>
          <w:rFonts w:hint="eastAsia" w:ascii="仿宋" w:eastAsia="仿宋"/>
          <w:b/>
          <w:bCs/>
          <w:color w:val="auto"/>
          <w:sz w:val="24"/>
          <w:highlight w:val="none"/>
        </w:rPr>
      </w:pPr>
      <w:r>
        <w:rPr>
          <w:rFonts w:hint="eastAsia" w:ascii="仿宋" w:eastAsia="仿宋"/>
          <w:b/>
          <w:bCs/>
          <w:color w:val="auto"/>
          <w:sz w:val="24"/>
          <w:highlight w:val="none"/>
          <w:lang w:val="en-US" w:eastAsia="zh-CN"/>
        </w:rPr>
        <w:t>3</w:t>
      </w:r>
      <w:r>
        <w:rPr>
          <w:rFonts w:hint="eastAsia" w:ascii="仿宋" w:eastAsia="仿宋"/>
          <w:b/>
          <w:bCs/>
          <w:color w:val="auto"/>
          <w:sz w:val="24"/>
          <w:highlight w:val="none"/>
        </w:rPr>
        <w:t>技术培训</w:t>
      </w:r>
    </w:p>
    <w:p>
      <w:pPr>
        <w:widowControl/>
        <w:shd w:val="clear"/>
        <w:snapToGrid w:val="0"/>
        <w:spacing w:line="480" w:lineRule="exact"/>
        <w:ind w:left="0" w:firstLine="480" w:firstLineChars="200"/>
        <w:rPr>
          <w:rFonts w:hint="eastAsia" w:ascii="仿宋" w:eastAsia="仿宋"/>
          <w:color w:val="auto"/>
          <w:sz w:val="24"/>
          <w:highlight w:val="none"/>
        </w:rPr>
      </w:pPr>
      <w:r>
        <w:rPr>
          <w:rFonts w:hint="eastAsia" w:ascii="仿宋" w:eastAsia="仿宋"/>
          <w:color w:val="auto"/>
          <w:sz w:val="24"/>
          <w:highlight w:val="none"/>
        </w:rPr>
        <w:t>成交供应商需负责对采购人的技术人员</w:t>
      </w:r>
      <w:r>
        <w:rPr>
          <w:rFonts w:ascii="仿宋" w:eastAsia="仿宋"/>
          <w:color w:val="auto"/>
          <w:sz w:val="24"/>
          <w:highlight w:val="none"/>
        </w:rPr>
        <w:t>进行</w:t>
      </w:r>
      <w:r>
        <w:rPr>
          <w:rFonts w:hint="eastAsia" w:ascii="仿宋" w:eastAsia="仿宋"/>
          <w:color w:val="auto"/>
          <w:sz w:val="24"/>
          <w:highlight w:val="none"/>
        </w:rPr>
        <w:t>培训。供应商须在投标文件中提供详细的培训计划，包括培训内容、培训时间、培训费用等。技术培训费用应包含在投标总价。</w:t>
      </w:r>
    </w:p>
    <w:p>
      <w:pPr>
        <w:widowControl/>
        <w:shd w:val="clear"/>
        <w:snapToGrid w:val="0"/>
        <w:spacing w:line="480" w:lineRule="exact"/>
        <w:ind w:left="0"/>
        <w:rPr>
          <w:rFonts w:hint="eastAsia" w:ascii="仿宋" w:eastAsia="仿宋"/>
          <w:b/>
          <w:bCs/>
          <w:color w:val="auto"/>
          <w:sz w:val="24"/>
          <w:highlight w:val="none"/>
        </w:rPr>
      </w:pPr>
      <w:r>
        <w:rPr>
          <w:rFonts w:hint="eastAsia" w:ascii="仿宋" w:eastAsia="仿宋"/>
          <w:b/>
          <w:bCs/>
          <w:color w:val="auto"/>
          <w:sz w:val="24"/>
          <w:highlight w:val="none"/>
          <w:lang w:val="en-US" w:eastAsia="zh-CN"/>
        </w:rPr>
        <w:t>4</w:t>
      </w:r>
      <w:r>
        <w:rPr>
          <w:rFonts w:hint="eastAsia" w:ascii="仿宋" w:eastAsia="仿宋"/>
          <w:b/>
          <w:bCs/>
          <w:color w:val="auto"/>
          <w:sz w:val="24"/>
          <w:highlight w:val="none"/>
        </w:rPr>
        <w:t>付款方式</w:t>
      </w:r>
    </w:p>
    <w:p>
      <w:pPr>
        <w:widowControl/>
        <w:shd w:val="clear"/>
        <w:snapToGrid w:val="0"/>
        <w:spacing w:line="480" w:lineRule="exact"/>
        <w:rPr>
          <w:color w:val="auto"/>
          <w:highlight w:val="none"/>
        </w:rPr>
      </w:pPr>
      <w:r>
        <w:rPr>
          <w:rFonts w:ascii="仿宋" w:eastAsia="仿宋"/>
          <w:color w:val="auto"/>
          <w:kern w:val="0"/>
          <w:sz w:val="24"/>
          <w:highlight w:val="none"/>
        </w:rPr>
        <w:t>采购人在合同签订且具备实施条件</w:t>
      </w:r>
      <w:r>
        <w:rPr>
          <w:rFonts w:hint="eastAsia" w:ascii="仿宋" w:eastAsia="仿宋"/>
          <w:color w:val="auto"/>
          <w:kern w:val="0"/>
          <w:sz w:val="24"/>
          <w:highlight w:val="none"/>
        </w:rPr>
        <w:t>后，</w:t>
      </w:r>
      <w:r>
        <w:rPr>
          <w:rFonts w:ascii="仿宋" w:eastAsia="仿宋"/>
          <w:color w:val="auto"/>
          <w:kern w:val="0"/>
          <w:sz w:val="24"/>
          <w:highlight w:val="none"/>
        </w:rPr>
        <w:t>支付</w:t>
      </w:r>
      <w:r>
        <w:rPr>
          <w:rFonts w:hint="eastAsia" w:ascii="仿宋" w:eastAsia="仿宋"/>
          <w:color w:val="auto"/>
          <w:kern w:val="0"/>
          <w:sz w:val="24"/>
          <w:highlight w:val="none"/>
        </w:rPr>
        <w:t>合同金额5</w:t>
      </w:r>
      <w:r>
        <w:rPr>
          <w:rFonts w:ascii="仿宋" w:eastAsia="仿宋"/>
          <w:color w:val="auto"/>
          <w:kern w:val="0"/>
          <w:sz w:val="24"/>
          <w:highlight w:val="none"/>
        </w:rPr>
        <w:t>0%的</w:t>
      </w:r>
      <w:r>
        <w:rPr>
          <w:rFonts w:hint="eastAsia" w:ascii="仿宋" w:eastAsia="仿宋"/>
          <w:color w:val="auto"/>
          <w:kern w:val="0"/>
          <w:sz w:val="24"/>
          <w:highlight w:val="none"/>
        </w:rPr>
        <w:t>合同价</w:t>
      </w:r>
      <w:r>
        <w:rPr>
          <w:rFonts w:ascii="仿宋" w:eastAsia="仿宋"/>
          <w:color w:val="auto"/>
          <w:kern w:val="0"/>
          <w:sz w:val="24"/>
          <w:highlight w:val="none"/>
        </w:rPr>
        <w:t>款。货物项目验收通过或服务项目完成服务后支付</w:t>
      </w:r>
      <w:r>
        <w:rPr>
          <w:rFonts w:hint="eastAsia" w:ascii="仿宋" w:eastAsia="仿宋"/>
          <w:color w:val="auto"/>
          <w:kern w:val="0"/>
          <w:sz w:val="24"/>
          <w:highlight w:val="none"/>
        </w:rPr>
        <w:t>50%</w:t>
      </w:r>
      <w:r>
        <w:rPr>
          <w:rFonts w:ascii="仿宋" w:eastAsia="仿宋"/>
          <w:color w:val="auto"/>
          <w:kern w:val="0"/>
          <w:sz w:val="24"/>
          <w:highlight w:val="none"/>
        </w:rPr>
        <w:t>款项。</w:t>
      </w:r>
    </w:p>
    <w:p>
      <w:pPr>
        <w:numPr>
          <w:ilvl w:val="0"/>
          <w:numId w:val="0"/>
        </w:numPr>
        <w:shd w:val="clear"/>
        <w:spacing w:line="420" w:lineRule="exact"/>
        <w:rPr>
          <w:rFonts w:ascii="仿宋_GB2312" w:hAnsi="仿宋" w:eastAsia="仿宋_GB2312"/>
          <w:b/>
          <w:bCs/>
          <w:color w:val="auto"/>
          <w:sz w:val="24"/>
          <w:highlight w:val="none"/>
        </w:rPr>
      </w:pPr>
      <w:r>
        <w:rPr>
          <w:rFonts w:hint="eastAsia" w:ascii="仿宋_GB2312" w:hAnsi="仿宋" w:eastAsia="仿宋_GB2312"/>
          <w:b/>
          <w:bCs/>
          <w:color w:val="auto"/>
          <w:sz w:val="24"/>
          <w:highlight w:val="none"/>
          <w:lang w:val="en-US" w:eastAsia="zh-CN"/>
        </w:rPr>
        <w:t>5.</w:t>
      </w:r>
      <w:r>
        <w:rPr>
          <w:rFonts w:hint="eastAsia" w:ascii="仿宋_GB2312" w:hAnsi="仿宋" w:eastAsia="仿宋_GB2312"/>
          <w:b/>
          <w:bCs/>
          <w:color w:val="auto"/>
          <w:sz w:val="24"/>
          <w:highlight w:val="none"/>
        </w:rPr>
        <w:t>服务费用</w:t>
      </w:r>
    </w:p>
    <w:tbl>
      <w:tblPr>
        <w:tblStyle w:val="22"/>
        <w:tblW w:w="8385" w:type="dxa"/>
        <w:tblInd w:w="135" w:type="dxa"/>
        <w:tblLayout w:type="fixed"/>
        <w:tblCellMar>
          <w:top w:w="0" w:type="dxa"/>
          <w:left w:w="0" w:type="dxa"/>
          <w:bottom w:w="0" w:type="dxa"/>
          <w:right w:w="0" w:type="dxa"/>
        </w:tblCellMar>
      </w:tblPr>
      <w:tblGrid>
        <w:gridCol w:w="895"/>
        <w:gridCol w:w="3096"/>
        <w:gridCol w:w="1559"/>
        <w:gridCol w:w="2835"/>
      </w:tblGrid>
      <w:tr>
        <w:tblPrEx>
          <w:tblCellMar>
            <w:top w:w="0" w:type="dxa"/>
            <w:left w:w="0" w:type="dxa"/>
            <w:bottom w:w="0" w:type="dxa"/>
            <w:right w:w="0" w:type="dxa"/>
          </w:tblCellMar>
        </w:tblPrEx>
        <w:trPr>
          <w:trHeight w:val="855" w:hRule="atLeast"/>
        </w:trPr>
        <w:tc>
          <w:tcPr>
            <w:tcW w:w="895" w:type="dxa"/>
            <w:tcBorders>
              <w:top w:val="single" w:color="000000" w:sz="4" w:space="0"/>
              <w:left w:val="single" w:color="000000" w:sz="4" w:space="0"/>
              <w:bottom w:val="nil"/>
              <w:right w:val="single" w:color="000000" w:sz="4" w:space="0"/>
            </w:tcBorders>
            <w:noWrap/>
            <w:tcMar>
              <w:top w:w="15" w:type="dxa"/>
              <w:left w:w="15" w:type="dxa"/>
              <w:bottom w:w="0" w:type="dxa"/>
              <w:right w:w="15" w:type="dxa"/>
            </w:tcMar>
            <w:vAlign w:val="center"/>
          </w:tcPr>
          <w:p>
            <w:pPr>
              <w:shd w:val="clear"/>
              <w:spacing w:line="420" w:lineRule="exact"/>
              <w:jc w:val="center"/>
              <w:rPr>
                <w:rFonts w:ascii="仿宋_GB2312" w:hAnsi="仿宋" w:eastAsia="仿宋_GB2312"/>
                <w:color w:val="auto"/>
                <w:sz w:val="24"/>
                <w:highlight w:val="none"/>
              </w:rPr>
            </w:pPr>
            <w:r>
              <w:rPr>
                <w:rFonts w:hint="eastAsia" w:ascii="仿宋_GB2312" w:hAnsi="仿宋" w:eastAsia="仿宋_GB2312"/>
                <w:color w:val="auto"/>
                <w:sz w:val="24"/>
                <w:highlight w:val="none"/>
              </w:rPr>
              <w:t>序号</w:t>
            </w:r>
          </w:p>
        </w:tc>
        <w:tc>
          <w:tcPr>
            <w:tcW w:w="3096" w:type="dxa"/>
            <w:tcBorders>
              <w:top w:val="single" w:color="000000" w:sz="4" w:space="0"/>
              <w:left w:val="nil"/>
              <w:bottom w:val="nil"/>
              <w:right w:val="single" w:color="000000" w:sz="4" w:space="0"/>
            </w:tcBorders>
            <w:tcMar>
              <w:top w:w="15" w:type="dxa"/>
              <w:left w:w="15" w:type="dxa"/>
              <w:bottom w:w="0" w:type="dxa"/>
              <w:right w:w="15" w:type="dxa"/>
            </w:tcMar>
            <w:vAlign w:val="center"/>
          </w:tcPr>
          <w:p>
            <w:pPr>
              <w:shd w:val="clear"/>
              <w:spacing w:line="420" w:lineRule="exact"/>
              <w:jc w:val="center"/>
              <w:rPr>
                <w:rFonts w:ascii="仿宋_GB2312" w:hAnsi="仿宋" w:eastAsia="仿宋_GB2312"/>
                <w:color w:val="auto"/>
                <w:sz w:val="24"/>
                <w:highlight w:val="none"/>
              </w:rPr>
            </w:pPr>
            <w:r>
              <w:rPr>
                <w:rFonts w:hint="eastAsia" w:ascii="仿宋_GB2312" w:hAnsi="仿宋" w:eastAsia="仿宋_GB2312"/>
                <w:color w:val="auto"/>
                <w:sz w:val="24"/>
                <w:highlight w:val="none"/>
              </w:rPr>
              <w:t>区域</w:t>
            </w:r>
          </w:p>
        </w:tc>
        <w:tc>
          <w:tcPr>
            <w:tcW w:w="1559" w:type="dxa"/>
            <w:tcBorders>
              <w:top w:val="single" w:color="000000" w:sz="4" w:space="0"/>
              <w:left w:val="nil"/>
              <w:bottom w:val="nil"/>
              <w:right w:val="single" w:color="000000" w:sz="4" w:space="0"/>
            </w:tcBorders>
            <w:tcMar>
              <w:top w:w="15" w:type="dxa"/>
              <w:left w:w="15" w:type="dxa"/>
              <w:bottom w:w="0" w:type="dxa"/>
              <w:right w:w="15" w:type="dxa"/>
            </w:tcMar>
            <w:vAlign w:val="center"/>
          </w:tcPr>
          <w:p>
            <w:pPr>
              <w:shd w:val="clear"/>
              <w:spacing w:line="420" w:lineRule="exact"/>
              <w:jc w:val="center"/>
              <w:rPr>
                <w:rFonts w:ascii="仿宋_GB2312" w:hAnsi="仿宋" w:eastAsia="仿宋_GB2312"/>
                <w:color w:val="auto"/>
                <w:sz w:val="24"/>
                <w:highlight w:val="none"/>
              </w:rPr>
            </w:pPr>
            <w:r>
              <w:rPr>
                <w:rFonts w:hint="eastAsia" w:ascii="仿宋_GB2312" w:hAnsi="仿宋" w:eastAsia="仿宋_GB2312"/>
                <w:color w:val="auto"/>
                <w:sz w:val="24"/>
                <w:highlight w:val="none"/>
              </w:rPr>
              <w:t>学生数量</w:t>
            </w:r>
            <w:r>
              <w:rPr>
                <w:rFonts w:hint="eastAsia" w:ascii="仿宋_GB2312" w:hAnsi="仿宋" w:eastAsia="仿宋_GB2312"/>
                <w:color w:val="auto"/>
                <w:sz w:val="24"/>
                <w:highlight w:val="none"/>
              </w:rPr>
              <w:br w:type="textWrapping"/>
            </w:r>
            <w:r>
              <w:rPr>
                <w:rFonts w:hint="eastAsia" w:ascii="仿宋_GB2312" w:hAnsi="仿宋" w:eastAsia="仿宋_GB2312"/>
                <w:color w:val="auto"/>
                <w:sz w:val="24"/>
                <w:highlight w:val="none"/>
              </w:rPr>
              <w:t>（人）</w:t>
            </w:r>
          </w:p>
        </w:tc>
        <w:tc>
          <w:tcPr>
            <w:tcW w:w="2835" w:type="dxa"/>
            <w:tcBorders>
              <w:top w:val="single" w:color="000000" w:sz="4" w:space="0"/>
              <w:left w:val="nil"/>
              <w:bottom w:val="nil"/>
              <w:right w:val="single" w:color="000000" w:sz="4" w:space="0"/>
            </w:tcBorders>
            <w:tcMar>
              <w:top w:w="15" w:type="dxa"/>
              <w:left w:w="15" w:type="dxa"/>
              <w:bottom w:w="0" w:type="dxa"/>
              <w:right w:w="15" w:type="dxa"/>
            </w:tcMar>
            <w:vAlign w:val="center"/>
          </w:tcPr>
          <w:p>
            <w:pPr>
              <w:shd w:val="clear"/>
              <w:spacing w:line="420" w:lineRule="exact"/>
              <w:jc w:val="center"/>
              <w:rPr>
                <w:rFonts w:ascii="仿宋_GB2312" w:hAnsi="仿宋" w:eastAsia="仿宋_GB2312"/>
                <w:color w:val="auto"/>
                <w:sz w:val="24"/>
                <w:highlight w:val="none"/>
              </w:rPr>
            </w:pPr>
            <w:r>
              <w:rPr>
                <w:rFonts w:hint="eastAsia" w:ascii="仿宋_GB2312" w:hAnsi="仿宋" w:eastAsia="仿宋_GB2312"/>
                <w:color w:val="auto"/>
                <w:sz w:val="24"/>
                <w:highlight w:val="none"/>
              </w:rPr>
              <w:t>预算金额</w:t>
            </w:r>
          </w:p>
          <w:p>
            <w:pPr>
              <w:shd w:val="clear"/>
              <w:spacing w:line="420" w:lineRule="exact"/>
              <w:jc w:val="center"/>
              <w:rPr>
                <w:rFonts w:ascii="仿宋_GB2312" w:hAnsi="仿宋" w:eastAsia="仿宋_GB2312"/>
                <w:color w:val="auto"/>
                <w:sz w:val="24"/>
                <w:highlight w:val="none"/>
              </w:rPr>
            </w:pPr>
            <w:r>
              <w:rPr>
                <w:rFonts w:hint="eastAsia" w:ascii="仿宋_GB2312" w:hAnsi="仿宋" w:eastAsia="仿宋_GB2312"/>
                <w:color w:val="auto"/>
                <w:sz w:val="24"/>
                <w:highlight w:val="none"/>
              </w:rPr>
              <w:t>（元</w:t>
            </w:r>
            <w:r>
              <w:rPr>
                <w:rFonts w:hint="eastAsia" w:ascii="仿宋_GB2312" w:hAnsi="仿宋" w:eastAsia="仿宋_GB2312"/>
                <w:color w:val="auto"/>
                <w:sz w:val="24"/>
                <w:highlight w:val="none"/>
                <w:lang w:val="en-US" w:eastAsia="zh-CN"/>
              </w:rPr>
              <w:t>/年</w:t>
            </w:r>
            <w:r>
              <w:rPr>
                <w:rFonts w:hint="eastAsia" w:ascii="仿宋_GB2312" w:hAnsi="仿宋" w:eastAsia="仿宋_GB2312"/>
                <w:color w:val="auto"/>
                <w:sz w:val="24"/>
                <w:highlight w:val="none"/>
              </w:rPr>
              <w:t>）</w:t>
            </w:r>
          </w:p>
        </w:tc>
      </w:tr>
      <w:tr>
        <w:tblPrEx>
          <w:tblCellMar>
            <w:top w:w="0" w:type="dxa"/>
            <w:left w:w="0" w:type="dxa"/>
            <w:bottom w:w="0" w:type="dxa"/>
            <w:right w:w="0" w:type="dxa"/>
          </w:tblCellMar>
        </w:tblPrEx>
        <w:trPr>
          <w:trHeight w:val="406" w:hRule="atLeast"/>
        </w:trPr>
        <w:tc>
          <w:tcPr>
            <w:tcW w:w="89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hd w:val="clear"/>
              <w:spacing w:line="420" w:lineRule="exact"/>
              <w:jc w:val="center"/>
              <w:rPr>
                <w:rFonts w:ascii="仿宋_GB2312" w:hAnsi="仿宋" w:eastAsia="仿宋_GB2312"/>
                <w:color w:val="auto"/>
                <w:sz w:val="24"/>
                <w:highlight w:val="none"/>
              </w:rPr>
            </w:pPr>
            <w:r>
              <w:rPr>
                <w:rFonts w:hint="eastAsia" w:ascii="仿宋_GB2312" w:hAnsi="仿宋" w:eastAsia="仿宋_GB2312"/>
                <w:color w:val="auto"/>
                <w:sz w:val="24"/>
                <w:highlight w:val="none"/>
              </w:rPr>
              <w:t>1</w:t>
            </w:r>
          </w:p>
        </w:tc>
        <w:tc>
          <w:tcPr>
            <w:tcW w:w="309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hd w:val="clear"/>
              <w:spacing w:line="420" w:lineRule="exact"/>
              <w:jc w:val="center"/>
              <w:rPr>
                <w:rFonts w:ascii="仿宋_GB2312" w:hAnsi="仿宋" w:eastAsia="仿宋_GB2312"/>
                <w:color w:val="auto"/>
                <w:sz w:val="24"/>
                <w:highlight w:val="none"/>
              </w:rPr>
            </w:pPr>
            <w:r>
              <w:rPr>
                <w:rFonts w:hint="eastAsia" w:ascii="仿宋_GB2312" w:hAnsi="仿宋" w:eastAsia="仿宋_GB2312"/>
                <w:color w:val="auto"/>
                <w:sz w:val="24"/>
                <w:highlight w:val="none"/>
              </w:rPr>
              <w:t>越城区直属学校</w:t>
            </w:r>
          </w:p>
        </w:tc>
        <w:tc>
          <w:tcPr>
            <w:tcW w:w="15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hd w:val="clear"/>
              <w:spacing w:line="420" w:lineRule="exact"/>
              <w:jc w:val="center"/>
              <w:rPr>
                <w:rFonts w:ascii="仿宋_GB2312" w:hAnsi="仿宋" w:eastAsia="仿宋_GB2312"/>
                <w:color w:val="auto"/>
                <w:sz w:val="24"/>
                <w:highlight w:val="none"/>
              </w:rPr>
            </w:pPr>
            <w:r>
              <w:rPr>
                <w:rFonts w:hint="eastAsia" w:ascii="仿宋_GB2312" w:hAnsi="仿宋" w:eastAsia="仿宋_GB2312"/>
                <w:color w:val="auto"/>
                <w:sz w:val="24"/>
                <w:highlight w:val="none"/>
              </w:rPr>
              <w:t>85349</w:t>
            </w:r>
          </w:p>
        </w:tc>
        <w:tc>
          <w:tcPr>
            <w:tcW w:w="283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hd w:val="clear"/>
              <w:spacing w:line="420" w:lineRule="exact"/>
              <w:jc w:val="center"/>
              <w:rPr>
                <w:rFonts w:hint="eastAsia" w:ascii="仿宋_GB2312" w:hAnsi="仿宋" w:eastAsia="仿宋_GB2312"/>
                <w:color w:val="auto"/>
                <w:sz w:val="24"/>
                <w:highlight w:val="none"/>
                <w:lang w:eastAsia="zh-CN"/>
              </w:rPr>
            </w:pPr>
            <w:r>
              <w:rPr>
                <w:rFonts w:hint="eastAsia" w:ascii="仿宋_GB2312" w:hAnsi="仿宋" w:eastAsia="仿宋_GB2312"/>
                <w:color w:val="auto"/>
                <w:sz w:val="24"/>
                <w:highlight w:val="none"/>
                <w:lang w:eastAsia="zh-CN"/>
              </w:rPr>
              <w:t>6300000</w:t>
            </w:r>
          </w:p>
        </w:tc>
      </w:tr>
    </w:tbl>
    <w:p>
      <w:pPr>
        <w:shd w:val="clear"/>
        <w:spacing w:line="420" w:lineRule="exact"/>
        <w:rPr>
          <w:rFonts w:ascii="仿宋_GB2312" w:hAnsi="仿宋" w:eastAsia="仿宋_GB2312"/>
          <w:color w:val="auto"/>
          <w:sz w:val="24"/>
          <w:highlight w:val="none"/>
        </w:rPr>
      </w:pPr>
      <w:r>
        <w:rPr>
          <w:rFonts w:hint="eastAsia" w:ascii="仿宋_GB2312" w:hAnsi="仿宋" w:eastAsia="仿宋_GB2312"/>
          <w:color w:val="auto"/>
          <w:sz w:val="24"/>
          <w:highlight w:val="none"/>
        </w:rPr>
        <w:t>1</w:t>
      </w:r>
      <w:r>
        <w:rPr>
          <w:rFonts w:hint="eastAsia" w:ascii="仿宋_GB2312" w:hAnsi="仿宋" w:eastAsia="仿宋_GB2312"/>
          <w:color w:val="auto"/>
          <w:sz w:val="24"/>
          <w:highlight w:val="none"/>
          <w:lang w:eastAsia="zh-CN"/>
        </w:rPr>
        <w:t>.</w:t>
      </w:r>
      <w:r>
        <w:rPr>
          <w:rFonts w:hint="eastAsia" w:ascii="仿宋_GB2312" w:hAnsi="仿宋" w:eastAsia="仿宋_GB2312"/>
          <w:color w:val="auto"/>
          <w:sz w:val="24"/>
          <w:highlight w:val="none"/>
        </w:rPr>
        <w:t>以上数据由绍兴市越城区教育体育局提供。具体服务经费数额以实际学生人数计算。</w:t>
      </w:r>
    </w:p>
    <w:p>
      <w:pPr>
        <w:shd w:val="clear"/>
        <w:spacing w:line="420" w:lineRule="exact"/>
        <w:rPr>
          <w:rFonts w:ascii="仿宋_GB2312" w:hAnsi="仿宋" w:eastAsia="仿宋_GB2312"/>
          <w:color w:val="auto"/>
          <w:sz w:val="24"/>
          <w:highlight w:val="none"/>
        </w:rPr>
      </w:pPr>
      <w:r>
        <w:rPr>
          <w:rFonts w:hint="eastAsia" w:ascii="仿宋_GB2312" w:hAnsi="仿宋" w:eastAsia="仿宋_GB2312"/>
          <w:color w:val="auto"/>
          <w:sz w:val="24"/>
          <w:highlight w:val="none"/>
        </w:rPr>
        <w:t>2</w:t>
      </w:r>
      <w:r>
        <w:rPr>
          <w:rFonts w:hint="eastAsia" w:ascii="仿宋_GB2312" w:hAnsi="仿宋" w:eastAsia="仿宋_GB2312"/>
          <w:color w:val="auto"/>
          <w:sz w:val="24"/>
          <w:highlight w:val="none"/>
          <w:lang w:eastAsia="zh-CN"/>
        </w:rPr>
        <w:t>.</w:t>
      </w:r>
      <w:r>
        <w:rPr>
          <w:rFonts w:hint="eastAsia" w:ascii="仿宋_GB2312" w:hAnsi="仿宋" w:eastAsia="仿宋_GB2312"/>
          <w:color w:val="auto"/>
          <w:sz w:val="24"/>
          <w:highlight w:val="none"/>
        </w:rPr>
        <w:t>除首次开卡外，其余老生因校园卡有效时间到期，由服务单位免费换发。</w:t>
      </w:r>
    </w:p>
    <w:p>
      <w:pPr>
        <w:widowControl/>
        <w:shd w:val="clear"/>
        <w:snapToGrid w:val="0"/>
        <w:spacing w:line="480" w:lineRule="exact"/>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3</w:t>
      </w:r>
      <w:r>
        <w:rPr>
          <w:rFonts w:hint="eastAsia" w:ascii="仿宋_GB2312" w:hAnsi="仿宋" w:eastAsia="仿宋_GB2312"/>
          <w:color w:val="auto"/>
          <w:sz w:val="24"/>
          <w:highlight w:val="none"/>
          <w:lang w:eastAsia="zh-CN"/>
        </w:rPr>
        <w:t>.</w:t>
      </w:r>
      <w:r>
        <w:rPr>
          <w:rFonts w:hint="eastAsia" w:ascii="仿宋_GB2312" w:hAnsi="仿宋" w:eastAsia="仿宋_GB2312"/>
          <w:color w:val="auto"/>
          <w:sz w:val="24"/>
          <w:highlight w:val="none"/>
        </w:rPr>
        <w:t>如人为原因造成校园卡遗失或损坏，由持卡人承担补卡费用（25元/张）。</w:t>
      </w:r>
    </w:p>
    <w:p>
      <w:pPr>
        <w:widowControl/>
        <w:shd w:val="clear"/>
        <w:snapToGrid w:val="0"/>
        <w:spacing w:line="480" w:lineRule="exact"/>
        <w:rPr>
          <w:rFonts w:hint="default" w:ascii="仿宋_GB2312" w:hAnsi="仿宋" w:eastAsia="仿宋_GB2312"/>
          <w:color w:val="auto"/>
          <w:sz w:val="24"/>
          <w:highlight w:val="none"/>
          <w:lang w:val="en-US" w:eastAsia="zh-CN"/>
        </w:rPr>
      </w:pPr>
      <w:r>
        <w:rPr>
          <w:rFonts w:hint="eastAsia" w:ascii="仿宋_GB2312" w:hAnsi="仿宋" w:eastAsia="仿宋_GB2312"/>
          <w:color w:val="auto"/>
          <w:sz w:val="24"/>
          <w:highlight w:val="none"/>
          <w:lang w:val="en-US" w:eastAsia="zh-CN"/>
        </w:rPr>
        <w:t>4.若本次招标时间延期，中标单位承接后，应按上一轮服务单位的实际服务天数，按本次中标费用按实（天）支付给上一轮服务单位。</w:t>
      </w:r>
    </w:p>
    <w:p>
      <w:pPr>
        <w:widowControl/>
        <w:shd w:val="clear"/>
        <w:snapToGrid w:val="0"/>
        <w:spacing w:line="480" w:lineRule="exact"/>
        <w:rPr>
          <w:rFonts w:hint="eastAsia" w:ascii="仿宋" w:eastAsia="仿宋"/>
          <w:b/>
          <w:bCs/>
          <w:color w:val="auto"/>
          <w:sz w:val="24"/>
          <w:highlight w:val="none"/>
        </w:rPr>
      </w:pPr>
      <w:r>
        <w:rPr>
          <w:rFonts w:hint="eastAsia" w:ascii="仿宋" w:eastAsia="仿宋"/>
          <w:b/>
          <w:bCs/>
          <w:color w:val="auto"/>
          <w:sz w:val="24"/>
          <w:highlight w:val="none"/>
        </w:rPr>
        <w:t>6</w:t>
      </w:r>
      <w:r>
        <w:rPr>
          <w:rFonts w:hint="eastAsia" w:ascii="仿宋" w:eastAsia="仿宋"/>
          <w:b/>
          <w:bCs/>
          <w:color w:val="auto"/>
          <w:sz w:val="24"/>
          <w:highlight w:val="none"/>
          <w:lang w:val="en-US" w:eastAsia="zh-CN"/>
        </w:rPr>
        <w:t>.</w:t>
      </w:r>
      <w:r>
        <w:rPr>
          <w:rFonts w:hint="eastAsia" w:ascii="仿宋" w:eastAsia="仿宋"/>
          <w:b/>
          <w:bCs/>
          <w:color w:val="auto"/>
          <w:sz w:val="24"/>
          <w:highlight w:val="none"/>
        </w:rPr>
        <w:t>售后服务</w:t>
      </w:r>
    </w:p>
    <w:p>
      <w:pPr>
        <w:widowControl/>
        <w:shd w:val="clear"/>
        <w:snapToGrid w:val="0"/>
        <w:spacing w:line="480" w:lineRule="exact"/>
        <w:ind w:firstLine="479"/>
        <w:rPr>
          <w:rFonts w:hint="eastAsia" w:ascii="仿宋" w:eastAsia="仿宋"/>
          <w:color w:val="auto"/>
          <w:sz w:val="24"/>
          <w:highlight w:val="none"/>
        </w:rPr>
      </w:pPr>
      <w:r>
        <w:rPr>
          <w:rFonts w:hint="eastAsia" w:ascii="仿宋" w:eastAsia="仿宋"/>
          <w:color w:val="auto"/>
          <w:kern w:val="0"/>
          <w:sz w:val="24"/>
          <w:highlight w:val="none"/>
        </w:rPr>
        <w:t>成交供应商需提供专门的售后服务电话，成交供应商在接到采购人通知后，</w:t>
      </w:r>
      <w:r>
        <w:rPr>
          <w:rFonts w:hint="eastAsia" w:ascii="仿宋" w:eastAsia="仿宋"/>
          <w:color w:val="auto"/>
          <w:kern w:val="0"/>
          <w:sz w:val="24"/>
          <w:highlight w:val="none"/>
          <w:u w:val="single"/>
        </w:rPr>
        <w:t xml:space="preserve"> </w:t>
      </w:r>
      <w:r>
        <w:rPr>
          <w:rFonts w:hint="eastAsia" w:ascii="仿宋" w:eastAsia="仿宋"/>
          <w:color w:val="auto"/>
          <w:kern w:val="0"/>
          <w:sz w:val="24"/>
          <w:highlight w:val="none"/>
          <w:u w:val="single"/>
          <w:lang w:val="en-US" w:eastAsia="zh-CN"/>
        </w:rPr>
        <w:t>2</w:t>
      </w:r>
      <w:r>
        <w:rPr>
          <w:rFonts w:hint="eastAsia" w:ascii="仿宋" w:eastAsia="仿宋"/>
          <w:color w:val="auto"/>
          <w:kern w:val="0"/>
          <w:sz w:val="24"/>
          <w:highlight w:val="none"/>
          <w:u w:val="none" w:color="auto"/>
        </w:rPr>
        <w:t>小时内做出响应，</w:t>
      </w:r>
      <w:r>
        <w:rPr>
          <w:rFonts w:hint="eastAsia" w:ascii="仿宋" w:eastAsia="仿宋"/>
          <w:color w:val="auto"/>
          <w:kern w:val="0"/>
          <w:sz w:val="24"/>
          <w:highlight w:val="none"/>
          <w:u w:val="single"/>
          <w:lang w:val="en-US" w:eastAsia="zh-CN"/>
        </w:rPr>
        <w:t>24</w:t>
      </w:r>
      <w:r>
        <w:rPr>
          <w:rFonts w:hint="eastAsia" w:ascii="仿宋" w:eastAsia="仿宋"/>
          <w:color w:val="auto"/>
          <w:kern w:val="0"/>
          <w:sz w:val="24"/>
          <w:highlight w:val="none"/>
          <w:u w:val="none" w:color="auto"/>
        </w:rPr>
        <w:t>小时内派人赴现场处理问题。</w:t>
      </w:r>
      <w:r>
        <w:rPr>
          <w:rFonts w:hint="eastAsia" w:ascii="仿宋" w:eastAsia="仿宋"/>
          <w:color w:val="auto"/>
          <w:kern w:val="0"/>
          <w:sz w:val="24"/>
          <w:highlight w:val="none"/>
          <w:u w:val="single"/>
          <w:lang w:val="en-US" w:eastAsia="zh-CN"/>
        </w:rPr>
        <w:t>24</w:t>
      </w:r>
      <w:r>
        <w:rPr>
          <w:rFonts w:hint="eastAsia" w:ascii="仿宋" w:eastAsia="仿宋"/>
          <w:color w:val="auto"/>
          <w:kern w:val="0"/>
          <w:sz w:val="24"/>
          <w:highlight w:val="none"/>
          <w:u w:val="none" w:color="auto"/>
        </w:rPr>
        <w:t>小时内无法修复的，成交供应商需提供</w:t>
      </w:r>
      <w:r>
        <w:rPr>
          <w:rFonts w:hint="eastAsia" w:ascii="仿宋" w:eastAsia="仿宋"/>
          <w:color w:val="auto"/>
          <w:sz w:val="24"/>
          <w:highlight w:val="none"/>
        </w:rPr>
        <w:t>无偿提供备机或备用零件供采购人使用。</w:t>
      </w:r>
    </w:p>
    <w:p>
      <w:pPr>
        <w:widowControl/>
        <w:shd w:val="clear"/>
        <w:snapToGrid w:val="0"/>
        <w:spacing w:line="480" w:lineRule="exact"/>
        <w:ind w:left="0"/>
        <w:rPr>
          <w:rFonts w:hint="eastAsia" w:ascii="仿宋" w:eastAsia="仿宋"/>
          <w:b/>
          <w:bCs/>
          <w:color w:val="auto"/>
          <w:sz w:val="24"/>
          <w:highlight w:val="none"/>
        </w:rPr>
      </w:pPr>
      <w:r>
        <w:rPr>
          <w:rFonts w:hint="eastAsia" w:ascii="仿宋" w:eastAsia="仿宋"/>
          <w:b/>
          <w:bCs/>
          <w:color w:val="auto"/>
          <w:sz w:val="24"/>
          <w:highlight w:val="none"/>
        </w:rPr>
        <w:t>7</w:t>
      </w:r>
      <w:r>
        <w:rPr>
          <w:rFonts w:hint="eastAsia" w:ascii="仿宋" w:eastAsia="仿宋"/>
          <w:b/>
          <w:bCs/>
          <w:color w:val="auto"/>
          <w:sz w:val="24"/>
          <w:highlight w:val="none"/>
          <w:lang w:val="en-US" w:eastAsia="zh-CN"/>
        </w:rPr>
        <w:t>.</w:t>
      </w:r>
      <w:r>
        <w:rPr>
          <w:rFonts w:hint="eastAsia" w:ascii="仿宋" w:eastAsia="仿宋"/>
          <w:b/>
          <w:bCs/>
          <w:color w:val="auto"/>
          <w:sz w:val="24"/>
          <w:highlight w:val="none"/>
        </w:rPr>
        <w:t>数量调整</w:t>
      </w:r>
    </w:p>
    <w:p>
      <w:pPr>
        <w:widowControl/>
        <w:shd w:val="clear"/>
        <w:snapToGrid w:val="0"/>
        <w:spacing w:line="480" w:lineRule="exact"/>
        <w:ind w:left="0" w:firstLine="479"/>
        <w:rPr>
          <w:rFonts w:hint="eastAsia" w:ascii="仿宋" w:eastAsia="仿宋"/>
          <w:color w:val="auto"/>
          <w:kern w:val="0"/>
          <w:sz w:val="24"/>
          <w:highlight w:val="none"/>
          <w:u w:val="none"/>
        </w:rPr>
      </w:pPr>
      <w:r>
        <w:rPr>
          <w:rFonts w:hint="eastAsia" w:ascii="仿宋" w:eastAsia="仿宋"/>
          <w:color w:val="auto"/>
          <w:kern w:val="0"/>
          <w:sz w:val="24"/>
          <w:highlight w:val="none"/>
          <w:u w:val="none"/>
        </w:rPr>
        <w:t>采购人保留在签约时调整部分方案及定购设备数量和服务的权力，供应商应对系统方案中设备和服务明细报价，按投标单价不变的前提下进行调整，双方不得拒绝。政府采购合同履行中追加与合同标的相同的货物、工程或者服务的采购金额不得超过原合同采购金额10%。</w:t>
      </w:r>
    </w:p>
    <w:p>
      <w:pPr>
        <w:widowControl/>
        <w:shd w:val="clear"/>
        <w:snapToGrid w:val="0"/>
        <w:spacing w:line="480" w:lineRule="exact"/>
        <w:ind w:left="0" w:firstLine="479"/>
        <w:rPr>
          <w:rFonts w:hint="eastAsia" w:ascii="仿宋" w:eastAsia="仿宋"/>
          <w:color w:val="auto"/>
          <w:kern w:val="0"/>
          <w:sz w:val="24"/>
          <w:highlight w:val="none"/>
          <w:u w:val="none"/>
        </w:rPr>
      </w:pPr>
      <w:r>
        <w:rPr>
          <w:rFonts w:hint="eastAsia" w:ascii="仿宋" w:eastAsia="仿宋"/>
          <w:color w:val="auto"/>
          <w:kern w:val="0"/>
          <w:sz w:val="24"/>
          <w:highlight w:val="none"/>
          <w:u w:val="none"/>
        </w:rPr>
        <w:t>如遇本次采购没有涉及的设备或服务时，由成交供应商提供申请，采购人确认后实施。</w:t>
      </w:r>
    </w:p>
    <w:p>
      <w:pPr>
        <w:widowControl/>
        <w:shd w:val="clear"/>
        <w:snapToGrid w:val="0"/>
        <w:spacing w:line="480" w:lineRule="exact"/>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8</w:t>
      </w:r>
      <w:r>
        <w:rPr>
          <w:rFonts w:hint="eastAsia" w:ascii="仿宋" w:eastAsia="仿宋"/>
          <w:b/>
          <w:bCs/>
          <w:color w:val="auto"/>
          <w:kern w:val="0"/>
          <w:sz w:val="24"/>
          <w:highlight w:val="none"/>
          <w:u w:val="none"/>
          <w:lang w:val="en-US" w:eastAsia="zh-CN"/>
        </w:rPr>
        <w:t>.</w:t>
      </w:r>
      <w:r>
        <w:rPr>
          <w:rFonts w:hint="eastAsia" w:ascii="仿宋" w:eastAsia="仿宋"/>
          <w:b/>
          <w:bCs/>
          <w:color w:val="auto"/>
          <w:kern w:val="0"/>
          <w:sz w:val="24"/>
          <w:highlight w:val="none"/>
          <w:u w:val="none"/>
        </w:rPr>
        <w:t>验收</w:t>
      </w:r>
    </w:p>
    <w:p>
      <w:pPr>
        <w:widowControl/>
        <w:shd w:val="clear"/>
        <w:snapToGrid w:val="0"/>
        <w:spacing w:line="480" w:lineRule="exact"/>
        <w:rPr>
          <w:rFonts w:ascii="仿宋_GB2312" w:hAnsi="仿宋" w:eastAsia="仿宋_GB2312"/>
          <w:color w:val="auto"/>
          <w:sz w:val="24"/>
          <w:highlight w:val="none"/>
        </w:rPr>
      </w:pPr>
      <w:r>
        <w:rPr>
          <w:rFonts w:hint="eastAsia" w:ascii="仿宋_GB2312" w:hAnsi="仿宋" w:eastAsia="仿宋_GB2312"/>
          <w:color w:val="auto"/>
          <w:sz w:val="24"/>
          <w:highlight w:val="none"/>
          <w:lang w:val="en-US" w:eastAsia="zh-CN"/>
        </w:rPr>
        <w:t>1.</w:t>
      </w:r>
      <w:r>
        <w:rPr>
          <w:rFonts w:hint="eastAsia" w:ascii="仿宋_GB2312" w:hAnsi="仿宋" w:eastAsia="仿宋_GB2312"/>
          <w:color w:val="auto"/>
          <w:sz w:val="24"/>
          <w:highlight w:val="none"/>
        </w:rPr>
        <w:t>符合验收条件后1个月内组织验收。</w:t>
      </w:r>
    </w:p>
    <w:p>
      <w:pPr>
        <w:widowControl/>
        <w:shd w:val="clear"/>
        <w:snapToGrid w:val="0"/>
        <w:spacing w:line="480" w:lineRule="exact"/>
        <w:rPr>
          <w:rFonts w:hint="eastAsia" w:ascii="仿宋" w:eastAsia="仿宋"/>
          <w:color w:val="auto"/>
          <w:kern w:val="0"/>
          <w:sz w:val="24"/>
          <w:highlight w:val="none"/>
          <w:u w:val="none"/>
        </w:rPr>
      </w:pPr>
      <w:r>
        <w:rPr>
          <w:rFonts w:hint="eastAsia" w:ascii="仿宋" w:eastAsia="仿宋"/>
          <w:color w:val="auto"/>
          <w:kern w:val="0"/>
          <w:sz w:val="24"/>
          <w:highlight w:val="none"/>
          <w:u w:val="none"/>
          <w:lang w:val="en-US" w:eastAsia="zh-CN"/>
        </w:rPr>
        <w:t>2.</w:t>
      </w:r>
      <w:r>
        <w:rPr>
          <w:rFonts w:hint="eastAsia" w:ascii="仿宋" w:eastAsia="仿宋"/>
          <w:color w:val="auto"/>
          <w:kern w:val="0"/>
          <w:sz w:val="24"/>
          <w:highlight w:val="none"/>
          <w:u w:val="none"/>
        </w:rPr>
        <w:t>验收按国家有关规范标准（</w:t>
      </w:r>
      <w:r>
        <w:rPr>
          <w:rFonts w:hint="eastAsia" w:ascii="仿宋" w:eastAsia="仿宋"/>
          <w:color w:val="auto"/>
          <w:sz w:val="24"/>
          <w:highlight w:val="none"/>
        </w:rPr>
        <w:t>国家无验收规范标准的按双方合同规定的要求</w:t>
      </w:r>
      <w:r>
        <w:rPr>
          <w:rFonts w:hint="eastAsia" w:ascii="仿宋" w:eastAsia="仿宋"/>
          <w:color w:val="auto"/>
          <w:kern w:val="0"/>
          <w:sz w:val="24"/>
          <w:highlight w:val="none"/>
          <w:u w:val="none"/>
        </w:rPr>
        <w:t>）进行。</w:t>
      </w:r>
    </w:p>
    <w:p>
      <w:pPr>
        <w:widowControl/>
        <w:shd w:val="clear"/>
        <w:snapToGrid w:val="0"/>
        <w:spacing w:line="480" w:lineRule="exact"/>
        <w:rPr>
          <w:rFonts w:hint="eastAsia" w:ascii="仿宋" w:eastAsia="仿宋"/>
          <w:color w:val="auto"/>
          <w:kern w:val="0"/>
          <w:sz w:val="24"/>
          <w:highlight w:val="none"/>
          <w:u w:val="none"/>
        </w:rPr>
      </w:pPr>
      <w:r>
        <w:rPr>
          <w:rFonts w:hint="eastAsia" w:ascii="仿宋" w:eastAsia="仿宋"/>
          <w:color w:val="auto"/>
          <w:kern w:val="0"/>
          <w:sz w:val="24"/>
          <w:highlight w:val="none"/>
          <w:u w:val="none"/>
          <w:lang w:val="en-US" w:eastAsia="zh-CN"/>
        </w:rPr>
        <w:t>3.</w:t>
      </w:r>
      <w:r>
        <w:rPr>
          <w:rFonts w:hint="eastAsia" w:ascii="仿宋" w:eastAsia="仿宋"/>
          <w:color w:val="auto"/>
          <w:kern w:val="0"/>
          <w:sz w:val="24"/>
          <w:highlight w:val="none"/>
          <w:u w:val="none"/>
        </w:rPr>
        <w:t>采购人保留邀请参加本项目的其他供应商或者第三方机构或相关技术专家参与验收的权利。参与验收的供应商或者第三方机构的意见作为验收书的参考资料一并存档。</w:t>
      </w:r>
    </w:p>
    <w:p>
      <w:pPr>
        <w:pStyle w:val="2"/>
        <w:shd w:val="clear"/>
        <w:rPr>
          <w:rFonts w:hint="eastAsia" w:ascii="仿宋"/>
          <w:color w:val="auto"/>
          <w:highlight w:val="none"/>
        </w:rPr>
      </w:pPr>
    </w:p>
    <w:p>
      <w:pPr>
        <w:pStyle w:val="2"/>
        <w:shd w:val="clear"/>
        <w:rPr>
          <w:rFonts w:hint="eastAsia" w:ascii="仿宋"/>
          <w:color w:val="auto"/>
          <w:highlight w:val="none"/>
        </w:rPr>
      </w:pPr>
    </w:p>
    <w:p>
      <w:pPr>
        <w:pStyle w:val="2"/>
        <w:shd w:val="clear"/>
        <w:rPr>
          <w:rFonts w:hint="eastAsia" w:ascii="仿宋"/>
          <w:color w:val="auto"/>
          <w:highlight w:val="none"/>
        </w:rPr>
      </w:pPr>
    </w:p>
    <w:p>
      <w:pPr>
        <w:shd w:val="clear"/>
        <w:rPr>
          <w:rFonts w:hint="eastAsia" w:ascii="仿宋"/>
          <w:color w:val="auto"/>
          <w:highlight w:val="none"/>
        </w:rPr>
      </w:pPr>
    </w:p>
    <w:p>
      <w:pPr>
        <w:pStyle w:val="18"/>
        <w:shd w:val="clear"/>
        <w:rPr>
          <w:rFonts w:hint="eastAsia" w:ascii="仿宋"/>
          <w:color w:val="auto"/>
          <w:highlight w:val="none"/>
        </w:rPr>
      </w:pPr>
    </w:p>
    <w:p>
      <w:pPr>
        <w:pStyle w:val="18"/>
        <w:shd w:val="clear"/>
        <w:rPr>
          <w:rFonts w:hint="eastAsia" w:ascii="仿宋"/>
          <w:color w:val="auto"/>
          <w:highlight w:val="none"/>
        </w:rPr>
      </w:pPr>
    </w:p>
    <w:p>
      <w:pPr>
        <w:pStyle w:val="18"/>
        <w:shd w:val="clear"/>
        <w:rPr>
          <w:rFonts w:hint="eastAsia" w:ascii="仿宋"/>
          <w:color w:val="auto"/>
          <w:highlight w:val="none"/>
        </w:rPr>
      </w:pPr>
    </w:p>
    <w:p>
      <w:pPr>
        <w:pStyle w:val="18"/>
        <w:shd w:val="clear"/>
        <w:rPr>
          <w:rFonts w:hint="eastAsia" w:ascii="仿宋"/>
          <w:color w:val="auto"/>
          <w:highlight w:val="none"/>
        </w:rPr>
      </w:pPr>
    </w:p>
    <w:p>
      <w:pPr>
        <w:pStyle w:val="18"/>
        <w:shd w:val="clear"/>
        <w:rPr>
          <w:rFonts w:hint="eastAsia" w:ascii="仿宋"/>
          <w:color w:val="auto"/>
          <w:highlight w:val="none"/>
        </w:rPr>
      </w:pPr>
    </w:p>
    <w:p>
      <w:pPr>
        <w:pStyle w:val="18"/>
        <w:shd w:val="clear"/>
        <w:rPr>
          <w:rFonts w:hint="eastAsia" w:ascii="仿宋"/>
          <w:color w:val="auto"/>
          <w:highlight w:val="none"/>
        </w:rPr>
      </w:pPr>
    </w:p>
    <w:p>
      <w:pPr>
        <w:pStyle w:val="18"/>
        <w:shd w:val="clear"/>
        <w:rPr>
          <w:rFonts w:hint="eastAsia" w:ascii="仿宋"/>
          <w:color w:val="auto"/>
          <w:highlight w:val="none"/>
        </w:rPr>
      </w:pPr>
    </w:p>
    <w:p>
      <w:pPr>
        <w:pStyle w:val="18"/>
        <w:shd w:val="clear"/>
        <w:rPr>
          <w:rFonts w:hint="eastAsia" w:ascii="仿宋"/>
          <w:color w:val="auto"/>
          <w:highlight w:val="none"/>
        </w:rPr>
      </w:pPr>
    </w:p>
    <w:p>
      <w:pPr>
        <w:pStyle w:val="18"/>
        <w:shd w:val="clear"/>
        <w:rPr>
          <w:rFonts w:hint="eastAsia" w:ascii="仿宋"/>
          <w:color w:val="auto"/>
          <w:highlight w:val="none"/>
        </w:rPr>
      </w:pPr>
    </w:p>
    <w:p>
      <w:pPr>
        <w:pStyle w:val="18"/>
        <w:shd w:val="clear"/>
        <w:rPr>
          <w:rFonts w:hint="eastAsia" w:ascii="仿宋"/>
          <w:color w:val="auto"/>
          <w:highlight w:val="none"/>
        </w:rPr>
      </w:pPr>
    </w:p>
    <w:p>
      <w:pPr>
        <w:pStyle w:val="18"/>
        <w:shd w:val="clear"/>
        <w:rPr>
          <w:rFonts w:hint="eastAsia" w:ascii="仿宋"/>
          <w:color w:val="auto"/>
          <w:highlight w:val="none"/>
        </w:rPr>
      </w:pPr>
    </w:p>
    <w:p>
      <w:pPr>
        <w:pStyle w:val="18"/>
        <w:shd w:val="clear"/>
        <w:rPr>
          <w:rFonts w:hint="eastAsia" w:ascii="仿宋"/>
          <w:color w:val="auto"/>
          <w:highlight w:val="none"/>
        </w:rPr>
      </w:pPr>
    </w:p>
    <w:p>
      <w:pPr>
        <w:pStyle w:val="18"/>
        <w:shd w:val="clear"/>
        <w:rPr>
          <w:rFonts w:hint="eastAsia" w:ascii="仿宋"/>
          <w:color w:val="auto"/>
          <w:highlight w:val="none"/>
        </w:rPr>
      </w:pPr>
    </w:p>
    <w:p>
      <w:pPr>
        <w:pStyle w:val="18"/>
        <w:shd w:val="clear"/>
        <w:rPr>
          <w:rFonts w:hint="eastAsia" w:ascii="仿宋"/>
          <w:color w:val="auto"/>
          <w:highlight w:val="none"/>
        </w:rPr>
      </w:pPr>
    </w:p>
    <w:p>
      <w:pPr>
        <w:pStyle w:val="18"/>
        <w:shd w:val="clear"/>
        <w:rPr>
          <w:rFonts w:hint="eastAsia" w:ascii="仿宋"/>
          <w:color w:val="auto"/>
          <w:highlight w:val="none"/>
        </w:rPr>
      </w:pPr>
    </w:p>
    <w:p>
      <w:pPr>
        <w:pStyle w:val="18"/>
        <w:shd w:val="clear"/>
        <w:rPr>
          <w:rFonts w:hint="eastAsia" w:ascii="仿宋"/>
          <w:color w:val="auto"/>
          <w:highlight w:val="none"/>
        </w:rPr>
      </w:pPr>
    </w:p>
    <w:p>
      <w:pPr>
        <w:pStyle w:val="18"/>
        <w:shd w:val="clear"/>
        <w:rPr>
          <w:rFonts w:hint="eastAsia" w:ascii="仿宋"/>
          <w:color w:val="auto"/>
          <w:highlight w:val="none"/>
        </w:rPr>
      </w:pPr>
    </w:p>
    <w:p>
      <w:pPr>
        <w:pStyle w:val="18"/>
        <w:shd w:val="clear"/>
        <w:rPr>
          <w:rFonts w:hint="eastAsia" w:ascii="仿宋"/>
          <w:color w:val="auto"/>
          <w:highlight w:val="none"/>
        </w:rPr>
      </w:pPr>
    </w:p>
    <w:p>
      <w:pPr>
        <w:pStyle w:val="18"/>
        <w:shd w:val="clear"/>
        <w:rPr>
          <w:rFonts w:hint="eastAsia" w:ascii="仿宋"/>
          <w:color w:val="auto"/>
          <w:highlight w:val="none"/>
        </w:rPr>
      </w:pPr>
    </w:p>
    <w:p>
      <w:pPr>
        <w:pStyle w:val="18"/>
        <w:shd w:val="clear"/>
        <w:rPr>
          <w:rFonts w:hint="eastAsia" w:ascii="仿宋"/>
          <w:color w:val="auto"/>
          <w:highlight w:val="none"/>
        </w:rPr>
      </w:pPr>
    </w:p>
    <w:p>
      <w:pPr>
        <w:pStyle w:val="18"/>
        <w:shd w:val="clear"/>
        <w:rPr>
          <w:rFonts w:hint="eastAsia" w:ascii="仿宋"/>
          <w:color w:val="auto"/>
          <w:highlight w:val="none"/>
        </w:rPr>
      </w:pPr>
    </w:p>
    <w:p>
      <w:pPr>
        <w:pStyle w:val="18"/>
        <w:shd w:val="clear"/>
        <w:rPr>
          <w:rFonts w:hint="eastAsia" w:ascii="仿宋"/>
          <w:color w:val="auto"/>
          <w:highlight w:val="none"/>
        </w:rPr>
      </w:pPr>
    </w:p>
    <w:p>
      <w:pPr>
        <w:pStyle w:val="18"/>
        <w:shd w:val="clear"/>
        <w:rPr>
          <w:rFonts w:hint="eastAsia" w:ascii="仿宋"/>
          <w:color w:val="auto"/>
          <w:highlight w:val="none"/>
        </w:rPr>
      </w:pPr>
    </w:p>
    <w:p>
      <w:pPr>
        <w:pStyle w:val="2"/>
        <w:shd w:val="clear"/>
        <w:rPr>
          <w:rFonts w:hint="eastAsia" w:ascii="仿宋"/>
          <w:color w:val="auto"/>
          <w:highlight w:val="none"/>
        </w:rPr>
      </w:pPr>
    </w:p>
    <w:p>
      <w:pPr>
        <w:shd w:val="clear"/>
        <w:rPr>
          <w:rFonts w:hint="eastAsia"/>
          <w:color w:val="auto"/>
          <w:highlight w:val="none"/>
        </w:rPr>
      </w:pPr>
    </w:p>
    <w:p>
      <w:pPr>
        <w:pStyle w:val="2"/>
        <w:shd w:val="clear"/>
        <w:jc w:val="center"/>
        <w:rPr>
          <w:rFonts w:ascii="仿宋"/>
          <w:color w:val="auto"/>
          <w:highlight w:val="none"/>
        </w:rPr>
      </w:pPr>
      <w:bookmarkStart w:id="19" w:name="_Toc11656"/>
      <w:r>
        <w:rPr>
          <w:rFonts w:hint="eastAsia" w:ascii="仿宋"/>
          <w:color w:val="auto"/>
          <w:highlight w:val="none"/>
        </w:rPr>
        <w:t>第四章  拟签订合同的主要条款</w:t>
      </w:r>
      <w:bookmarkEnd w:id="19"/>
    </w:p>
    <w:p>
      <w:pPr>
        <w:widowControl/>
        <w:shd w:val="clear"/>
        <w:snapToGrid w:val="0"/>
        <w:spacing w:line="480" w:lineRule="exact"/>
        <w:rPr>
          <w:rFonts w:ascii="仿宋" w:eastAsia="仿宋"/>
          <w:b/>
          <w:bCs/>
          <w:color w:val="auto"/>
          <w:kern w:val="0"/>
          <w:sz w:val="24"/>
          <w:highlight w:val="none"/>
          <w:u w:val="single"/>
        </w:rPr>
      </w:pPr>
      <w:r>
        <w:rPr>
          <w:rFonts w:hint="eastAsia" w:ascii="仿宋" w:eastAsia="仿宋"/>
          <w:b/>
          <w:bCs/>
          <w:color w:val="auto"/>
          <w:kern w:val="0"/>
          <w:sz w:val="24"/>
          <w:highlight w:val="none"/>
          <w:u w:val="single"/>
        </w:rPr>
        <w:t>（合同按采购文件及成交供应商的投标文件内容制定，以下仅为部分主要条款）</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                                     合同编号：</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                                     确认书号：</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甲方（采购人）： </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乙方（供应商）： </w:t>
      </w: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甲、乙双方根据</w:t>
      </w:r>
      <w:r>
        <w:rPr>
          <w:rFonts w:hint="eastAsia" w:ascii="仿宋" w:eastAsia="仿宋"/>
          <w:color w:val="auto"/>
          <w:kern w:val="0"/>
          <w:sz w:val="24"/>
          <w:highlight w:val="none"/>
          <w:u w:val="single"/>
        </w:rPr>
        <w:t xml:space="preserve"> 绍兴市奋进工程造价咨询有限公司 </w:t>
      </w:r>
      <w:r>
        <w:rPr>
          <w:rFonts w:hint="eastAsia" w:ascii="仿宋" w:eastAsia="仿宋"/>
          <w:color w:val="auto"/>
          <w:kern w:val="0"/>
          <w:sz w:val="24"/>
          <w:highlight w:val="none"/>
        </w:rPr>
        <w:t>关于项目编号为</w:t>
      </w:r>
      <w:r>
        <w:rPr>
          <w:rFonts w:hint="eastAsia" w:ascii="仿宋" w:eastAsia="仿宋"/>
          <w:color w:val="auto"/>
          <w:kern w:val="0"/>
          <w:sz w:val="24"/>
          <w:highlight w:val="none"/>
          <w:u w:val="single"/>
          <w:lang w:eastAsia="zh-CN"/>
        </w:rPr>
        <w:t>YCDL2022-06-0055</w:t>
      </w:r>
      <w:r>
        <w:rPr>
          <w:rFonts w:hint="eastAsia" w:ascii="仿宋" w:eastAsia="仿宋"/>
          <w:color w:val="auto"/>
          <w:kern w:val="0"/>
          <w:sz w:val="24"/>
          <w:highlight w:val="none"/>
          <w:u w:val="single"/>
        </w:rPr>
        <w:t xml:space="preserve"> </w:t>
      </w:r>
      <w:r>
        <w:rPr>
          <w:rFonts w:hint="eastAsia" w:ascii="仿宋" w:eastAsia="仿宋"/>
          <w:color w:val="auto"/>
          <w:kern w:val="0"/>
          <w:sz w:val="24"/>
          <w:highlight w:val="none"/>
        </w:rPr>
        <w:t>的</w:t>
      </w:r>
      <w:r>
        <w:rPr>
          <w:rFonts w:hint="eastAsia" w:ascii="仿宋" w:eastAsia="仿宋"/>
          <w:color w:val="auto"/>
          <w:kern w:val="0"/>
          <w:sz w:val="24"/>
          <w:highlight w:val="none"/>
          <w:u w:val="single"/>
        </w:rPr>
        <w:t>绍兴市越城区教育体育局智安校园学</w:t>
      </w:r>
      <w:r>
        <w:rPr>
          <w:rFonts w:hint="eastAsia" w:ascii="仿宋" w:eastAsia="仿宋"/>
          <w:color w:val="auto"/>
          <w:kern w:val="0"/>
          <w:sz w:val="24"/>
          <w:highlight w:val="none"/>
          <w:u w:val="single"/>
          <w:lang w:eastAsia="zh-CN"/>
        </w:rPr>
        <w:t>生安全守护平台建设项目（重招）</w:t>
      </w:r>
      <w:r>
        <w:rPr>
          <w:rFonts w:hint="eastAsia" w:ascii="仿宋" w:eastAsia="仿宋"/>
          <w:color w:val="auto"/>
          <w:kern w:val="0"/>
          <w:sz w:val="24"/>
          <w:highlight w:val="none"/>
        </w:rPr>
        <w:t>的政府采购交易结果，签署本合同。</w:t>
      </w:r>
    </w:p>
    <w:p>
      <w:pPr>
        <w:widowControl/>
        <w:numPr>
          <w:ilvl w:val="0"/>
          <w:numId w:val="6"/>
        </w:numPr>
        <w:shd w:val="clear"/>
        <w:snapToGrid w:val="0"/>
        <w:spacing w:line="480" w:lineRule="exact"/>
        <w:rPr>
          <w:rFonts w:ascii="仿宋" w:eastAsia="仿宋"/>
          <w:b/>
          <w:bCs/>
          <w:color w:val="auto"/>
          <w:kern w:val="0"/>
          <w:sz w:val="24"/>
          <w:highlight w:val="none"/>
        </w:rPr>
      </w:pPr>
      <w:r>
        <w:rPr>
          <w:rFonts w:hint="eastAsia" w:ascii="仿宋" w:eastAsia="仿宋"/>
          <w:b/>
          <w:bCs/>
          <w:color w:val="auto"/>
          <w:kern w:val="0"/>
          <w:sz w:val="24"/>
          <w:highlight w:val="none"/>
        </w:rPr>
        <w:t>服务内容及标准</w:t>
      </w:r>
    </w:p>
    <w:p>
      <w:pPr>
        <w:widowControl/>
        <w:shd w:val="clear"/>
        <w:snapToGrid w:val="0"/>
        <w:spacing w:line="480" w:lineRule="exact"/>
        <w:ind w:left="480"/>
        <w:rPr>
          <w:rFonts w:ascii="仿宋" w:eastAsia="仿宋"/>
          <w:b/>
          <w:bCs/>
          <w:color w:val="auto"/>
          <w:kern w:val="0"/>
          <w:sz w:val="24"/>
          <w:highlight w:val="none"/>
        </w:rPr>
      </w:pPr>
      <w:r>
        <w:rPr>
          <w:rFonts w:hint="eastAsia" w:ascii="仿宋" w:eastAsia="仿宋"/>
          <w:b/>
          <w:bCs/>
          <w:color w:val="auto"/>
          <w:kern w:val="0"/>
          <w:sz w:val="24"/>
          <w:highlight w:val="none"/>
        </w:rPr>
        <w:t>服务内容：</w:t>
      </w:r>
    </w:p>
    <w:p>
      <w:pPr>
        <w:widowControl/>
        <w:numPr>
          <w:ilvl w:val="0"/>
          <w:numId w:val="7"/>
        </w:numPr>
        <w:shd w:val="clear"/>
        <w:snapToGrid w:val="0"/>
        <w:spacing w:line="480" w:lineRule="exact"/>
        <w:ind w:left="480"/>
        <w:rPr>
          <w:rFonts w:ascii="仿宋" w:eastAsia="仿宋"/>
          <w:color w:val="auto"/>
          <w:kern w:val="0"/>
          <w:sz w:val="24"/>
          <w:highlight w:val="none"/>
        </w:rPr>
      </w:pPr>
      <w:r>
        <w:rPr>
          <w:rFonts w:hint="eastAsia" w:ascii="仿宋" w:eastAsia="仿宋"/>
          <w:color w:val="auto"/>
          <w:kern w:val="0"/>
          <w:sz w:val="24"/>
          <w:highlight w:val="none"/>
        </w:rPr>
        <w:t>准备阶段</w:t>
      </w:r>
    </w:p>
    <w:p>
      <w:pPr>
        <w:widowControl/>
        <w:shd w:val="clear"/>
        <w:snapToGrid w:val="0"/>
        <w:spacing w:line="480" w:lineRule="exact"/>
        <w:ind w:left="480"/>
        <w:rPr>
          <w:rFonts w:hint="eastAsia" w:ascii="仿宋" w:eastAsia="仿宋"/>
          <w:color w:val="auto"/>
          <w:kern w:val="0"/>
          <w:sz w:val="24"/>
          <w:highlight w:val="none"/>
        </w:rPr>
      </w:pPr>
      <w:r>
        <w:rPr>
          <w:rFonts w:hint="eastAsia" w:ascii="仿宋" w:eastAsia="仿宋"/>
          <w:color w:val="auto"/>
          <w:kern w:val="0"/>
          <w:sz w:val="24"/>
          <w:highlight w:val="none"/>
        </w:rPr>
        <w:t>5.1配合完成智安校园学生安全守护平台项目申报立项，编制经费预算，落实经费保障。</w:t>
      </w:r>
    </w:p>
    <w:p>
      <w:pPr>
        <w:widowControl/>
        <w:shd w:val="clear"/>
        <w:snapToGrid w:val="0"/>
        <w:spacing w:line="480" w:lineRule="exact"/>
        <w:ind w:left="480"/>
        <w:rPr>
          <w:rFonts w:hint="eastAsia" w:ascii="仿宋" w:eastAsia="仿宋"/>
          <w:color w:val="auto"/>
          <w:kern w:val="0"/>
          <w:sz w:val="24"/>
          <w:highlight w:val="none"/>
        </w:rPr>
      </w:pPr>
      <w:r>
        <w:rPr>
          <w:rFonts w:hint="eastAsia" w:ascii="仿宋" w:eastAsia="仿宋"/>
          <w:color w:val="auto"/>
          <w:kern w:val="0"/>
          <w:sz w:val="24"/>
          <w:highlight w:val="none"/>
        </w:rPr>
        <w:t>5.2根据校方需要，增补完成学校门口RFID定向基站安装。</w:t>
      </w:r>
    </w:p>
    <w:p>
      <w:pPr>
        <w:widowControl/>
        <w:shd w:val="clear"/>
        <w:snapToGrid w:val="0"/>
        <w:spacing w:line="480" w:lineRule="exact"/>
        <w:ind w:left="480"/>
        <w:rPr>
          <w:rFonts w:hint="eastAsia" w:ascii="仿宋" w:eastAsia="仿宋"/>
          <w:color w:val="auto"/>
          <w:kern w:val="0"/>
          <w:sz w:val="24"/>
          <w:highlight w:val="none"/>
        </w:rPr>
      </w:pPr>
      <w:r>
        <w:rPr>
          <w:rFonts w:hint="eastAsia" w:ascii="仿宋" w:eastAsia="仿宋"/>
          <w:color w:val="auto"/>
          <w:kern w:val="0"/>
          <w:sz w:val="24"/>
          <w:highlight w:val="none"/>
        </w:rPr>
        <w:t>5.3根据实际需要增补路面及主要路口、学校、小区及重点区域位置RFID全向基站。</w:t>
      </w:r>
    </w:p>
    <w:p>
      <w:pPr>
        <w:widowControl/>
        <w:shd w:val="clear"/>
        <w:snapToGrid w:val="0"/>
        <w:spacing w:line="480" w:lineRule="exact"/>
        <w:ind w:left="480"/>
        <w:rPr>
          <w:rFonts w:hint="eastAsia" w:ascii="仿宋" w:eastAsia="仿宋"/>
          <w:color w:val="auto"/>
          <w:kern w:val="0"/>
          <w:sz w:val="24"/>
          <w:highlight w:val="none"/>
        </w:rPr>
      </w:pPr>
      <w:r>
        <w:rPr>
          <w:rFonts w:hint="eastAsia" w:ascii="仿宋" w:eastAsia="仿宋"/>
          <w:color w:val="auto"/>
          <w:kern w:val="0"/>
          <w:sz w:val="24"/>
          <w:highlight w:val="none"/>
        </w:rPr>
        <w:t>5.4优化完善智安校园学生安全守护平台系统功能，提升平台性能。</w:t>
      </w:r>
    </w:p>
    <w:p>
      <w:pPr>
        <w:widowControl/>
        <w:shd w:val="clear"/>
        <w:snapToGrid w:val="0"/>
        <w:spacing w:line="480" w:lineRule="exact"/>
        <w:ind w:left="480"/>
        <w:rPr>
          <w:rFonts w:ascii="仿宋" w:eastAsia="仿宋"/>
          <w:color w:val="auto"/>
          <w:kern w:val="0"/>
          <w:sz w:val="24"/>
          <w:highlight w:val="none"/>
        </w:rPr>
      </w:pPr>
      <w:r>
        <w:rPr>
          <w:rFonts w:hint="eastAsia" w:ascii="仿宋" w:eastAsia="仿宋"/>
          <w:color w:val="auto"/>
          <w:kern w:val="0"/>
          <w:sz w:val="24"/>
          <w:highlight w:val="none"/>
        </w:rPr>
        <w:t>（二）学生信息采录</w:t>
      </w:r>
    </w:p>
    <w:p>
      <w:pPr>
        <w:widowControl/>
        <w:shd w:val="clear"/>
        <w:snapToGrid w:val="0"/>
        <w:spacing w:line="480" w:lineRule="exact"/>
        <w:ind w:left="480"/>
        <w:rPr>
          <w:rFonts w:ascii="仿宋" w:eastAsia="仿宋"/>
          <w:color w:val="auto"/>
          <w:kern w:val="0"/>
          <w:sz w:val="24"/>
          <w:highlight w:val="none"/>
        </w:rPr>
      </w:pPr>
      <w:r>
        <w:rPr>
          <w:rFonts w:hint="eastAsia" w:ascii="仿宋" w:eastAsia="仿宋"/>
          <w:color w:val="auto"/>
          <w:kern w:val="0"/>
          <w:sz w:val="24"/>
          <w:highlight w:val="none"/>
        </w:rPr>
        <w:t>通过学校采录学生信息（学校、班级、姓名、照片），完成在校学生的系统信息导入和智安校园卡制作。新学年开始时统一安排新生信息采录。</w:t>
      </w:r>
    </w:p>
    <w:p>
      <w:pPr>
        <w:widowControl/>
        <w:shd w:val="clear"/>
        <w:snapToGrid w:val="0"/>
        <w:spacing w:line="480" w:lineRule="exact"/>
        <w:ind w:left="480"/>
        <w:rPr>
          <w:rFonts w:ascii="仿宋" w:eastAsia="仿宋"/>
          <w:color w:val="auto"/>
          <w:kern w:val="0"/>
          <w:sz w:val="24"/>
          <w:highlight w:val="none"/>
        </w:rPr>
      </w:pPr>
      <w:r>
        <w:rPr>
          <w:rFonts w:hint="eastAsia" w:ascii="仿宋" w:eastAsia="仿宋"/>
          <w:color w:val="auto"/>
          <w:kern w:val="0"/>
          <w:sz w:val="24"/>
          <w:highlight w:val="none"/>
        </w:rPr>
        <w:t>（三）发卡与培训</w:t>
      </w:r>
    </w:p>
    <w:p>
      <w:pPr>
        <w:widowControl/>
        <w:numPr>
          <w:ilvl w:val="0"/>
          <w:numId w:val="8"/>
        </w:numPr>
        <w:shd w:val="clear"/>
        <w:snapToGrid w:val="0"/>
        <w:spacing w:line="480" w:lineRule="exact"/>
        <w:ind w:left="480"/>
        <w:rPr>
          <w:rFonts w:ascii="仿宋" w:eastAsia="仿宋"/>
          <w:color w:val="auto"/>
          <w:kern w:val="0"/>
          <w:sz w:val="24"/>
          <w:highlight w:val="none"/>
        </w:rPr>
      </w:pPr>
      <w:r>
        <w:rPr>
          <w:rFonts w:hint="eastAsia" w:ascii="仿宋" w:eastAsia="仿宋"/>
          <w:color w:val="auto"/>
          <w:kern w:val="0"/>
          <w:sz w:val="24"/>
          <w:highlight w:val="none"/>
        </w:rPr>
        <w:t>根据校方需要，完成学生卡发放，组织学校和老师的平台应用培训，为家长的应用提供培训材料和咨询服务。</w:t>
      </w:r>
    </w:p>
    <w:p>
      <w:pPr>
        <w:widowControl/>
        <w:numPr>
          <w:ilvl w:val="0"/>
          <w:numId w:val="8"/>
        </w:numPr>
        <w:shd w:val="clear"/>
        <w:snapToGrid w:val="0"/>
        <w:spacing w:line="480" w:lineRule="exact"/>
        <w:ind w:left="480"/>
        <w:rPr>
          <w:rFonts w:ascii="仿宋" w:eastAsia="仿宋"/>
          <w:color w:val="auto"/>
          <w:kern w:val="0"/>
          <w:sz w:val="24"/>
          <w:highlight w:val="none"/>
        </w:rPr>
      </w:pPr>
      <w:r>
        <w:rPr>
          <w:rFonts w:hint="eastAsia" w:ascii="仿宋" w:eastAsia="仿宋"/>
          <w:color w:val="auto"/>
          <w:kern w:val="0"/>
          <w:sz w:val="24"/>
          <w:highlight w:val="none"/>
        </w:rPr>
        <w:t>技术培训</w:t>
      </w:r>
    </w:p>
    <w:p>
      <w:pPr>
        <w:widowControl/>
        <w:shd w:val="clear"/>
        <w:snapToGrid w:val="0"/>
        <w:spacing w:line="480" w:lineRule="exact"/>
        <w:ind w:left="480"/>
        <w:rPr>
          <w:rFonts w:ascii="仿宋" w:eastAsia="仿宋"/>
          <w:color w:val="auto"/>
          <w:kern w:val="0"/>
          <w:sz w:val="24"/>
          <w:highlight w:val="none"/>
        </w:rPr>
      </w:pPr>
      <w:r>
        <w:rPr>
          <w:rFonts w:hint="eastAsia" w:ascii="仿宋" w:eastAsia="仿宋"/>
          <w:color w:val="auto"/>
          <w:kern w:val="0"/>
          <w:sz w:val="24"/>
          <w:highlight w:val="none"/>
        </w:rPr>
        <w:t>成交供应商需负责对采购人的技术人员进行培训。供应商须在投标文件中提供详细的培训计划，包括培训内容、培训时间、培训费用等。技术培训费用应包含在投标总价。</w:t>
      </w:r>
    </w:p>
    <w:p>
      <w:pPr>
        <w:pStyle w:val="18"/>
        <w:shd w:val="clear"/>
        <w:rPr>
          <w:color w:val="auto"/>
          <w:highlight w:val="none"/>
        </w:rPr>
      </w:pPr>
    </w:p>
    <w:p>
      <w:pPr>
        <w:widowControl/>
        <w:shd w:val="clear"/>
        <w:snapToGrid w:val="0"/>
        <w:spacing w:line="480" w:lineRule="exact"/>
        <w:ind w:left="420"/>
        <w:rPr>
          <w:rFonts w:ascii="仿宋" w:eastAsia="仿宋"/>
          <w:b/>
          <w:bCs/>
          <w:color w:val="auto"/>
          <w:kern w:val="0"/>
          <w:sz w:val="24"/>
          <w:highlight w:val="none"/>
        </w:rPr>
      </w:pPr>
      <w:r>
        <w:rPr>
          <w:rFonts w:hint="eastAsia" w:ascii="仿宋" w:eastAsia="仿宋"/>
          <w:b/>
          <w:bCs/>
          <w:color w:val="auto"/>
          <w:kern w:val="0"/>
          <w:sz w:val="24"/>
          <w:highlight w:val="none"/>
        </w:rPr>
        <w:t>服务标准</w:t>
      </w:r>
    </w:p>
    <w:p>
      <w:pPr>
        <w:widowControl/>
        <w:shd w:val="clear"/>
        <w:snapToGrid w:val="0"/>
        <w:spacing w:line="480" w:lineRule="exact"/>
        <w:ind w:left="480"/>
        <w:rPr>
          <w:rFonts w:ascii="仿宋" w:eastAsia="仿宋"/>
          <w:color w:val="auto"/>
          <w:kern w:val="0"/>
          <w:sz w:val="24"/>
          <w:highlight w:val="none"/>
        </w:rPr>
      </w:pPr>
      <w:r>
        <w:rPr>
          <w:rFonts w:hint="eastAsia" w:ascii="仿宋" w:eastAsia="仿宋"/>
          <w:color w:val="auto"/>
          <w:kern w:val="0"/>
          <w:sz w:val="24"/>
          <w:highlight w:val="none"/>
        </w:rPr>
        <w:t>1、进出校门无障碍考勤：学生佩戴（智安学生卡）校牌进出学校，家长可通过微信端收到学生进出学校提示消息，学校和老师可根据相关数据查阅和统计学生考勤记录。</w:t>
      </w:r>
    </w:p>
    <w:p>
      <w:pPr>
        <w:widowControl/>
        <w:shd w:val="clear"/>
        <w:snapToGrid w:val="0"/>
        <w:spacing w:line="480" w:lineRule="exact"/>
        <w:ind w:left="480"/>
        <w:rPr>
          <w:rFonts w:ascii="仿宋" w:eastAsia="仿宋"/>
          <w:color w:val="auto"/>
          <w:kern w:val="0"/>
          <w:sz w:val="24"/>
          <w:highlight w:val="none"/>
        </w:rPr>
      </w:pPr>
      <w:r>
        <w:rPr>
          <w:rFonts w:hint="eastAsia" w:ascii="仿宋" w:eastAsia="仿宋"/>
          <w:color w:val="auto"/>
          <w:kern w:val="0"/>
          <w:sz w:val="24"/>
          <w:highlight w:val="none"/>
        </w:rPr>
        <w:t>2、校外轨迹查询：家长可以通过微信端查询子女校外位置信息，了解子女在上下学途中的位置和线路情况。</w:t>
      </w:r>
    </w:p>
    <w:p>
      <w:pPr>
        <w:widowControl/>
        <w:shd w:val="clear"/>
        <w:snapToGrid w:val="0"/>
        <w:spacing w:line="480" w:lineRule="exact"/>
        <w:ind w:left="480"/>
        <w:rPr>
          <w:rFonts w:ascii="仿宋" w:eastAsia="仿宋"/>
          <w:color w:val="auto"/>
          <w:kern w:val="0"/>
          <w:sz w:val="24"/>
          <w:highlight w:val="none"/>
        </w:rPr>
      </w:pPr>
      <w:r>
        <w:rPr>
          <w:rFonts w:hint="eastAsia" w:ascii="仿宋" w:eastAsia="仿宋"/>
          <w:color w:val="auto"/>
          <w:kern w:val="0"/>
          <w:sz w:val="24"/>
          <w:highlight w:val="none"/>
        </w:rPr>
        <w:t>3、通话功能：可提供校内亲情通话服务，方便学生与家长沟通。</w:t>
      </w:r>
    </w:p>
    <w:p>
      <w:pPr>
        <w:widowControl/>
        <w:shd w:val="clear"/>
        <w:snapToGrid w:val="0"/>
        <w:spacing w:line="480" w:lineRule="exact"/>
        <w:ind w:left="480"/>
        <w:rPr>
          <w:color w:val="auto"/>
          <w:highlight w:val="none"/>
        </w:rPr>
      </w:pPr>
      <w:r>
        <w:rPr>
          <w:rFonts w:hint="eastAsia" w:ascii="仿宋" w:eastAsia="仿宋"/>
          <w:color w:val="auto"/>
          <w:kern w:val="0"/>
          <w:sz w:val="24"/>
          <w:highlight w:val="none"/>
        </w:rPr>
        <w:t>4、具备现有校讯通基本功能。</w:t>
      </w:r>
    </w:p>
    <w:p>
      <w:pPr>
        <w:widowControl/>
        <w:shd w:val="clear"/>
        <w:snapToGrid w:val="0"/>
        <w:spacing w:line="480" w:lineRule="exact"/>
        <w:ind w:left="480"/>
        <w:rPr>
          <w:rFonts w:ascii="仿宋" w:eastAsia="仿宋"/>
          <w:color w:val="auto"/>
          <w:kern w:val="0"/>
          <w:sz w:val="24"/>
          <w:highlight w:val="none"/>
        </w:rPr>
      </w:pPr>
      <w:r>
        <w:rPr>
          <w:rFonts w:hint="eastAsia" w:ascii="仿宋" w:eastAsia="仿宋"/>
          <w:color w:val="auto"/>
          <w:kern w:val="0"/>
          <w:sz w:val="24"/>
          <w:highlight w:val="none"/>
        </w:rPr>
        <w:t>5、全天候实行基站运维监测，保障基站在线率，确保系统数据的准确性和及时性。</w:t>
      </w:r>
    </w:p>
    <w:p>
      <w:pPr>
        <w:widowControl/>
        <w:shd w:val="clear"/>
        <w:snapToGrid w:val="0"/>
        <w:spacing w:line="480" w:lineRule="exact"/>
        <w:ind w:left="480"/>
        <w:rPr>
          <w:rFonts w:ascii="仿宋" w:eastAsia="仿宋"/>
          <w:color w:val="auto"/>
          <w:kern w:val="0"/>
          <w:sz w:val="24"/>
          <w:highlight w:val="none"/>
        </w:rPr>
      </w:pPr>
      <w:r>
        <w:rPr>
          <w:rFonts w:hint="eastAsia" w:ascii="仿宋" w:eastAsia="仿宋"/>
          <w:color w:val="auto"/>
          <w:kern w:val="0"/>
          <w:sz w:val="24"/>
          <w:highlight w:val="none"/>
        </w:rPr>
        <w:t>6、提供平台24小时值守服务，为家长和学校提供咨询服务，处理各类应急事件。</w:t>
      </w:r>
    </w:p>
    <w:p>
      <w:pPr>
        <w:widowControl/>
        <w:shd w:val="clear"/>
        <w:snapToGrid w:val="0"/>
        <w:spacing w:line="480" w:lineRule="exact"/>
        <w:ind w:left="480"/>
        <w:rPr>
          <w:rFonts w:ascii="仿宋" w:eastAsia="仿宋"/>
          <w:color w:val="auto"/>
          <w:kern w:val="0"/>
          <w:sz w:val="24"/>
          <w:highlight w:val="none"/>
        </w:rPr>
      </w:pPr>
      <w:r>
        <w:rPr>
          <w:rFonts w:hint="eastAsia" w:ascii="仿宋" w:eastAsia="仿宋"/>
          <w:color w:val="auto"/>
          <w:kern w:val="0"/>
          <w:sz w:val="24"/>
          <w:highlight w:val="none"/>
        </w:rPr>
        <w:t>7、保证信息的安全，可确保录入平台的学生信息与轨迹记录数据的保密与安全。</w:t>
      </w:r>
    </w:p>
    <w:p>
      <w:pPr>
        <w:widowControl/>
        <w:shd w:val="clear"/>
        <w:snapToGrid w:val="0"/>
        <w:spacing w:line="480" w:lineRule="exact"/>
        <w:ind w:left="480"/>
        <w:rPr>
          <w:rFonts w:ascii="仿宋" w:eastAsia="仿宋"/>
          <w:color w:val="auto"/>
          <w:kern w:val="0"/>
          <w:sz w:val="24"/>
          <w:highlight w:val="none"/>
        </w:rPr>
      </w:pPr>
      <w:r>
        <w:rPr>
          <w:rFonts w:hint="eastAsia" w:ascii="仿宋" w:eastAsia="仿宋"/>
          <w:color w:val="auto"/>
          <w:kern w:val="0"/>
          <w:sz w:val="24"/>
          <w:highlight w:val="none"/>
        </w:rPr>
        <w:t>8、做好学生补办卡和佩戴使用过程中存在的有关问题。</w:t>
      </w:r>
    </w:p>
    <w:p>
      <w:pPr>
        <w:widowControl/>
        <w:shd w:val="clear"/>
        <w:snapToGrid w:val="0"/>
        <w:spacing w:line="480" w:lineRule="exact"/>
        <w:ind w:left="420"/>
        <w:rPr>
          <w:rFonts w:ascii="仿宋" w:eastAsia="仿宋"/>
          <w:b/>
          <w:bCs/>
          <w:color w:val="auto"/>
          <w:kern w:val="0"/>
          <w:sz w:val="24"/>
          <w:highlight w:val="none"/>
        </w:rPr>
      </w:pPr>
      <w:r>
        <w:rPr>
          <w:rFonts w:hint="eastAsia" w:ascii="仿宋" w:eastAsia="仿宋"/>
          <w:b/>
          <w:bCs/>
          <w:color w:val="auto"/>
          <w:kern w:val="0"/>
          <w:sz w:val="24"/>
          <w:highlight w:val="none"/>
        </w:rPr>
        <w:t>二、服务价格</w:t>
      </w:r>
    </w:p>
    <w:tbl>
      <w:tblPr>
        <w:tblStyle w:val="22"/>
        <w:tblW w:w="8385" w:type="dxa"/>
        <w:tblInd w:w="135" w:type="dxa"/>
        <w:tblLayout w:type="fixed"/>
        <w:tblCellMar>
          <w:top w:w="0" w:type="dxa"/>
          <w:left w:w="0" w:type="dxa"/>
          <w:bottom w:w="0" w:type="dxa"/>
          <w:right w:w="0" w:type="dxa"/>
        </w:tblCellMar>
      </w:tblPr>
      <w:tblGrid>
        <w:gridCol w:w="895"/>
        <w:gridCol w:w="3096"/>
        <w:gridCol w:w="1559"/>
        <w:gridCol w:w="2835"/>
      </w:tblGrid>
      <w:tr>
        <w:tblPrEx>
          <w:tblCellMar>
            <w:top w:w="0" w:type="dxa"/>
            <w:left w:w="0" w:type="dxa"/>
            <w:bottom w:w="0" w:type="dxa"/>
            <w:right w:w="0" w:type="dxa"/>
          </w:tblCellMar>
        </w:tblPrEx>
        <w:trPr>
          <w:trHeight w:val="855" w:hRule="atLeast"/>
        </w:trPr>
        <w:tc>
          <w:tcPr>
            <w:tcW w:w="895" w:type="dxa"/>
            <w:tcBorders>
              <w:top w:val="single" w:color="000000" w:sz="4" w:space="0"/>
              <w:left w:val="single" w:color="000000" w:sz="4" w:space="0"/>
              <w:bottom w:val="nil"/>
              <w:right w:val="single" w:color="000000" w:sz="4" w:space="0"/>
            </w:tcBorders>
            <w:noWrap/>
            <w:tcMar>
              <w:top w:w="15" w:type="dxa"/>
              <w:left w:w="15" w:type="dxa"/>
              <w:bottom w:w="0" w:type="dxa"/>
              <w:right w:w="15" w:type="dxa"/>
            </w:tcMar>
            <w:vAlign w:val="center"/>
          </w:tcPr>
          <w:p>
            <w:pPr>
              <w:shd w:val="clear"/>
              <w:spacing w:line="420" w:lineRule="exact"/>
              <w:jc w:val="center"/>
              <w:rPr>
                <w:rFonts w:ascii="仿宋_GB2312" w:hAnsi="仿宋" w:eastAsia="仿宋_GB2312"/>
                <w:color w:val="auto"/>
                <w:sz w:val="24"/>
                <w:highlight w:val="none"/>
              </w:rPr>
            </w:pPr>
            <w:r>
              <w:rPr>
                <w:rFonts w:hint="eastAsia" w:ascii="仿宋_GB2312" w:hAnsi="仿宋" w:eastAsia="仿宋_GB2312"/>
                <w:color w:val="auto"/>
                <w:sz w:val="24"/>
                <w:highlight w:val="none"/>
              </w:rPr>
              <w:t>序号</w:t>
            </w:r>
          </w:p>
        </w:tc>
        <w:tc>
          <w:tcPr>
            <w:tcW w:w="3096" w:type="dxa"/>
            <w:tcBorders>
              <w:top w:val="single" w:color="000000" w:sz="4" w:space="0"/>
              <w:left w:val="nil"/>
              <w:bottom w:val="nil"/>
              <w:right w:val="single" w:color="000000" w:sz="4" w:space="0"/>
            </w:tcBorders>
            <w:tcMar>
              <w:top w:w="15" w:type="dxa"/>
              <w:left w:w="15" w:type="dxa"/>
              <w:bottom w:w="0" w:type="dxa"/>
              <w:right w:w="15" w:type="dxa"/>
            </w:tcMar>
            <w:vAlign w:val="center"/>
          </w:tcPr>
          <w:p>
            <w:pPr>
              <w:shd w:val="clear"/>
              <w:spacing w:line="420" w:lineRule="exact"/>
              <w:jc w:val="center"/>
              <w:rPr>
                <w:rFonts w:ascii="仿宋_GB2312" w:hAnsi="仿宋" w:eastAsia="仿宋_GB2312"/>
                <w:color w:val="auto"/>
                <w:sz w:val="24"/>
                <w:highlight w:val="none"/>
              </w:rPr>
            </w:pPr>
            <w:r>
              <w:rPr>
                <w:rFonts w:hint="eastAsia" w:ascii="仿宋_GB2312" w:hAnsi="仿宋" w:eastAsia="仿宋_GB2312"/>
                <w:color w:val="auto"/>
                <w:sz w:val="24"/>
                <w:highlight w:val="none"/>
              </w:rPr>
              <w:t>区域</w:t>
            </w:r>
          </w:p>
        </w:tc>
        <w:tc>
          <w:tcPr>
            <w:tcW w:w="1559" w:type="dxa"/>
            <w:tcBorders>
              <w:top w:val="single" w:color="000000" w:sz="4" w:space="0"/>
              <w:left w:val="nil"/>
              <w:bottom w:val="nil"/>
              <w:right w:val="single" w:color="000000" w:sz="4" w:space="0"/>
            </w:tcBorders>
            <w:tcMar>
              <w:top w:w="15" w:type="dxa"/>
              <w:left w:w="15" w:type="dxa"/>
              <w:bottom w:w="0" w:type="dxa"/>
              <w:right w:w="15" w:type="dxa"/>
            </w:tcMar>
            <w:vAlign w:val="center"/>
          </w:tcPr>
          <w:p>
            <w:pPr>
              <w:shd w:val="clear"/>
              <w:spacing w:line="420" w:lineRule="exact"/>
              <w:jc w:val="center"/>
              <w:rPr>
                <w:rFonts w:ascii="仿宋_GB2312" w:hAnsi="仿宋" w:eastAsia="仿宋_GB2312"/>
                <w:color w:val="auto"/>
                <w:sz w:val="24"/>
                <w:highlight w:val="none"/>
              </w:rPr>
            </w:pPr>
            <w:r>
              <w:rPr>
                <w:rFonts w:hint="eastAsia" w:ascii="仿宋_GB2312" w:hAnsi="仿宋" w:eastAsia="仿宋_GB2312"/>
                <w:color w:val="auto"/>
                <w:sz w:val="24"/>
                <w:highlight w:val="none"/>
              </w:rPr>
              <w:t>学生数量</w:t>
            </w:r>
            <w:r>
              <w:rPr>
                <w:rFonts w:hint="eastAsia" w:ascii="仿宋_GB2312" w:hAnsi="仿宋" w:eastAsia="仿宋_GB2312"/>
                <w:color w:val="auto"/>
                <w:sz w:val="24"/>
                <w:highlight w:val="none"/>
              </w:rPr>
              <w:br w:type="textWrapping"/>
            </w:r>
            <w:r>
              <w:rPr>
                <w:rFonts w:hint="eastAsia" w:ascii="仿宋_GB2312" w:hAnsi="仿宋" w:eastAsia="仿宋_GB2312"/>
                <w:color w:val="auto"/>
                <w:sz w:val="24"/>
                <w:highlight w:val="none"/>
              </w:rPr>
              <w:t>（人）</w:t>
            </w:r>
          </w:p>
        </w:tc>
        <w:tc>
          <w:tcPr>
            <w:tcW w:w="2835" w:type="dxa"/>
            <w:tcBorders>
              <w:top w:val="single" w:color="000000" w:sz="4" w:space="0"/>
              <w:left w:val="nil"/>
              <w:bottom w:val="nil"/>
              <w:right w:val="single" w:color="000000" w:sz="4" w:space="0"/>
            </w:tcBorders>
            <w:tcMar>
              <w:top w:w="15" w:type="dxa"/>
              <w:left w:w="15" w:type="dxa"/>
              <w:bottom w:w="0" w:type="dxa"/>
              <w:right w:w="15" w:type="dxa"/>
            </w:tcMar>
            <w:vAlign w:val="center"/>
          </w:tcPr>
          <w:p>
            <w:pPr>
              <w:shd w:val="clear"/>
              <w:spacing w:line="420" w:lineRule="exact"/>
              <w:jc w:val="center"/>
              <w:rPr>
                <w:rFonts w:ascii="仿宋_GB2312" w:hAnsi="仿宋" w:eastAsia="仿宋_GB2312"/>
                <w:color w:val="auto"/>
                <w:sz w:val="24"/>
                <w:highlight w:val="none"/>
              </w:rPr>
            </w:pPr>
            <w:r>
              <w:rPr>
                <w:rFonts w:hint="eastAsia" w:ascii="仿宋_GB2312" w:hAnsi="仿宋" w:eastAsia="仿宋_GB2312"/>
                <w:color w:val="auto"/>
                <w:sz w:val="24"/>
                <w:highlight w:val="none"/>
              </w:rPr>
              <w:t>预算金额</w:t>
            </w:r>
          </w:p>
          <w:p>
            <w:pPr>
              <w:shd w:val="clear"/>
              <w:spacing w:line="420" w:lineRule="exact"/>
              <w:jc w:val="center"/>
              <w:rPr>
                <w:rFonts w:ascii="仿宋_GB2312" w:hAnsi="仿宋" w:eastAsia="仿宋_GB2312"/>
                <w:color w:val="auto"/>
                <w:sz w:val="24"/>
                <w:highlight w:val="none"/>
              </w:rPr>
            </w:pPr>
            <w:r>
              <w:rPr>
                <w:rFonts w:hint="eastAsia" w:ascii="仿宋_GB2312" w:hAnsi="仿宋" w:eastAsia="仿宋_GB2312"/>
                <w:color w:val="auto"/>
                <w:sz w:val="24"/>
                <w:highlight w:val="none"/>
              </w:rPr>
              <w:t>（元</w:t>
            </w:r>
            <w:r>
              <w:rPr>
                <w:rFonts w:hint="eastAsia" w:ascii="仿宋_GB2312" w:hAnsi="仿宋" w:eastAsia="仿宋_GB2312"/>
                <w:color w:val="auto"/>
                <w:sz w:val="24"/>
                <w:highlight w:val="none"/>
                <w:lang w:val="en-US" w:eastAsia="zh-CN"/>
              </w:rPr>
              <w:t>/年</w:t>
            </w:r>
            <w:r>
              <w:rPr>
                <w:rFonts w:hint="eastAsia" w:ascii="仿宋_GB2312" w:hAnsi="仿宋" w:eastAsia="仿宋_GB2312"/>
                <w:color w:val="auto"/>
                <w:sz w:val="24"/>
                <w:highlight w:val="none"/>
              </w:rPr>
              <w:t>）</w:t>
            </w:r>
          </w:p>
        </w:tc>
      </w:tr>
      <w:tr>
        <w:tblPrEx>
          <w:tblCellMar>
            <w:top w:w="0" w:type="dxa"/>
            <w:left w:w="0" w:type="dxa"/>
            <w:bottom w:w="0" w:type="dxa"/>
            <w:right w:w="0" w:type="dxa"/>
          </w:tblCellMar>
        </w:tblPrEx>
        <w:trPr>
          <w:trHeight w:val="406" w:hRule="atLeast"/>
        </w:trPr>
        <w:tc>
          <w:tcPr>
            <w:tcW w:w="895"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hd w:val="clear"/>
              <w:spacing w:line="420" w:lineRule="exact"/>
              <w:jc w:val="center"/>
              <w:rPr>
                <w:rFonts w:ascii="仿宋_GB2312" w:hAnsi="仿宋" w:eastAsia="仿宋_GB2312"/>
                <w:color w:val="auto"/>
                <w:sz w:val="24"/>
                <w:highlight w:val="none"/>
              </w:rPr>
            </w:pPr>
            <w:r>
              <w:rPr>
                <w:rFonts w:hint="eastAsia" w:ascii="仿宋_GB2312" w:hAnsi="仿宋" w:eastAsia="仿宋_GB2312"/>
                <w:color w:val="auto"/>
                <w:sz w:val="24"/>
                <w:highlight w:val="none"/>
              </w:rPr>
              <w:t>1</w:t>
            </w:r>
          </w:p>
        </w:tc>
        <w:tc>
          <w:tcPr>
            <w:tcW w:w="309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hd w:val="clear"/>
              <w:spacing w:line="420" w:lineRule="exact"/>
              <w:jc w:val="center"/>
              <w:rPr>
                <w:rFonts w:ascii="仿宋_GB2312" w:hAnsi="仿宋" w:eastAsia="仿宋_GB2312"/>
                <w:color w:val="auto"/>
                <w:sz w:val="24"/>
                <w:highlight w:val="none"/>
              </w:rPr>
            </w:pPr>
            <w:r>
              <w:rPr>
                <w:rFonts w:hint="eastAsia" w:ascii="仿宋_GB2312" w:hAnsi="仿宋" w:eastAsia="仿宋_GB2312"/>
                <w:color w:val="auto"/>
                <w:sz w:val="24"/>
                <w:highlight w:val="none"/>
              </w:rPr>
              <w:t>越城区直属学校</w:t>
            </w:r>
          </w:p>
        </w:tc>
        <w:tc>
          <w:tcPr>
            <w:tcW w:w="15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hd w:val="clear"/>
              <w:spacing w:line="420" w:lineRule="exact"/>
              <w:jc w:val="center"/>
              <w:rPr>
                <w:rFonts w:ascii="仿宋_GB2312" w:hAnsi="仿宋" w:eastAsia="仿宋_GB2312"/>
                <w:color w:val="auto"/>
                <w:sz w:val="24"/>
                <w:highlight w:val="none"/>
              </w:rPr>
            </w:pPr>
            <w:r>
              <w:rPr>
                <w:rFonts w:hint="eastAsia" w:ascii="仿宋_GB2312" w:hAnsi="仿宋" w:eastAsia="仿宋_GB2312"/>
                <w:color w:val="auto"/>
                <w:sz w:val="24"/>
                <w:highlight w:val="none"/>
              </w:rPr>
              <w:t>85349</w:t>
            </w:r>
          </w:p>
        </w:tc>
        <w:tc>
          <w:tcPr>
            <w:tcW w:w="283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hd w:val="clear"/>
              <w:spacing w:line="420" w:lineRule="exact"/>
              <w:jc w:val="center"/>
              <w:rPr>
                <w:rFonts w:hint="eastAsia" w:ascii="仿宋_GB2312" w:hAnsi="仿宋" w:eastAsia="仿宋_GB2312"/>
                <w:color w:val="auto"/>
                <w:sz w:val="24"/>
                <w:highlight w:val="none"/>
                <w:lang w:eastAsia="zh-CN"/>
              </w:rPr>
            </w:pPr>
            <w:r>
              <w:rPr>
                <w:rFonts w:hint="eastAsia" w:ascii="仿宋_GB2312" w:hAnsi="仿宋" w:eastAsia="仿宋_GB2312"/>
                <w:color w:val="auto"/>
                <w:sz w:val="24"/>
                <w:highlight w:val="none"/>
                <w:lang w:eastAsia="zh-CN"/>
              </w:rPr>
              <w:t>6300000</w:t>
            </w:r>
          </w:p>
        </w:tc>
      </w:tr>
    </w:tbl>
    <w:p>
      <w:pPr>
        <w:shd w:val="clear"/>
        <w:spacing w:line="420" w:lineRule="exact"/>
        <w:ind w:left="239" w:leftChars="114" w:firstLine="0" w:firstLineChars="0"/>
        <w:rPr>
          <w:rFonts w:ascii="仿宋_GB2312" w:hAnsi="仿宋" w:eastAsia="仿宋_GB2312"/>
          <w:color w:val="auto"/>
          <w:sz w:val="24"/>
          <w:highlight w:val="none"/>
        </w:rPr>
      </w:pPr>
      <w:r>
        <w:rPr>
          <w:rFonts w:hint="eastAsia" w:ascii="仿宋_GB2312" w:hAnsi="仿宋" w:eastAsia="仿宋_GB2312"/>
          <w:color w:val="auto"/>
          <w:sz w:val="24"/>
          <w:highlight w:val="none"/>
        </w:rPr>
        <w:t>1</w:t>
      </w:r>
      <w:r>
        <w:rPr>
          <w:rFonts w:hint="eastAsia" w:ascii="仿宋_GB2312" w:hAnsi="仿宋" w:eastAsia="仿宋_GB2312"/>
          <w:color w:val="auto"/>
          <w:sz w:val="24"/>
          <w:highlight w:val="none"/>
          <w:lang w:eastAsia="zh-CN"/>
        </w:rPr>
        <w:t>.</w:t>
      </w:r>
      <w:r>
        <w:rPr>
          <w:rFonts w:hint="eastAsia" w:ascii="仿宋_GB2312" w:hAnsi="仿宋" w:eastAsia="仿宋_GB2312"/>
          <w:color w:val="auto"/>
          <w:sz w:val="24"/>
          <w:highlight w:val="none"/>
        </w:rPr>
        <w:t>以上数据由绍兴市越城区教育体育局提供。具体服务经费数额以实际学生人数计算。</w:t>
      </w:r>
    </w:p>
    <w:p>
      <w:pPr>
        <w:shd w:val="clear"/>
        <w:spacing w:line="420" w:lineRule="exact"/>
        <w:ind w:firstLine="240" w:firstLineChars="100"/>
        <w:rPr>
          <w:rFonts w:ascii="仿宋_GB2312" w:hAnsi="仿宋" w:eastAsia="仿宋_GB2312"/>
          <w:color w:val="auto"/>
          <w:sz w:val="24"/>
          <w:highlight w:val="none"/>
        </w:rPr>
      </w:pPr>
      <w:r>
        <w:rPr>
          <w:rFonts w:hint="eastAsia" w:ascii="仿宋_GB2312" w:hAnsi="仿宋" w:eastAsia="仿宋_GB2312"/>
          <w:color w:val="auto"/>
          <w:sz w:val="24"/>
          <w:highlight w:val="none"/>
        </w:rPr>
        <w:t>2</w:t>
      </w:r>
      <w:r>
        <w:rPr>
          <w:rFonts w:hint="eastAsia" w:ascii="仿宋_GB2312" w:hAnsi="仿宋" w:eastAsia="仿宋_GB2312"/>
          <w:color w:val="auto"/>
          <w:sz w:val="24"/>
          <w:highlight w:val="none"/>
          <w:lang w:eastAsia="zh-CN"/>
        </w:rPr>
        <w:t>.</w:t>
      </w:r>
      <w:r>
        <w:rPr>
          <w:rFonts w:hint="eastAsia" w:ascii="仿宋_GB2312" w:hAnsi="仿宋" w:eastAsia="仿宋_GB2312"/>
          <w:color w:val="auto"/>
          <w:sz w:val="24"/>
          <w:highlight w:val="none"/>
        </w:rPr>
        <w:t>除首次开卡外，其余老生因校园卡有效时间到期，由服务单位免费换发。</w:t>
      </w:r>
    </w:p>
    <w:p>
      <w:pPr>
        <w:widowControl/>
        <w:shd w:val="clear"/>
        <w:snapToGrid w:val="0"/>
        <w:spacing w:line="480" w:lineRule="exact"/>
        <w:ind w:firstLine="240" w:firstLineChars="100"/>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3</w:t>
      </w:r>
      <w:r>
        <w:rPr>
          <w:rFonts w:hint="eastAsia" w:ascii="仿宋_GB2312" w:hAnsi="仿宋" w:eastAsia="仿宋_GB2312"/>
          <w:color w:val="auto"/>
          <w:sz w:val="24"/>
          <w:highlight w:val="none"/>
          <w:lang w:eastAsia="zh-CN"/>
        </w:rPr>
        <w:t>.</w:t>
      </w:r>
      <w:r>
        <w:rPr>
          <w:rFonts w:hint="eastAsia" w:ascii="仿宋_GB2312" w:hAnsi="仿宋" w:eastAsia="仿宋_GB2312"/>
          <w:color w:val="auto"/>
          <w:sz w:val="24"/>
          <w:highlight w:val="none"/>
        </w:rPr>
        <w:t>如人为原因造成校园卡遗失或损坏，由持卡人承担补卡费用（25元/张）。</w:t>
      </w:r>
    </w:p>
    <w:p>
      <w:pPr>
        <w:widowControl/>
        <w:shd w:val="clear"/>
        <w:snapToGrid w:val="0"/>
        <w:spacing w:line="480" w:lineRule="exact"/>
        <w:ind w:left="239" w:leftChars="114" w:firstLine="0" w:firstLineChars="0"/>
        <w:rPr>
          <w:rFonts w:hint="eastAsia"/>
          <w:color w:val="auto"/>
          <w:highlight w:val="none"/>
        </w:rPr>
      </w:pPr>
      <w:r>
        <w:rPr>
          <w:rFonts w:hint="eastAsia" w:ascii="仿宋_GB2312" w:hAnsi="仿宋" w:eastAsia="仿宋_GB2312"/>
          <w:color w:val="auto"/>
          <w:sz w:val="24"/>
          <w:highlight w:val="none"/>
          <w:lang w:val="en-US" w:eastAsia="zh-CN"/>
        </w:rPr>
        <w:t>4.若本次招标时间延期，中标单位承接后，应按上一轮服务单位的实际服务天数，按本次中标费用按实（天）支付给上一轮服务单位。</w:t>
      </w:r>
    </w:p>
    <w:p>
      <w:pPr>
        <w:pStyle w:val="18"/>
        <w:shd w:val="clear"/>
        <w:rPr>
          <w:color w:val="auto"/>
          <w:highlight w:val="none"/>
        </w:rPr>
      </w:pPr>
    </w:p>
    <w:p>
      <w:pPr>
        <w:widowControl/>
        <w:shd w:val="clear"/>
        <w:snapToGrid w:val="0"/>
        <w:spacing w:line="480" w:lineRule="exact"/>
        <w:ind w:firstLine="241" w:firstLineChars="100"/>
        <w:rPr>
          <w:rFonts w:hint="eastAsia" w:ascii="仿宋" w:eastAsia="仿宋"/>
          <w:b/>
          <w:bCs/>
          <w:color w:val="auto"/>
          <w:sz w:val="24"/>
          <w:highlight w:val="none"/>
        </w:rPr>
      </w:pPr>
      <w:r>
        <w:rPr>
          <w:rFonts w:hint="eastAsia" w:ascii="仿宋" w:eastAsia="仿宋"/>
          <w:b/>
          <w:bCs/>
          <w:color w:val="auto"/>
          <w:kern w:val="0"/>
          <w:sz w:val="24"/>
          <w:highlight w:val="none"/>
        </w:rPr>
        <w:t>三、</w:t>
      </w:r>
      <w:r>
        <w:rPr>
          <w:rFonts w:hint="eastAsia" w:ascii="仿宋" w:eastAsia="仿宋"/>
          <w:b/>
          <w:bCs/>
          <w:color w:val="auto"/>
          <w:sz w:val="24"/>
          <w:highlight w:val="none"/>
        </w:rPr>
        <w:t>售后服务</w:t>
      </w:r>
    </w:p>
    <w:p>
      <w:pPr>
        <w:widowControl/>
        <w:shd w:val="clear"/>
        <w:snapToGrid w:val="0"/>
        <w:spacing w:line="480" w:lineRule="exact"/>
        <w:ind w:firstLine="479"/>
        <w:rPr>
          <w:rFonts w:hint="eastAsia" w:ascii="仿宋" w:eastAsia="仿宋"/>
          <w:color w:val="auto"/>
          <w:sz w:val="24"/>
          <w:highlight w:val="none"/>
        </w:rPr>
      </w:pPr>
      <w:r>
        <w:rPr>
          <w:rFonts w:hint="eastAsia" w:ascii="仿宋" w:eastAsia="仿宋"/>
          <w:color w:val="auto"/>
          <w:kern w:val="0"/>
          <w:sz w:val="24"/>
          <w:highlight w:val="none"/>
        </w:rPr>
        <w:t>成交供应商需提供专门的售后服务电话，成交供应商在接到采购人通知后，</w:t>
      </w:r>
      <w:r>
        <w:rPr>
          <w:rFonts w:hint="eastAsia" w:ascii="仿宋" w:eastAsia="仿宋"/>
          <w:color w:val="auto"/>
          <w:kern w:val="0"/>
          <w:sz w:val="24"/>
          <w:highlight w:val="none"/>
          <w:u w:val="single"/>
        </w:rPr>
        <w:t xml:space="preserve"> </w:t>
      </w:r>
      <w:r>
        <w:rPr>
          <w:rFonts w:hint="eastAsia" w:ascii="仿宋" w:eastAsia="仿宋"/>
          <w:color w:val="auto"/>
          <w:kern w:val="0"/>
          <w:sz w:val="24"/>
          <w:highlight w:val="none"/>
          <w:u w:val="single"/>
          <w:lang w:val="en-US" w:eastAsia="zh-CN"/>
        </w:rPr>
        <w:t>2</w:t>
      </w:r>
      <w:r>
        <w:rPr>
          <w:rFonts w:hint="eastAsia" w:ascii="仿宋" w:eastAsia="仿宋"/>
          <w:color w:val="auto"/>
          <w:kern w:val="0"/>
          <w:sz w:val="24"/>
          <w:highlight w:val="none"/>
          <w:u w:val="none" w:color="auto"/>
        </w:rPr>
        <w:t>小时内做出响应，</w:t>
      </w:r>
      <w:r>
        <w:rPr>
          <w:rFonts w:hint="eastAsia" w:ascii="仿宋" w:eastAsia="仿宋"/>
          <w:color w:val="auto"/>
          <w:kern w:val="0"/>
          <w:sz w:val="24"/>
          <w:highlight w:val="none"/>
          <w:u w:val="single"/>
          <w:lang w:val="en-US" w:eastAsia="zh-CN"/>
        </w:rPr>
        <w:t>24</w:t>
      </w:r>
      <w:r>
        <w:rPr>
          <w:rFonts w:hint="eastAsia" w:ascii="仿宋" w:eastAsia="仿宋"/>
          <w:color w:val="auto"/>
          <w:kern w:val="0"/>
          <w:sz w:val="24"/>
          <w:highlight w:val="none"/>
          <w:u w:val="none" w:color="auto"/>
        </w:rPr>
        <w:t>小时内派人赴现场处理问题。</w:t>
      </w:r>
      <w:r>
        <w:rPr>
          <w:rFonts w:hint="eastAsia" w:ascii="仿宋" w:eastAsia="仿宋"/>
          <w:color w:val="auto"/>
          <w:kern w:val="0"/>
          <w:sz w:val="24"/>
          <w:highlight w:val="none"/>
          <w:u w:val="single"/>
          <w:lang w:val="en-US" w:eastAsia="zh-CN"/>
        </w:rPr>
        <w:t>24</w:t>
      </w:r>
      <w:r>
        <w:rPr>
          <w:rFonts w:hint="eastAsia" w:ascii="仿宋" w:eastAsia="仿宋"/>
          <w:color w:val="auto"/>
          <w:kern w:val="0"/>
          <w:sz w:val="24"/>
          <w:highlight w:val="none"/>
          <w:u w:val="none" w:color="auto"/>
        </w:rPr>
        <w:t>小时内无法修复的，成交供应商需提供</w:t>
      </w:r>
      <w:r>
        <w:rPr>
          <w:rFonts w:hint="eastAsia" w:ascii="仿宋" w:eastAsia="仿宋"/>
          <w:color w:val="auto"/>
          <w:sz w:val="24"/>
          <w:highlight w:val="none"/>
        </w:rPr>
        <w:t>无偿提供备机或备用零件供采购人使用。</w:t>
      </w:r>
    </w:p>
    <w:p>
      <w:pPr>
        <w:widowControl/>
        <w:shd w:val="clear"/>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四、技术资料</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1.乙方应按采购文件规定的时间向甲方提供使用项目的有关技术资料。</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shd w:val="clear"/>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五、知识产权</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1、乙方应保证所提供的货物或其任何一部分均不会侵犯任何第三方的知识产权。</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2、乙方保证所交付的货物的所有权完全属于乙方且无任何抵押、查封等产权瑕疵。</w:t>
      </w:r>
    </w:p>
    <w:p>
      <w:pPr>
        <w:widowControl/>
        <w:shd w:val="clear"/>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lang w:eastAsia="zh-CN"/>
        </w:rPr>
        <w:t>六</w:t>
      </w:r>
      <w:r>
        <w:rPr>
          <w:rFonts w:hint="eastAsia" w:ascii="仿宋" w:eastAsia="仿宋"/>
          <w:b/>
          <w:bCs/>
          <w:color w:val="auto"/>
          <w:kern w:val="0"/>
          <w:sz w:val="24"/>
          <w:highlight w:val="none"/>
        </w:rPr>
        <w:t>、转包或分包</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u w:val="single"/>
        </w:rPr>
        <w:t>不允许</w:t>
      </w:r>
      <w:r>
        <w:rPr>
          <w:rFonts w:hint="eastAsia" w:ascii="仿宋" w:eastAsia="仿宋"/>
          <w:color w:val="auto"/>
          <w:kern w:val="0"/>
          <w:sz w:val="24"/>
          <w:highlight w:val="none"/>
        </w:rPr>
        <w:t>转包。</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允许分包部分：</w:t>
      </w:r>
      <w:r>
        <w:rPr>
          <w:rFonts w:hint="eastAsia" w:ascii="仿宋" w:eastAsia="仿宋"/>
          <w:color w:val="auto"/>
          <w:kern w:val="0"/>
          <w:sz w:val="24"/>
          <w:highlight w:val="none"/>
          <w:u w:val="single"/>
        </w:rPr>
        <w:t xml:space="preserve">无 </w:t>
      </w:r>
      <w:r>
        <w:rPr>
          <w:rFonts w:hint="eastAsia" w:ascii="仿宋" w:eastAsia="仿宋"/>
          <w:color w:val="auto"/>
          <w:kern w:val="0"/>
          <w:sz w:val="24"/>
          <w:highlight w:val="none"/>
        </w:rPr>
        <w:t>。</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如乙方将项目转包或将不允许分包部分进行了分包，甲方有权解除合同，没收履约保证金并追究乙方的违约责任。</w:t>
      </w:r>
    </w:p>
    <w:p>
      <w:pPr>
        <w:widowControl/>
        <w:shd w:val="clear"/>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七、质保期和履约保证金</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1.履约保证金</w:t>
      </w:r>
      <w:r>
        <w:rPr>
          <w:rFonts w:hint="eastAsia" w:ascii="仿宋" w:eastAsia="仿宋"/>
          <w:color w:val="auto"/>
          <w:kern w:val="0"/>
          <w:sz w:val="24"/>
          <w:highlight w:val="none"/>
          <w:u w:val="single"/>
        </w:rPr>
        <w:t xml:space="preserve"> </w:t>
      </w:r>
      <w:r>
        <w:rPr>
          <w:rFonts w:hint="eastAsia" w:ascii="仿宋" w:eastAsia="仿宋"/>
          <w:color w:val="auto"/>
          <w:kern w:val="0"/>
          <w:sz w:val="24"/>
          <w:highlight w:val="none"/>
          <w:u w:val="single"/>
          <w:lang w:eastAsia="zh-CN"/>
        </w:rPr>
        <w:t>收取合同金额</w:t>
      </w:r>
      <w:r>
        <w:rPr>
          <w:rFonts w:hint="eastAsia" w:ascii="仿宋" w:eastAsia="仿宋"/>
          <w:color w:val="auto"/>
          <w:kern w:val="0"/>
          <w:sz w:val="24"/>
          <w:highlight w:val="none"/>
          <w:u w:val="single"/>
          <w:lang w:val="en-US" w:eastAsia="zh-CN"/>
        </w:rPr>
        <w:t>1%</w:t>
      </w:r>
      <w:r>
        <w:rPr>
          <w:rFonts w:hint="eastAsia" w:ascii="仿宋" w:eastAsia="仿宋"/>
          <w:color w:val="auto"/>
          <w:kern w:val="0"/>
          <w:sz w:val="24"/>
          <w:highlight w:val="none"/>
        </w:rPr>
        <w:t>。[履约保证金交至采购人处，在合同约定交货验收合格之日起5个工作日内无息退还]</w:t>
      </w:r>
    </w:p>
    <w:p>
      <w:pPr>
        <w:widowControl/>
        <w:shd w:val="clear"/>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八、项目服务期限及实施地点</w:t>
      </w:r>
    </w:p>
    <w:p>
      <w:pPr>
        <w:widowControl/>
        <w:shd w:val="clear"/>
        <w:snapToGrid w:val="0"/>
        <w:spacing w:line="480" w:lineRule="exact"/>
        <w:ind w:firstLine="480" w:firstLineChars="200"/>
        <w:rPr>
          <w:rFonts w:ascii="仿宋" w:eastAsia="仿宋"/>
          <w:color w:val="auto"/>
          <w:kern w:val="0"/>
          <w:sz w:val="24"/>
          <w:szCs w:val="22"/>
          <w:highlight w:val="none"/>
        </w:rPr>
      </w:pPr>
      <w:r>
        <w:rPr>
          <w:rFonts w:hint="eastAsia" w:ascii="仿宋" w:eastAsia="仿宋"/>
          <w:color w:val="auto"/>
          <w:kern w:val="0"/>
          <w:sz w:val="24"/>
          <w:szCs w:val="22"/>
          <w:highlight w:val="none"/>
        </w:rPr>
        <w:t>1.服务期限：自合同签订之日起一年</w:t>
      </w:r>
    </w:p>
    <w:p>
      <w:pPr>
        <w:widowControl/>
        <w:shd w:val="clear"/>
        <w:snapToGrid w:val="0"/>
        <w:spacing w:line="480" w:lineRule="exact"/>
        <w:ind w:firstLine="480" w:firstLineChars="200"/>
        <w:rPr>
          <w:rFonts w:ascii="仿宋" w:eastAsia="仿宋"/>
          <w:color w:val="auto"/>
          <w:kern w:val="0"/>
          <w:sz w:val="24"/>
          <w:szCs w:val="22"/>
          <w:highlight w:val="none"/>
        </w:rPr>
      </w:pPr>
      <w:r>
        <w:rPr>
          <w:rFonts w:hint="eastAsia" w:ascii="仿宋" w:eastAsia="仿宋"/>
          <w:color w:val="auto"/>
          <w:kern w:val="0"/>
          <w:sz w:val="24"/>
          <w:szCs w:val="22"/>
          <w:highlight w:val="none"/>
        </w:rPr>
        <w:t>2.工期要求：合同签订后，中标人须</w:t>
      </w:r>
      <w:r>
        <w:rPr>
          <w:rFonts w:hint="eastAsia" w:ascii="仿宋" w:eastAsia="仿宋"/>
          <w:color w:val="auto"/>
          <w:kern w:val="0"/>
          <w:sz w:val="24"/>
          <w:szCs w:val="22"/>
          <w:highlight w:val="none"/>
          <w:lang w:eastAsia="zh-CN"/>
        </w:rPr>
        <w:t>按采购人要求</w:t>
      </w:r>
      <w:r>
        <w:rPr>
          <w:rFonts w:hint="eastAsia" w:ascii="仿宋" w:eastAsia="仿宋"/>
          <w:color w:val="auto"/>
          <w:kern w:val="0"/>
          <w:sz w:val="24"/>
          <w:szCs w:val="22"/>
          <w:highlight w:val="none"/>
        </w:rPr>
        <w:t>完成平台建设。</w:t>
      </w:r>
    </w:p>
    <w:p>
      <w:pPr>
        <w:widowControl/>
        <w:shd w:val="clear"/>
        <w:snapToGrid w:val="0"/>
        <w:spacing w:line="480" w:lineRule="exact"/>
        <w:ind w:firstLine="480" w:firstLineChars="200"/>
        <w:rPr>
          <w:rFonts w:ascii="仿宋" w:eastAsia="仿宋"/>
          <w:color w:val="auto"/>
          <w:kern w:val="0"/>
          <w:sz w:val="24"/>
          <w:szCs w:val="22"/>
          <w:highlight w:val="none"/>
        </w:rPr>
      </w:pPr>
      <w:r>
        <w:rPr>
          <w:rFonts w:hint="eastAsia" w:ascii="仿宋" w:eastAsia="仿宋"/>
          <w:color w:val="auto"/>
          <w:kern w:val="0"/>
          <w:sz w:val="24"/>
          <w:szCs w:val="22"/>
          <w:highlight w:val="none"/>
        </w:rPr>
        <w:t>3.实施地点：绍兴市越城区</w:t>
      </w:r>
    </w:p>
    <w:p>
      <w:pPr>
        <w:widowControl/>
        <w:shd w:val="clear"/>
        <w:snapToGrid w:val="0"/>
        <w:spacing w:line="480" w:lineRule="exact"/>
        <w:ind w:firstLine="482" w:firstLineChars="200"/>
        <w:rPr>
          <w:rFonts w:ascii="仿宋" w:eastAsia="仿宋"/>
          <w:b/>
          <w:bCs/>
          <w:color w:val="auto"/>
          <w:kern w:val="0"/>
          <w:sz w:val="24"/>
          <w:highlight w:val="none"/>
        </w:rPr>
      </w:pPr>
      <w:r>
        <w:rPr>
          <w:rFonts w:ascii="仿宋" w:eastAsia="仿宋"/>
          <w:b/>
          <w:color w:val="auto"/>
          <w:sz w:val="24"/>
          <w:highlight w:val="none"/>
        </w:rPr>
        <w:t>九</w:t>
      </w:r>
      <w:r>
        <w:rPr>
          <w:rFonts w:hint="eastAsia" w:ascii="仿宋" w:eastAsia="仿宋"/>
          <w:b/>
          <w:bCs/>
          <w:color w:val="auto"/>
          <w:kern w:val="0"/>
          <w:sz w:val="24"/>
          <w:highlight w:val="none"/>
        </w:rPr>
        <w:t>、付款</w:t>
      </w:r>
    </w:p>
    <w:p>
      <w:pPr>
        <w:widowControl/>
        <w:shd w:val="clear"/>
        <w:snapToGrid w:val="0"/>
        <w:spacing w:line="480" w:lineRule="exact"/>
        <w:rPr>
          <w:rFonts w:ascii="仿宋" w:eastAsia="仿宋"/>
          <w:color w:val="auto"/>
          <w:kern w:val="0"/>
          <w:sz w:val="24"/>
          <w:highlight w:val="none"/>
        </w:rPr>
      </w:pPr>
      <w:r>
        <w:rPr>
          <w:rFonts w:hint="eastAsia" w:ascii="仿宋" w:eastAsia="仿宋"/>
          <w:color w:val="auto"/>
          <w:kern w:val="0"/>
          <w:sz w:val="24"/>
          <w:highlight w:val="none"/>
        </w:rPr>
        <w:t xml:space="preserve"> </w:t>
      </w:r>
      <w:r>
        <w:rPr>
          <w:rFonts w:hint="eastAsia" w:ascii="仿宋" w:eastAsia="仿宋"/>
          <w:color w:val="auto"/>
          <w:kern w:val="0"/>
          <w:sz w:val="24"/>
          <w:highlight w:val="none"/>
          <w:lang w:val="en-US" w:eastAsia="zh-CN"/>
        </w:rPr>
        <w:t xml:space="preserve">   </w:t>
      </w:r>
      <w:r>
        <w:rPr>
          <w:rFonts w:hint="eastAsia" w:ascii="仿宋" w:eastAsia="仿宋"/>
          <w:color w:val="auto"/>
          <w:kern w:val="0"/>
          <w:sz w:val="24"/>
          <w:highlight w:val="none"/>
        </w:rPr>
        <w:t>付款方式：采购人在合同签订且具备实施条件后，支付合同金额50%的合同价款。项目验收合格，采购人确认无误后支付50%款项。</w:t>
      </w:r>
    </w:p>
    <w:p>
      <w:pPr>
        <w:shd w:val="clear"/>
        <w:snapToGrid w:val="0"/>
        <w:spacing w:line="440" w:lineRule="exact"/>
        <w:ind w:firstLine="482" w:firstLineChars="200"/>
        <w:jc w:val="left"/>
        <w:rPr>
          <w:rFonts w:ascii="仿宋" w:eastAsia="仿宋"/>
          <w:b/>
          <w:color w:val="auto"/>
          <w:sz w:val="24"/>
          <w:highlight w:val="none"/>
        </w:rPr>
      </w:pPr>
      <w:r>
        <w:rPr>
          <w:rFonts w:ascii="仿宋" w:eastAsia="仿宋"/>
          <w:b/>
          <w:bCs/>
          <w:color w:val="auto"/>
          <w:kern w:val="0"/>
          <w:sz w:val="24"/>
          <w:highlight w:val="none"/>
        </w:rPr>
        <w:t>十</w:t>
      </w:r>
      <w:r>
        <w:rPr>
          <w:rFonts w:ascii="仿宋" w:eastAsia="仿宋"/>
          <w:b/>
          <w:color w:val="auto"/>
          <w:sz w:val="24"/>
          <w:highlight w:val="none"/>
        </w:rPr>
        <w:t>、</w:t>
      </w:r>
      <w:r>
        <w:rPr>
          <w:rFonts w:hint="eastAsia" w:ascii="仿宋" w:eastAsia="仿宋"/>
          <w:b/>
          <w:color w:val="auto"/>
          <w:sz w:val="24"/>
          <w:highlight w:val="none"/>
        </w:rPr>
        <w:t>商品包装和快递包装要求</w:t>
      </w:r>
    </w:p>
    <w:p>
      <w:pPr>
        <w:shd w:val="clear"/>
        <w:snapToGrid w:val="0"/>
        <w:spacing w:line="440" w:lineRule="exact"/>
        <w:ind w:firstLine="480" w:firstLineChars="200"/>
        <w:jc w:val="left"/>
        <w:rPr>
          <w:rFonts w:ascii="仿宋" w:eastAsia="仿宋"/>
          <w:color w:val="auto"/>
          <w:sz w:val="24"/>
          <w:highlight w:val="none"/>
        </w:rPr>
      </w:pPr>
      <w:r>
        <w:rPr>
          <w:rFonts w:hint="eastAsia" w:ascii="仿宋" w:eastAsia="仿宋"/>
          <w:color w:val="auto"/>
          <w:sz w:val="24"/>
          <w:highlight w:val="none"/>
        </w:rPr>
        <w:t>本次项目采购所涉及的商品包装和快递包装</w:t>
      </w:r>
      <w:r>
        <w:rPr>
          <w:rFonts w:ascii="仿宋" w:eastAsia="仿宋"/>
          <w:color w:val="auto"/>
          <w:sz w:val="24"/>
          <w:highlight w:val="none"/>
        </w:rPr>
        <w:t>建议按</w:t>
      </w:r>
      <w:r>
        <w:rPr>
          <w:rFonts w:hint="eastAsia" w:ascii="仿宋" w:eastAsia="仿宋"/>
          <w:color w:val="auto"/>
          <w:sz w:val="24"/>
          <w:highlight w:val="none"/>
        </w:rPr>
        <w:t>《关于印发《商品包装政府采购需求标准（试行）》、 《快递包装政府采购需求标准（试行）》的通知》（财办库〔2020〕123号）文件要求</w:t>
      </w:r>
      <w:r>
        <w:rPr>
          <w:rFonts w:ascii="仿宋" w:eastAsia="仿宋"/>
          <w:color w:val="auto"/>
          <w:sz w:val="24"/>
          <w:highlight w:val="none"/>
        </w:rPr>
        <w:t>执行</w:t>
      </w:r>
      <w:r>
        <w:rPr>
          <w:rFonts w:hint="eastAsia" w:ascii="仿宋" w:eastAsia="仿宋"/>
          <w:color w:val="auto"/>
          <w:sz w:val="24"/>
          <w:highlight w:val="none"/>
        </w:rPr>
        <w:t>。</w:t>
      </w:r>
    </w:p>
    <w:p>
      <w:pPr>
        <w:widowControl/>
        <w:shd w:val="clear"/>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十</w:t>
      </w:r>
      <w:r>
        <w:rPr>
          <w:rFonts w:ascii="仿宋" w:eastAsia="仿宋"/>
          <w:b/>
          <w:bCs/>
          <w:color w:val="auto"/>
          <w:kern w:val="0"/>
          <w:sz w:val="24"/>
          <w:highlight w:val="none"/>
        </w:rPr>
        <w:t>一</w:t>
      </w:r>
      <w:r>
        <w:rPr>
          <w:rFonts w:hint="eastAsia" w:ascii="仿宋" w:eastAsia="仿宋"/>
          <w:b/>
          <w:bCs/>
          <w:color w:val="auto"/>
          <w:kern w:val="0"/>
          <w:sz w:val="24"/>
          <w:highlight w:val="none"/>
        </w:rPr>
        <w:t>、税费</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本合同执行中相关的一切税费均由乙方负担。</w:t>
      </w:r>
    </w:p>
    <w:p>
      <w:pPr>
        <w:widowControl/>
        <w:shd w:val="clear"/>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十</w:t>
      </w:r>
      <w:r>
        <w:rPr>
          <w:rFonts w:ascii="仿宋" w:eastAsia="仿宋"/>
          <w:b/>
          <w:bCs/>
          <w:color w:val="auto"/>
          <w:kern w:val="0"/>
          <w:sz w:val="24"/>
          <w:highlight w:val="none"/>
        </w:rPr>
        <w:t>二</w:t>
      </w:r>
      <w:r>
        <w:rPr>
          <w:rFonts w:hint="eastAsia" w:ascii="仿宋" w:eastAsia="仿宋"/>
          <w:b/>
          <w:bCs/>
          <w:color w:val="auto"/>
          <w:kern w:val="0"/>
          <w:sz w:val="24"/>
          <w:highlight w:val="none"/>
        </w:rPr>
        <w:t>、违约责任</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1.甲方无正当理由拒收验收项目的，甲方向乙方偿付拒收合同总价的百分之五违约金。</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2.甲方无故逾期验收和办理合同款项支付手续的,甲方应按逾期付款总额每日万分之五向乙方支付违约金。</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4.乙方所交的货物品种、型号、规格、技术参数、质量不符合合同规定及采购文件规定标准的，甲方有权拒收该货物，乙方愿意更换货物但逾期交货的，按乙方逾期交货处理。乙方拒绝更换货物的，甲方可单方面解除合同。</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5.解除合同应按《浙江省合同管理办法》向财政备案。</w:t>
      </w:r>
    </w:p>
    <w:p>
      <w:pPr>
        <w:widowControl/>
        <w:shd w:val="clear"/>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十</w:t>
      </w:r>
      <w:r>
        <w:rPr>
          <w:rFonts w:ascii="仿宋" w:eastAsia="仿宋"/>
          <w:b/>
          <w:bCs/>
          <w:color w:val="auto"/>
          <w:kern w:val="0"/>
          <w:sz w:val="24"/>
          <w:highlight w:val="none"/>
        </w:rPr>
        <w:t>三</w:t>
      </w:r>
      <w:r>
        <w:rPr>
          <w:rFonts w:hint="eastAsia" w:ascii="仿宋" w:eastAsia="仿宋"/>
          <w:b/>
          <w:bCs/>
          <w:color w:val="auto"/>
          <w:kern w:val="0"/>
          <w:sz w:val="24"/>
          <w:highlight w:val="none"/>
        </w:rPr>
        <w:t>、不可抗力事件处理</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1.在合同有效期内，任何一方因不可抗力事件导致不能履行合同，则合同履行期可延长，其延长期与不可抗力影响期相同。</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2.不可抗力事件发生后，应立即通知对方，并寄送有关权威机构出具的证明。</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3.不可抗力事件延续120天以上，双方应通过友好协商，确定是否继续履行合同。</w:t>
      </w:r>
    </w:p>
    <w:p>
      <w:pPr>
        <w:widowControl/>
        <w:shd w:val="clear"/>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十</w:t>
      </w:r>
      <w:r>
        <w:rPr>
          <w:rFonts w:ascii="仿宋" w:eastAsia="仿宋"/>
          <w:b/>
          <w:bCs/>
          <w:color w:val="auto"/>
          <w:kern w:val="0"/>
          <w:sz w:val="24"/>
          <w:highlight w:val="none"/>
        </w:rPr>
        <w:t>四</w:t>
      </w:r>
      <w:r>
        <w:rPr>
          <w:rFonts w:hint="eastAsia" w:ascii="仿宋" w:eastAsia="仿宋"/>
          <w:b/>
          <w:bCs/>
          <w:color w:val="auto"/>
          <w:kern w:val="0"/>
          <w:sz w:val="24"/>
          <w:highlight w:val="none"/>
        </w:rPr>
        <w:t>、诉讼</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双方在执行合同中所发生的一切争议，应通过协商解决。如协商不成，可向甲方所在地法院起诉。</w:t>
      </w:r>
    </w:p>
    <w:p>
      <w:pPr>
        <w:widowControl/>
        <w:shd w:val="clear"/>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lang w:eastAsia="zh-CN"/>
        </w:rPr>
        <w:t>十五</w:t>
      </w:r>
      <w:r>
        <w:rPr>
          <w:rFonts w:hint="eastAsia" w:ascii="仿宋" w:eastAsia="仿宋"/>
          <w:b/>
          <w:bCs/>
          <w:color w:val="auto"/>
          <w:kern w:val="0"/>
          <w:sz w:val="24"/>
          <w:highlight w:val="none"/>
        </w:rPr>
        <w:t>、合同生效及其他</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1.合同经甲、乙双方签名并加盖单位公章后生效。</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2.合同执行中涉及采购资金和采购内容修改或补充的，须经财政部门审批，并签书面补充协议，经报政府采购监督管理部门备案后，方可作为主合同不可分割的一部分。</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3.采购文件、投标文件与本合同具有同等法律效力。</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4.本合同未尽事宜，遵照《合同法》有关条文执行。</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5.本合同一式五份，具有同等法律效力，甲、乙双方各执二份，采购代理机构一份。</w:t>
      </w:r>
    </w:p>
    <w:p>
      <w:pPr>
        <w:widowControl/>
        <w:shd w:val="clear"/>
        <w:snapToGrid w:val="0"/>
        <w:spacing w:line="480" w:lineRule="exact"/>
        <w:rPr>
          <w:rFonts w:ascii="仿宋" w:eastAsia="仿宋"/>
          <w:color w:val="auto"/>
          <w:kern w:val="0"/>
          <w:sz w:val="24"/>
          <w:highlight w:val="none"/>
        </w:rPr>
      </w:pP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甲方（盖章）：                                   </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地址：                                   </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法定（授权）代表人：                   </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签名日期：     年   月   日           </w:t>
      </w: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乙方（盖章）：</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地址： </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开户行：</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开户账号：</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法定（授权）代表人：</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签名日期：      年   月   日</w:t>
      </w: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rPr>
          <w:rFonts w:ascii="仿宋" w:eastAsia="仿宋"/>
          <w:color w:val="auto"/>
          <w:kern w:val="0"/>
          <w:sz w:val="24"/>
          <w:highlight w:val="none"/>
        </w:rPr>
      </w:pPr>
    </w:p>
    <w:p>
      <w:pPr>
        <w:widowControl/>
        <w:shd w:val="clear"/>
        <w:snapToGrid w:val="0"/>
        <w:spacing w:line="480" w:lineRule="exact"/>
        <w:rPr>
          <w:rFonts w:ascii="仿宋" w:eastAsia="仿宋"/>
          <w:color w:val="auto"/>
          <w:kern w:val="0"/>
          <w:sz w:val="24"/>
          <w:highlight w:val="none"/>
        </w:rPr>
      </w:pPr>
    </w:p>
    <w:p>
      <w:pPr>
        <w:pStyle w:val="2"/>
        <w:shd w:val="clear"/>
        <w:rPr>
          <w:rFonts w:ascii="仿宋"/>
          <w:color w:val="auto"/>
          <w:highlight w:val="none"/>
        </w:rPr>
      </w:pPr>
      <w:bookmarkStart w:id="20" w:name="_Toc15024"/>
      <w:bookmarkStart w:id="21" w:name="_Toc75168259"/>
      <w:r>
        <w:rPr>
          <w:rFonts w:hint="eastAsia" w:ascii="仿宋"/>
          <w:color w:val="auto"/>
          <w:highlight w:val="none"/>
        </w:rPr>
        <w:t>第五章  投标文件格式附件</w:t>
      </w:r>
      <w:bookmarkEnd w:id="20"/>
      <w:bookmarkEnd w:id="21"/>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投标文件制作请按照本采购文件“第二章 供应商须知”第三部分“投标文件”的规定制作，有关格式附件如下：</w:t>
      </w: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ind w:firstLine="480" w:firstLineChars="200"/>
        <w:rPr>
          <w:rFonts w:ascii="仿宋" w:eastAsia="仿宋"/>
          <w:color w:val="auto"/>
          <w:kern w:val="0"/>
          <w:sz w:val="24"/>
          <w:highlight w:val="none"/>
        </w:rPr>
      </w:pPr>
    </w:p>
    <w:p>
      <w:pPr>
        <w:widowControl/>
        <w:shd w:val="clear"/>
        <w:snapToGrid w:val="0"/>
        <w:spacing w:line="480" w:lineRule="exact"/>
        <w:ind w:firstLine="480" w:firstLineChars="200"/>
        <w:rPr>
          <w:rFonts w:ascii="仿宋" w:eastAsia="仿宋"/>
          <w:color w:val="auto"/>
          <w:kern w:val="0"/>
          <w:sz w:val="24"/>
          <w:highlight w:val="none"/>
        </w:rPr>
      </w:pPr>
    </w:p>
    <w:p>
      <w:pPr>
        <w:shd w:val="clear"/>
        <w:snapToGrid w:val="0"/>
        <w:spacing w:before="156" w:beforeLines="50" w:after="50"/>
        <w:jc w:val="left"/>
        <w:rPr>
          <w:rFonts w:ascii="仿宋" w:eastAsia="仿宋"/>
          <w:b/>
          <w:bCs/>
          <w:color w:val="auto"/>
          <w:sz w:val="30"/>
          <w:szCs w:val="30"/>
          <w:highlight w:val="none"/>
        </w:rPr>
      </w:pPr>
    </w:p>
    <w:p>
      <w:pPr>
        <w:pStyle w:val="18"/>
        <w:rPr>
          <w:rFonts w:ascii="仿宋" w:eastAsia="仿宋"/>
          <w:b/>
          <w:bCs/>
          <w:color w:val="auto"/>
          <w:sz w:val="30"/>
          <w:szCs w:val="30"/>
          <w:highlight w:val="none"/>
        </w:rPr>
      </w:pPr>
    </w:p>
    <w:p>
      <w:pPr>
        <w:pStyle w:val="18"/>
        <w:rPr>
          <w:rFonts w:ascii="仿宋" w:eastAsia="仿宋"/>
          <w:b/>
          <w:bCs/>
          <w:color w:val="auto"/>
          <w:sz w:val="30"/>
          <w:szCs w:val="30"/>
          <w:highlight w:val="none"/>
        </w:rPr>
      </w:pPr>
    </w:p>
    <w:p>
      <w:pPr>
        <w:shd w:val="clear"/>
        <w:snapToGrid w:val="0"/>
        <w:spacing w:before="156" w:beforeLines="50" w:after="50"/>
        <w:jc w:val="left"/>
        <w:rPr>
          <w:rFonts w:ascii="仿宋" w:eastAsia="仿宋"/>
          <w:b/>
          <w:color w:val="auto"/>
          <w:sz w:val="30"/>
          <w:szCs w:val="30"/>
          <w:highlight w:val="none"/>
        </w:rPr>
      </w:pPr>
      <w:r>
        <w:rPr>
          <w:rFonts w:hint="eastAsia" w:ascii="仿宋" w:eastAsia="仿宋"/>
          <w:b/>
          <w:bCs/>
          <w:color w:val="auto"/>
          <w:sz w:val="30"/>
          <w:szCs w:val="30"/>
          <w:highlight w:val="none"/>
        </w:rPr>
        <w:t>附件1：</w:t>
      </w:r>
      <w:r>
        <w:rPr>
          <w:rFonts w:hint="eastAsia" w:ascii="仿宋" w:eastAsia="仿宋"/>
          <w:b/>
          <w:color w:val="auto"/>
          <w:sz w:val="30"/>
          <w:szCs w:val="30"/>
          <w:highlight w:val="none"/>
        </w:rPr>
        <w:t>资格文件封面</w:t>
      </w:r>
    </w:p>
    <w:p>
      <w:pPr>
        <w:shd w:val="clear"/>
        <w:snapToGrid w:val="0"/>
        <w:spacing w:before="156" w:beforeLines="50" w:after="50"/>
        <w:jc w:val="right"/>
        <w:rPr>
          <w:rFonts w:ascii="仿宋" w:eastAsia="仿宋"/>
          <w:b/>
          <w:color w:val="auto"/>
          <w:sz w:val="30"/>
          <w:szCs w:val="30"/>
          <w:highlight w:val="none"/>
        </w:rPr>
      </w:pPr>
    </w:p>
    <w:p>
      <w:pPr>
        <w:shd w:val="clear"/>
        <w:snapToGrid w:val="0"/>
        <w:spacing w:before="156" w:beforeLines="50" w:after="50"/>
        <w:jc w:val="right"/>
        <w:rPr>
          <w:rFonts w:ascii="仿宋" w:eastAsia="仿宋"/>
          <w:bCs/>
          <w:color w:val="auto"/>
          <w:sz w:val="30"/>
          <w:szCs w:val="30"/>
          <w:highlight w:val="none"/>
        </w:rPr>
      </w:pPr>
    </w:p>
    <w:p>
      <w:pPr>
        <w:shd w:val="clear"/>
        <w:spacing w:line="400" w:lineRule="exact"/>
        <w:ind w:right="-110"/>
        <w:rPr>
          <w:rFonts w:ascii="仿宋" w:eastAsia="仿宋"/>
          <w:color w:val="auto"/>
          <w:spacing w:val="40"/>
          <w:sz w:val="30"/>
          <w:szCs w:val="30"/>
          <w:highlight w:val="none"/>
        </w:rPr>
      </w:pPr>
      <w:r>
        <w:rPr>
          <w:rFonts w:hint="eastAsia" w:ascii="仿宋" w:eastAsia="仿宋"/>
          <w:color w:val="auto"/>
          <w:spacing w:val="40"/>
          <w:sz w:val="30"/>
          <w:szCs w:val="30"/>
          <w:highlight w:val="none"/>
        </w:rPr>
        <w:t>项目名称：</w:t>
      </w:r>
      <w:r>
        <w:rPr>
          <w:rFonts w:hint="eastAsia" w:ascii="仿宋" w:eastAsia="仿宋"/>
          <w:color w:val="auto"/>
          <w:spacing w:val="40"/>
          <w:sz w:val="30"/>
          <w:szCs w:val="30"/>
          <w:highlight w:val="none"/>
          <w:u w:val="single"/>
        </w:rPr>
        <w:t xml:space="preserve">           </w:t>
      </w:r>
    </w:p>
    <w:p>
      <w:pPr>
        <w:shd w:val="clear"/>
        <w:spacing w:before="312" w:beforeLines="100" w:line="400" w:lineRule="exact"/>
        <w:rPr>
          <w:rFonts w:ascii="仿宋" w:eastAsia="仿宋"/>
          <w:color w:val="auto"/>
          <w:sz w:val="30"/>
          <w:szCs w:val="30"/>
          <w:highlight w:val="none"/>
          <w:u w:val="single"/>
        </w:rPr>
      </w:pPr>
      <w:r>
        <w:rPr>
          <w:rFonts w:hint="eastAsia" w:ascii="仿宋" w:eastAsia="仿宋"/>
          <w:color w:val="auto"/>
          <w:sz w:val="30"/>
          <w:szCs w:val="30"/>
          <w:highlight w:val="none"/>
        </w:rPr>
        <w:t>项目编号：</w:t>
      </w:r>
      <w:r>
        <w:rPr>
          <w:rFonts w:hint="eastAsia" w:ascii="仿宋" w:eastAsia="仿宋"/>
          <w:color w:val="auto"/>
          <w:sz w:val="30"/>
          <w:szCs w:val="30"/>
          <w:highlight w:val="none"/>
          <w:u w:val="single"/>
        </w:rPr>
        <w:t xml:space="preserve">                   </w:t>
      </w:r>
    </w:p>
    <w:p>
      <w:pPr>
        <w:shd w:val="clear"/>
        <w:spacing w:before="312" w:beforeLines="100" w:line="400" w:lineRule="exact"/>
        <w:rPr>
          <w:rFonts w:ascii="仿宋" w:eastAsia="仿宋"/>
          <w:color w:val="auto"/>
          <w:sz w:val="30"/>
          <w:szCs w:val="30"/>
          <w:highlight w:val="none"/>
        </w:rPr>
      </w:pPr>
      <w:r>
        <w:rPr>
          <w:rFonts w:hint="eastAsia" w:ascii="仿宋" w:eastAsia="仿宋"/>
          <w:color w:val="auto"/>
          <w:sz w:val="30"/>
          <w:szCs w:val="30"/>
          <w:highlight w:val="none"/>
        </w:rPr>
        <w:t>标段编号：</w:t>
      </w:r>
      <w:r>
        <w:rPr>
          <w:rFonts w:hint="eastAsia" w:ascii="仿宋" w:eastAsia="仿宋"/>
          <w:color w:val="auto"/>
          <w:sz w:val="30"/>
          <w:szCs w:val="30"/>
          <w:highlight w:val="none"/>
          <w:u w:val="single"/>
        </w:rPr>
        <w:t xml:space="preserve">                    </w:t>
      </w:r>
    </w:p>
    <w:p>
      <w:pPr>
        <w:shd w:val="clear"/>
        <w:spacing w:line="1200" w:lineRule="exact"/>
        <w:ind w:right="6"/>
        <w:jc w:val="both"/>
        <w:rPr>
          <w:rFonts w:ascii="仿宋" w:eastAsia="仿宋"/>
          <w:color w:val="auto"/>
          <w:sz w:val="72"/>
          <w:szCs w:val="72"/>
          <w:highlight w:val="none"/>
        </w:rPr>
      </w:pPr>
    </w:p>
    <w:p>
      <w:pPr>
        <w:shd w:val="clear"/>
        <w:spacing w:line="1200" w:lineRule="exact"/>
        <w:ind w:right="6"/>
        <w:jc w:val="center"/>
        <w:rPr>
          <w:rFonts w:ascii="仿宋" w:eastAsia="仿宋"/>
          <w:color w:val="auto"/>
          <w:sz w:val="72"/>
          <w:szCs w:val="72"/>
          <w:highlight w:val="none"/>
        </w:rPr>
      </w:pPr>
      <w:r>
        <w:rPr>
          <w:rFonts w:hint="eastAsia" w:ascii="仿宋" w:eastAsia="仿宋"/>
          <w:color w:val="auto"/>
          <w:sz w:val="72"/>
          <w:szCs w:val="72"/>
          <w:highlight w:val="none"/>
        </w:rPr>
        <w:t>资</w:t>
      </w:r>
    </w:p>
    <w:p>
      <w:pPr>
        <w:shd w:val="clear"/>
        <w:spacing w:line="1200" w:lineRule="exact"/>
        <w:ind w:right="6"/>
        <w:jc w:val="center"/>
        <w:rPr>
          <w:rFonts w:ascii="仿宋" w:eastAsia="仿宋"/>
          <w:color w:val="auto"/>
          <w:sz w:val="72"/>
          <w:szCs w:val="72"/>
          <w:highlight w:val="none"/>
        </w:rPr>
      </w:pPr>
      <w:r>
        <w:rPr>
          <w:rFonts w:hint="eastAsia" w:ascii="仿宋" w:eastAsia="仿宋"/>
          <w:color w:val="auto"/>
          <w:sz w:val="72"/>
          <w:szCs w:val="72"/>
          <w:highlight w:val="none"/>
        </w:rPr>
        <w:t>格</w:t>
      </w:r>
    </w:p>
    <w:p>
      <w:pPr>
        <w:shd w:val="clear"/>
        <w:spacing w:line="1200" w:lineRule="exact"/>
        <w:ind w:right="6"/>
        <w:jc w:val="center"/>
        <w:rPr>
          <w:rFonts w:ascii="仿宋" w:eastAsia="仿宋"/>
          <w:color w:val="auto"/>
          <w:sz w:val="72"/>
          <w:szCs w:val="72"/>
          <w:highlight w:val="none"/>
        </w:rPr>
      </w:pPr>
      <w:r>
        <w:rPr>
          <w:rFonts w:hint="eastAsia" w:ascii="仿宋" w:eastAsia="仿宋"/>
          <w:color w:val="auto"/>
          <w:sz w:val="72"/>
          <w:szCs w:val="72"/>
          <w:highlight w:val="none"/>
        </w:rPr>
        <w:t>文</w:t>
      </w:r>
    </w:p>
    <w:p>
      <w:pPr>
        <w:shd w:val="clear"/>
        <w:spacing w:line="1200" w:lineRule="exact"/>
        <w:ind w:right="6"/>
        <w:jc w:val="center"/>
        <w:rPr>
          <w:rFonts w:ascii="仿宋" w:eastAsia="仿宋"/>
          <w:color w:val="auto"/>
          <w:sz w:val="72"/>
          <w:szCs w:val="72"/>
          <w:highlight w:val="none"/>
        </w:rPr>
      </w:pPr>
      <w:r>
        <w:rPr>
          <w:rFonts w:hint="eastAsia" w:ascii="仿宋" w:eastAsia="仿宋"/>
          <w:color w:val="auto"/>
          <w:sz w:val="72"/>
          <w:szCs w:val="72"/>
          <w:highlight w:val="none"/>
        </w:rPr>
        <w:t>件</w:t>
      </w:r>
    </w:p>
    <w:p>
      <w:pPr>
        <w:shd w:val="clear"/>
        <w:spacing w:line="1200" w:lineRule="exact"/>
        <w:ind w:right="6"/>
        <w:jc w:val="center"/>
        <w:rPr>
          <w:rFonts w:ascii="仿宋" w:eastAsia="仿宋"/>
          <w:color w:val="auto"/>
          <w:sz w:val="72"/>
          <w:szCs w:val="72"/>
          <w:highlight w:val="none"/>
        </w:rPr>
      </w:pPr>
    </w:p>
    <w:p>
      <w:pPr>
        <w:shd w:val="clear"/>
        <w:spacing w:line="500" w:lineRule="exact"/>
        <w:ind w:right="7"/>
        <w:jc w:val="center"/>
        <w:rPr>
          <w:rFonts w:ascii="仿宋" w:eastAsia="仿宋"/>
          <w:color w:val="auto"/>
          <w:sz w:val="36"/>
          <w:szCs w:val="36"/>
          <w:highlight w:val="none"/>
        </w:rPr>
      </w:pPr>
    </w:p>
    <w:p>
      <w:pPr>
        <w:shd w:val="clear"/>
        <w:spacing w:line="500" w:lineRule="exact"/>
        <w:ind w:right="7"/>
        <w:jc w:val="center"/>
        <w:rPr>
          <w:rFonts w:ascii="仿宋" w:eastAsia="仿宋"/>
          <w:color w:val="auto"/>
          <w:sz w:val="36"/>
          <w:szCs w:val="36"/>
          <w:highlight w:val="none"/>
        </w:rPr>
      </w:pPr>
    </w:p>
    <w:p>
      <w:pPr>
        <w:shd w:val="clear"/>
        <w:spacing w:line="400" w:lineRule="exact"/>
        <w:ind w:right="-110"/>
        <w:rPr>
          <w:rFonts w:ascii="仿宋" w:eastAsia="仿宋"/>
          <w:color w:val="auto"/>
          <w:spacing w:val="40"/>
          <w:sz w:val="30"/>
          <w:szCs w:val="30"/>
          <w:highlight w:val="none"/>
        </w:rPr>
      </w:pPr>
      <w:r>
        <w:rPr>
          <w:rFonts w:hint="eastAsia" w:ascii="仿宋" w:eastAsia="仿宋"/>
          <w:color w:val="auto"/>
          <w:spacing w:val="40"/>
          <w:sz w:val="30"/>
          <w:szCs w:val="30"/>
          <w:highlight w:val="none"/>
        </w:rPr>
        <w:t>供应商名称（盖章）：</w:t>
      </w:r>
    </w:p>
    <w:p>
      <w:pPr>
        <w:shd w:val="clear"/>
        <w:spacing w:line="400" w:lineRule="exact"/>
        <w:ind w:right="-110"/>
        <w:rPr>
          <w:rFonts w:ascii="仿宋" w:eastAsia="仿宋"/>
          <w:color w:val="auto"/>
          <w:spacing w:val="40"/>
          <w:sz w:val="30"/>
          <w:szCs w:val="30"/>
          <w:highlight w:val="none"/>
        </w:rPr>
      </w:pPr>
      <w:r>
        <w:rPr>
          <w:rFonts w:hint="eastAsia" w:ascii="仿宋" w:eastAsia="仿宋"/>
          <w:color w:val="auto"/>
          <w:spacing w:val="40"/>
          <w:sz w:val="30"/>
          <w:szCs w:val="30"/>
          <w:highlight w:val="none"/>
        </w:rPr>
        <w:t>地    址：</w:t>
      </w:r>
    </w:p>
    <w:p>
      <w:pPr>
        <w:shd w:val="clear"/>
        <w:spacing w:line="400" w:lineRule="exact"/>
        <w:ind w:right="-110"/>
        <w:rPr>
          <w:rFonts w:ascii="仿宋" w:eastAsia="仿宋"/>
          <w:color w:val="auto"/>
          <w:spacing w:val="40"/>
          <w:sz w:val="30"/>
          <w:szCs w:val="30"/>
          <w:highlight w:val="none"/>
        </w:rPr>
      </w:pPr>
      <w:r>
        <w:rPr>
          <w:rFonts w:hint="eastAsia" w:ascii="仿宋" w:eastAsia="仿宋"/>
          <w:color w:val="auto"/>
          <w:spacing w:val="40"/>
          <w:sz w:val="30"/>
          <w:szCs w:val="30"/>
          <w:highlight w:val="none"/>
        </w:rPr>
        <w:t>日    期：</w:t>
      </w:r>
    </w:p>
    <w:p>
      <w:pPr>
        <w:shd w:val="clear"/>
        <w:snapToGrid w:val="0"/>
        <w:spacing w:before="156" w:beforeLines="50" w:after="50"/>
        <w:jc w:val="left"/>
        <w:rPr>
          <w:rFonts w:hint="eastAsia" w:ascii="仿宋" w:eastAsia="仿宋"/>
          <w:b/>
          <w:bCs/>
          <w:color w:val="auto"/>
          <w:sz w:val="30"/>
          <w:szCs w:val="30"/>
          <w:highlight w:val="none"/>
        </w:rPr>
      </w:pPr>
    </w:p>
    <w:p>
      <w:pPr>
        <w:snapToGrid w:val="0"/>
        <w:spacing w:before="156" w:beforeLines="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附件2：资格文件目录</w:t>
      </w:r>
    </w:p>
    <w:p>
      <w:pPr>
        <w:snapToGrid w:val="0"/>
        <w:spacing w:before="156" w:beforeLines="50" w:after="50"/>
        <w:jc w:val="center"/>
        <w:rPr>
          <w:rFonts w:hint="eastAsia" w:ascii="仿宋" w:eastAsia="仿宋" w:cs="仿宋_GB2312"/>
          <w:color w:val="auto"/>
          <w:sz w:val="30"/>
          <w:szCs w:val="30"/>
          <w:highlight w:val="none"/>
        </w:rPr>
      </w:pPr>
      <w:bookmarkStart w:id="22" w:name="_Toc64369786"/>
      <w:r>
        <w:rPr>
          <w:rFonts w:hint="eastAsia" w:ascii="仿宋" w:eastAsia="仿宋" w:cs="仿宋_GB2312"/>
          <w:color w:val="auto"/>
          <w:sz w:val="30"/>
          <w:szCs w:val="30"/>
          <w:highlight w:val="none"/>
        </w:rPr>
        <w:t>目 录</w:t>
      </w:r>
      <w:bookmarkEnd w:id="22"/>
    </w:p>
    <w:p>
      <w:pPr>
        <w:pStyle w:val="33"/>
        <w:spacing w:line="360" w:lineRule="auto"/>
        <w:ind w:firstLine="0" w:firstLineChars="0"/>
        <w:jc w:val="left"/>
        <w:rPr>
          <w:rFonts w:hint="eastAsia" w:ascii="仿宋" w:eastAsia="仿宋" w:cs="仿宋_GB2312"/>
          <w:color w:val="auto"/>
          <w:highlight w:val="none"/>
        </w:rPr>
      </w:pPr>
      <w:r>
        <w:rPr>
          <w:rFonts w:hint="eastAsia" w:ascii="仿宋" w:eastAsia="仿宋" w:cs="仿宋_GB2312"/>
          <w:color w:val="auto"/>
          <w:highlight w:val="none"/>
        </w:rPr>
        <w:t>1.投标声明函 …………………………………………………………………（页码）</w:t>
      </w:r>
    </w:p>
    <w:p>
      <w:pPr>
        <w:pStyle w:val="33"/>
        <w:spacing w:line="360" w:lineRule="auto"/>
        <w:ind w:firstLine="0" w:firstLineChars="0"/>
        <w:jc w:val="left"/>
        <w:rPr>
          <w:rFonts w:hint="eastAsia" w:ascii="仿宋" w:eastAsia="仿宋" w:cs="仿宋_GB2312"/>
          <w:color w:val="auto"/>
          <w:highlight w:val="none"/>
        </w:rPr>
      </w:pPr>
      <w:r>
        <w:rPr>
          <w:rFonts w:hint="eastAsia" w:ascii="仿宋" w:eastAsia="仿宋" w:cs="仿宋_GB2312"/>
          <w:color w:val="auto"/>
          <w:sz w:val="24"/>
          <w:szCs w:val="24"/>
          <w:highlight w:val="none"/>
        </w:rPr>
        <w:t>2.联合体协议书（如有）</w:t>
      </w:r>
      <w:r>
        <w:rPr>
          <w:rFonts w:hint="eastAsia" w:ascii="仿宋" w:eastAsia="仿宋" w:cs="仿宋_GB2312"/>
          <w:color w:val="auto"/>
          <w:highlight w:val="none"/>
        </w:rPr>
        <w:t>……………………………………………………（页码）</w:t>
      </w:r>
    </w:p>
    <w:p>
      <w:pPr>
        <w:pStyle w:val="33"/>
        <w:spacing w:line="360" w:lineRule="auto"/>
        <w:ind w:firstLine="0" w:firstLineChars="0"/>
        <w:jc w:val="left"/>
        <w:rPr>
          <w:rFonts w:hint="eastAsia" w:ascii="仿宋" w:eastAsia="仿宋" w:cs="仿宋_GB2312"/>
          <w:color w:val="auto"/>
          <w:highlight w:val="none"/>
        </w:rPr>
      </w:pPr>
      <w:r>
        <w:rPr>
          <w:rFonts w:hint="eastAsia" w:ascii="仿宋" w:eastAsia="仿宋" w:cs="仿宋_GB2312"/>
          <w:color w:val="auto"/>
          <w:highlight w:val="none"/>
        </w:rPr>
        <w:t>3.法定代表人授权委托书……………………………………………………（页码）</w:t>
      </w:r>
    </w:p>
    <w:p>
      <w:pPr>
        <w:pStyle w:val="33"/>
        <w:spacing w:line="360" w:lineRule="auto"/>
        <w:ind w:firstLine="0" w:firstLineChars="0"/>
        <w:jc w:val="left"/>
        <w:rPr>
          <w:rFonts w:hint="eastAsia" w:ascii="仿宋" w:eastAsia="仿宋" w:cs="仿宋_GB2312"/>
          <w:color w:val="auto"/>
          <w:highlight w:val="none"/>
        </w:rPr>
      </w:pPr>
      <w:r>
        <w:rPr>
          <w:rFonts w:ascii="仿宋" w:eastAsia="仿宋" w:cs="仿宋_GB2312"/>
          <w:color w:val="auto"/>
          <w:highlight w:val="none"/>
        </w:rPr>
        <w:t>4</w:t>
      </w:r>
      <w:r>
        <w:rPr>
          <w:rFonts w:hint="eastAsia" w:ascii="仿宋" w:eastAsia="仿宋" w:cs="仿宋_GB2312"/>
          <w:color w:val="auto"/>
          <w:highlight w:val="none"/>
        </w:rPr>
        <w:t>.法定代表人及其授权代表身份证…………………………………………（页码）</w:t>
      </w:r>
    </w:p>
    <w:p>
      <w:pPr>
        <w:pStyle w:val="33"/>
        <w:spacing w:line="360" w:lineRule="auto"/>
        <w:ind w:firstLine="0" w:firstLineChars="0"/>
        <w:jc w:val="left"/>
        <w:rPr>
          <w:rFonts w:hint="eastAsia" w:ascii="仿宋" w:eastAsia="仿宋" w:cs="仿宋_GB2312"/>
          <w:color w:val="auto"/>
          <w:sz w:val="24"/>
          <w:szCs w:val="24"/>
          <w:highlight w:val="none"/>
        </w:rPr>
      </w:pPr>
      <w:r>
        <w:rPr>
          <w:rFonts w:ascii="仿宋" w:eastAsia="仿宋" w:cs="仿宋_GB2312"/>
          <w:color w:val="auto"/>
          <w:sz w:val="24"/>
          <w:szCs w:val="24"/>
          <w:highlight w:val="none"/>
        </w:rPr>
        <w:t>5</w:t>
      </w:r>
      <w:r>
        <w:rPr>
          <w:rFonts w:hint="eastAsia" w:ascii="仿宋" w:eastAsia="仿宋" w:cs="仿宋_GB2312"/>
          <w:color w:val="auto"/>
          <w:sz w:val="24"/>
          <w:szCs w:val="24"/>
          <w:highlight w:val="none"/>
        </w:rPr>
        <w:t>.资格条件证明材料</w:t>
      </w:r>
    </w:p>
    <w:p>
      <w:pPr>
        <w:pStyle w:val="33"/>
        <w:spacing w:line="360" w:lineRule="auto"/>
        <w:ind w:firstLine="240" w:firstLineChars="100"/>
        <w:jc w:val="left"/>
        <w:rPr>
          <w:rFonts w:hint="eastAsia" w:ascii="仿宋" w:eastAsia="仿宋" w:cs="仿宋_GB2312"/>
          <w:color w:val="auto"/>
          <w:highlight w:val="none"/>
        </w:rPr>
      </w:pPr>
      <w:bookmarkStart w:id="23" w:name="_Toc64369787"/>
      <w:r>
        <w:rPr>
          <w:rFonts w:ascii="仿宋" w:eastAsia="仿宋" w:cs="仿宋_GB2312"/>
          <w:color w:val="auto"/>
          <w:highlight w:val="none"/>
        </w:rPr>
        <w:t>5</w:t>
      </w:r>
      <w:r>
        <w:rPr>
          <w:rFonts w:hint="eastAsia" w:ascii="仿宋" w:eastAsia="仿宋" w:cs="仿宋_GB2312"/>
          <w:color w:val="auto"/>
          <w:highlight w:val="none"/>
        </w:rPr>
        <w:t>.1营业执照(或事业法人登记证书)………………………………………（页码）</w:t>
      </w:r>
      <w:bookmarkEnd w:id="23"/>
    </w:p>
    <w:p>
      <w:pPr>
        <w:pStyle w:val="33"/>
        <w:spacing w:line="360" w:lineRule="auto"/>
        <w:ind w:firstLine="240" w:firstLineChars="100"/>
        <w:jc w:val="left"/>
        <w:rPr>
          <w:rFonts w:hint="eastAsia" w:ascii="仿宋" w:eastAsia="仿宋" w:cs="仿宋_GB2312"/>
          <w:color w:val="auto"/>
          <w:highlight w:val="none"/>
        </w:rPr>
      </w:pPr>
      <w:r>
        <w:rPr>
          <w:rFonts w:ascii="仿宋" w:eastAsia="仿宋" w:cs="仿宋_GB2312"/>
          <w:color w:val="auto"/>
          <w:highlight w:val="none"/>
        </w:rPr>
        <w:t>5</w:t>
      </w:r>
      <w:r>
        <w:rPr>
          <w:rFonts w:hint="eastAsia" w:ascii="仿宋" w:eastAsia="仿宋" w:cs="仿宋_GB2312"/>
          <w:color w:val="auto"/>
          <w:highlight w:val="none"/>
        </w:rPr>
        <w:t>.2财务状况报告（最近一期） …………………………………………（页码）</w:t>
      </w:r>
    </w:p>
    <w:p>
      <w:pPr>
        <w:pStyle w:val="33"/>
        <w:spacing w:line="360" w:lineRule="auto"/>
        <w:ind w:firstLine="240" w:firstLineChars="100"/>
        <w:jc w:val="left"/>
        <w:rPr>
          <w:rFonts w:hint="eastAsia" w:ascii="仿宋" w:eastAsia="仿宋" w:cs="仿宋_GB2312"/>
          <w:color w:val="auto"/>
          <w:highlight w:val="none"/>
        </w:rPr>
      </w:pPr>
      <w:r>
        <w:rPr>
          <w:rFonts w:ascii="仿宋" w:eastAsia="仿宋" w:cs="仿宋_GB2312"/>
          <w:color w:val="auto"/>
          <w:highlight w:val="none"/>
        </w:rPr>
        <w:t>5</w:t>
      </w:r>
      <w:r>
        <w:rPr>
          <w:rFonts w:hint="eastAsia" w:ascii="仿宋" w:eastAsia="仿宋" w:cs="仿宋_GB2312"/>
          <w:color w:val="auto"/>
          <w:highlight w:val="none"/>
        </w:rPr>
        <w:t>.3依法缴纳税收材料 ……………………………………………………（页码）</w:t>
      </w:r>
    </w:p>
    <w:p>
      <w:pPr>
        <w:pStyle w:val="33"/>
        <w:spacing w:line="360" w:lineRule="auto"/>
        <w:ind w:firstLine="240" w:firstLineChars="100"/>
        <w:jc w:val="left"/>
        <w:rPr>
          <w:rFonts w:hint="eastAsia" w:ascii="仿宋" w:eastAsia="仿宋" w:cs="仿宋_GB2312"/>
          <w:color w:val="auto"/>
          <w:highlight w:val="none"/>
        </w:rPr>
      </w:pPr>
      <w:r>
        <w:rPr>
          <w:rFonts w:ascii="仿宋" w:eastAsia="仿宋" w:cs="仿宋_GB2312"/>
          <w:color w:val="auto"/>
          <w:highlight w:val="none"/>
        </w:rPr>
        <w:t>5</w:t>
      </w:r>
      <w:r>
        <w:rPr>
          <w:rFonts w:hint="eastAsia" w:ascii="仿宋" w:eastAsia="仿宋" w:cs="仿宋_GB2312"/>
          <w:color w:val="auto"/>
          <w:highlight w:val="none"/>
        </w:rPr>
        <w:t>.4依法缴纳社会保障资金材料………… ………………………………（页码）</w:t>
      </w:r>
    </w:p>
    <w:p>
      <w:pPr>
        <w:pStyle w:val="33"/>
        <w:spacing w:line="360" w:lineRule="auto"/>
        <w:ind w:firstLine="240" w:firstLineChars="100"/>
        <w:jc w:val="left"/>
        <w:rPr>
          <w:rFonts w:hint="eastAsia" w:ascii="仿宋" w:eastAsia="仿宋" w:cs="仿宋_GB2312"/>
          <w:color w:val="auto"/>
          <w:highlight w:val="none"/>
        </w:rPr>
      </w:pPr>
      <w:bookmarkStart w:id="24" w:name="_Toc64369788"/>
      <w:r>
        <w:rPr>
          <w:rFonts w:hint="eastAsia" w:ascii="仿宋" w:eastAsia="仿宋" w:cs="仿宋_GB2312"/>
          <w:color w:val="auto"/>
          <w:highlight w:val="none"/>
          <w:lang w:val="en-US" w:eastAsia="zh-CN"/>
        </w:rPr>
        <w:t>5.5</w:t>
      </w:r>
      <w:r>
        <w:rPr>
          <w:rFonts w:hint="eastAsia" w:ascii="仿宋" w:eastAsia="仿宋" w:cs="仿宋_GB2312"/>
          <w:color w:val="auto"/>
          <w:highlight w:val="none"/>
        </w:rPr>
        <w:t>中小企业声明函……………………………………………………………（页码）</w:t>
      </w:r>
    </w:p>
    <w:p>
      <w:pPr>
        <w:pStyle w:val="33"/>
        <w:spacing w:line="360" w:lineRule="auto"/>
        <w:ind w:firstLine="240" w:firstLineChars="100"/>
        <w:jc w:val="left"/>
        <w:rPr>
          <w:rFonts w:hint="eastAsia" w:ascii="仿宋" w:eastAsia="仿宋" w:cs="仿宋_GB2312"/>
          <w:color w:val="auto"/>
          <w:highlight w:val="none"/>
        </w:rPr>
      </w:pPr>
      <w:r>
        <w:rPr>
          <w:rFonts w:hint="eastAsia" w:ascii="仿宋" w:eastAsia="仿宋" w:cs="仿宋_GB2312"/>
          <w:color w:val="auto"/>
          <w:highlight w:val="none"/>
          <w:lang w:val="en-US" w:eastAsia="zh-CN"/>
        </w:rPr>
        <w:t>5.6</w:t>
      </w:r>
      <w:r>
        <w:rPr>
          <w:rFonts w:hint="eastAsia" w:ascii="仿宋" w:eastAsia="仿宋" w:cs="仿宋_GB2312"/>
          <w:color w:val="auto"/>
          <w:highlight w:val="none"/>
        </w:rPr>
        <w:t>特定资格条件的有关证明材料（如有）………………………………（页码）</w:t>
      </w:r>
      <w:bookmarkEnd w:id="24"/>
    </w:p>
    <w:p>
      <w:pPr>
        <w:pStyle w:val="31"/>
        <w:numPr>
          <w:ilvl w:val="1"/>
          <w:numId w:val="0"/>
        </w:numPr>
        <w:ind w:left="238" w:leftChars="0"/>
        <w:rPr>
          <w:rFonts w:hint="eastAsia"/>
          <w:color w:val="auto"/>
          <w:highlight w:val="none"/>
        </w:rPr>
      </w:pPr>
    </w:p>
    <w:p>
      <w:pPr>
        <w:pStyle w:val="31"/>
        <w:numPr>
          <w:ilvl w:val="1"/>
          <w:numId w:val="0"/>
        </w:numPr>
        <w:rPr>
          <w:rFonts w:hint="eastAsia"/>
          <w:color w:val="auto"/>
          <w:highlight w:val="none"/>
        </w:rPr>
      </w:pPr>
    </w:p>
    <w:p>
      <w:pPr>
        <w:spacing w:line="360" w:lineRule="auto"/>
        <w:jc w:val="left"/>
        <w:rPr>
          <w:rFonts w:hint="eastAsia" w:ascii="仿宋" w:eastAsia="仿宋" w:cs="仿宋_GB2312"/>
          <w:b/>
          <w:bCs/>
          <w:color w:val="auto"/>
          <w:sz w:val="24"/>
          <w:highlight w:val="none"/>
        </w:rPr>
      </w:pPr>
    </w:p>
    <w:p>
      <w:pPr>
        <w:spacing w:line="360" w:lineRule="auto"/>
        <w:jc w:val="left"/>
        <w:rPr>
          <w:rFonts w:hint="eastAsia" w:ascii="仿宋" w:eastAsia="仿宋" w:cs="仿宋_GB2312"/>
          <w:b/>
          <w:bCs/>
          <w:color w:val="auto"/>
          <w:sz w:val="24"/>
          <w:highlight w:val="none"/>
        </w:rPr>
      </w:pPr>
      <w:r>
        <w:rPr>
          <w:rFonts w:hint="eastAsia" w:ascii="仿宋" w:eastAsia="仿宋" w:cs="仿宋_GB2312"/>
          <w:b/>
          <w:bCs/>
          <w:color w:val="auto"/>
          <w:sz w:val="24"/>
          <w:highlight w:val="none"/>
        </w:rPr>
        <w:t>注：以上文件按采购文件提供的格式制作，投标供应商根据内容做好加密电子投标文件的关联点设置。</w:t>
      </w:r>
    </w:p>
    <w:p>
      <w:pPr>
        <w:pageBreakBefore/>
        <w:widowControl w:val="0"/>
        <w:rPr>
          <w:rFonts w:hint="eastAsia" w:ascii="仿宋" w:eastAsia="仿宋"/>
          <w:b/>
          <w:color w:val="auto"/>
          <w:sz w:val="28"/>
          <w:szCs w:val="28"/>
          <w:highlight w:val="none"/>
        </w:rPr>
      </w:pPr>
      <w:r>
        <w:rPr>
          <w:rFonts w:hint="eastAsia" w:ascii="仿宋" w:eastAsia="仿宋"/>
          <w:b/>
          <w:color w:val="auto"/>
          <w:sz w:val="28"/>
          <w:szCs w:val="28"/>
          <w:highlight w:val="none"/>
        </w:rPr>
        <w:t>附件3：投标声明函</w:t>
      </w:r>
    </w:p>
    <w:p>
      <w:pPr>
        <w:pStyle w:val="28"/>
        <w:spacing w:after="50" w:afterLines="0" w:line="440" w:lineRule="exact"/>
        <w:ind w:firstLine="0" w:firstLineChars="0"/>
        <w:rPr>
          <w:rFonts w:hint="eastAsia" w:ascii="仿宋" w:eastAsia="仿宋"/>
          <w:color w:val="auto"/>
          <w:szCs w:val="24"/>
          <w:highlight w:val="none"/>
        </w:rPr>
      </w:pPr>
      <w:r>
        <w:rPr>
          <w:rFonts w:hint="eastAsia" w:ascii="仿宋" w:eastAsia="仿宋"/>
          <w:color w:val="auto"/>
          <w:szCs w:val="24"/>
          <w:highlight w:val="none"/>
        </w:rPr>
        <w:t>致</w:t>
      </w:r>
      <w:r>
        <w:rPr>
          <w:rFonts w:hint="eastAsia" w:ascii="仿宋" w:eastAsia="仿宋"/>
          <w:color w:val="auto"/>
          <w:szCs w:val="24"/>
          <w:highlight w:val="none"/>
          <w:u w:val="single"/>
        </w:rPr>
        <w:t xml:space="preserve"> （填写采购代理机构或采购人名称） </w:t>
      </w:r>
      <w:r>
        <w:rPr>
          <w:rFonts w:hint="eastAsia" w:ascii="仿宋" w:eastAsia="仿宋"/>
          <w:color w:val="auto"/>
          <w:szCs w:val="24"/>
          <w:highlight w:val="none"/>
        </w:rPr>
        <w:t xml:space="preserve">： </w:t>
      </w:r>
    </w:p>
    <w:p>
      <w:pPr>
        <w:pStyle w:val="28"/>
        <w:spacing w:after="50" w:afterLines="0" w:line="440" w:lineRule="exact"/>
        <w:ind w:left="0" w:firstLine="480" w:firstLineChars="200"/>
        <w:rPr>
          <w:rFonts w:hint="eastAsia" w:ascii="仿宋" w:eastAsia="仿宋"/>
          <w:color w:val="auto"/>
          <w:szCs w:val="24"/>
          <w:highlight w:val="none"/>
        </w:rPr>
      </w:pPr>
      <w:r>
        <w:rPr>
          <w:rFonts w:hint="eastAsia" w:ascii="仿宋" w:eastAsia="仿宋"/>
          <w:color w:val="auto"/>
          <w:szCs w:val="24"/>
          <w:highlight w:val="none"/>
        </w:rPr>
        <w:t>我方</w:t>
      </w:r>
      <w:r>
        <w:rPr>
          <w:rFonts w:hint="eastAsia" w:ascii="仿宋" w:eastAsia="仿宋"/>
          <w:color w:val="auto"/>
          <w:szCs w:val="24"/>
          <w:highlight w:val="none"/>
          <w:u w:val="single"/>
        </w:rPr>
        <w:t xml:space="preserve">  （填写供应商全称；联合体投标的写全部联合体成员）   </w:t>
      </w:r>
      <w:r>
        <w:rPr>
          <w:rFonts w:hint="eastAsia" w:ascii="仿宋" w:eastAsia="仿宋"/>
          <w:color w:val="auto"/>
          <w:szCs w:val="24"/>
          <w:highlight w:val="none"/>
        </w:rPr>
        <w:t>愿意参加贵方组织的</w:t>
      </w:r>
      <w:r>
        <w:rPr>
          <w:rFonts w:hint="eastAsia" w:ascii="仿宋" w:eastAsia="仿宋"/>
          <w:color w:val="auto"/>
          <w:szCs w:val="24"/>
          <w:highlight w:val="none"/>
          <w:u w:val="single"/>
        </w:rPr>
        <w:t>（填写采购项目名称）（采购编号：    ）</w:t>
      </w:r>
      <w:r>
        <w:rPr>
          <w:rFonts w:hint="eastAsia" w:ascii="仿宋" w:eastAsia="仿宋"/>
          <w:color w:val="auto"/>
          <w:szCs w:val="24"/>
          <w:highlight w:val="none"/>
        </w:rPr>
        <w:t>的投标，为此，我方就本次投标有关事项郑重声明如下：</w:t>
      </w:r>
    </w:p>
    <w:p>
      <w:pPr>
        <w:pStyle w:val="28"/>
        <w:spacing w:after="50" w:afterLines="0" w:line="440" w:lineRule="exact"/>
        <w:rPr>
          <w:rFonts w:hint="eastAsia" w:ascii="仿宋" w:eastAsia="仿宋"/>
          <w:color w:val="auto"/>
          <w:szCs w:val="24"/>
          <w:highlight w:val="none"/>
        </w:rPr>
      </w:pPr>
      <w:r>
        <w:rPr>
          <w:rFonts w:hint="eastAsia" w:ascii="仿宋" w:eastAsia="仿宋"/>
          <w:color w:val="auto"/>
          <w:szCs w:val="24"/>
          <w:highlight w:val="none"/>
        </w:rPr>
        <w:t>1.我方已详细审查全部采购文件，同意采购文件的各项要求。</w:t>
      </w:r>
    </w:p>
    <w:p>
      <w:pPr>
        <w:pStyle w:val="6"/>
        <w:tabs>
          <w:tab w:val="clear" w:pos="1697"/>
        </w:tabs>
        <w:spacing w:after="50" w:afterLines="0" w:line="440" w:lineRule="exact"/>
        <w:ind w:left="0" w:firstLine="480" w:firstLineChars="200"/>
        <w:rPr>
          <w:rFonts w:hint="eastAsia" w:ascii="仿宋" w:eastAsia="仿宋"/>
          <w:color w:val="auto"/>
          <w:szCs w:val="24"/>
          <w:highlight w:val="none"/>
        </w:rPr>
      </w:pPr>
      <w:r>
        <w:rPr>
          <w:rFonts w:hint="eastAsia" w:ascii="仿宋" w:eastAsia="仿宋"/>
          <w:color w:val="auto"/>
          <w:szCs w:val="24"/>
          <w:highlight w:val="none"/>
        </w:rPr>
        <w:t>2.若我方中标，承诺按采购文件、投标文件和合同的规定履行责任和义务。</w:t>
      </w:r>
    </w:p>
    <w:p>
      <w:pPr>
        <w:pStyle w:val="28"/>
        <w:spacing w:after="50" w:afterLines="0" w:line="440" w:lineRule="exact"/>
        <w:rPr>
          <w:rFonts w:hint="eastAsia" w:ascii="仿宋" w:eastAsia="仿宋"/>
          <w:color w:val="auto"/>
          <w:szCs w:val="24"/>
          <w:highlight w:val="none"/>
        </w:rPr>
      </w:pPr>
      <w:r>
        <w:rPr>
          <w:rFonts w:hint="eastAsia" w:ascii="仿宋" w:eastAsia="仿宋"/>
          <w:color w:val="auto"/>
          <w:szCs w:val="24"/>
          <w:highlight w:val="none"/>
        </w:rPr>
        <w:t>3.</w:t>
      </w:r>
      <w:r>
        <w:rPr>
          <w:rFonts w:hint="eastAsia" w:ascii="仿宋" w:eastAsia="仿宋" w:cs="仿宋_GB2312"/>
          <w:b/>
          <w:bCs/>
          <w:color w:val="auto"/>
          <w:sz w:val="24"/>
          <w:highlight w:val="none"/>
          <w:lang w:val="zh-CN"/>
        </w:rPr>
        <w:t>我方</w:t>
      </w:r>
      <w:r>
        <w:rPr>
          <w:rFonts w:hint="eastAsia" w:ascii="仿宋" w:eastAsia="仿宋" w:cs="仿宋_GB2312"/>
          <w:b/>
          <w:bCs/>
          <w:color w:val="auto"/>
          <w:sz w:val="24"/>
          <w:highlight w:val="none"/>
        </w:rPr>
        <w:t>声明参加本次政府采购活动前三年内，在经营活动中没有重大违法记录；也</w:t>
      </w:r>
      <w:r>
        <w:rPr>
          <w:rFonts w:hint="eastAsia" w:ascii="仿宋" w:eastAsia="仿宋" w:cs="仿宋_GB2312"/>
          <w:b/>
          <w:bCs/>
          <w:color w:val="auto"/>
          <w:sz w:val="24"/>
          <w:szCs w:val="20"/>
          <w:highlight w:val="none"/>
        </w:rPr>
        <w:t>没有因违反《浙江省政府采购供应商注册及诚信管理暂行办法》被列入“黑名单”和正在处罚有效期的情况。我方通过“信用中国”网站（www.creditchina.gov.cn）、中国政府采购网（www.ccgp.gov.cn）查询，未被列入失信被执行人、重大税收违法案件当事人名单、政府采购严重违法失信行为记录名单。</w:t>
      </w:r>
    </w:p>
    <w:p>
      <w:pPr>
        <w:pStyle w:val="28"/>
        <w:spacing w:after="50" w:afterLines="0" w:line="440" w:lineRule="exact"/>
        <w:rPr>
          <w:rFonts w:hint="eastAsia" w:ascii="仿宋" w:eastAsia="仿宋"/>
          <w:color w:val="auto"/>
          <w:szCs w:val="24"/>
          <w:highlight w:val="none"/>
        </w:rPr>
      </w:pPr>
      <w:r>
        <w:rPr>
          <w:rFonts w:hint="eastAsia" w:ascii="仿宋" w:eastAsia="仿宋"/>
          <w:color w:val="auto"/>
          <w:highlight w:val="none"/>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pPr>
        <w:pStyle w:val="28"/>
        <w:spacing w:after="50" w:afterLines="0" w:line="440" w:lineRule="exact"/>
        <w:rPr>
          <w:rFonts w:hint="eastAsia" w:ascii="仿宋" w:eastAsia="仿宋"/>
          <w:color w:val="auto"/>
          <w:szCs w:val="24"/>
          <w:highlight w:val="none"/>
        </w:rPr>
      </w:pPr>
      <w:r>
        <w:rPr>
          <w:rFonts w:hint="eastAsia" w:ascii="仿宋" w:eastAsia="仿宋"/>
          <w:color w:val="auto"/>
          <w:szCs w:val="24"/>
          <w:highlight w:val="none"/>
        </w:rPr>
        <w:t>5.我方保证所供货物质量符合国家强制性规范和标准，达到采购文件规定的要求；</w:t>
      </w:r>
    </w:p>
    <w:p>
      <w:pPr>
        <w:pStyle w:val="6"/>
        <w:tabs>
          <w:tab w:val="clear" w:pos="1697"/>
        </w:tabs>
        <w:spacing w:after="50" w:afterLines="0" w:line="440" w:lineRule="exact"/>
        <w:ind w:left="0" w:firstLine="480" w:firstLineChars="200"/>
        <w:rPr>
          <w:rFonts w:hint="eastAsia" w:ascii="仿宋" w:eastAsia="仿宋"/>
          <w:color w:val="auto"/>
          <w:szCs w:val="24"/>
          <w:highlight w:val="none"/>
        </w:rPr>
      </w:pPr>
      <w:r>
        <w:rPr>
          <w:rFonts w:hint="eastAsia" w:ascii="仿宋" w:eastAsia="仿宋"/>
          <w:color w:val="auto"/>
          <w:highlight w:val="none"/>
        </w:rPr>
        <w:t>6.投标文件自开标日起有效期为45天。若延长投标有效期，需经我方同意</w:t>
      </w:r>
      <w:r>
        <w:rPr>
          <w:rFonts w:hint="eastAsia" w:ascii="仿宋" w:eastAsia="仿宋"/>
          <w:color w:val="auto"/>
          <w:szCs w:val="24"/>
          <w:highlight w:val="none"/>
        </w:rPr>
        <w:t>。</w:t>
      </w:r>
    </w:p>
    <w:p>
      <w:pPr>
        <w:pStyle w:val="28"/>
        <w:spacing w:after="50" w:afterLines="0" w:line="440" w:lineRule="exact"/>
        <w:rPr>
          <w:rFonts w:hint="eastAsia" w:ascii="仿宋" w:eastAsia="仿宋"/>
          <w:color w:val="auto"/>
          <w:szCs w:val="24"/>
          <w:highlight w:val="none"/>
        </w:rPr>
      </w:pPr>
      <w:r>
        <w:rPr>
          <w:rFonts w:hint="eastAsia" w:ascii="仿宋" w:eastAsia="仿宋"/>
          <w:color w:val="auto"/>
          <w:sz w:val="24"/>
          <w:highlight w:val="none"/>
        </w:rPr>
        <w:t>7.我方对所投产品、方案、技术、服务等拥有合法的占有和处置权，并对涉及项目的所有内容可能侵权行为指控负责，保证不伤害采购人的利益。我方为执行本项目合同而提供的技术资料等归采购人所有。</w:t>
      </w:r>
    </w:p>
    <w:p>
      <w:pPr>
        <w:snapToGrid w:val="0"/>
        <w:spacing w:line="440" w:lineRule="exact"/>
        <w:ind w:firstLine="480" w:firstLineChars="200"/>
        <w:rPr>
          <w:rFonts w:hint="eastAsia" w:ascii="仿宋" w:eastAsia="仿宋"/>
          <w:color w:val="auto"/>
          <w:sz w:val="30"/>
          <w:szCs w:val="30"/>
          <w:highlight w:val="none"/>
        </w:rPr>
      </w:pPr>
      <w:r>
        <w:rPr>
          <w:rFonts w:hint="eastAsia" w:ascii="仿宋" w:eastAsia="仿宋" w:cs="仿宋_GB2312"/>
          <w:color w:val="auto"/>
          <w:sz w:val="24"/>
          <w:highlight w:val="none"/>
        </w:rPr>
        <w:t>8.我方承诺若违反《中华人民共和国政府采购法》第七十七条规定，愿接受依法处理。</w:t>
      </w:r>
    </w:p>
    <w:p>
      <w:pPr>
        <w:pStyle w:val="28"/>
        <w:spacing w:after="50" w:afterLines="0" w:line="440" w:lineRule="exact"/>
        <w:rPr>
          <w:rFonts w:hint="eastAsia" w:ascii="仿宋" w:eastAsia="仿宋"/>
          <w:color w:val="auto"/>
          <w:szCs w:val="24"/>
          <w:highlight w:val="none"/>
        </w:rPr>
      </w:pPr>
    </w:p>
    <w:p>
      <w:pPr>
        <w:pStyle w:val="28"/>
        <w:spacing w:after="50" w:afterLines="0" w:line="440" w:lineRule="exact"/>
        <w:rPr>
          <w:rFonts w:hint="eastAsia" w:ascii="仿宋" w:eastAsia="仿宋"/>
          <w:color w:val="auto"/>
          <w:szCs w:val="24"/>
          <w:highlight w:val="none"/>
        </w:rPr>
      </w:pPr>
      <w:r>
        <w:rPr>
          <w:rFonts w:hint="eastAsia" w:ascii="仿宋" w:eastAsia="仿宋"/>
          <w:color w:val="auto"/>
          <w:szCs w:val="24"/>
          <w:highlight w:val="none"/>
        </w:rPr>
        <w:t>法定代表人或其授权代表(签字或签章)：</w:t>
      </w:r>
    </w:p>
    <w:p>
      <w:pPr>
        <w:pStyle w:val="28"/>
        <w:spacing w:after="50" w:afterLines="0" w:line="440" w:lineRule="exact"/>
        <w:rPr>
          <w:rFonts w:hint="eastAsia" w:ascii="仿宋" w:eastAsia="仿宋"/>
          <w:color w:val="auto"/>
          <w:szCs w:val="24"/>
          <w:highlight w:val="none"/>
        </w:rPr>
      </w:pPr>
    </w:p>
    <w:p>
      <w:pPr>
        <w:pStyle w:val="28"/>
        <w:spacing w:after="50" w:afterLines="0" w:line="440" w:lineRule="exact"/>
        <w:rPr>
          <w:rFonts w:hint="eastAsia" w:ascii="仿宋" w:eastAsia="仿宋"/>
          <w:color w:val="auto"/>
          <w:szCs w:val="24"/>
          <w:highlight w:val="none"/>
        </w:rPr>
      </w:pPr>
      <w:r>
        <w:rPr>
          <w:rFonts w:hint="eastAsia" w:ascii="仿宋" w:eastAsia="仿宋"/>
          <w:color w:val="auto"/>
          <w:szCs w:val="24"/>
          <w:highlight w:val="none"/>
        </w:rPr>
        <w:t xml:space="preserve">供应商(盖章)：　　　　　　　　　　　　　　　　　　　　日期：     </w:t>
      </w:r>
    </w:p>
    <w:p>
      <w:pPr>
        <w:pStyle w:val="28"/>
        <w:spacing w:after="50" w:afterLines="0" w:line="440" w:lineRule="exact"/>
        <w:ind w:left="0" w:leftChars="0" w:firstLine="0" w:firstLineChars="0"/>
        <w:rPr>
          <w:rFonts w:hint="eastAsia" w:ascii="仿宋" w:eastAsia="仿宋"/>
          <w:color w:val="auto"/>
          <w:szCs w:val="24"/>
          <w:highlight w:val="none"/>
        </w:rPr>
      </w:pPr>
    </w:p>
    <w:p>
      <w:pPr>
        <w:pStyle w:val="28"/>
        <w:spacing w:after="50" w:afterLines="0" w:line="440" w:lineRule="exact"/>
        <w:ind w:left="0" w:firstLine="0" w:firstLineChars="0"/>
        <w:rPr>
          <w:rFonts w:hint="eastAsia" w:ascii="仿宋" w:eastAsia="仿宋"/>
          <w:b/>
          <w:bCs/>
          <w:color w:val="auto"/>
          <w:sz w:val="28"/>
          <w:szCs w:val="28"/>
          <w:highlight w:val="none"/>
        </w:rPr>
      </w:pPr>
      <w:r>
        <w:rPr>
          <w:rFonts w:hint="eastAsia" w:ascii="仿宋" w:eastAsia="仿宋"/>
          <w:b/>
          <w:bCs/>
          <w:color w:val="auto"/>
          <w:sz w:val="28"/>
          <w:szCs w:val="28"/>
          <w:highlight w:val="none"/>
        </w:rPr>
        <w:t>附件4：联合体协议书（如有）</w:t>
      </w:r>
    </w:p>
    <w:p>
      <w:pPr>
        <w:pStyle w:val="8"/>
        <w:overflowPunct w:val="0"/>
        <w:spacing w:line="360" w:lineRule="auto"/>
        <w:ind w:firstLine="0"/>
        <w:jc w:val="center"/>
        <w:rPr>
          <w:rFonts w:hint="eastAsia" w:ascii="仿宋" w:eastAsia="仿宋"/>
          <w:b/>
          <w:color w:val="auto"/>
          <w:spacing w:val="40"/>
          <w:kern w:val="0"/>
          <w:sz w:val="24"/>
          <w:szCs w:val="24"/>
          <w:highlight w:val="none"/>
        </w:rPr>
      </w:pPr>
      <w:r>
        <w:rPr>
          <w:rFonts w:hint="eastAsia" w:ascii="仿宋" w:eastAsia="仿宋"/>
          <w:b/>
          <w:color w:val="auto"/>
          <w:spacing w:val="40"/>
          <w:kern w:val="0"/>
          <w:sz w:val="24"/>
          <w:szCs w:val="24"/>
          <w:highlight w:val="none"/>
        </w:rPr>
        <w:t>联合体协议书</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甲方：</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乙方：</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（如果有的话，可按甲、乙、丙、丁…序列增加）</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 xml:space="preserve">各方经协商，就响应 </w:t>
      </w:r>
      <w:r>
        <w:rPr>
          <w:rFonts w:hint="eastAsia" w:ascii="仿宋" w:eastAsia="仿宋"/>
          <w:color w:val="auto"/>
          <w:sz w:val="24"/>
          <w:szCs w:val="24"/>
          <w:highlight w:val="none"/>
          <w:u w:val="single"/>
        </w:rPr>
        <w:t xml:space="preserve">  （填写采购代理机构名称）         </w:t>
      </w:r>
      <w:r>
        <w:rPr>
          <w:rFonts w:hint="eastAsia" w:ascii="仿宋" w:eastAsia="仿宋"/>
          <w:color w:val="auto"/>
          <w:sz w:val="24"/>
          <w:szCs w:val="24"/>
          <w:highlight w:val="none"/>
        </w:rPr>
        <w:t>组织实施的</w:t>
      </w:r>
      <w:r>
        <w:rPr>
          <w:rFonts w:hint="eastAsia" w:ascii="仿宋" w:eastAsia="仿宋"/>
          <w:color w:val="auto"/>
          <w:sz w:val="24"/>
          <w:szCs w:val="24"/>
          <w:highlight w:val="none"/>
          <w:u w:val="single"/>
        </w:rPr>
        <w:t xml:space="preserve"> （填写项目名称）  </w:t>
      </w:r>
      <w:r>
        <w:rPr>
          <w:rFonts w:hint="eastAsia" w:ascii="仿宋" w:eastAsia="仿宋"/>
          <w:color w:val="auto"/>
          <w:sz w:val="24"/>
          <w:szCs w:val="24"/>
          <w:highlight w:val="none"/>
        </w:rPr>
        <w:t>项目编号为</w:t>
      </w:r>
      <w:r>
        <w:rPr>
          <w:rFonts w:hint="eastAsia" w:ascii="仿宋" w:eastAsia="仿宋"/>
          <w:color w:val="auto"/>
          <w:sz w:val="24"/>
          <w:szCs w:val="24"/>
          <w:highlight w:val="none"/>
          <w:u w:val="single"/>
        </w:rPr>
        <w:t xml:space="preserve">     （填写项目编号）      </w:t>
      </w:r>
      <w:r>
        <w:rPr>
          <w:rFonts w:hint="eastAsia" w:ascii="仿宋" w:eastAsia="仿宋"/>
          <w:color w:val="auto"/>
          <w:sz w:val="24"/>
          <w:szCs w:val="24"/>
          <w:highlight w:val="none"/>
        </w:rPr>
        <w:t>的采购活动联合进行投标之事宜，达成如下协议：</w:t>
      </w:r>
    </w:p>
    <w:p>
      <w:pPr>
        <w:pStyle w:val="8"/>
        <w:numPr>
          <w:ilvl w:val="0"/>
          <w:numId w:val="9"/>
        </w:numPr>
        <w:overflowPunct w:val="0"/>
        <w:spacing w:line="460" w:lineRule="exact"/>
        <w:ind w:left="0" w:firstLine="524"/>
        <w:rPr>
          <w:rFonts w:hint="eastAsia" w:ascii="仿宋" w:eastAsia="仿宋"/>
          <w:color w:val="auto"/>
          <w:sz w:val="24"/>
          <w:szCs w:val="24"/>
          <w:highlight w:val="none"/>
        </w:rPr>
      </w:pPr>
      <w:r>
        <w:rPr>
          <w:rFonts w:hint="eastAsia" w:ascii="仿宋" w:eastAsia="仿宋"/>
          <w:color w:val="auto"/>
          <w:sz w:val="24"/>
          <w:szCs w:val="24"/>
          <w:highlight w:val="none"/>
        </w:rPr>
        <w:t>各方一致决定组成一个联合体，以一个供应商的身份共同参加本项目政府采购。</w:t>
      </w:r>
    </w:p>
    <w:p>
      <w:pPr>
        <w:pStyle w:val="8"/>
        <w:numPr>
          <w:ilvl w:val="0"/>
          <w:numId w:val="9"/>
        </w:numPr>
        <w:overflowPunct w:val="0"/>
        <w:spacing w:line="460" w:lineRule="exact"/>
        <w:ind w:left="0" w:firstLine="524"/>
        <w:rPr>
          <w:rFonts w:hint="eastAsia" w:ascii="仿宋" w:eastAsia="仿宋"/>
          <w:color w:val="auto"/>
          <w:sz w:val="24"/>
          <w:szCs w:val="24"/>
          <w:highlight w:val="none"/>
        </w:rPr>
      </w:pPr>
      <w:r>
        <w:rPr>
          <w:rFonts w:hint="eastAsia" w:ascii="仿宋" w:eastAsia="仿宋"/>
          <w:color w:val="auto"/>
          <w:sz w:val="24"/>
          <w:szCs w:val="24"/>
          <w:highlight w:val="none"/>
        </w:rPr>
        <w:t xml:space="preserve">以 </w:t>
      </w:r>
      <w:r>
        <w:rPr>
          <w:rFonts w:hint="eastAsia" w:ascii="仿宋" w:eastAsia="仿宋"/>
          <w:color w:val="auto"/>
          <w:sz w:val="24"/>
          <w:szCs w:val="24"/>
          <w:highlight w:val="none"/>
          <w:u w:val="single"/>
        </w:rPr>
        <w:t xml:space="preserve">  （填写联合体牵头人名称）  </w:t>
      </w:r>
      <w:r>
        <w:rPr>
          <w:rFonts w:hint="eastAsia" w:ascii="仿宋" w:eastAsia="仿宋"/>
          <w:color w:val="auto"/>
          <w:sz w:val="24"/>
          <w:szCs w:val="24"/>
          <w:highlight w:val="none"/>
        </w:rPr>
        <w:t xml:space="preserve"> 为联合体牵头人，负责包括但不仅限于投标、配合处理质疑投诉等一切和采购活动相关的事宜。</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三、联合体各方对投标响应文件及开标过程中的各种书面承诺、澄清等均予以认可，对联合投标各方均产生约束力。</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四、如果中标，联合投标各方共同与采购人签订采购合同，共同履行对采购人所负有的全部义务并就采购合同约定的事项对采购人承担连带责任。</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五、联合体各方不再单独参加或与其他供应商另外组成联合体参加同一标段（项目）的政府采购活动，否则均被视为无效投标。</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六、如果中标，联合体各方在项目实施过程中承担的工作和义务为：</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甲方：…            乙方：…</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w:t>
      </w:r>
    </w:p>
    <w:p>
      <w:pPr>
        <w:pStyle w:val="8"/>
        <w:overflowPunct w:val="0"/>
        <w:spacing w:line="460" w:lineRule="exact"/>
        <w:ind w:firstLine="513" w:firstLineChars="214"/>
        <w:rPr>
          <w:rFonts w:hint="eastAsia" w:ascii="仿宋" w:eastAsia="仿宋" w:cs="仿宋_GB2312"/>
          <w:color w:val="auto"/>
          <w:sz w:val="24"/>
          <w:highlight w:val="none"/>
        </w:rPr>
      </w:pPr>
      <w:r>
        <w:rPr>
          <w:rFonts w:hint="eastAsia" w:ascii="仿宋" w:eastAsia="仿宋"/>
          <w:color w:val="auto"/>
          <w:sz w:val="24"/>
          <w:szCs w:val="24"/>
          <w:highlight w:val="none"/>
        </w:rPr>
        <w:t>七、联合体各方在本项目实施过程中承担的</w:t>
      </w:r>
      <w:r>
        <w:rPr>
          <w:rFonts w:hint="eastAsia" w:ascii="仿宋" w:eastAsia="仿宋" w:cs="仿宋_GB2312"/>
          <w:color w:val="auto"/>
          <w:sz w:val="24"/>
          <w:highlight w:val="none"/>
        </w:rPr>
        <w:t>合同金额和比例分别为：</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甲方：…            乙方：…</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八、本协议签约各方各持一份，并作为投标文件的一部分。</w:t>
      </w:r>
    </w:p>
    <w:p>
      <w:pPr>
        <w:pStyle w:val="8"/>
        <w:overflowPunct w:val="0"/>
        <w:spacing w:line="460" w:lineRule="exact"/>
        <w:ind w:firstLine="513" w:firstLineChars="214"/>
        <w:rPr>
          <w:rFonts w:hint="eastAsia" w:ascii="仿宋" w:eastAsia="仿宋"/>
          <w:color w:val="auto"/>
          <w:sz w:val="24"/>
          <w:szCs w:val="24"/>
          <w:highlight w:val="none"/>
        </w:rPr>
      </w:pPr>
    </w:p>
    <w:p>
      <w:pPr>
        <w:pStyle w:val="8"/>
        <w:overflowPunct w:val="0"/>
        <w:spacing w:line="460" w:lineRule="exact"/>
        <w:ind w:firstLine="513" w:firstLineChars="214"/>
        <w:rPr>
          <w:rFonts w:hint="eastAsia" w:ascii="仿宋" w:eastAsia="仿宋"/>
          <w:color w:val="auto"/>
          <w:sz w:val="24"/>
          <w:szCs w:val="24"/>
          <w:highlight w:val="none"/>
        </w:rPr>
      </w:pPr>
    </w:p>
    <w:tbl>
      <w:tblPr>
        <w:tblStyle w:val="2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4"/>
        <w:gridCol w:w="4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4" w:type="dxa"/>
            <w:tcBorders>
              <w:top w:val="nil"/>
              <w:left w:val="nil"/>
              <w:bottom w:val="nil"/>
              <w:right w:val="nil"/>
            </w:tcBorders>
            <w:noWrap/>
          </w:tcPr>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甲方单位：       （公章）</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法定代表人：     （签章）</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日  期：  年  月   日</w:t>
            </w:r>
          </w:p>
        </w:tc>
        <w:tc>
          <w:tcPr>
            <w:tcW w:w="4264" w:type="dxa"/>
            <w:tcBorders>
              <w:top w:val="nil"/>
              <w:left w:val="nil"/>
              <w:bottom w:val="nil"/>
              <w:right w:val="nil"/>
            </w:tcBorders>
            <w:noWrap/>
          </w:tcPr>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乙方单位：       （公章）</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法定代表人：     （签章）</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日  期：  年  月   日</w:t>
            </w:r>
          </w:p>
        </w:tc>
      </w:tr>
    </w:tbl>
    <w:p>
      <w:pPr>
        <w:pStyle w:val="28"/>
        <w:spacing w:after="50" w:afterLines="0" w:line="440" w:lineRule="exact"/>
        <w:ind w:left="0" w:firstLine="0" w:firstLineChars="0"/>
        <w:rPr>
          <w:rFonts w:hint="eastAsia" w:ascii="仿宋" w:eastAsia="仿宋"/>
          <w:b/>
          <w:bCs/>
          <w:color w:val="auto"/>
          <w:sz w:val="28"/>
          <w:szCs w:val="28"/>
          <w:highlight w:val="none"/>
        </w:rPr>
      </w:pPr>
      <w:r>
        <w:rPr>
          <w:rFonts w:hint="eastAsia" w:ascii="仿宋" w:eastAsia="仿宋"/>
          <w:b/>
          <w:bCs/>
          <w:color w:val="auto"/>
          <w:sz w:val="28"/>
          <w:szCs w:val="28"/>
          <w:highlight w:val="none"/>
        </w:rPr>
        <w:t>附件5：法定代表人授权委托书</w:t>
      </w:r>
    </w:p>
    <w:p>
      <w:pPr>
        <w:snapToGrid w:val="0"/>
        <w:spacing w:before="50" w:after="50"/>
        <w:jc w:val="center"/>
        <w:rPr>
          <w:rFonts w:hint="eastAsia" w:ascii="仿宋" w:eastAsia="仿宋"/>
          <w:b/>
          <w:color w:val="auto"/>
          <w:sz w:val="36"/>
          <w:szCs w:val="36"/>
          <w:highlight w:val="none"/>
        </w:rPr>
      </w:pPr>
    </w:p>
    <w:p>
      <w:pPr>
        <w:snapToGrid w:val="0"/>
        <w:spacing w:before="50" w:after="50"/>
        <w:jc w:val="center"/>
        <w:rPr>
          <w:rFonts w:hint="eastAsia" w:ascii="仿宋" w:eastAsia="仿宋"/>
          <w:b/>
          <w:color w:val="auto"/>
          <w:sz w:val="36"/>
          <w:szCs w:val="36"/>
          <w:highlight w:val="none"/>
        </w:rPr>
      </w:pPr>
      <w:r>
        <w:rPr>
          <w:rFonts w:hint="eastAsia" w:ascii="仿宋" w:eastAsia="仿宋"/>
          <w:b/>
          <w:color w:val="auto"/>
          <w:sz w:val="36"/>
          <w:szCs w:val="36"/>
          <w:highlight w:val="none"/>
        </w:rPr>
        <w:t>法定代表人授权委托书</w:t>
      </w:r>
    </w:p>
    <w:p>
      <w:pPr>
        <w:snapToGrid w:val="0"/>
        <w:spacing w:before="156" w:beforeLines="50" w:after="50" w:line="460" w:lineRule="exact"/>
        <w:rPr>
          <w:rFonts w:hint="eastAsia" w:ascii="仿宋" w:eastAsia="仿宋"/>
          <w:b/>
          <w:bCs/>
          <w:color w:val="auto"/>
          <w:sz w:val="24"/>
          <w:szCs w:val="24"/>
          <w:highlight w:val="none"/>
        </w:rPr>
      </w:pPr>
      <w:r>
        <w:rPr>
          <w:rFonts w:hint="eastAsia" w:ascii="仿宋" w:eastAsia="仿宋"/>
          <w:bCs/>
          <w:color w:val="auto"/>
          <w:sz w:val="24"/>
          <w:szCs w:val="24"/>
          <w:highlight w:val="none"/>
        </w:rPr>
        <w:t>致</w:t>
      </w:r>
      <w:r>
        <w:rPr>
          <w:rFonts w:hint="eastAsia" w:ascii="仿宋" w:eastAsia="仿宋"/>
          <w:color w:val="auto"/>
          <w:kern w:val="0"/>
          <w:sz w:val="24"/>
          <w:highlight w:val="none"/>
          <w:u w:val="single"/>
        </w:rPr>
        <w:t xml:space="preserve">    （填写采购人或采购代理机构名称）   </w:t>
      </w:r>
      <w:r>
        <w:rPr>
          <w:rFonts w:hint="eastAsia" w:ascii="仿宋" w:eastAsia="仿宋"/>
          <w:bCs/>
          <w:color w:val="auto"/>
          <w:sz w:val="24"/>
          <w:szCs w:val="24"/>
          <w:highlight w:val="none"/>
          <w:u w:val="single"/>
        </w:rPr>
        <w:t>：</w:t>
      </w:r>
    </w:p>
    <w:p>
      <w:pPr>
        <w:snapToGrid w:val="0"/>
        <w:spacing w:before="156" w:beforeLines="50" w:after="50" w:line="460" w:lineRule="exact"/>
        <w:ind w:firstLine="720" w:firstLineChars="300"/>
        <w:rPr>
          <w:rFonts w:hint="eastAsia" w:ascii="仿宋" w:eastAsia="仿宋"/>
          <w:color w:val="auto"/>
          <w:sz w:val="24"/>
          <w:szCs w:val="24"/>
          <w:highlight w:val="none"/>
        </w:rPr>
      </w:pPr>
      <w:r>
        <w:rPr>
          <w:rFonts w:hint="eastAsia" w:ascii="仿宋" w:eastAsia="仿宋"/>
          <w:color w:val="auto"/>
          <w:sz w:val="24"/>
          <w:szCs w:val="24"/>
          <w:highlight w:val="none"/>
        </w:rPr>
        <w:t>我</w:t>
      </w:r>
      <w:r>
        <w:rPr>
          <w:rFonts w:hint="eastAsia" w:ascii="仿宋" w:eastAsia="仿宋"/>
          <w:color w:val="auto"/>
          <w:sz w:val="24"/>
          <w:szCs w:val="24"/>
          <w:highlight w:val="none"/>
          <w:u w:val="single"/>
        </w:rPr>
        <w:t xml:space="preserve">  （姓名） </w:t>
      </w:r>
      <w:r>
        <w:rPr>
          <w:rFonts w:hint="eastAsia" w:ascii="仿宋" w:eastAsia="仿宋"/>
          <w:color w:val="auto"/>
          <w:sz w:val="24"/>
          <w:szCs w:val="24"/>
          <w:highlight w:val="none"/>
        </w:rPr>
        <w:t>系</w:t>
      </w:r>
      <w:r>
        <w:rPr>
          <w:rFonts w:hint="eastAsia" w:ascii="仿宋" w:eastAsia="仿宋"/>
          <w:color w:val="auto"/>
          <w:sz w:val="24"/>
          <w:szCs w:val="24"/>
          <w:highlight w:val="none"/>
          <w:u w:val="single"/>
        </w:rPr>
        <w:t xml:space="preserve">  （供应商或联合体牵头人全称） </w:t>
      </w:r>
      <w:r>
        <w:rPr>
          <w:rFonts w:hint="eastAsia" w:ascii="仿宋" w:eastAsia="仿宋"/>
          <w:color w:val="auto"/>
          <w:sz w:val="24"/>
          <w:szCs w:val="24"/>
          <w:highlight w:val="none"/>
        </w:rPr>
        <w:t xml:space="preserve">的法定代表人，现授权委托 </w:t>
      </w:r>
      <w:r>
        <w:rPr>
          <w:rFonts w:hint="eastAsia" w:ascii="仿宋" w:eastAsia="仿宋"/>
          <w:color w:val="auto"/>
          <w:sz w:val="24"/>
          <w:szCs w:val="24"/>
          <w:highlight w:val="none"/>
          <w:u w:val="single"/>
        </w:rPr>
        <w:t xml:space="preserve"> （姓名） </w:t>
      </w:r>
      <w:r>
        <w:rPr>
          <w:rFonts w:hint="eastAsia" w:ascii="仿宋" w:eastAsia="仿宋"/>
          <w:color w:val="auto"/>
          <w:sz w:val="24"/>
          <w:szCs w:val="24"/>
          <w:highlight w:val="none"/>
        </w:rPr>
        <w:t>为授权代表，以我方的名义参加</w:t>
      </w:r>
      <w:r>
        <w:rPr>
          <w:rFonts w:hint="eastAsia" w:ascii="仿宋" w:eastAsia="仿宋"/>
          <w:color w:val="auto"/>
          <w:sz w:val="24"/>
          <w:szCs w:val="24"/>
          <w:highlight w:val="none"/>
          <w:u w:val="single"/>
        </w:rPr>
        <w:t xml:space="preserve">   （项目名称及编号）    </w:t>
      </w:r>
      <w:r>
        <w:rPr>
          <w:rFonts w:hint="eastAsia" w:ascii="仿宋" w:eastAsia="仿宋"/>
          <w:color w:val="auto"/>
          <w:sz w:val="24"/>
          <w:szCs w:val="24"/>
          <w:highlight w:val="none"/>
        </w:rPr>
        <w:t>的投标活动，并代表我方全权办理针对上述项目的投标、开标、评标、签约等具体事务和签署相关文件。我方对授权代表的签名事项负全部认可并承担责任。</w:t>
      </w:r>
    </w:p>
    <w:p>
      <w:pPr>
        <w:snapToGrid w:val="0"/>
        <w:spacing w:before="156" w:beforeLines="50" w:after="50" w:line="460" w:lineRule="exact"/>
        <w:ind w:firstLine="480"/>
        <w:rPr>
          <w:rFonts w:hint="eastAsia" w:ascii="仿宋" w:eastAsia="仿宋"/>
          <w:color w:val="auto"/>
          <w:sz w:val="24"/>
          <w:szCs w:val="24"/>
          <w:highlight w:val="none"/>
        </w:rPr>
      </w:pPr>
      <w:r>
        <w:rPr>
          <w:rFonts w:hint="eastAsia" w:ascii="仿宋" w:eastAsia="仿宋"/>
          <w:color w:val="auto"/>
          <w:sz w:val="24"/>
          <w:szCs w:val="24"/>
          <w:highlight w:val="none"/>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hint="eastAsia" w:ascii="仿宋" w:eastAsia="仿宋"/>
          <w:color w:val="auto"/>
          <w:sz w:val="24"/>
          <w:szCs w:val="24"/>
          <w:highlight w:val="none"/>
        </w:rPr>
      </w:pPr>
      <w:r>
        <w:rPr>
          <w:rFonts w:hint="eastAsia" w:ascii="仿宋" w:eastAsia="仿宋"/>
          <w:color w:val="auto"/>
          <w:sz w:val="24"/>
          <w:szCs w:val="24"/>
          <w:highlight w:val="none"/>
        </w:rPr>
        <w:t>授权代表无转委托权，特此委托。</w:t>
      </w:r>
    </w:p>
    <w:p>
      <w:pPr>
        <w:snapToGrid w:val="0"/>
        <w:spacing w:before="156" w:beforeLines="50" w:after="50" w:line="460" w:lineRule="exact"/>
        <w:ind w:firstLine="480"/>
        <w:rPr>
          <w:rFonts w:hint="eastAsia" w:ascii="仿宋" w:eastAsia="仿宋"/>
          <w:color w:val="auto"/>
          <w:sz w:val="24"/>
          <w:szCs w:val="24"/>
          <w:highlight w:val="none"/>
        </w:rPr>
      </w:pPr>
    </w:p>
    <w:p>
      <w:pPr>
        <w:snapToGrid w:val="0"/>
        <w:spacing w:before="156" w:beforeLines="50" w:after="50" w:line="460" w:lineRule="exact"/>
        <w:rPr>
          <w:rFonts w:hint="eastAsia" w:ascii="仿宋" w:eastAsia="仿宋"/>
          <w:color w:val="auto"/>
          <w:sz w:val="24"/>
          <w:szCs w:val="24"/>
          <w:highlight w:val="none"/>
        </w:rPr>
      </w:pPr>
      <w:r>
        <w:rPr>
          <w:rFonts w:hint="eastAsia" w:ascii="仿宋" w:eastAsia="仿宋"/>
          <w:color w:val="auto"/>
          <w:sz w:val="24"/>
          <w:szCs w:val="24"/>
          <w:highlight w:val="none"/>
        </w:rPr>
        <w:t xml:space="preserve">授权代表签字（或盖章）：      </w:t>
      </w:r>
    </w:p>
    <w:p>
      <w:pPr>
        <w:snapToGrid w:val="0"/>
        <w:spacing w:before="156" w:beforeLines="50" w:after="50" w:line="460" w:lineRule="exact"/>
        <w:rPr>
          <w:rFonts w:hint="eastAsia" w:ascii="仿宋" w:eastAsia="仿宋"/>
          <w:color w:val="auto"/>
          <w:sz w:val="24"/>
          <w:szCs w:val="24"/>
          <w:highlight w:val="none"/>
        </w:rPr>
      </w:pPr>
      <w:r>
        <w:rPr>
          <w:rFonts w:hint="eastAsia" w:ascii="仿宋" w:eastAsia="仿宋"/>
          <w:color w:val="auto"/>
          <w:sz w:val="24"/>
          <w:szCs w:val="24"/>
          <w:highlight w:val="none"/>
        </w:rPr>
        <w:t>授权代表身份证号码：</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 xml:space="preserve"> </w:t>
      </w:r>
    </w:p>
    <w:p>
      <w:pPr>
        <w:snapToGrid w:val="0"/>
        <w:spacing w:before="156" w:beforeLines="50" w:after="50" w:line="460" w:lineRule="exact"/>
        <w:rPr>
          <w:rFonts w:hint="eastAsia" w:ascii="仿宋" w:eastAsia="仿宋"/>
          <w:color w:val="auto"/>
          <w:sz w:val="24"/>
          <w:szCs w:val="24"/>
          <w:highlight w:val="none"/>
        </w:rPr>
      </w:pPr>
    </w:p>
    <w:p>
      <w:pPr>
        <w:snapToGrid w:val="0"/>
        <w:spacing w:before="156" w:beforeLines="50" w:after="50" w:line="460" w:lineRule="exact"/>
        <w:rPr>
          <w:rFonts w:hint="eastAsia" w:ascii="仿宋" w:eastAsia="仿宋"/>
          <w:color w:val="auto"/>
          <w:sz w:val="24"/>
          <w:szCs w:val="24"/>
          <w:highlight w:val="none"/>
          <w:u w:val="single"/>
        </w:rPr>
      </w:pPr>
      <w:r>
        <w:rPr>
          <w:rFonts w:hint="eastAsia" w:ascii="仿宋" w:eastAsia="仿宋"/>
          <w:color w:val="auto"/>
          <w:sz w:val="24"/>
          <w:szCs w:val="24"/>
          <w:highlight w:val="none"/>
        </w:rPr>
        <w:t>法定代表人签字（或盖章）：</w:t>
      </w:r>
    </w:p>
    <w:p>
      <w:pPr>
        <w:snapToGrid w:val="0"/>
        <w:spacing w:before="156" w:beforeLines="50" w:after="50" w:line="460" w:lineRule="exact"/>
        <w:rPr>
          <w:rFonts w:hint="eastAsia" w:ascii="仿宋" w:eastAsia="仿宋"/>
          <w:color w:val="auto"/>
          <w:sz w:val="24"/>
          <w:szCs w:val="24"/>
          <w:highlight w:val="none"/>
        </w:rPr>
      </w:pPr>
      <w:r>
        <w:rPr>
          <w:rFonts w:hint="eastAsia" w:ascii="仿宋" w:eastAsia="仿宋"/>
          <w:color w:val="auto"/>
          <w:sz w:val="24"/>
          <w:szCs w:val="24"/>
          <w:highlight w:val="none"/>
        </w:rPr>
        <w:t>法定代表人身份证号码：</w:t>
      </w:r>
      <w:r>
        <w:rPr>
          <w:rFonts w:hint="eastAsia" w:ascii="仿宋" w:eastAsia="仿宋"/>
          <w:color w:val="auto"/>
          <w:sz w:val="24"/>
          <w:szCs w:val="24"/>
          <w:highlight w:val="none"/>
          <w:u w:val="single"/>
        </w:rPr>
        <w:t xml:space="preserve">                         </w:t>
      </w:r>
    </w:p>
    <w:p>
      <w:pPr>
        <w:snapToGrid w:val="0"/>
        <w:spacing w:before="156" w:beforeLines="50" w:after="50" w:line="460" w:lineRule="exact"/>
        <w:rPr>
          <w:rFonts w:hint="eastAsia" w:ascii="仿宋" w:eastAsia="仿宋"/>
          <w:color w:val="auto"/>
          <w:sz w:val="24"/>
          <w:szCs w:val="24"/>
          <w:highlight w:val="none"/>
        </w:rPr>
      </w:pPr>
    </w:p>
    <w:p>
      <w:pPr>
        <w:snapToGrid w:val="0"/>
        <w:spacing w:before="156" w:beforeLines="50" w:after="50" w:line="460" w:lineRule="exact"/>
        <w:rPr>
          <w:rFonts w:hint="eastAsia" w:ascii="仿宋" w:eastAsia="仿宋"/>
          <w:color w:val="auto"/>
          <w:sz w:val="24"/>
          <w:szCs w:val="24"/>
          <w:highlight w:val="none"/>
        </w:rPr>
      </w:pPr>
      <w:r>
        <w:rPr>
          <w:rFonts w:hint="eastAsia" w:ascii="仿宋" w:eastAsia="仿宋"/>
          <w:color w:val="auto"/>
          <w:sz w:val="24"/>
          <w:szCs w:val="24"/>
          <w:highlight w:val="none"/>
        </w:rPr>
        <w:t xml:space="preserve">                                     </w:t>
      </w:r>
    </w:p>
    <w:p>
      <w:pPr>
        <w:snapToGrid w:val="0"/>
        <w:spacing w:before="156" w:beforeLines="50" w:after="50" w:line="460" w:lineRule="exact"/>
        <w:rPr>
          <w:rFonts w:hint="eastAsia" w:ascii="仿宋" w:eastAsia="仿宋"/>
          <w:color w:val="auto"/>
          <w:sz w:val="24"/>
          <w:szCs w:val="24"/>
          <w:highlight w:val="none"/>
          <w:u w:val="single"/>
        </w:rPr>
      </w:pPr>
      <w:r>
        <w:rPr>
          <w:rFonts w:hint="eastAsia" w:ascii="仿宋" w:eastAsia="仿宋"/>
          <w:color w:val="auto"/>
          <w:sz w:val="24"/>
          <w:szCs w:val="24"/>
          <w:highlight w:val="none"/>
        </w:rPr>
        <w:t>供应商全称（盖公章）：            日  期：</w:t>
      </w:r>
      <w:r>
        <w:rPr>
          <w:rFonts w:hint="eastAsia" w:ascii="仿宋" w:eastAsia="仿宋"/>
          <w:color w:val="auto"/>
          <w:sz w:val="24"/>
          <w:szCs w:val="24"/>
          <w:highlight w:val="none"/>
          <w:u w:val="single"/>
        </w:rPr>
        <w:t xml:space="preserve">     年   月  日</w:t>
      </w:r>
    </w:p>
    <w:p>
      <w:pPr>
        <w:widowControl/>
        <w:jc w:val="left"/>
        <w:rPr>
          <w:rFonts w:hint="eastAsia" w:ascii="仿宋" w:eastAsia="仿宋"/>
          <w:color w:val="auto"/>
          <w:sz w:val="24"/>
          <w:szCs w:val="24"/>
          <w:highlight w:val="none"/>
          <w:u w:val="single"/>
        </w:rPr>
      </w:pPr>
    </w:p>
    <w:p>
      <w:pPr>
        <w:snapToGrid w:val="0"/>
        <w:spacing w:before="50" w:after="50"/>
        <w:jc w:val="left"/>
        <w:rPr>
          <w:rFonts w:hint="eastAsia" w:ascii="仿宋" w:eastAsia="仿宋"/>
          <w:b/>
          <w:bCs/>
          <w:color w:val="auto"/>
          <w:sz w:val="24"/>
          <w:szCs w:val="24"/>
          <w:highlight w:val="none"/>
          <w:u w:val="single"/>
        </w:rPr>
      </w:pPr>
      <w:r>
        <w:rPr>
          <w:rFonts w:hint="eastAsia" w:ascii="仿宋" w:eastAsia="仿宋"/>
          <w:b/>
          <w:bCs/>
          <w:color w:val="auto"/>
          <w:sz w:val="24"/>
          <w:szCs w:val="24"/>
          <w:highlight w:val="none"/>
        </w:rPr>
        <w:t>友情提示：</w:t>
      </w:r>
      <w:r>
        <w:rPr>
          <w:rFonts w:hint="eastAsia" w:ascii="仿宋" w:eastAsia="仿宋"/>
          <w:b/>
          <w:bCs/>
          <w:color w:val="auto"/>
          <w:sz w:val="24"/>
          <w:szCs w:val="24"/>
          <w:highlight w:val="none"/>
          <w:u w:val="single"/>
        </w:rPr>
        <w:t>1、请仔细核对身份证号码，若填写错误，作无效投标处理。</w:t>
      </w:r>
    </w:p>
    <w:p>
      <w:pPr>
        <w:snapToGrid w:val="0"/>
        <w:spacing w:before="50" w:after="50"/>
        <w:ind w:left="1558" w:leftChars="570" w:hanging="361" w:hangingChars="150"/>
        <w:jc w:val="left"/>
        <w:rPr>
          <w:rFonts w:hint="eastAsia" w:ascii="仿宋" w:eastAsia="仿宋"/>
          <w:b/>
          <w:bCs/>
          <w:color w:val="auto"/>
          <w:sz w:val="24"/>
          <w:szCs w:val="24"/>
          <w:highlight w:val="none"/>
          <w:u w:val="single"/>
        </w:rPr>
      </w:pPr>
      <w:r>
        <w:rPr>
          <w:rFonts w:hint="eastAsia" w:ascii="仿宋" w:eastAsia="仿宋"/>
          <w:b/>
          <w:bCs/>
          <w:color w:val="auto"/>
          <w:sz w:val="24"/>
          <w:szCs w:val="24"/>
          <w:highlight w:val="none"/>
          <w:u w:val="single"/>
        </w:rPr>
        <w:t>2、联合体投标的，需提供联合体牵头人的法定代表人授权委托书，否则作无效投标处理。</w:t>
      </w:r>
    </w:p>
    <w:p>
      <w:pPr>
        <w:snapToGrid w:val="0"/>
        <w:spacing w:before="50" w:after="50"/>
        <w:jc w:val="left"/>
        <w:rPr>
          <w:rFonts w:hint="eastAsia" w:ascii="仿宋" w:eastAsia="仿宋"/>
          <w:b/>
          <w:color w:val="auto"/>
          <w:sz w:val="36"/>
          <w:szCs w:val="36"/>
          <w:highlight w:val="none"/>
        </w:rPr>
      </w:pPr>
    </w:p>
    <w:p>
      <w:pPr>
        <w:pStyle w:val="28"/>
        <w:spacing w:after="50" w:afterLines="0" w:line="440" w:lineRule="exact"/>
        <w:ind w:left="0" w:firstLine="0" w:firstLineChars="0"/>
        <w:rPr>
          <w:rFonts w:hint="eastAsia" w:ascii="仿宋" w:eastAsia="仿宋"/>
          <w:b/>
          <w:bCs/>
          <w:color w:val="auto"/>
          <w:sz w:val="28"/>
          <w:szCs w:val="28"/>
          <w:highlight w:val="none"/>
        </w:rPr>
      </w:pPr>
    </w:p>
    <w:p>
      <w:pPr>
        <w:pStyle w:val="28"/>
        <w:spacing w:after="50" w:afterLines="0" w:line="440" w:lineRule="exact"/>
        <w:ind w:left="0" w:firstLine="0" w:firstLineChars="0"/>
        <w:rPr>
          <w:rFonts w:hint="eastAsia" w:ascii="仿宋" w:eastAsia="仿宋"/>
          <w:b/>
          <w:bCs/>
          <w:color w:val="auto"/>
          <w:sz w:val="28"/>
          <w:szCs w:val="28"/>
          <w:highlight w:val="none"/>
        </w:rPr>
      </w:pPr>
      <w:r>
        <w:rPr>
          <w:rFonts w:hint="eastAsia" w:ascii="仿宋" w:eastAsia="仿宋"/>
          <w:b/>
          <w:bCs/>
          <w:color w:val="auto"/>
          <w:sz w:val="28"/>
          <w:szCs w:val="28"/>
          <w:highlight w:val="none"/>
        </w:rPr>
        <w:t>附件</w:t>
      </w:r>
      <w:r>
        <w:rPr>
          <w:rFonts w:ascii="仿宋" w:eastAsia="仿宋"/>
          <w:b/>
          <w:bCs/>
          <w:color w:val="auto"/>
          <w:sz w:val="28"/>
          <w:szCs w:val="28"/>
          <w:highlight w:val="none"/>
        </w:rPr>
        <w:t>6</w:t>
      </w:r>
      <w:r>
        <w:rPr>
          <w:rFonts w:hint="eastAsia" w:ascii="仿宋" w:eastAsia="仿宋"/>
          <w:b/>
          <w:bCs/>
          <w:color w:val="auto"/>
          <w:sz w:val="28"/>
          <w:szCs w:val="28"/>
          <w:highlight w:val="none"/>
        </w:rPr>
        <w:t>：法定代表人及其授权代表身份证</w:t>
      </w:r>
    </w:p>
    <w:p>
      <w:pPr>
        <w:pStyle w:val="28"/>
        <w:spacing w:after="50" w:afterLines="0" w:line="440" w:lineRule="exact"/>
        <w:ind w:left="0" w:firstLine="0" w:firstLineChars="0"/>
        <w:rPr>
          <w:rFonts w:hint="eastAsia" w:ascii="仿宋" w:eastAsia="仿宋"/>
          <w:b/>
          <w:bCs/>
          <w:color w:val="auto"/>
          <w:sz w:val="28"/>
          <w:szCs w:val="28"/>
          <w:highlight w:val="none"/>
        </w:rPr>
      </w:pPr>
    </w:p>
    <w:p>
      <w:pPr>
        <w:pStyle w:val="28"/>
        <w:spacing w:after="50" w:afterLines="0" w:line="440" w:lineRule="exact"/>
        <w:ind w:left="0" w:firstLine="0" w:firstLineChars="0"/>
        <w:rPr>
          <w:rFonts w:hint="eastAsia" w:ascii="仿宋" w:eastAsia="仿宋"/>
          <w:b/>
          <w:bCs/>
          <w:color w:val="auto"/>
          <w:sz w:val="28"/>
          <w:szCs w:val="28"/>
          <w:highlight w:val="none"/>
        </w:rPr>
      </w:pPr>
    </w:p>
    <w:p>
      <w:pPr>
        <w:pStyle w:val="28"/>
        <w:spacing w:after="50" w:afterLines="0" w:line="440" w:lineRule="exact"/>
        <w:ind w:left="0" w:firstLine="0" w:firstLineChars="0"/>
        <w:rPr>
          <w:rFonts w:hint="eastAsia" w:ascii="仿宋" w:eastAsia="仿宋"/>
          <w:color w:val="auto"/>
          <w:sz w:val="28"/>
          <w:szCs w:val="28"/>
          <w:highlight w:val="none"/>
        </w:rPr>
      </w:pPr>
      <w:r>
        <w:rPr>
          <w:rFonts w:hint="eastAsia" w:ascii="仿宋" w:eastAsia="仿宋"/>
          <w:color w:val="auto"/>
          <w:sz w:val="28"/>
          <w:szCs w:val="28"/>
          <w:highlight w:val="none"/>
        </w:rPr>
        <w:t>制作说明：</w:t>
      </w:r>
    </w:p>
    <w:p>
      <w:pPr>
        <w:pStyle w:val="28"/>
        <w:numPr>
          <w:ilvl w:val="0"/>
          <w:numId w:val="10"/>
        </w:numPr>
        <w:spacing w:after="50" w:afterLines="0" w:line="440" w:lineRule="exact"/>
        <w:ind w:firstLineChars="0"/>
        <w:rPr>
          <w:rFonts w:hint="eastAsia" w:ascii="仿宋" w:eastAsia="仿宋"/>
          <w:color w:val="auto"/>
          <w:sz w:val="28"/>
          <w:szCs w:val="28"/>
          <w:highlight w:val="none"/>
        </w:rPr>
      </w:pPr>
      <w:r>
        <w:rPr>
          <w:rFonts w:hint="eastAsia" w:ascii="仿宋" w:eastAsia="仿宋"/>
          <w:color w:val="auto"/>
          <w:sz w:val="28"/>
          <w:szCs w:val="28"/>
          <w:highlight w:val="none"/>
        </w:rPr>
        <w:t>提供身份证原件正反两面的彩色图片，内容清晰可辨，加盖单位CA签章，否则视为无效投标。</w:t>
      </w:r>
    </w:p>
    <w:p>
      <w:pPr>
        <w:pStyle w:val="28"/>
        <w:numPr>
          <w:ilvl w:val="0"/>
          <w:numId w:val="10"/>
        </w:numPr>
        <w:spacing w:after="50" w:afterLines="0" w:line="440" w:lineRule="exact"/>
        <w:ind w:firstLineChars="0"/>
        <w:rPr>
          <w:rFonts w:hint="eastAsia" w:ascii="仿宋" w:eastAsia="仿宋"/>
          <w:color w:val="auto"/>
          <w:sz w:val="28"/>
          <w:szCs w:val="28"/>
          <w:highlight w:val="none"/>
        </w:rPr>
      </w:pPr>
      <w:r>
        <w:rPr>
          <w:rFonts w:hint="eastAsia" w:ascii="仿宋" w:eastAsia="仿宋"/>
          <w:color w:val="auto"/>
          <w:sz w:val="28"/>
          <w:szCs w:val="28"/>
          <w:highlight w:val="none"/>
        </w:rPr>
        <w:t>联合体投标的，提供联合体牵头人的法定代表人及其授权代表身份证。</w:t>
      </w:r>
    </w:p>
    <w:p>
      <w:pPr>
        <w:pStyle w:val="28"/>
        <w:numPr>
          <w:ilvl w:val="0"/>
          <w:numId w:val="10"/>
        </w:numPr>
        <w:spacing w:after="50" w:afterLines="0" w:line="440" w:lineRule="exact"/>
        <w:ind w:firstLineChars="0"/>
        <w:rPr>
          <w:rFonts w:hint="eastAsia" w:ascii="仿宋" w:eastAsia="仿宋"/>
          <w:color w:val="auto"/>
          <w:sz w:val="28"/>
          <w:szCs w:val="28"/>
          <w:highlight w:val="none"/>
        </w:rPr>
      </w:pPr>
      <w:r>
        <w:rPr>
          <w:rFonts w:hint="eastAsia" w:ascii="仿宋" w:eastAsia="仿宋"/>
          <w:color w:val="auto"/>
          <w:sz w:val="28"/>
          <w:szCs w:val="28"/>
          <w:highlight w:val="none"/>
        </w:rPr>
        <w:t>个体工商户参与投标的提供经营者本人的身份证。</w:t>
      </w:r>
    </w:p>
    <w:p>
      <w:pPr>
        <w:snapToGrid w:val="0"/>
        <w:spacing w:before="50" w:after="50"/>
        <w:jc w:val="left"/>
        <w:rPr>
          <w:rFonts w:hint="eastAsia" w:ascii="仿宋" w:eastAsia="仿宋"/>
          <w:b/>
          <w:bCs/>
          <w:color w:val="auto"/>
          <w:sz w:val="30"/>
          <w:szCs w:val="30"/>
          <w:highlight w:val="none"/>
        </w:rPr>
      </w:pPr>
    </w:p>
    <w:p>
      <w:pPr>
        <w:snapToGrid w:val="0"/>
        <w:spacing w:before="50" w:after="50"/>
        <w:jc w:val="left"/>
        <w:rPr>
          <w:rFonts w:hint="eastAsia" w:ascii="仿宋" w:eastAsia="仿宋"/>
          <w:b/>
          <w:bCs/>
          <w:color w:val="auto"/>
          <w:sz w:val="30"/>
          <w:szCs w:val="30"/>
          <w:highlight w:val="none"/>
        </w:rPr>
      </w:pPr>
    </w:p>
    <w:p>
      <w:pPr>
        <w:snapToGrid w:val="0"/>
        <w:spacing w:before="50" w:after="50"/>
        <w:jc w:val="left"/>
        <w:rPr>
          <w:rFonts w:hint="eastAsia" w:ascii="仿宋" w:eastAsia="仿宋"/>
          <w:b/>
          <w:bCs/>
          <w:color w:val="auto"/>
          <w:sz w:val="30"/>
          <w:szCs w:val="30"/>
          <w:highlight w:val="none"/>
        </w:rPr>
      </w:pPr>
    </w:p>
    <w:p>
      <w:pPr>
        <w:snapToGrid w:val="0"/>
        <w:spacing w:before="50" w:after="50"/>
        <w:jc w:val="left"/>
        <w:rPr>
          <w:rFonts w:hint="eastAsia" w:ascii="仿宋" w:eastAsia="仿宋"/>
          <w:b/>
          <w:bCs/>
          <w:color w:val="auto"/>
          <w:sz w:val="30"/>
          <w:szCs w:val="30"/>
          <w:highlight w:val="none"/>
        </w:rPr>
      </w:pPr>
    </w:p>
    <w:p>
      <w:pPr>
        <w:snapToGrid w:val="0"/>
        <w:spacing w:before="50" w:after="50"/>
        <w:jc w:val="left"/>
        <w:rPr>
          <w:rFonts w:hint="eastAsia" w:ascii="仿宋" w:eastAsia="仿宋"/>
          <w:b/>
          <w:bCs/>
          <w:color w:val="auto"/>
          <w:sz w:val="30"/>
          <w:szCs w:val="30"/>
          <w:highlight w:val="none"/>
        </w:rPr>
      </w:pPr>
    </w:p>
    <w:p>
      <w:pPr>
        <w:snapToGrid w:val="0"/>
        <w:spacing w:before="50" w:after="50"/>
        <w:jc w:val="left"/>
        <w:rPr>
          <w:rFonts w:hint="eastAsia" w:ascii="仿宋" w:eastAsia="仿宋"/>
          <w:b/>
          <w:bCs/>
          <w:color w:val="auto"/>
          <w:sz w:val="30"/>
          <w:szCs w:val="30"/>
          <w:highlight w:val="none"/>
        </w:rPr>
      </w:pPr>
    </w:p>
    <w:p>
      <w:pPr>
        <w:snapToGrid w:val="0"/>
        <w:spacing w:before="50" w:after="50"/>
        <w:jc w:val="left"/>
        <w:rPr>
          <w:rFonts w:hint="eastAsia" w:ascii="仿宋" w:eastAsia="仿宋"/>
          <w:b/>
          <w:bCs/>
          <w:color w:val="auto"/>
          <w:sz w:val="30"/>
          <w:szCs w:val="30"/>
          <w:highlight w:val="none"/>
        </w:rPr>
      </w:pPr>
    </w:p>
    <w:p>
      <w:pPr>
        <w:snapToGrid w:val="0"/>
        <w:spacing w:before="50" w:after="50"/>
        <w:jc w:val="left"/>
        <w:rPr>
          <w:rFonts w:hint="eastAsia" w:ascii="仿宋" w:eastAsia="仿宋"/>
          <w:b/>
          <w:bCs/>
          <w:color w:val="auto"/>
          <w:sz w:val="30"/>
          <w:szCs w:val="30"/>
          <w:highlight w:val="none"/>
        </w:rPr>
      </w:pPr>
    </w:p>
    <w:p>
      <w:pPr>
        <w:snapToGrid w:val="0"/>
        <w:spacing w:before="50" w:after="50"/>
        <w:jc w:val="left"/>
        <w:rPr>
          <w:rFonts w:hint="eastAsia" w:ascii="仿宋" w:eastAsia="仿宋"/>
          <w:b/>
          <w:bCs/>
          <w:color w:val="auto"/>
          <w:sz w:val="30"/>
          <w:szCs w:val="30"/>
          <w:highlight w:val="none"/>
        </w:rPr>
      </w:pPr>
    </w:p>
    <w:p>
      <w:pPr>
        <w:snapToGrid w:val="0"/>
        <w:spacing w:before="50" w:after="50"/>
        <w:jc w:val="left"/>
        <w:rPr>
          <w:rFonts w:hint="eastAsia" w:ascii="仿宋" w:eastAsia="仿宋"/>
          <w:b/>
          <w:bCs/>
          <w:color w:val="auto"/>
          <w:sz w:val="30"/>
          <w:szCs w:val="30"/>
          <w:highlight w:val="none"/>
        </w:rPr>
      </w:pPr>
    </w:p>
    <w:p>
      <w:pPr>
        <w:snapToGrid w:val="0"/>
        <w:spacing w:before="50" w:after="50"/>
        <w:jc w:val="left"/>
        <w:rPr>
          <w:rFonts w:hint="eastAsia" w:ascii="仿宋" w:eastAsia="仿宋"/>
          <w:b/>
          <w:bCs/>
          <w:color w:val="auto"/>
          <w:sz w:val="30"/>
          <w:szCs w:val="30"/>
          <w:highlight w:val="none"/>
        </w:rPr>
      </w:pPr>
    </w:p>
    <w:p>
      <w:pPr>
        <w:snapToGrid w:val="0"/>
        <w:spacing w:before="50" w:after="50"/>
        <w:jc w:val="left"/>
        <w:rPr>
          <w:rFonts w:hint="eastAsia" w:ascii="仿宋" w:eastAsia="仿宋"/>
          <w:b/>
          <w:bCs/>
          <w:color w:val="auto"/>
          <w:sz w:val="30"/>
          <w:szCs w:val="30"/>
          <w:highlight w:val="none"/>
        </w:rPr>
      </w:pPr>
    </w:p>
    <w:p>
      <w:pPr>
        <w:snapToGrid w:val="0"/>
        <w:spacing w:before="50" w:after="50"/>
        <w:jc w:val="left"/>
        <w:rPr>
          <w:rFonts w:hint="eastAsia" w:ascii="仿宋" w:eastAsia="仿宋"/>
          <w:b/>
          <w:bCs/>
          <w:color w:val="auto"/>
          <w:sz w:val="30"/>
          <w:szCs w:val="30"/>
          <w:highlight w:val="none"/>
        </w:rPr>
      </w:pPr>
    </w:p>
    <w:p>
      <w:pPr>
        <w:snapToGrid w:val="0"/>
        <w:spacing w:before="50" w:after="50"/>
        <w:jc w:val="left"/>
        <w:rPr>
          <w:rFonts w:hint="eastAsia" w:ascii="仿宋" w:eastAsia="仿宋"/>
          <w:b/>
          <w:bCs/>
          <w:color w:val="auto"/>
          <w:sz w:val="30"/>
          <w:szCs w:val="30"/>
          <w:highlight w:val="none"/>
        </w:rPr>
      </w:pPr>
    </w:p>
    <w:p>
      <w:pPr>
        <w:snapToGrid w:val="0"/>
        <w:spacing w:before="50" w:after="50"/>
        <w:jc w:val="left"/>
        <w:rPr>
          <w:rFonts w:hint="eastAsia" w:ascii="仿宋" w:eastAsia="仿宋"/>
          <w:b/>
          <w:bCs/>
          <w:color w:val="auto"/>
          <w:sz w:val="30"/>
          <w:szCs w:val="30"/>
          <w:highlight w:val="none"/>
        </w:rPr>
      </w:pPr>
    </w:p>
    <w:p>
      <w:pPr>
        <w:snapToGrid w:val="0"/>
        <w:spacing w:before="50" w:after="50"/>
        <w:jc w:val="left"/>
        <w:rPr>
          <w:rFonts w:hint="eastAsia" w:ascii="仿宋" w:eastAsia="仿宋"/>
          <w:b/>
          <w:bCs/>
          <w:color w:val="auto"/>
          <w:sz w:val="30"/>
          <w:szCs w:val="30"/>
          <w:highlight w:val="none"/>
        </w:rPr>
      </w:pPr>
    </w:p>
    <w:p>
      <w:pPr>
        <w:snapToGrid w:val="0"/>
        <w:spacing w:before="50" w:after="50"/>
        <w:jc w:val="left"/>
        <w:rPr>
          <w:rFonts w:hint="eastAsia" w:ascii="仿宋" w:eastAsia="仿宋"/>
          <w:b/>
          <w:bCs/>
          <w:color w:val="auto"/>
          <w:sz w:val="30"/>
          <w:szCs w:val="30"/>
          <w:highlight w:val="none"/>
        </w:rPr>
      </w:pPr>
    </w:p>
    <w:p>
      <w:pPr>
        <w:snapToGrid w:val="0"/>
        <w:spacing w:before="50" w:after="50"/>
        <w:jc w:val="left"/>
        <w:rPr>
          <w:rFonts w:hint="eastAsia" w:ascii="仿宋" w:eastAsia="仿宋"/>
          <w:b/>
          <w:bCs/>
          <w:color w:val="auto"/>
          <w:sz w:val="30"/>
          <w:szCs w:val="30"/>
          <w:highlight w:val="none"/>
        </w:rPr>
      </w:pPr>
    </w:p>
    <w:p>
      <w:pPr>
        <w:snapToGrid w:val="0"/>
        <w:spacing w:before="50" w:after="50"/>
        <w:jc w:val="left"/>
        <w:rPr>
          <w:rFonts w:hint="eastAsia" w:ascii="仿宋" w:eastAsia="仿宋"/>
          <w:b/>
          <w:bCs/>
          <w:color w:val="auto"/>
          <w:sz w:val="30"/>
          <w:szCs w:val="30"/>
          <w:highlight w:val="none"/>
        </w:rPr>
      </w:pPr>
    </w:p>
    <w:p>
      <w:pPr>
        <w:snapToGrid w:val="0"/>
        <w:spacing w:before="50" w:after="50"/>
        <w:jc w:val="left"/>
        <w:rPr>
          <w:rFonts w:hint="eastAsia" w:ascii="仿宋" w:eastAsia="仿宋"/>
          <w:b/>
          <w:bCs/>
          <w:color w:val="auto"/>
          <w:sz w:val="30"/>
          <w:szCs w:val="30"/>
          <w:highlight w:val="none"/>
        </w:rPr>
      </w:pPr>
    </w:p>
    <w:p>
      <w:pPr>
        <w:snapToGrid w:val="0"/>
        <w:spacing w:before="50" w:after="50"/>
        <w:jc w:val="left"/>
        <w:rPr>
          <w:rFonts w:hint="eastAsia" w:ascii="仿宋" w:eastAsia="仿宋"/>
          <w:b/>
          <w:bCs/>
          <w:color w:val="auto"/>
          <w:sz w:val="30"/>
          <w:szCs w:val="30"/>
          <w:highlight w:val="none"/>
        </w:rPr>
      </w:pPr>
    </w:p>
    <w:p>
      <w:pPr>
        <w:snapToGrid w:val="0"/>
        <w:spacing w:before="50" w:after="50"/>
        <w:jc w:val="left"/>
        <w:rPr>
          <w:rFonts w:hint="eastAsia" w:ascii="仿宋" w:eastAsia="仿宋"/>
          <w:b/>
          <w:bCs/>
          <w:color w:val="auto"/>
          <w:sz w:val="30"/>
          <w:szCs w:val="30"/>
          <w:highlight w:val="none"/>
        </w:rPr>
      </w:pPr>
    </w:p>
    <w:p>
      <w:pPr>
        <w:snapToGrid w:val="0"/>
        <w:spacing w:before="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w:t>
      </w:r>
      <w:r>
        <w:rPr>
          <w:rFonts w:hint="eastAsia" w:ascii="仿宋" w:eastAsia="仿宋"/>
          <w:b/>
          <w:bCs/>
          <w:color w:val="auto"/>
          <w:sz w:val="30"/>
          <w:szCs w:val="30"/>
          <w:highlight w:val="none"/>
          <w:lang w:val="en-US" w:eastAsia="zh-CN"/>
        </w:rPr>
        <w:t>7</w:t>
      </w:r>
      <w:r>
        <w:rPr>
          <w:rFonts w:hint="eastAsia" w:ascii="仿宋" w:eastAsia="仿宋"/>
          <w:b/>
          <w:bCs/>
          <w:color w:val="auto"/>
          <w:sz w:val="30"/>
          <w:szCs w:val="30"/>
          <w:highlight w:val="none"/>
        </w:rPr>
        <w:t>：</w:t>
      </w:r>
    </w:p>
    <w:p>
      <w:pPr>
        <w:snapToGrid w:val="0"/>
        <w:spacing w:before="50" w:after="50" w:line="480" w:lineRule="auto"/>
        <w:jc w:val="center"/>
        <w:rPr>
          <w:rFonts w:ascii="仿宋" w:eastAsia="仿宋"/>
          <w:b/>
          <w:color w:val="auto"/>
          <w:sz w:val="32"/>
          <w:szCs w:val="32"/>
          <w:highlight w:val="none"/>
        </w:rPr>
      </w:pPr>
      <w:r>
        <w:rPr>
          <w:rFonts w:hint="eastAsia" w:ascii="仿宋" w:eastAsia="仿宋"/>
          <w:b/>
          <w:color w:val="auto"/>
          <w:sz w:val="32"/>
          <w:szCs w:val="32"/>
          <w:highlight w:val="none"/>
        </w:rPr>
        <w:t>中小企业声明函</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本公司（联合体）郑重声明，根据《政府采购促进中小企业发展管理办法》 （财库﹝2020﹞46 号）的规定，本公司（联合体）参加</w:t>
      </w:r>
      <w:r>
        <w:rPr>
          <w:rFonts w:hint="eastAsia" w:ascii="仿宋" w:eastAsia="仿宋"/>
          <w:color w:val="auto"/>
          <w:sz w:val="24"/>
          <w:szCs w:val="24"/>
          <w:highlight w:val="none"/>
          <w:u w:val="single"/>
        </w:rPr>
        <w:t xml:space="preserve"> </w:t>
      </w:r>
      <w:r>
        <w:rPr>
          <w:rFonts w:ascii="仿宋" w:eastAsia="仿宋"/>
          <w:color w:val="auto"/>
          <w:sz w:val="24"/>
          <w:szCs w:val="24"/>
          <w:highlight w:val="none"/>
          <w:u w:val="single"/>
        </w:rPr>
        <w:t xml:space="preserve">   （采购人名称）   </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的</w:t>
      </w:r>
      <w:r>
        <w:rPr>
          <w:rFonts w:ascii="仿宋" w:eastAsia="仿宋"/>
          <w:color w:val="auto"/>
          <w:sz w:val="24"/>
          <w:szCs w:val="24"/>
          <w:highlight w:val="none"/>
          <w:u w:val="single"/>
        </w:rPr>
        <w:t xml:space="preserve">  （项目名称）  </w:t>
      </w:r>
      <w:r>
        <w:rPr>
          <w:rFonts w:hint="eastAsia" w:ascii="仿宋" w:eastAsia="仿宋"/>
          <w:color w:val="auto"/>
          <w:sz w:val="24"/>
          <w:szCs w:val="24"/>
          <w:highlight w:val="none"/>
        </w:rPr>
        <w:t>采购活动，服务全部由符合政策要求的中小企业承接。相关企业（含联合体中的中小企业、签订分包意向协议的中小企业）的具体情况如下：</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1.</w:t>
      </w:r>
      <w:r>
        <w:rPr>
          <w:rFonts w:hint="eastAsia" w:ascii="仿宋" w:eastAsia="仿宋"/>
          <w:color w:val="auto"/>
          <w:sz w:val="24"/>
          <w:szCs w:val="24"/>
          <w:highlight w:val="none"/>
          <w:u w:val="single"/>
        </w:rPr>
        <w:t xml:space="preserve">   （标的名称）</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，属于</w:t>
      </w:r>
      <w:r>
        <w:rPr>
          <w:rFonts w:hint="eastAsia" w:ascii="仿宋" w:eastAsia="仿宋"/>
          <w:color w:val="auto"/>
          <w:sz w:val="24"/>
          <w:szCs w:val="24"/>
          <w:highlight w:val="none"/>
          <w:u w:val="single"/>
        </w:rPr>
        <w:t xml:space="preserve">       （采购文件中明确的所属行业）</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；承建（承接）企业为</w:t>
      </w:r>
      <w:r>
        <w:rPr>
          <w:rFonts w:hint="eastAsia" w:ascii="仿宋" w:eastAsia="仿宋"/>
          <w:color w:val="auto"/>
          <w:sz w:val="24"/>
          <w:szCs w:val="24"/>
          <w:highlight w:val="none"/>
          <w:u w:val="single"/>
        </w:rPr>
        <w:t xml:space="preserve">     （企业名称）</w:t>
      </w:r>
      <w:r>
        <w:rPr>
          <w:rFonts w:ascii="仿宋" w:eastAsia="仿宋"/>
          <w:color w:val="auto"/>
          <w:sz w:val="24"/>
          <w:szCs w:val="24"/>
          <w:highlight w:val="none"/>
          <w:u w:val="single"/>
        </w:rPr>
        <w:t xml:space="preserve">  </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，从业人员</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人，营业收入为</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万元，资产总额为</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万元 ，属于</w:t>
      </w:r>
      <w:r>
        <w:rPr>
          <w:rFonts w:hint="eastAsia" w:ascii="仿宋" w:eastAsia="仿宋"/>
          <w:color w:val="auto"/>
          <w:sz w:val="24"/>
          <w:szCs w:val="24"/>
          <w:highlight w:val="none"/>
          <w:u w:val="single"/>
        </w:rPr>
        <w:t xml:space="preserve">     （中型企业、小型企业、微型企业）</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 xml:space="preserve"> ；</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2.</w:t>
      </w:r>
      <w:r>
        <w:rPr>
          <w:rFonts w:hint="eastAsia" w:ascii="仿宋" w:eastAsia="仿宋"/>
          <w:color w:val="auto"/>
          <w:sz w:val="24"/>
          <w:szCs w:val="24"/>
          <w:highlight w:val="none"/>
          <w:u w:val="single"/>
        </w:rPr>
        <w:t xml:space="preserve">        （标的名称）</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，属于</w:t>
      </w:r>
      <w:r>
        <w:rPr>
          <w:rFonts w:hint="eastAsia" w:ascii="仿宋" w:eastAsia="仿宋"/>
          <w:color w:val="auto"/>
          <w:sz w:val="24"/>
          <w:szCs w:val="24"/>
          <w:highlight w:val="none"/>
          <w:u w:val="single"/>
        </w:rPr>
        <w:t xml:space="preserve">    （采购文件中明确的所属行业）</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；承建（承接）企业为</w:t>
      </w:r>
      <w:r>
        <w:rPr>
          <w:rFonts w:hint="eastAsia" w:ascii="仿宋" w:eastAsia="仿宋"/>
          <w:color w:val="auto"/>
          <w:sz w:val="24"/>
          <w:szCs w:val="24"/>
          <w:highlight w:val="none"/>
          <w:u w:val="single"/>
        </w:rPr>
        <w:t xml:space="preserve">      （企业名称）</w:t>
      </w:r>
      <w:r>
        <w:rPr>
          <w:rFonts w:ascii="仿宋" w:eastAsia="仿宋"/>
          <w:color w:val="auto"/>
          <w:sz w:val="24"/>
          <w:szCs w:val="24"/>
          <w:highlight w:val="none"/>
          <w:u w:val="single"/>
        </w:rPr>
        <w:t xml:space="preserve">  </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，从业人员</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人，营业收入为</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万元，资产总额为</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万元 ，属于</w:t>
      </w:r>
      <w:r>
        <w:rPr>
          <w:rFonts w:hint="eastAsia" w:ascii="仿宋" w:eastAsia="仿宋"/>
          <w:color w:val="auto"/>
          <w:sz w:val="24"/>
          <w:szCs w:val="24"/>
          <w:highlight w:val="none"/>
          <w:u w:val="single"/>
        </w:rPr>
        <w:t xml:space="preserve">       （中型企业、小型企业、微型企业）</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 xml:space="preserve"> ；</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以上企业，不属于大企业的分支机构，不存在控股股东为大企业的情形，也不存在与大企业的负责人为同一人的情形。</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本企业对上述声明内容的真实性负责。如有虚假，将依法承担相应责任。</w:t>
      </w:r>
    </w:p>
    <w:p>
      <w:pPr>
        <w:snapToGrid w:val="0"/>
        <w:spacing w:before="50" w:after="50" w:line="360" w:lineRule="auto"/>
        <w:ind w:firstLine="480" w:firstLineChars="200"/>
        <w:jc w:val="left"/>
        <w:rPr>
          <w:rFonts w:ascii="仿宋" w:eastAsia="仿宋"/>
          <w:color w:val="auto"/>
          <w:sz w:val="24"/>
          <w:szCs w:val="24"/>
          <w:highlight w:val="none"/>
        </w:rPr>
      </w:pP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 xml:space="preserve">企业名称（盖章）： </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日期：   年     月     日</w:t>
      </w:r>
    </w:p>
    <w:p>
      <w:pPr>
        <w:snapToGrid w:val="0"/>
        <w:spacing w:before="50" w:after="50" w:line="360" w:lineRule="auto"/>
        <w:jc w:val="left"/>
        <w:rPr>
          <w:rFonts w:ascii="仿宋" w:eastAsia="仿宋"/>
          <w:b/>
          <w:bCs/>
          <w:color w:val="auto"/>
          <w:sz w:val="24"/>
          <w:szCs w:val="24"/>
          <w:highlight w:val="none"/>
        </w:rPr>
      </w:pPr>
      <w:r>
        <w:rPr>
          <w:rFonts w:ascii="仿宋" w:eastAsia="仿宋"/>
          <w:b/>
          <w:bCs/>
          <w:color w:val="auto"/>
          <w:sz w:val="24"/>
          <w:szCs w:val="24"/>
          <w:highlight w:val="none"/>
        </w:rPr>
        <w:t>备注：</w:t>
      </w:r>
    </w:p>
    <w:p>
      <w:pPr>
        <w:numPr>
          <w:ilvl w:val="0"/>
          <w:numId w:val="11"/>
        </w:numPr>
        <w:snapToGrid w:val="0"/>
        <w:spacing w:before="50" w:after="50" w:line="360" w:lineRule="auto"/>
        <w:jc w:val="left"/>
        <w:rPr>
          <w:rFonts w:ascii="仿宋" w:eastAsia="仿宋"/>
          <w:b/>
          <w:bCs/>
          <w:color w:val="auto"/>
          <w:sz w:val="24"/>
          <w:szCs w:val="24"/>
          <w:highlight w:val="none"/>
        </w:rPr>
      </w:pPr>
      <w:r>
        <w:rPr>
          <w:rFonts w:ascii="仿宋" w:eastAsia="仿宋"/>
          <w:b/>
          <w:bCs/>
          <w:color w:val="auto"/>
          <w:sz w:val="24"/>
          <w:szCs w:val="24"/>
          <w:highlight w:val="none"/>
        </w:rPr>
        <w:t>行业及规模划分按《工信部关于印发中小企业划型标准规定的通知（工信部联企业〔2011〕300号）》执行。从业人员、营业收入、资产总额填报上一年度数据，无上一年度数据的新成立企业可不填报。</w:t>
      </w:r>
    </w:p>
    <w:p>
      <w:pPr>
        <w:numPr>
          <w:ilvl w:val="0"/>
          <w:numId w:val="11"/>
        </w:numPr>
        <w:snapToGrid w:val="0"/>
        <w:spacing w:before="50" w:after="50" w:line="360" w:lineRule="auto"/>
        <w:jc w:val="left"/>
        <w:rPr>
          <w:rFonts w:ascii="仿宋" w:eastAsia="仿宋"/>
          <w:b/>
          <w:bCs/>
          <w:color w:val="auto"/>
          <w:sz w:val="24"/>
          <w:szCs w:val="24"/>
          <w:highlight w:val="none"/>
        </w:rPr>
      </w:pPr>
      <w:r>
        <w:rPr>
          <w:rFonts w:ascii="仿宋" w:eastAsia="仿宋" w:cs="仿宋_GB2312"/>
          <w:b/>
          <w:bCs/>
          <w:color w:val="auto"/>
          <w:sz w:val="24"/>
          <w:highlight w:val="none"/>
        </w:rPr>
        <w:t>本函</w:t>
      </w:r>
      <w:r>
        <w:rPr>
          <w:rFonts w:hint="eastAsia" w:ascii="仿宋" w:eastAsia="仿宋" w:cs="仿宋_GB2312"/>
          <w:b/>
          <w:bCs/>
          <w:color w:val="auto"/>
          <w:sz w:val="24"/>
          <w:highlight w:val="none"/>
        </w:rPr>
        <w:t>与中标</w:t>
      </w:r>
      <w:r>
        <w:rPr>
          <w:rFonts w:ascii="仿宋" w:eastAsia="仿宋" w:cs="仿宋_GB2312"/>
          <w:b/>
          <w:bCs/>
          <w:color w:val="auto"/>
          <w:sz w:val="24"/>
          <w:highlight w:val="none"/>
        </w:rPr>
        <w:t>（成交）</w:t>
      </w:r>
      <w:r>
        <w:rPr>
          <w:rFonts w:hint="eastAsia" w:ascii="仿宋" w:eastAsia="仿宋" w:cs="仿宋_GB2312"/>
          <w:b/>
          <w:bCs/>
          <w:color w:val="auto"/>
          <w:sz w:val="24"/>
          <w:highlight w:val="none"/>
        </w:rPr>
        <w:t>公告同时发布，接受社会监督</w:t>
      </w:r>
      <w:r>
        <w:rPr>
          <w:rFonts w:ascii="仿宋" w:eastAsia="仿宋" w:cs="仿宋_GB2312"/>
          <w:b/>
          <w:bCs/>
          <w:color w:val="auto"/>
          <w:sz w:val="24"/>
          <w:highlight w:val="none"/>
        </w:rPr>
        <w:t>。</w:t>
      </w:r>
    </w:p>
    <w:p>
      <w:pPr>
        <w:snapToGrid w:val="0"/>
        <w:spacing w:before="50" w:after="50" w:line="360" w:lineRule="auto"/>
        <w:jc w:val="left"/>
        <w:rPr>
          <w:rFonts w:ascii="仿宋" w:eastAsia="仿宋"/>
          <w:color w:val="auto"/>
          <w:sz w:val="24"/>
          <w:szCs w:val="24"/>
          <w:highlight w:val="none"/>
        </w:rPr>
      </w:pPr>
    </w:p>
    <w:p>
      <w:pPr>
        <w:snapToGrid w:val="0"/>
        <w:spacing w:before="50" w:after="50" w:line="360" w:lineRule="auto"/>
        <w:jc w:val="center"/>
        <w:rPr>
          <w:rFonts w:ascii="仿宋" w:eastAsia="仿宋"/>
          <w:color w:val="auto"/>
          <w:sz w:val="24"/>
          <w:szCs w:val="24"/>
          <w:highlight w:val="none"/>
        </w:rPr>
      </w:pPr>
      <w:r>
        <w:rPr>
          <w:rFonts w:ascii="仿宋" w:eastAsia="仿宋"/>
          <w:color w:val="auto"/>
          <w:sz w:val="24"/>
          <w:szCs w:val="24"/>
          <w:highlight w:val="none"/>
        </w:rPr>
        <w:t xml:space="preserve">                                     </w:t>
      </w:r>
      <w:r>
        <w:rPr>
          <w:rFonts w:hint="eastAsia" w:ascii="仿宋" w:eastAsia="仿宋"/>
          <w:color w:val="auto"/>
          <w:sz w:val="24"/>
          <w:szCs w:val="24"/>
          <w:highlight w:val="none"/>
        </w:rPr>
        <w:t xml:space="preserve">企业名称（盖章）： </w:t>
      </w:r>
    </w:p>
    <w:p>
      <w:pPr>
        <w:snapToGrid w:val="0"/>
        <w:spacing w:before="50" w:after="50" w:line="360" w:lineRule="auto"/>
        <w:jc w:val="center"/>
        <w:rPr>
          <w:rFonts w:ascii="仿宋" w:eastAsia="仿宋"/>
          <w:color w:val="auto"/>
          <w:sz w:val="24"/>
          <w:szCs w:val="24"/>
          <w:highlight w:val="none"/>
        </w:rPr>
      </w:pPr>
      <w:r>
        <w:rPr>
          <w:rFonts w:ascii="仿宋" w:eastAsia="仿宋"/>
          <w:color w:val="auto"/>
          <w:sz w:val="24"/>
          <w:szCs w:val="24"/>
          <w:highlight w:val="none"/>
        </w:rPr>
        <w:t xml:space="preserve">                                              </w:t>
      </w:r>
      <w:r>
        <w:rPr>
          <w:rFonts w:hint="eastAsia" w:ascii="仿宋" w:eastAsia="仿宋"/>
          <w:color w:val="auto"/>
          <w:sz w:val="24"/>
          <w:szCs w:val="24"/>
          <w:highlight w:val="none"/>
        </w:rPr>
        <w:t>日期：   年     月     日</w:t>
      </w:r>
    </w:p>
    <w:p>
      <w:pPr>
        <w:snapToGrid w:val="0"/>
        <w:spacing w:before="156" w:beforeLines="50" w:after="50"/>
        <w:jc w:val="left"/>
        <w:rPr>
          <w:rFonts w:hint="eastAsia" w:ascii="仿宋" w:eastAsia="仿宋"/>
          <w:b/>
          <w:color w:val="auto"/>
          <w:sz w:val="30"/>
          <w:szCs w:val="30"/>
          <w:highlight w:val="none"/>
        </w:rPr>
      </w:pPr>
      <w:r>
        <w:rPr>
          <w:rFonts w:hint="eastAsia" w:ascii="仿宋" w:eastAsia="仿宋"/>
          <w:b/>
          <w:bCs/>
          <w:color w:val="auto"/>
          <w:sz w:val="30"/>
          <w:szCs w:val="30"/>
          <w:highlight w:val="none"/>
        </w:rPr>
        <w:t>附件</w:t>
      </w:r>
      <w:r>
        <w:rPr>
          <w:rFonts w:hint="eastAsia" w:ascii="仿宋" w:eastAsia="仿宋"/>
          <w:b/>
          <w:bCs/>
          <w:color w:val="auto"/>
          <w:sz w:val="30"/>
          <w:szCs w:val="30"/>
          <w:highlight w:val="none"/>
          <w:lang w:val="en-US" w:eastAsia="zh-CN"/>
        </w:rPr>
        <w:t>8</w:t>
      </w:r>
      <w:r>
        <w:rPr>
          <w:rFonts w:hint="eastAsia" w:ascii="仿宋" w:eastAsia="仿宋"/>
          <w:b/>
          <w:color w:val="auto"/>
          <w:sz w:val="30"/>
          <w:szCs w:val="30"/>
          <w:highlight w:val="none"/>
        </w:rPr>
        <w:t>：商务和技术文件封面</w:t>
      </w:r>
    </w:p>
    <w:p>
      <w:pPr>
        <w:snapToGrid w:val="0"/>
        <w:spacing w:before="156" w:beforeLines="50" w:after="50"/>
        <w:jc w:val="right"/>
        <w:rPr>
          <w:rFonts w:hint="eastAsia" w:ascii="仿宋" w:eastAsia="仿宋"/>
          <w:b/>
          <w:color w:val="auto"/>
          <w:sz w:val="30"/>
          <w:szCs w:val="30"/>
          <w:highlight w:val="none"/>
        </w:rPr>
      </w:pPr>
    </w:p>
    <w:p>
      <w:pPr>
        <w:snapToGrid w:val="0"/>
        <w:spacing w:before="156" w:beforeLines="50" w:after="50"/>
        <w:jc w:val="right"/>
        <w:rPr>
          <w:rFonts w:hint="eastAsia" w:ascii="仿宋" w:eastAsia="仿宋"/>
          <w:bCs/>
          <w:color w:val="auto"/>
          <w:sz w:val="30"/>
          <w:szCs w:val="30"/>
          <w:highlight w:val="none"/>
        </w:rPr>
      </w:pP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项目名称：</w:t>
      </w:r>
    </w:p>
    <w:p>
      <w:pPr>
        <w:spacing w:before="312" w:beforeLines="100" w:line="400" w:lineRule="exact"/>
        <w:rPr>
          <w:rFonts w:hint="eastAsia" w:ascii="仿宋" w:eastAsia="仿宋"/>
          <w:color w:val="auto"/>
          <w:sz w:val="30"/>
          <w:szCs w:val="30"/>
          <w:highlight w:val="none"/>
          <w:u w:val="single"/>
        </w:rPr>
      </w:pPr>
      <w:r>
        <w:rPr>
          <w:rFonts w:hint="eastAsia" w:ascii="仿宋" w:eastAsia="仿宋"/>
          <w:color w:val="auto"/>
          <w:sz w:val="30"/>
          <w:szCs w:val="30"/>
          <w:highlight w:val="none"/>
        </w:rPr>
        <w:t>项目编号：</w:t>
      </w:r>
    </w:p>
    <w:p>
      <w:pPr>
        <w:spacing w:before="312" w:beforeLines="100" w:line="400" w:lineRule="exact"/>
        <w:rPr>
          <w:rFonts w:hint="eastAsia" w:ascii="仿宋" w:eastAsia="仿宋"/>
          <w:color w:val="auto"/>
          <w:sz w:val="30"/>
          <w:szCs w:val="30"/>
          <w:highlight w:val="none"/>
        </w:rPr>
      </w:pPr>
      <w:r>
        <w:rPr>
          <w:rFonts w:hint="eastAsia" w:ascii="仿宋" w:eastAsia="仿宋"/>
          <w:color w:val="auto"/>
          <w:sz w:val="30"/>
          <w:szCs w:val="30"/>
          <w:highlight w:val="none"/>
        </w:rPr>
        <w:t>标段编号：</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商</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务</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和</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技</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术</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文</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件</w:t>
      </w:r>
    </w:p>
    <w:p>
      <w:pPr>
        <w:spacing w:line="500" w:lineRule="exact"/>
        <w:ind w:right="7"/>
        <w:jc w:val="center"/>
        <w:rPr>
          <w:rFonts w:hint="eastAsia" w:ascii="仿宋" w:eastAsia="仿宋"/>
          <w:color w:val="auto"/>
          <w:sz w:val="36"/>
          <w:szCs w:val="36"/>
          <w:highlight w:val="none"/>
        </w:rPr>
      </w:pP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供应商名称（盖章）：</w:t>
      </w: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地    址：</w:t>
      </w: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日期：</w:t>
      </w:r>
    </w:p>
    <w:p>
      <w:pPr>
        <w:snapToGrid w:val="0"/>
        <w:spacing w:before="156" w:beforeLines="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w:t>
      </w:r>
      <w:r>
        <w:rPr>
          <w:rFonts w:hint="eastAsia" w:ascii="仿宋" w:eastAsia="仿宋"/>
          <w:b/>
          <w:bCs/>
          <w:color w:val="auto"/>
          <w:sz w:val="30"/>
          <w:szCs w:val="30"/>
          <w:highlight w:val="none"/>
          <w:lang w:val="en-US" w:eastAsia="zh-CN"/>
        </w:rPr>
        <w:t>9</w:t>
      </w:r>
      <w:r>
        <w:rPr>
          <w:rFonts w:hint="eastAsia" w:ascii="仿宋" w:eastAsia="仿宋"/>
          <w:b/>
          <w:bCs/>
          <w:color w:val="auto"/>
          <w:sz w:val="30"/>
          <w:szCs w:val="30"/>
          <w:highlight w:val="none"/>
        </w:rPr>
        <w:t>：商务和技术文件目录</w:t>
      </w:r>
    </w:p>
    <w:p>
      <w:pPr>
        <w:snapToGrid w:val="0"/>
        <w:spacing w:before="156" w:beforeLines="50" w:after="50"/>
        <w:jc w:val="center"/>
        <w:rPr>
          <w:rFonts w:hint="eastAsia" w:ascii="仿宋" w:eastAsia="仿宋" w:cs="仿宋_GB2312"/>
          <w:color w:val="auto"/>
          <w:sz w:val="30"/>
          <w:szCs w:val="30"/>
          <w:highlight w:val="none"/>
        </w:rPr>
      </w:pPr>
      <w:r>
        <w:rPr>
          <w:rFonts w:hint="eastAsia" w:ascii="仿宋" w:eastAsia="仿宋" w:cs="仿宋_GB2312"/>
          <w:color w:val="auto"/>
          <w:sz w:val="30"/>
          <w:szCs w:val="30"/>
          <w:highlight w:val="none"/>
        </w:rPr>
        <w:t>目 录</w:t>
      </w:r>
    </w:p>
    <w:p>
      <w:pPr>
        <w:pStyle w:val="33"/>
        <w:spacing w:line="360" w:lineRule="auto"/>
        <w:ind w:firstLine="0" w:firstLineChars="0"/>
        <w:jc w:val="left"/>
        <w:rPr>
          <w:rFonts w:hint="eastAsia" w:ascii="仿宋" w:eastAsia="仿宋" w:cs="仿宋_GB2312"/>
          <w:color w:val="auto"/>
          <w:highlight w:val="none"/>
        </w:rPr>
      </w:pPr>
      <w:bookmarkStart w:id="25" w:name="_Toc64369789"/>
      <w:r>
        <w:rPr>
          <w:rFonts w:hint="eastAsia" w:ascii="仿宋" w:eastAsia="仿宋" w:cs="仿宋_GB2312"/>
          <w:color w:val="auto"/>
          <w:highlight w:val="none"/>
        </w:rPr>
        <w:t>1.项目明细清单……………………………………………………</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25"/>
    </w:p>
    <w:p>
      <w:pPr>
        <w:pStyle w:val="33"/>
        <w:spacing w:line="360" w:lineRule="auto"/>
        <w:ind w:firstLine="0" w:firstLineChars="0"/>
        <w:jc w:val="left"/>
        <w:rPr>
          <w:rFonts w:hint="eastAsia" w:ascii="仿宋" w:eastAsia="仿宋" w:cs="仿宋_GB2312"/>
          <w:color w:val="auto"/>
          <w:highlight w:val="none"/>
        </w:rPr>
      </w:pPr>
      <w:bookmarkStart w:id="26" w:name="_Toc64369790"/>
      <w:r>
        <w:rPr>
          <w:rFonts w:hint="eastAsia" w:ascii="仿宋" w:eastAsia="仿宋" w:cs="仿宋_GB2312"/>
          <w:color w:val="auto"/>
          <w:highlight w:val="none"/>
        </w:rPr>
        <w:t>2.技术响应表…………………………………………………………………（页码）</w:t>
      </w:r>
      <w:bookmarkEnd w:id="26"/>
    </w:p>
    <w:p>
      <w:pPr>
        <w:pStyle w:val="33"/>
        <w:spacing w:line="360" w:lineRule="auto"/>
        <w:ind w:firstLine="0" w:firstLineChars="0"/>
        <w:jc w:val="left"/>
        <w:rPr>
          <w:rFonts w:hint="eastAsia" w:ascii="仿宋" w:eastAsia="仿宋" w:cs="仿宋_GB2312"/>
          <w:color w:val="auto"/>
          <w:highlight w:val="none"/>
        </w:rPr>
      </w:pPr>
      <w:bookmarkStart w:id="27" w:name="_Toc64369791"/>
      <w:r>
        <w:rPr>
          <w:rFonts w:hint="eastAsia" w:ascii="仿宋" w:eastAsia="仿宋" w:cs="仿宋_GB2312"/>
          <w:color w:val="auto"/>
          <w:highlight w:val="none"/>
        </w:rPr>
        <w:t>3.商务响应表…………………………………………………………………（页码）</w:t>
      </w:r>
      <w:bookmarkEnd w:id="27"/>
    </w:p>
    <w:p>
      <w:pPr>
        <w:pStyle w:val="33"/>
        <w:spacing w:line="360" w:lineRule="auto"/>
        <w:ind w:firstLine="0" w:firstLineChars="0"/>
        <w:jc w:val="left"/>
        <w:rPr>
          <w:rFonts w:hint="eastAsia" w:ascii="仿宋" w:eastAsia="仿宋" w:cs="仿宋_GB2312"/>
          <w:color w:val="auto"/>
          <w:highlight w:val="none"/>
        </w:rPr>
      </w:pPr>
      <w:bookmarkStart w:id="28" w:name="_Toc64369792"/>
      <w:r>
        <w:rPr>
          <w:rFonts w:hint="eastAsia" w:ascii="仿宋" w:eastAsia="仿宋" w:cs="仿宋_GB2312"/>
          <w:color w:val="auto"/>
          <w:highlight w:val="none"/>
        </w:rPr>
        <w:t>4.项目实施方案……………………………………………………</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28"/>
    </w:p>
    <w:p>
      <w:pPr>
        <w:pStyle w:val="33"/>
        <w:spacing w:line="360" w:lineRule="auto"/>
        <w:ind w:firstLine="0" w:firstLineChars="0"/>
        <w:jc w:val="left"/>
        <w:rPr>
          <w:rFonts w:hint="eastAsia" w:ascii="仿宋" w:eastAsia="仿宋" w:cs="仿宋_GB2312"/>
          <w:color w:val="auto"/>
          <w:highlight w:val="none"/>
        </w:rPr>
      </w:pPr>
      <w:bookmarkStart w:id="29" w:name="_Toc64369793"/>
      <w:r>
        <w:rPr>
          <w:rFonts w:hint="eastAsia" w:ascii="仿宋" w:eastAsia="仿宋" w:cs="仿宋_GB2312"/>
          <w:color w:val="auto"/>
          <w:highlight w:val="none"/>
        </w:rPr>
        <w:t>5.项目实施人员清单………………………………………………</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29"/>
    </w:p>
    <w:p>
      <w:pPr>
        <w:pStyle w:val="33"/>
        <w:spacing w:line="360" w:lineRule="auto"/>
        <w:ind w:firstLine="0" w:firstLineChars="0"/>
        <w:jc w:val="left"/>
        <w:rPr>
          <w:rFonts w:hint="eastAsia" w:ascii="仿宋" w:eastAsia="仿宋" w:cs="仿宋_GB2312"/>
          <w:color w:val="auto"/>
          <w:highlight w:val="none"/>
        </w:rPr>
      </w:pPr>
      <w:bookmarkStart w:id="30" w:name="_Toc64369796"/>
      <w:r>
        <w:rPr>
          <w:rFonts w:hint="eastAsia" w:ascii="仿宋" w:eastAsia="仿宋" w:cs="仿宋_GB2312"/>
          <w:color w:val="auto"/>
          <w:highlight w:val="none"/>
        </w:rPr>
        <w:t>6.类似业绩一览表（附业绩证明材料）</w:t>
      </w:r>
      <w:r>
        <w:rPr>
          <w:rFonts w:ascii="仿宋" w:eastAsia="仿宋" w:cs="仿宋_GB2312"/>
          <w:color w:val="auto"/>
          <w:szCs w:val="20"/>
          <w:highlight w:val="none"/>
        </w:rPr>
        <w:t>（如有）</w:t>
      </w:r>
      <w:r>
        <w:rPr>
          <w:rFonts w:hint="eastAsia" w:ascii="仿宋" w:eastAsia="仿宋" w:cs="仿宋_GB2312"/>
          <w:color w:val="auto"/>
          <w:highlight w:val="none"/>
        </w:rPr>
        <w:t>……………………………（页码）</w:t>
      </w:r>
      <w:bookmarkEnd w:id="30"/>
    </w:p>
    <w:p>
      <w:pPr>
        <w:pStyle w:val="33"/>
        <w:spacing w:line="360" w:lineRule="auto"/>
        <w:ind w:firstLine="0" w:firstLineChars="0"/>
        <w:jc w:val="left"/>
        <w:rPr>
          <w:rFonts w:hint="eastAsia" w:ascii="仿宋" w:eastAsia="仿宋" w:cs="仿宋_GB2312"/>
          <w:color w:val="auto"/>
          <w:sz w:val="24"/>
          <w:szCs w:val="24"/>
          <w:highlight w:val="none"/>
        </w:rPr>
      </w:pPr>
      <w:bookmarkStart w:id="31" w:name="_Toc64369797"/>
      <w:r>
        <w:rPr>
          <w:rFonts w:ascii="仿宋" w:eastAsia="仿宋" w:cs="仿宋_GB2312"/>
          <w:color w:val="auto"/>
          <w:highlight w:val="none"/>
        </w:rPr>
        <w:t>7</w:t>
      </w:r>
      <w:r>
        <w:rPr>
          <w:rFonts w:hint="eastAsia" w:ascii="仿宋" w:eastAsia="仿宋" w:cs="仿宋_GB2312"/>
          <w:color w:val="auto"/>
          <w:highlight w:val="none"/>
          <w:lang w:val="en-US" w:eastAsia="zh-CN"/>
        </w:rPr>
        <w:t>.</w:t>
      </w:r>
      <w:r>
        <w:rPr>
          <w:rFonts w:hint="eastAsia" w:ascii="仿宋" w:eastAsia="仿宋" w:cs="仿宋_GB2312"/>
          <w:color w:val="auto"/>
          <w:sz w:val="24"/>
          <w:szCs w:val="24"/>
          <w:highlight w:val="none"/>
        </w:rPr>
        <w:t>享受政府采购政策性规定情况表（如有）………………………………（页码）</w:t>
      </w:r>
    </w:p>
    <w:p>
      <w:pPr>
        <w:pStyle w:val="33"/>
        <w:spacing w:line="360" w:lineRule="auto"/>
        <w:ind w:firstLine="0" w:firstLineChars="0"/>
        <w:jc w:val="left"/>
        <w:rPr>
          <w:rFonts w:hint="eastAsia" w:ascii="仿宋" w:eastAsia="仿宋" w:cs="仿宋_GB2312"/>
          <w:color w:val="auto"/>
          <w:highlight w:val="none"/>
        </w:rPr>
      </w:pPr>
      <w:r>
        <w:rPr>
          <w:rFonts w:ascii="仿宋" w:eastAsia="仿宋" w:cs="仿宋_GB2312"/>
          <w:color w:val="auto"/>
          <w:highlight w:val="none"/>
          <w:lang w:val="zh-CN"/>
        </w:rPr>
        <w:t>8</w:t>
      </w:r>
      <w:r>
        <w:rPr>
          <w:rFonts w:hint="eastAsia" w:ascii="仿宋" w:eastAsia="仿宋" w:cs="仿宋_GB2312"/>
          <w:color w:val="auto"/>
          <w:highlight w:val="none"/>
          <w:lang w:val="zh-CN"/>
        </w:rPr>
        <w:t>.优惠条件及其他额外承诺………………………………</w:t>
      </w:r>
      <w:r>
        <w:rPr>
          <w:rFonts w:hint="eastAsia" w:ascii="仿宋" w:eastAsia="仿宋" w:cs="仿宋_GB2312"/>
          <w:color w:val="auto"/>
          <w:highlight w:val="none"/>
        </w:rPr>
        <w:t>…………</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31"/>
    </w:p>
    <w:p>
      <w:pPr>
        <w:pStyle w:val="33"/>
        <w:spacing w:line="360" w:lineRule="auto"/>
        <w:ind w:firstLine="0" w:firstLineChars="0"/>
        <w:jc w:val="left"/>
        <w:rPr>
          <w:rFonts w:hint="eastAsia" w:ascii="仿宋" w:eastAsia="仿宋" w:cs="仿宋_GB2312"/>
          <w:color w:val="auto"/>
          <w:highlight w:val="none"/>
        </w:rPr>
      </w:pPr>
      <w:bookmarkStart w:id="32" w:name="_Toc64369798"/>
      <w:r>
        <w:rPr>
          <w:rFonts w:ascii="仿宋" w:eastAsia="仿宋" w:cs="仿宋_GB2312"/>
          <w:color w:val="auto"/>
          <w:highlight w:val="none"/>
          <w:lang w:val="zh-CN"/>
        </w:rPr>
        <w:t>9</w:t>
      </w:r>
      <w:r>
        <w:rPr>
          <w:rFonts w:hint="eastAsia" w:ascii="仿宋" w:eastAsia="仿宋" w:cs="仿宋_GB2312"/>
          <w:color w:val="auto"/>
          <w:highlight w:val="none"/>
          <w:lang w:val="zh-CN"/>
        </w:rPr>
        <w:t>.其他商务技术（资信）文件或说明……………………</w:t>
      </w:r>
      <w:r>
        <w:rPr>
          <w:rFonts w:hint="eastAsia" w:ascii="仿宋" w:eastAsia="仿宋" w:cs="仿宋_GB2312"/>
          <w:color w:val="auto"/>
          <w:highlight w:val="none"/>
        </w:rPr>
        <w:t>…</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32"/>
    </w:p>
    <w:p>
      <w:pPr>
        <w:pStyle w:val="31"/>
        <w:numPr>
          <w:ilvl w:val="0"/>
          <w:numId w:val="0"/>
        </w:numPr>
        <w:spacing w:line="240" w:lineRule="auto"/>
        <w:ind w:left="0" w:firstLine="0"/>
        <w:rPr>
          <w:rFonts w:hint="eastAsia" w:ascii="仿宋" w:eastAsia="仿宋"/>
          <w:color w:val="auto"/>
          <w:highlight w:val="none"/>
        </w:rPr>
      </w:pPr>
    </w:p>
    <w:p>
      <w:pPr>
        <w:rPr>
          <w:rFonts w:hint="eastAsia" w:ascii="仿宋" w:eastAsia="仿宋" w:cs="仿宋_GB2312"/>
          <w:color w:val="auto"/>
          <w:sz w:val="24"/>
          <w:szCs w:val="24"/>
          <w:highlight w:val="none"/>
          <w:lang w:val="zh-CN"/>
        </w:rPr>
      </w:pPr>
      <w:r>
        <w:rPr>
          <w:rFonts w:hint="eastAsia" w:ascii="仿宋" w:eastAsia="仿宋" w:cs="仿宋_GB2312"/>
          <w:color w:val="auto"/>
          <w:sz w:val="24"/>
          <w:szCs w:val="24"/>
          <w:highlight w:val="none"/>
          <w:lang w:val="zh-CN"/>
        </w:rPr>
        <w:t>注：以上文件投标供应商可以在本采购文件提供的格式范本基础上适当微调，使得内容更加完备。制作加密电子投标文件时做好关联点设置。</w:t>
      </w: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pStyle w:val="28"/>
        <w:spacing w:after="50" w:afterLines="0" w:line="440" w:lineRule="exact"/>
        <w:ind w:left="0" w:firstLine="0" w:firstLineChars="0"/>
        <w:rPr>
          <w:rFonts w:hint="eastAsia" w:ascii="仿宋" w:eastAsia="仿宋"/>
          <w:b/>
          <w:bCs/>
          <w:color w:val="auto"/>
          <w:sz w:val="28"/>
          <w:szCs w:val="28"/>
          <w:highlight w:val="none"/>
        </w:rPr>
      </w:pPr>
      <w:r>
        <w:rPr>
          <w:rFonts w:hint="eastAsia" w:ascii="仿宋" w:eastAsia="仿宋"/>
          <w:b/>
          <w:bCs/>
          <w:color w:val="auto"/>
          <w:sz w:val="28"/>
          <w:szCs w:val="28"/>
          <w:highlight w:val="none"/>
        </w:rPr>
        <w:t>附件</w:t>
      </w:r>
      <w:r>
        <w:rPr>
          <w:rFonts w:hint="eastAsia" w:ascii="仿宋" w:eastAsia="仿宋"/>
          <w:b/>
          <w:bCs/>
          <w:color w:val="auto"/>
          <w:sz w:val="28"/>
          <w:szCs w:val="28"/>
          <w:highlight w:val="none"/>
          <w:lang w:val="en-US" w:eastAsia="zh-CN"/>
        </w:rPr>
        <w:t>10</w:t>
      </w:r>
      <w:r>
        <w:rPr>
          <w:rFonts w:hint="eastAsia" w:ascii="仿宋" w:eastAsia="仿宋"/>
          <w:b/>
          <w:bCs/>
          <w:color w:val="auto"/>
          <w:sz w:val="28"/>
          <w:szCs w:val="28"/>
          <w:highlight w:val="none"/>
        </w:rPr>
        <w:t>：项目明细清单</w:t>
      </w:r>
    </w:p>
    <w:p>
      <w:pPr>
        <w:snapToGrid w:val="0"/>
        <w:spacing w:before="50" w:after="156" w:afterLines="50"/>
        <w:jc w:val="center"/>
        <w:rPr>
          <w:rFonts w:hint="eastAsia" w:ascii="仿宋" w:eastAsia="仿宋"/>
          <w:b/>
          <w:color w:val="auto"/>
          <w:spacing w:val="40"/>
          <w:kern w:val="0"/>
          <w:sz w:val="36"/>
          <w:szCs w:val="36"/>
          <w:highlight w:val="none"/>
        </w:rPr>
      </w:pPr>
      <w:r>
        <w:rPr>
          <w:rFonts w:hint="eastAsia" w:ascii="仿宋" w:eastAsia="仿宋"/>
          <w:b/>
          <w:color w:val="auto"/>
          <w:spacing w:val="40"/>
          <w:kern w:val="0"/>
          <w:sz w:val="36"/>
          <w:szCs w:val="36"/>
          <w:highlight w:val="none"/>
        </w:rPr>
        <w:t>项目明细清单</w:t>
      </w:r>
    </w:p>
    <w:p>
      <w:pPr>
        <w:snapToGrid w:val="0"/>
        <w:spacing w:before="50" w:after="156" w:afterLines="50"/>
        <w:jc w:val="center"/>
        <w:rPr>
          <w:rFonts w:hint="eastAsia" w:ascii="仿宋" w:eastAsia="仿宋"/>
          <w:b/>
          <w:color w:val="auto"/>
          <w:spacing w:val="40"/>
          <w:kern w:val="0"/>
          <w:sz w:val="36"/>
          <w:szCs w:val="36"/>
          <w:highlight w:val="none"/>
        </w:rPr>
      </w:pPr>
    </w:p>
    <w:p>
      <w:pPr>
        <w:pStyle w:val="9"/>
        <w:snapToGrid w:val="0"/>
        <w:rPr>
          <w:rFonts w:hint="eastAsia" w:ascii="仿宋" w:eastAsia="仿宋"/>
          <w:color w:val="auto"/>
          <w:kern w:val="0"/>
          <w:sz w:val="30"/>
          <w:szCs w:val="30"/>
          <w:highlight w:val="none"/>
          <w:u w:val="single"/>
        </w:rPr>
      </w:pPr>
      <w:r>
        <w:rPr>
          <w:rFonts w:hint="eastAsia" w:ascii="仿宋" w:eastAsia="仿宋"/>
          <w:color w:val="auto"/>
          <w:sz w:val="30"/>
          <w:szCs w:val="30"/>
          <w:highlight w:val="none"/>
        </w:rPr>
        <w:t>供应商全称（公章）：</w:t>
      </w:r>
      <w:r>
        <w:rPr>
          <w:rFonts w:hint="eastAsia" w:ascii="仿宋" w:eastAsia="仿宋"/>
          <w:color w:val="auto"/>
          <w:sz w:val="30"/>
          <w:szCs w:val="30"/>
          <w:highlight w:val="none"/>
          <w:u w:val="single"/>
        </w:rPr>
        <w:t xml:space="preserve">          </w:t>
      </w:r>
      <w:r>
        <w:rPr>
          <w:rFonts w:hint="eastAsia" w:ascii="仿宋" w:eastAsia="仿宋"/>
          <w:color w:val="auto"/>
          <w:sz w:val="30"/>
          <w:szCs w:val="30"/>
          <w:highlight w:val="none"/>
        </w:rPr>
        <w:t xml:space="preserve">           标段编号：</w:t>
      </w:r>
      <w:r>
        <w:rPr>
          <w:rFonts w:hint="eastAsia" w:ascii="仿宋" w:eastAsia="仿宋"/>
          <w:color w:val="auto"/>
          <w:sz w:val="30"/>
          <w:szCs w:val="30"/>
          <w:highlight w:val="none"/>
          <w:u w:val="single"/>
        </w:rPr>
        <w:t xml:space="preserve">    </w:t>
      </w:r>
    </w:p>
    <w:p>
      <w:pPr>
        <w:pStyle w:val="9"/>
        <w:snapToGrid w:val="0"/>
        <w:rPr>
          <w:rFonts w:hint="eastAsia" w:ascii="仿宋" w:eastAsia="仿宋"/>
          <w:color w:val="auto"/>
          <w:sz w:val="30"/>
          <w:szCs w:val="30"/>
          <w:highlight w:val="none"/>
        </w:rPr>
      </w:pPr>
      <w:r>
        <w:rPr>
          <w:rFonts w:hint="eastAsia" w:ascii="仿宋" w:eastAsia="仿宋"/>
          <w:color w:val="auto"/>
          <w:sz w:val="30"/>
          <w:szCs w:val="30"/>
          <w:highlight w:val="none"/>
        </w:rPr>
        <w:t>服务部分</w:t>
      </w:r>
    </w:p>
    <w:tbl>
      <w:tblPr>
        <w:tblStyle w:val="22"/>
        <w:tblW w:w="90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3278"/>
        <w:gridCol w:w="1890"/>
        <w:gridCol w:w="33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序号</w:t>
            </w:r>
          </w:p>
        </w:tc>
        <w:tc>
          <w:tcPr>
            <w:tcW w:w="327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服务内容</w:t>
            </w: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服务人员</w:t>
            </w:r>
          </w:p>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数量</w:t>
            </w:r>
          </w:p>
        </w:tc>
        <w:tc>
          <w:tcPr>
            <w:tcW w:w="33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服务时间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1</w:t>
            </w:r>
          </w:p>
        </w:tc>
        <w:tc>
          <w:tcPr>
            <w:tcW w:w="327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color w:val="auto"/>
                <w:sz w:val="30"/>
                <w:szCs w:val="30"/>
                <w:highlight w:val="none"/>
              </w:rPr>
            </w:pPr>
          </w:p>
        </w:tc>
        <w:tc>
          <w:tcPr>
            <w:tcW w:w="33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2</w:t>
            </w:r>
          </w:p>
        </w:tc>
        <w:tc>
          <w:tcPr>
            <w:tcW w:w="327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color w:val="auto"/>
                <w:sz w:val="30"/>
                <w:szCs w:val="30"/>
                <w:highlight w:val="none"/>
              </w:rPr>
            </w:pPr>
          </w:p>
        </w:tc>
        <w:tc>
          <w:tcPr>
            <w:tcW w:w="33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28"/>
                <w:szCs w:val="28"/>
                <w:highlight w:val="none"/>
              </w:rPr>
              <w:t>…</w:t>
            </w:r>
          </w:p>
        </w:tc>
        <w:tc>
          <w:tcPr>
            <w:tcW w:w="327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color w:val="auto"/>
                <w:sz w:val="30"/>
                <w:szCs w:val="30"/>
                <w:highlight w:val="none"/>
              </w:rPr>
            </w:pPr>
          </w:p>
        </w:tc>
        <w:tc>
          <w:tcPr>
            <w:tcW w:w="33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r>
    </w:tbl>
    <w:p>
      <w:pPr>
        <w:pStyle w:val="9"/>
        <w:snapToGrid w:val="0"/>
        <w:rPr>
          <w:rFonts w:hint="eastAsia" w:ascii="仿宋" w:eastAsia="仿宋"/>
          <w:color w:val="auto"/>
          <w:sz w:val="30"/>
          <w:szCs w:val="30"/>
          <w:highlight w:val="none"/>
        </w:rPr>
      </w:pPr>
      <w:r>
        <w:rPr>
          <w:rFonts w:hint="eastAsia" w:ascii="仿宋" w:eastAsia="仿宋"/>
          <w:color w:val="auto"/>
          <w:sz w:val="30"/>
          <w:szCs w:val="30"/>
          <w:highlight w:val="none"/>
        </w:rPr>
        <w:t>货物部分（如有）</w:t>
      </w:r>
    </w:p>
    <w:tbl>
      <w:tblPr>
        <w:tblStyle w:val="2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序号</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货物名称</w:t>
            </w: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品牌</w:t>
            </w: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规格</w:t>
            </w:r>
          </w:p>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型号</w:t>
            </w: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单位及</w:t>
            </w:r>
          </w:p>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数量</w:t>
            </w: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性能及指标</w:t>
            </w: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4"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1</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color w:val="auto"/>
                <w:sz w:val="30"/>
                <w:szCs w:val="30"/>
                <w:highlight w:val="none"/>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7"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2</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color w:val="auto"/>
                <w:sz w:val="30"/>
                <w:szCs w:val="30"/>
                <w:highlight w:val="none"/>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7"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28"/>
                <w:szCs w:val="28"/>
                <w:highlight w:val="none"/>
              </w:rPr>
              <w:t>…</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color w:val="auto"/>
                <w:sz w:val="30"/>
                <w:szCs w:val="30"/>
                <w:highlight w:val="none"/>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r>
    </w:tbl>
    <w:p>
      <w:pPr>
        <w:snapToGrid w:val="0"/>
        <w:spacing w:before="156" w:beforeLines="50"/>
        <w:rPr>
          <w:rFonts w:hint="eastAsia" w:ascii="仿宋" w:eastAsia="仿宋"/>
          <w:color w:val="auto"/>
          <w:sz w:val="30"/>
          <w:szCs w:val="30"/>
          <w:highlight w:val="none"/>
        </w:rPr>
      </w:pPr>
      <w:r>
        <w:rPr>
          <w:rFonts w:hint="eastAsia" w:ascii="仿宋" w:eastAsia="仿宋"/>
          <w:color w:val="auto"/>
          <w:sz w:val="30"/>
          <w:szCs w:val="30"/>
          <w:highlight w:val="none"/>
        </w:rPr>
        <w:t>注：在填写时，如上表不适合本项目的实际情况，可在确保内容完整的情况下，对上表进行细化。</w:t>
      </w:r>
    </w:p>
    <w:p>
      <w:pPr>
        <w:snapToGrid w:val="0"/>
        <w:spacing w:before="156" w:beforeLines="50"/>
        <w:rPr>
          <w:rFonts w:hint="eastAsia" w:ascii="仿宋" w:eastAsia="仿宋"/>
          <w:color w:val="auto"/>
          <w:sz w:val="30"/>
          <w:szCs w:val="30"/>
          <w:highlight w:val="none"/>
        </w:rPr>
      </w:pPr>
    </w:p>
    <w:p>
      <w:pPr>
        <w:snapToGrid w:val="0"/>
        <w:spacing w:before="156" w:beforeLines="50"/>
        <w:rPr>
          <w:rFonts w:hint="eastAsia" w:ascii="仿宋" w:eastAsia="仿宋"/>
          <w:color w:val="auto"/>
          <w:sz w:val="30"/>
          <w:szCs w:val="30"/>
          <w:highlight w:val="none"/>
        </w:rPr>
      </w:pPr>
      <w:r>
        <w:rPr>
          <w:rFonts w:hint="eastAsia" w:ascii="仿宋" w:eastAsia="仿宋"/>
          <w:color w:val="auto"/>
          <w:sz w:val="30"/>
          <w:szCs w:val="30"/>
          <w:highlight w:val="none"/>
        </w:rPr>
        <w:t xml:space="preserve">法定代表人或其授权代表（签字或盖章）：          </w:t>
      </w:r>
    </w:p>
    <w:p>
      <w:pPr>
        <w:snapToGrid w:val="0"/>
        <w:spacing w:before="156" w:beforeLines="50"/>
        <w:rPr>
          <w:rFonts w:hint="eastAsia" w:ascii="仿宋" w:eastAsia="仿宋"/>
          <w:color w:val="auto"/>
          <w:sz w:val="30"/>
          <w:szCs w:val="30"/>
          <w:highlight w:val="none"/>
        </w:rPr>
      </w:pPr>
      <w:r>
        <w:rPr>
          <w:rFonts w:hint="eastAsia" w:ascii="仿宋" w:eastAsia="仿宋"/>
          <w:color w:val="auto"/>
          <w:sz w:val="30"/>
          <w:szCs w:val="30"/>
          <w:highlight w:val="none"/>
        </w:rPr>
        <w:t xml:space="preserve">日期： </w:t>
      </w:r>
    </w:p>
    <w:p>
      <w:pPr>
        <w:snapToGrid w:val="0"/>
        <w:spacing w:before="50" w:after="50"/>
        <w:rPr>
          <w:rFonts w:hint="eastAsia" w:ascii="仿宋" w:eastAsia="仿宋"/>
          <w:color w:val="auto"/>
          <w:spacing w:val="20"/>
          <w:sz w:val="30"/>
          <w:szCs w:val="30"/>
          <w:highlight w:val="none"/>
        </w:rPr>
      </w:pPr>
    </w:p>
    <w:p>
      <w:pPr>
        <w:snapToGrid w:val="0"/>
        <w:spacing w:before="50" w:after="50"/>
        <w:rPr>
          <w:rFonts w:hint="eastAsia" w:ascii="仿宋" w:eastAsia="仿宋"/>
          <w:b/>
          <w:bCs/>
          <w:color w:val="auto"/>
          <w:sz w:val="30"/>
          <w:szCs w:val="30"/>
          <w:highlight w:val="none"/>
        </w:rPr>
      </w:pPr>
      <w:r>
        <w:rPr>
          <w:rFonts w:hint="eastAsia" w:ascii="仿宋" w:eastAsia="仿宋"/>
          <w:b/>
          <w:bCs/>
          <w:color w:val="auto"/>
          <w:sz w:val="30"/>
          <w:szCs w:val="30"/>
          <w:highlight w:val="none"/>
        </w:rPr>
        <w:t>附件</w:t>
      </w:r>
      <w:r>
        <w:rPr>
          <w:rFonts w:hint="eastAsia" w:ascii="仿宋" w:eastAsia="仿宋"/>
          <w:b/>
          <w:bCs/>
          <w:color w:val="auto"/>
          <w:sz w:val="30"/>
          <w:szCs w:val="30"/>
          <w:highlight w:val="none"/>
          <w:lang w:val="en-US" w:eastAsia="zh-CN"/>
        </w:rPr>
        <w:t>11</w:t>
      </w:r>
      <w:r>
        <w:rPr>
          <w:rFonts w:hint="eastAsia" w:ascii="仿宋" w:eastAsia="仿宋"/>
          <w:b/>
          <w:bCs/>
          <w:color w:val="auto"/>
          <w:sz w:val="30"/>
          <w:szCs w:val="30"/>
          <w:highlight w:val="none"/>
        </w:rPr>
        <w:t>：技术响应表</w:t>
      </w:r>
    </w:p>
    <w:p>
      <w:pPr>
        <w:snapToGrid w:val="0"/>
        <w:spacing w:before="50" w:after="156" w:afterLines="50"/>
        <w:jc w:val="center"/>
        <w:rPr>
          <w:rFonts w:hint="eastAsia" w:ascii="仿宋" w:eastAsia="仿宋"/>
          <w:b/>
          <w:color w:val="auto"/>
          <w:spacing w:val="40"/>
          <w:kern w:val="0"/>
          <w:sz w:val="36"/>
          <w:szCs w:val="36"/>
          <w:highlight w:val="none"/>
        </w:rPr>
      </w:pPr>
    </w:p>
    <w:p>
      <w:pPr>
        <w:snapToGrid w:val="0"/>
        <w:spacing w:before="50" w:after="156" w:afterLines="50"/>
        <w:jc w:val="center"/>
        <w:rPr>
          <w:rFonts w:hint="eastAsia" w:ascii="仿宋" w:eastAsia="仿宋"/>
          <w:b/>
          <w:color w:val="auto"/>
          <w:spacing w:val="40"/>
          <w:kern w:val="0"/>
          <w:sz w:val="36"/>
          <w:szCs w:val="36"/>
          <w:highlight w:val="none"/>
        </w:rPr>
      </w:pPr>
      <w:r>
        <w:rPr>
          <w:rFonts w:hint="eastAsia" w:ascii="仿宋" w:eastAsia="仿宋"/>
          <w:b/>
          <w:color w:val="auto"/>
          <w:spacing w:val="40"/>
          <w:kern w:val="0"/>
          <w:sz w:val="36"/>
          <w:szCs w:val="36"/>
          <w:highlight w:val="none"/>
        </w:rPr>
        <w:t>技 术 响 应 表</w:t>
      </w:r>
    </w:p>
    <w:p>
      <w:pPr>
        <w:snapToGrid w:val="0"/>
        <w:spacing w:before="50" w:after="156" w:afterLines="50"/>
        <w:jc w:val="center"/>
        <w:rPr>
          <w:rFonts w:hint="eastAsia" w:ascii="仿宋" w:eastAsia="仿宋"/>
          <w:b/>
          <w:color w:val="auto"/>
          <w:sz w:val="32"/>
          <w:szCs w:val="32"/>
          <w:highlight w:val="none"/>
        </w:rPr>
      </w:pPr>
    </w:p>
    <w:p>
      <w:pPr>
        <w:pStyle w:val="9"/>
        <w:snapToGrid w:val="0"/>
        <w:rPr>
          <w:rFonts w:hint="eastAsia" w:ascii="仿宋" w:eastAsia="仿宋"/>
          <w:color w:val="auto"/>
          <w:sz w:val="30"/>
          <w:szCs w:val="30"/>
          <w:highlight w:val="none"/>
        </w:rPr>
      </w:pPr>
      <w:r>
        <w:rPr>
          <w:rFonts w:hint="eastAsia" w:ascii="仿宋" w:eastAsia="仿宋"/>
          <w:color w:val="auto"/>
          <w:sz w:val="30"/>
          <w:szCs w:val="30"/>
          <w:highlight w:val="none"/>
        </w:rPr>
        <w:t>供应商全称（公章）：</w:t>
      </w:r>
      <w:r>
        <w:rPr>
          <w:rFonts w:hint="eastAsia" w:ascii="仿宋" w:eastAsia="仿宋"/>
          <w:color w:val="auto"/>
          <w:sz w:val="30"/>
          <w:szCs w:val="30"/>
          <w:highlight w:val="none"/>
          <w:u w:val="single"/>
        </w:rPr>
        <w:t xml:space="preserve">            </w:t>
      </w:r>
    </w:p>
    <w:p>
      <w:pPr>
        <w:pStyle w:val="9"/>
        <w:snapToGrid w:val="0"/>
        <w:rPr>
          <w:rFonts w:hint="eastAsia" w:ascii="仿宋" w:eastAsia="仿宋"/>
          <w:color w:val="auto"/>
          <w:sz w:val="30"/>
          <w:szCs w:val="30"/>
          <w:highlight w:val="none"/>
          <w:u w:val="single"/>
        </w:rPr>
      </w:pPr>
      <w:r>
        <w:rPr>
          <w:rFonts w:hint="eastAsia" w:ascii="仿宋" w:eastAsia="仿宋"/>
          <w:color w:val="auto"/>
          <w:sz w:val="30"/>
          <w:szCs w:val="30"/>
          <w:highlight w:val="none"/>
        </w:rPr>
        <w:t>标段编号：</w:t>
      </w:r>
      <w:r>
        <w:rPr>
          <w:rFonts w:hint="eastAsia" w:ascii="仿宋" w:eastAsia="仿宋"/>
          <w:color w:val="auto"/>
          <w:sz w:val="30"/>
          <w:szCs w:val="30"/>
          <w:highlight w:val="none"/>
          <w:u w:val="single"/>
        </w:rPr>
        <w:t xml:space="preserve">       </w:t>
      </w:r>
    </w:p>
    <w:tbl>
      <w:tblPr>
        <w:tblStyle w:val="22"/>
        <w:tblW w:w="871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0"/>
        <w:gridCol w:w="1861"/>
        <w:gridCol w:w="2511"/>
        <w:gridCol w:w="2105"/>
        <w:gridCol w:w="13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8712"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bookmarkStart w:id="33" w:name="_Toc64369808"/>
            <w:bookmarkEnd w:id="33"/>
            <w:bookmarkStart w:id="34" w:name="_Toc64369805"/>
            <w:bookmarkEnd w:id="34"/>
            <w:bookmarkStart w:id="35" w:name="_Toc64369809"/>
            <w:bookmarkEnd w:id="35"/>
            <w:bookmarkStart w:id="36" w:name="_Toc64369813"/>
            <w:bookmarkEnd w:id="36"/>
            <w:bookmarkStart w:id="37" w:name="_Toc64369810"/>
            <w:bookmarkEnd w:id="37"/>
            <w:bookmarkStart w:id="38" w:name="_Toc64369814"/>
            <w:bookmarkEnd w:id="38"/>
            <w:bookmarkStart w:id="39" w:name="_Toc64369806"/>
            <w:bookmarkEnd w:id="39"/>
            <w:bookmarkStart w:id="40" w:name="_Toc64369807"/>
            <w:bookmarkEnd w:id="40"/>
            <w:bookmarkStart w:id="41" w:name="_Toc64369811"/>
            <w:bookmarkEnd w:id="41"/>
            <w:bookmarkStart w:id="42" w:name="_Toc64369812"/>
            <w:bookmarkEnd w:id="42"/>
            <w:bookmarkStart w:id="43" w:name="_Toc64369804"/>
            <w:bookmarkEnd w:id="43"/>
            <w:r>
              <w:rPr>
                <w:rFonts w:hint="eastAsia" w:ascii="仿宋" w:eastAsia="仿宋"/>
                <w:color w:val="auto"/>
                <w:spacing w:val="20"/>
                <w:sz w:val="24"/>
                <w:szCs w:val="24"/>
                <w:highlight w:val="none"/>
              </w:rPr>
              <w:t>服务部分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24"/>
                <w:szCs w:val="24"/>
                <w:highlight w:val="none"/>
              </w:rPr>
            </w:pPr>
            <w:bookmarkStart w:id="44" w:name="_Toc64369800"/>
            <w:r>
              <w:rPr>
                <w:rFonts w:hint="eastAsia" w:ascii="仿宋" w:eastAsia="仿宋"/>
                <w:color w:val="auto"/>
                <w:spacing w:val="20"/>
                <w:sz w:val="24"/>
                <w:szCs w:val="24"/>
                <w:highlight w:val="none"/>
              </w:rPr>
              <w:t>序号</w:t>
            </w:r>
            <w:bookmarkEnd w:id="44"/>
          </w:p>
        </w:tc>
        <w:tc>
          <w:tcPr>
            <w:tcW w:w="186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服务名称</w:t>
            </w:r>
          </w:p>
        </w:tc>
        <w:tc>
          <w:tcPr>
            <w:tcW w:w="25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24"/>
                <w:szCs w:val="24"/>
                <w:highlight w:val="none"/>
              </w:rPr>
            </w:pPr>
            <w:bookmarkStart w:id="45" w:name="_Toc64369801"/>
            <w:bookmarkStart w:id="46" w:name="_Toc64369802"/>
            <w:r>
              <w:rPr>
                <w:rFonts w:hint="eastAsia" w:ascii="仿宋" w:eastAsia="仿宋"/>
                <w:color w:val="auto"/>
                <w:spacing w:val="20"/>
                <w:sz w:val="24"/>
                <w:szCs w:val="24"/>
                <w:highlight w:val="none"/>
              </w:rPr>
              <w:t>采购文件</w:t>
            </w:r>
          </w:p>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要求</w:t>
            </w:r>
            <w:bookmarkEnd w:id="45"/>
          </w:p>
        </w:tc>
        <w:tc>
          <w:tcPr>
            <w:tcW w:w="210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投标响应文件</w:t>
            </w:r>
          </w:p>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响应</w:t>
            </w:r>
            <w:bookmarkEnd w:id="46"/>
            <w:r>
              <w:rPr>
                <w:rFonts w:hint="eastAsia" w:ascii="仿宋" w:eastAsia="仿宋"/>
                <w:color w:val="auto"/>
                <w:spacing w:val="20"/>
                <w:sz w:val="24"/>
                <w:szCs w:val="24"/>
                <w:highlight w:val="none"/>
              </w:rPr>
              <w:t>情况</w:t>
            </w:r>
          </w:p>
        </w:tc>
        <w:tc>
          <w:tcPr>
            <w:tcW w:w="1396"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24"/>
                <w:szCs w:val="24"/>
                <w:highlight w:val="none"/>
              </w:rPr>
            </w:pPr>
            <w:bookmarkStart w:id="47" w:name="_Toc64369803"/>
            <w:r>
              <w:rPr>
                <w:rFonts w:hint="eastAsia" w:ascii="仿宋" w:eastAsia="仿宋"/>
                <w:color w:val="auto"/>
                <w:spacing w:val="20"/>
                <w:sz w:val="24"/>
                <w:szCs w:val="24"/>
                <w:highlight w:val="none"/>
              </w:rPr>
              <w:t>偏离</w:t>
            </w:r>
          </w:p>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情况</w:t>
            </w:r>
            <w:bookmarkEnd w:id="47"/>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1</w:t>
            </w:r>
          </w:p>
        </w:tc>
        <w:tc>
          <w:tcPr>
            <w:tcW w:w="1861"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（服务项一）</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（服务内容）</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0"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2</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（服务质量要求）</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c>
          <w:tcPr>
            <w:tcW w:w="1396" w:type="dxa"/>
            <w:tcBorders>
              <w:top w:val="single" w:color="auto" w:sz="4" w:space="0"/>
              <w:left w:val="single" w:color="auto" w:sz="4" w:space="0"/>
              <w:bottom w:val="nil"/>
              <w:right w:val="single" w:color="auto" w:sz="4" w:space="0"/>
            </w:tcBorders>
            <w:noWrap/>
          </w:tcPr>
          <w:p>
            <w:pPr>
              <w:snapToGrid w:val="0"/>
              <w:spacing w:before="50" w:after="50"/>
              <w:rPr>
                <w:rFonts w:hint="eastAsia" w:ascii="仿宋" w:eastAsia="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3</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（服务人员）</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bookmarkStart w:id="48" w:name="_Toc64369799"/>
            <w:r>
              <w:rPr>
                <w:rFonts w:hint="eastAsia" w:ascii="仿宋" w:eastAsia="仿宋"/>
                <w:color w:val="auto"/>
                <w:spacing w:val="20"/>
                <w:sz w:val="24"/>
                <w:szCs w:val="24"/>
                <w:highlight w:val="none"/>
              </w:rPr>
              <w:t>4</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（投入设备）</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（服务项二，如有）</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8712"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货物部分</w:t>
            </w:r>
            <w:bookmarkEnd w:id="48"/>
            <w:r>
              <w:rPr>
                <w:rFonts w:hint="eastAsia" w:ascii="仿宋" w:eastAsia="仿宋"/>
                <w:color w:val="auto"/>
                <w:spacing w:val="20"/>
                <w:sz w:val="24"/>
                <w:szCs w:val="24"/>
                <w:highlight w:val="none"/>
              </w:rPr>
              <w:t>（如有）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6"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序号</w:t>
            </w:r>
          </w:p>
        </w:tc>
        <w:tc>
          <w:tcPr>
            <w:tcW w:w="186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货物名称</w:t>
            </w:r>
          </w:p>
        </w:tc>
        <w:tc>
          <w:tcPr>
            <w:tcW w:w="25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采购文件</w:t>
            </w:r>
          </w:p>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要求</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投标响应文件</w:t>
            </w:r>
          </w:p>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响应情况</w:t>
            </w: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偏离</w:t>
            </w:r>
          </w:p>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r>
    </w:tbl>
    <w:p>
      <w:pPr>
        <w:pStyle w:val="11"/>
        <w:rPr>
          <w:rFonts w:hint="eastAsia" w:ascii="仿宋" w:eastAsia="仿宋"/>
          <w:b w:val="0"/>
          <w:bCs w:val="0"/>
          <w:color w:val="auto"/>
          <w:spacing w:val="20"/>
          <w:kern w:val="0"/>
          <w:szCs w:val="24"/>
          <w:highlight w:val="none"/>
        </w:rPr>
      </w:pPr>
      <w:r>
        <w:rPr>
          <w:rFonts w:hint="eastAsia" w:ascii="仿宋" w:eastAsia="仿宋"/>
          <w:b w:val="0"/>
          <w:bCs w:val="0"/>
          <w:color w:val="auto"/>
          <w:szCs w:val="24"/>
          <w:highlight w:val="none"/>
        </w:rPr>
        <w:t>注：1、供应商应对照采购文件要求和投标文件响应情况在“偏离情况”栏注明“正偏离”、“负偏离”或“无偏离”。若正偏离的，需详细说明或提供证明材料。</w:t>
      </w:r>
    </w:p>
    <w:p>
      <w:pPr>
        <w:snapToGrid w:val="0"/>
        <w:spacing w:before="50" w:after="50"/>
        <w:rPr>
          <w:rFonts w:hint="eastAsia" w:ascii="仿宋" w:eastAsia="仿宋"/>
          <w:color w:val="auto"/>
          <w:spacing w:val="20"/>
          <w:sz w:val="30"/>
          <w:szCs w:val="30"/>
          <w:highlight w:val="none"/>
        </w:rPr>
      </w:pPr>
      <w:r>
        <w:rPr>
          <w:rFonts w:hint="eastAsia" w:ascii="仿宋" w:eastAsia="仿宋"/>
          <w:color w:val="auto"/>
          <w:spacing w:val="20"/>
          <w:sz w:val="24"/>
          <w:szCs w:val="24"/>
          <w:highlight w:val="none"/>
        </w:rPr>
        <w:t>2、“采购文件要求”一列按采购需求中的“服务清单及要求”填写。</w:t>
      </w:r>
    </w:p>
    <w:p>
      <w:pPr>
        <w:snapToGrid w:val="0"/>
        <w:spacing w:before="50" w:after="50"/>
        <w:rPr>
          <w:rFonts w:hint="eastAsia" w:ascii="仿宋" w:eastAsia="仿宋"/>
          <w:color w:val="auto"/>
          <w:spacing w:val="20"/>
          <w:sz w:val="30"/>
          <w:szCs w:val="30"/>
          <w:highlight w:val="none"/>
        </w:rPr>
      </w:pPr>
    </w:p>
    <w:p>
      <w:pPr>
        <w:snapToGrid w:val="0"/>
        <w:spacing w:before="50" w:after="50"/>
        <w:rPr>
          <w:rFonts w:hint="eastAsia" w:ascii="仿宋" w:eastAsia="仿宋"/>
          <w:color w:val="auto"/>
          <w:spacing w:val="20"/>
          <w:sz w:val="30"/>
          <w:szCs w:val="30"/>
          <w:highlight w:val="none"/>
        </w:rPr>
      </w:pPr>
    </w:p>
    <w:p>
      <w:pPr>
        <w:snapToGrid w:val="0"/>
        <w:spacing w:before="156" w:beforeLines="50"/>
        <w:rPr>
          <w:rFonts w:hint="eastAsia" w:ascii="仿宋" w:eastAsia="仿宋"/>
          <w:color w:val="auto"/>
          <w:sz w:val="28"/>
          <w:szCs w:val="28"/>
          <w:highlight w:val="none"/>
        </w:rPr>
      </w:pPr>
      <w:r>
        <w:rPr>
          <w:rFonts w:hint="eastAsia" w:ascii="仿宋" w:eastAsia="仿宋"/>
          <w:color w:val="auto"/>
          <w:sz w:val="28"/>
          <w:szCs w:val="28"/>
          <w:highlight w:val="none"/>
        </w:rPr>
        <w:t xml:space="preserve">法定代表人或其授权代表（签字或盖章）：          </w:t>
      </w:r>
    </w:p>
    <w:p>
      <w:pPr>
        <w:snapToGrid w:val="0"/>
        <w:spacing w:before="156" w:beforeLines="50"/>
        <w:rPr>
          <w:rFonts w:hint="eastAsia" w:ascii="仿宋" w:eastAsia="仿宋"/>
          <w:color w:val="auto"/>
          <w:sz w:val="28"/>
          <w:szCs w:val="28"/>
          <w:highlight w:val="none"/>
        </w:rPr>
      </w:pPr>
      <w:r>
        <w:rPr>
          <w:rFonts w:hint="eastAsia" w:ascii="仿宋" w:eastAsia="仿宋"/>
          <w:color w:val="auto"/>
          <w:sz w:val="28"/>
          <w:szCs w:val="28"/>
          <w:highlight w:val="none"/>
        </w:rPr>
        <w:t xml:space="preserve">日期： </w:t>
      </w:r>
    </w:p>
    <w:p>
      <w:pPr>
        <w:snapToGrid w:val="0"/>
        <w:spacing w:before="156" w:beforeLines="50"/>
        <w:rPr>
          <w:rFonts w:hint="eastAsia" w:ascii="仿宋" w:eastAsia="仿宋"/>
          <w:color w:val="auto"/>
          <w:sz w:val="28"/>
          <w:szCs w:val="28"/>
          <w:highlight w:val="none"/>
        </w:rPr>
      </w:pPr>
    </w:p>
    <w:p>
      <w:pPr>
        <w:snapToGrid w:val="0"/>
        <w:spacing w:before="50" w:after="50"/>
        <w:rPr>
          <w:rFonts w:hint="eastAsia" w:ascii="仿宋" w:eastAsia="仿宋"/>
          <w:b/>
          <w:bCs/>
          <w:color w:val="auto"/>
          <w:sz w:val="30"/>
          <w:szCs w:val="30"/>
          <w:highlight w:val="none"/>
        </w:rPr>
      </w:pPr>
      <w:r>
        <w:rPr>
          <w:rFonts w:hint="eastAsia" w:ascii="仿宋" w:eastAsia="仿宋"/>
          <w:b/>
          <w:bCs/>
          <w:color w:val="auto"/>
          <w:sz w:val="30"/>
          <w:szCs w:val="30"/>
          <w:highlight w:val="none"/>
        </w:rPr>
        <w:t>附件</w:t>
      </w:r>
      <w:r>
        <w:rPr>
          <w:rFonts w:hint="eastAsia" w:ascii="仿宋" w:eastAsia="仿宋"/>
          <w:b/>
          <w:bCs/>
          <w:color w:val="auto"/>
          <w:sz w:val="30"/>
          <w:szCs w:val="30"/>
          <w:highlight w:val="none"/>
          <w:lang w:val="en-US" w:eastAsia="zh-CN"/>
        </w:rPr>
        <w:t>12</w:t>
      </w:r>
      <w:r>
        <w:rPr>
          <w:rFonts w:hint="eastAsia" w:ascii="仿宋" w:eastAsia="仿宋"/>
          <w:b/>
          <w:bCs/>
          <w:color w:val="auto"/>
          <w:sz w:val="30"/>
          <w:szCs w:val="30"/>
          <w:highlight w:val="none"/>
        </w:rPr>
        <w:t>：商务响应表</w:t>
      </w:r>
    </w:p>
    <w:p>
      <w:pPr>
        <w:snapToGrid w:val="0"/>
        <w:spacing w:before="50" w:after="156" w:afterLines="50"/>
        <w:jc w:val="center"/>
        <w:rPr>
          <w:rFonts w:hint="eastAsia" w:ascii="仿宋" w:eastAsia="仿宋"/>
          <w:b/>
          <w:color w:val="auto"/>
          <w:spacing w:val="40"/>
          <w:kern w:val="0"/>
          <w:sz w:val="36"/>
          <w:szCs w:val="36"/>
          <w:highlight w:val="none"/>
        </w:rPr>
      </w:pPr>
    </w:p>
    <w:p>
      <w:pPr>
        <w:snapToGrid w:val="0"/>
        <w:spacing w:before="50" w:after="156" w:afterLines="50"/>
        <w:jc w:val="center"/>
        <w:rPr>
          <w:rFonts w:hint="eastAsia" w:ascii="仿宋" w:eastAsia="仿宋"/>
          <w:b/>
          <w:color w:val="auto"/>
          <w:spacing w:val="40"/>
          <w:kern w:val="0"/>
          <w:sz w:val="36"/>
          <w:szCs w:val="36"/>
          <w:highlight w:val="none"/>
        </w:rPr>
      </w:pPr>
      <w:r>
        <w:rPr>
          <w:rFonts w:hint="eastAsia" w:ascii="仿宋" w:eastAsia="仿宋"/>
          <w:b/>
          <w:color w:val="auto"/>
          <w:spacing w:val="40"/>
          <w:kern w:val="0"/>
          <w:sz w:val="36"/>
          <w:szCs w:val="36"/>
          <w:highlight w:val="none"/>
        </w:rPr>
        <w:t>商 务 响 应 表</w:t>
      </w:r>
    </w:p>
    <w:p>
      <w:pPr>
        <w:snapToGrid w:val="0"/>
        <w:spacing w:before="50" w:after="156" w:afterLines="50"/>
        <w:jc w:val="center"/>
        <w:rPr>
          <w:rFonts w:hint="eastAsia" w:ascii="仿宋" w:eastAsia="仿宋"/>
          <w:b/>
          <w:color w:val="auto"/>
          <w:sz w:val="32"/>
          <w:szCs w:val="32"/>
          <w:highlight w:val="none"/>
        </w:rPr>
      </w:pPr>
    </w:p>
    <w:p>
      <w:pPr>
        <w:pStyle w:val="9"/>
        <w:snapToGrid w:val="0"/>
        <w:rPr>
          <w:rFonts w:hint="eastAsia" w:ascii="仿宋" w:eastAsia="仿宋"/>
          <w:color w:val="auto"/>
          <w:sz w:val="28"/>
          <w:szCs w:val="28"/>
          <w:highlight w:val="none"/>
        </w:rPr>
      </w:pPr>
      <w:r>
        <w:rPr>
          <w:rFonts w:hint="eastAsia" w:ascii="仿宋" w:eastAsia="仿宋"/>
          <w:color w:val="auto"/>
          <w:sz w:val="28"/>
          <w:szCs w:val="28"/>
          <w:highlight w:val="none"/>
        </w:rPr>
        <w:t>供应商全称（公章）：</w:t>
      </w:r>
      <w:r>
        <w:rPr>
          <w:rFonts w:hint="eastAsia" w:ascii="仿宋" w:eastAsia="仿宋"/>
          <w:color w:val="auto"/>
          <w:sz w:val="28"/>
          <w:szCs w:val="28"/>
          <w:highlight w:val="none"/>
          <w:u w:val="single"/>
        </w:rPr>
        <w:t xml:space="preserve">            </w:t>
      </w:r>
    </w:p>
    <w:p>
      <w:pPr>
        <w:pStyle w:val="9"/>
        <w:snapToGrid w:val="0"/>
        <w:rPr>
          <w:rFonts w:hint="eastAsia" w:ascii="仿宋" w:eastAsia="仿宋"/>
          <w:color w:val="auto"/>
          <w:sz w:val="28"/>
          <w:szCs w:val="28"/>
          <w:highlight w:val="none"/>
          <w:u w:val="single"/>
        </w:rPr>
      </w:pPr>
      <w:r>
        <w:rPr>
          <w:rFonts w:hint="eastAsia" w:ascii="仿宋" w:eastAsia="仿宋"/>
          <w:color w:val="auto"/>
          <w:sz w:val="28"/>
          <w:szCs w:val="28"/>
          <w:highlight w:val="none"/>
        </w:rPr>
        <w:t>标段编号：</w:t>
      </w:r>
      <w:r>
        <w:rPr>
          <w:rFonts w:hint="eastAsia" w:ascii="仿宋" w:eastAsia="仿宋"/>
          <w:color w:val="auto"/>
          <w:sz w:val="28"/>
          <w:szCs w:val="28"/>
          <w:highlight w:val="none"/>
          <w:u w:val="single"/>
        </w:rPr>
        <w:t xml:space="preserve">       </w:t>
      </w:r>
    </w:p>
    <w:tbl>
      <w:tblPr>
        <w:tblStyle w:val="22"/>
        <w:tblW w:w="85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44"/>
        <w:gridCol w:w="2626"/>
        <w:gridCol w:w="2737"/>
        <w:gridCol w:w="18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s="仿宋_GB2312"/>
                <w:color w:val="auto"/>
                <w:spacing w:val="20"/>
                <w:sz w:val="28"/>
                <w:szCs w:val="28"/>
                <w:highlight w:val="none"/>
              </w:rPr>
            </w:pPr>
            <w:bookmarkStart w:id="49" w:name="_Toc64369815"/>
            <w:r>
              <w:rPr>
                <w:rFonts w:hint="eastAsia" w:ascii="仿宋" w:eastAsia="仿宋" w:cs="仿宋_GB2312"/>
                <w:color w:val="auto"/>
                <w:spacing w:val="20"/>
                <w:sz w:val="28"/>
                <w:szCs w:val="28"/>
                <w:highlight w:val="none"/>
              </w:rPr>
              <w:t>类别</w:t>
            </w:r>
            <w:bookmarkEnd w:id="49"/>
          </w:p>
        </w:tc>
        <w:tc>
          <w:tcPr>
            <w:tcW w:w="262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color w:val="auto"/>
                <w:sz w:val="30"/>
                <w:szCs w:val="30"/>
                <w:highlight w:val="none"/>
              </w:rPr>
            </w:pPr>
            <w:bookmarkStart w:id="50" w:name="_Toc64369816"/>
            <w:r>
              <w:rPr>
                <w:rFonts w:hint="eastAsia" w:ascii="仿宋" w:eastAsia="仿宋" w:cs="仿宋_GB2312"/>
                <w:color w:val="auto"/>
                <w:sz w:val="30"/>
                <w:szCs w:val="30"/>
                <w:highlight w:val="none"/>
              </w:rPr>
              <w:t>采购文件要求</w:t>
            </w:r>
            <w:bookmarkEnd w:id="50"/>
          </w:p>
        </w:tc>
        <w:tc>
          <w:tcPr>
            <w:tcW w:w="2737"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color w:val="auto"/>
                <w:sz w:val="30"/>
                <w:szCs w:val="30"/>
                <w:highlight w:val="none"/>
              </w:rPr>
            </w:pPr>
            <w:bookmarkStart w:id="51" w:name="_Toc64369817"/>
            <w:r>
              <w:rPr>
                <w:rFonts w:hint="eastAsia" w:ascii="仿宋" w:eastAsia="仿宋" w:cs="仿宋_GB2312"/>
                <w:color w:val="auto"/>
                <w:sz w:val="30"/>
                <w:szCs w:val="30"/>
                <w:highlight w:val="none"/>
              </w:rPr>
              <w:t>投标文件响应</w:t>
            </w:r>
            <w:bookmarkEnd w:id="51"/>
          </w:p>
        </w:tc>
        <w:tc>
          <w:tcPr>
            <w:tcW w:w="188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color w:val="auto"/>
                <w:sz w:val="30"/>
                <w:szCs w:val="30"/>
                <w:highlight w:val="none"/>
              </w:rPr>
            </w:pPr>
            <w:bookmarkStart w:id="52" w:name="_Toc64369818"/>
            <w:r>
              <w:rPr>
                <w:rFonts w:hint="eastAsia" w:ascii="仿宋" w:eastAsia="仿宋" w:cs="仿宋_GB2312"/>
                <w:color w:val="auto"/>
                <w:sz w:val="30"/>
                <w:szCs w:val="30"/>
                <w:highlight w:val="none"/>
              </w:rPr>
              <w:t>偏离情况</w:t>
            </w:r>
            <w:bookmarkEnd w:id="52"/>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8"/>
                <w:szCs w:val="28"/>
                <w:highlight w:val="none"/>
              </w:rPr>
            </w:pPr>
            <w:r>
              <w:rPr>
                <w:rFonts w:hint="eastAsia" w:ascii="仿宋" w:eastAsia="仿宋"/>
                <w:color w:val="auto"/>
                <w:spacing w:val="20"/>
                <w:sz w:val="28"/>
                <w:szCs w:val="28"/>
                <w:highlight w:val="none"/>
              </w:rPr>
              <w:t>付款方式</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3"/>
              <w:snapToGrid w:val="0"/>
              <w:spacing w:before="120" w:after="120"/>
              <w:outlineLvl w:val="0"/>
              <w:rPr>
                <w:rFonts w:hint="eastAsia"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3"/>
              <w:snapToGrid w:val="0"/>
              <w:spacing w:before="120" w:after="120"/>
              <w:outlineLvl w:val="0"/>
              <w:rPr>
                <w:rFonts w:hint="eastAsia" w:ascii="仿宋" w:eastAsia="仿宋"/>
                <w:color w:val="auto"/>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3"/>
              <w:snapToGrid w:val="0"/>
              <w:spacing w:before="120" w:after="120"/>
              <w:outlineLvl w:val="0"/>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8"/>
                <w:szCs w:val="28"/>
                <w:highlight w:val="none"/>
              </w:rPr>
            </w:pPr>
            <w:bookmarkStart w:id="53" w:name="_Toc64369820"/>
            <w:bookmarkEnd w:id="53"/>
            <w:r>
              <w:rPr>
                <w:rFonts w:hint="eastAsia" w:ascii="仿宋" w:eastAsia="仿宋"/>
                <w:color w:val="auto"/>
                <w:spacing w:val="20"/>
                <w:sz w:val="28"/>
                <w:szCs w:val="28"/>
                <w:highlight w:val="none"/>
              </w:rPr>
              <w:t>服务期限</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3"/>
              <w:snapToGrid w:val="0"/>
              <w:spacing w:before="120" w:after="120"/>
              <w:outlineLvl w:val="0"/>
              <w:rPr>
                <w:rFonts w:hint="eastAsia"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3"/>
              <w:snapToGrid w:val="0"/>
              <w:spacing w:before="120" w:after="120" w:line="240" w:lineRule="auto"/>
              <w:outlineLvl w:val="0"/>
              <w:rPr>
                <w:rFonts w:hint="eastAsia" w:ascii="仿宋" w:eastAsia="仿宋"/>
                <w:color w:val="auto"/>
                <w:sz w:val="28"/>
                <w:szCs w:val="28"/>
                <w:highlight w:val="none"/>
              </w:rPr>
            </w:pPr>
          </w:p>
        </w:tc>
        <w:tc>
          <w:tcPr>
            <w:tcW w:w="1886" w:type="dxa"/>
            <w:tcBorders>
              <w:top w:val="single" w:color="auto" w:sz="4" w:space="0"/>
              <w:left w:val="single" w:color="auto" w:sz="4" w:space="0"/>
              <w:bottom w:val="nil"/>
              <w:right w:val="single" w:color="auto" w:sz="4" w:space="0"/>
            </w:tcBorders>
            <w:noWrap/>
          </w:tcPr>
          <w:p>
            <w:pPr>
              <w:pStyle w:val="13"/>
              <w:snapToGrid w:val="0"/>
              <w:spacing w:before="120" w:after="120" w:line="240" w:lineRule="auto"/>
              <w:outlineLvl w:val="0"/>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8"/>
                <w:szCs w:val="28"/>
                <w:highlight w:val="none"/>
              </w:rPr>
            </w:pPr>
            <w:r>
              <w:rPr>
                <w:rFonts w:hint="eastAsia" w:ascii="仿宋" w:eastAsia="仿宋"/>
                <w:color w:val="auto"/>
                <w:spacing w:val="20"/>
                <w:sz w:val="28"/>
                <w:szCs w:val="28"/>
                <w:highlight w:val="none"/>
              </w:rPr>
              <w:t>…</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3"/>
              <w:snapToGrid w:val="0"/>
              <w:spacing w:before="120" w:after="120"/>
              <w:outlineLvl w:val="0"/>
              <w:rPr>
                <w:rFonts w:hint="eastAsia"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3"/>
              <w:snapToGrid w:val="0"/>
              <w:spacing w:before="120" w:after="120"/>
              <w:outlineLvl w:val="0"/>
              <w:rPr>
                <w:rFonts w:hint="eastAsia" w:ascii="仿宋" w:eastAsia="仿宋"/>
                <w:color w:val="auto"/>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3"/>
              <w:snapToGrid w:val="0"/>
              <w:spacing w:before="120" w:after="120"/>
              <w:outlineLvl w:val="0"/>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8"/>
                <w:szCs w:val="28"/>
                <w:highlight w:val="none"/>
              </w:rPr>
            </w:pPr>
            <w:bookmarkStart w:id="54" w:name="_Toc64369824"/>
            <w:r>
              <w:rPr>
                <w:rFonts w:hint="eastAsia" w:ascii="仿宋" w:eastAsia="仿宋"/>
                <w:color w:val="auto"/>
                <w:spacing w:val="20"/>
                <w:sz w:val="28"/>
                <w:szCs w:val="28"/>
                <w:highlight w:val="none"/>
              </w:rPr>
              <w:t>…</w:t>
            </w:r>
            <w:bookmarkEnd w:id="54"/>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3"/>
              <w:snapToGrid w:val="0"/>
              <w:spacing w:before="120" w:after="120"/>
              <w:outlineLvl w:val="0"/>
              <w:rPr>
                <w:rFonts w:hint="eastAsia"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3"/>
              <w:snapToGrid w:val="0"/>
              <w:spacing w:before="120" w:after="120"/>
              <w:outlineLvl w:val="0"/>
              <w:rPr>
                <w:rFonts w:hint="eastAsia" w:ascii="仿宋" w:eastAsia="仿宋"/>
                <w:color w:val="auto"/>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3"/>
              <w:snapToGrid w:val="0"/>
              <w:spacing w:before="120" w:after="120"/>
              <w:outlineLvl w:val="0"/>
              <w:rPr>
                <w:rFonts w:hint="eastAsia" w:ascii="仿宋" w:eastAsia="仿宋"/>
                <w:color w:val="auto"/>
                <w:sz w:val="28"/>
                <w:szCs w:val="28"/>
                <w:highlight w:val="none"/>
              </w:rPr>
            </w:pPr>
          </w:p>
        </w:tc>
      </w:tr>
    </w:tbl>
    <w:p>
      <w:pPr>
        <w:pStyle w:val="11"/>
        <w:rPr>
          <w:rFonts w:hint="eastAsia" w:ascii="仿宋" w:eastAsia="仿宋"/>
          <w:b w:val="0"/>
          <w:bCs w:val="0"/>
          <w:color w:val="auto"/>
          <w:spacing w:val="20"/>
          <w:kern w:val="0"/>
          <w:sz w:val="28"/>
          <w:szCs w:val="28"/>
          <w:highlight w:val="none"/>
        </w:rPr>
      </w:pPr>
      <w:r>
        <w:rPr>
          <w:rFonts w:hint="eastAsia" w:ascii="仿宋" w:eastAsia="仿宋"/>
          <w:b w:val="0"/>
          <w:bCs w:val="0"/>
          <w:color w:val="auto"/>
          <w:sz w:val="28"/>
          <w:szCs w:val="28"/>
          <w:highlight w:val="none"/>
        </w:rPr>
        <w:t>注：1、供应商应对照采购文件要求和投标文件响应情况在“偏离情况”栏注明“正偏离”、“负偏离”或“无偏离”。若正偏离的，需详细说明或提供证明材料。</w:t>
      </w:r>
    </w:p>
    <w:p>
      <w:pPr>
        <w:snapToGrid w:val="0"/>
        <w:spacing w:before="50" w:after="50"/>
        <w:rPr>
          <w:rFonts w:hint="eastAsia" w:ascii="仿宋" w:eastAsia="仿宋"/>
          <w:color w:val="auto"/>
          <w:spacing w:val="20"/>
          <w:sz w:val="28"/>
          <w:szCs w:val="28"/>
          <w:highlight w:val="none"/>
        </w:rPr>
      </w:pPr>
      <w:r>
        <w:rPr>
          <w:rFonts w:hint="eastAsia" w:ascii="仿宋" w:eastAsia="仿宋"/>
          <w:color w:val="auto"/>
          <w:spacing w:val="20"/>
          <w:sz w:val="28"/>
          <w:szCs w:val="28"/>
          <w:highlight w:val="none"/>
        </w:rPr>
        <w:t>2、“类别”一栏按采购文件第三章中商务要求的分类填写。</w:t>
      </w:r>
    </w:p>
    <w:p>
      <w:pPr>
        <w:snapToGrid w:val="0"/>
        <w:spacing w:before="50" w:after="50"/>
        <w:rPr>
          <w:rFonts w:hint="eastAsia" w:ascii="仿宋" w:eastAsia="仿宋"/>
          <w:color w:val="auto"/>
          <w:spacing w:val="20"/>
          <w:sz w:val="28"/>
          <w:szCs w:val="28"/>
          <w:highlight w:val="none"/>
        </w:rPr>
      </w:pPr>
    </w:p>
    <w:p>
      <w:pPr>
        <w:snapToGrid w:val="0"/>
        <w:spacing w:before="50" w:after="50"/>
        <w:rPr>
          <w:rFonts w:hint="eastAsia" w:ascii="仿宋" w:eastAsia="仿宋"/>
          <w:color w:val="auto"/>
          <w:spacing w:val="20"/>
          <w:sz w:val="28"/>
          <w:szCs w:val="28"/>
          <w:highlight w:val="none"/>
        </w:rPr>
      </w:pPr>
    </w:p>
    <w:p>
      <w:pPr>
        <w:snapToGrid w:val="0"/>
        <w:spacing w:before="50" w:after="50"/>
        <w:rPr>
          <w:rFonts w:hint="eastAsia" w:ascii="仿宋" w:eastAsia="仿宋"/>
          <w:color w:val="auto"/>
          <w:spacing w:val="20"/>
          <w:sz w:val="28"/>
          <w:szCs w:val="28"/>
          <w:highlight w:val="none"/>
        </w:rPr>
      </w:pPr>
    </w:p>
    <w:p>
      <w:pPr>
        <w:snapToGrid w:val="0"/>
        <w:spacing w:before="50" w:after="50"/>
        <w:rPr>
          <w:rFonts w:hint="eastAsia" w:ascii="仿宋" w:eastAsia="仿宋"/>
          <w:color w:val="auto"/>
          <w:spacing w:val="20"/>
          <w:sz w:val="28"/>
          <w:szCs w:val="28"/>
          <w:highlight w:val="none"/>
        </w:rPr>
      </w:pPr>
    </w:p>
    <w:p>
      <w:pPr>
        <w:snapToGrid w:val="0"/>
        <w:spacing w:before="156" w:beforeLines="50"/>
        <w:rPr>
          <w:rFonts w:hint="eastAsia" w:ascii="仿宋" w:eastAsia="仿宋"/>
          <w:color w:val="auto"/>
          <w:sz w:val="28"/>
          <w:szCs w:val="28"/>
          <w:highlight w:val="none"/>
        </w:rPr>
      </w:pPr>
      <w:r>
        <w:rPr>
          <w:rFonts w:hint="eastAsia" w:ascii="仿宋" w:eastAsia="仿宋"/>
          <w:color w:val="auto"/>
          <w:sz w:val="28"/>
          <w:szCs w:val="28"/>
          <w:highlight w:val="none"/>
        </w:rPr>
        <w:t xml:space="preserve">法定代表人或其授权代表（签字或盖章）：          </w:t>
      </w:r>
    </w:p>
    <w:p>
      <w:pPr>
        <w:snapToGrid w:val="0"/>
        <w:spacing w:before="156" w:beforeLines="50"/>
        <w:rPr>
          <w:rFonts w:hint="eastAsia" w:ascii="仿宋" w:eastAsia="仿宋"/>
          <w:color w:val="auto"/>
          <w:sz w:val="28"/>
          <w:szCs w:val="28"/>
          <w:highlight w:val="none"/>
        </w:rPr>
      </w:pPr>
      <w:r>
        <w:rPr>
          <w:rFonts w:hint="eastAsia" w:ascii="仿宋" w:eastAsia="仿宋"/>
          <w:color w:val="auto"/>
          <w:sz w:val="28"/>
          <w:szCs w:val="28"/>
          <w:highlight w:val="none"/>
        </w:rPr>
        <w:t xml:space="preserve">日期： </w:t>
      </w:r>
    </w:p>
    <w:p>
      <w:pPr>
        <w:snapToGrid w:val="0"/>
        <w:spacing w:before="156" w:beforeLines="50"/>
        <w:rPr>
          <w:rFonts w:hint="eastAsia" w:ascii="仿宋" w:eastAsia="仿宋"/>
          <w:color w:val="auto"/>
          <w:sz w:val="28"/>
          <w:szCs w:val="28"/>
          <w:highlight w:val="none"/>
        </w:rPr>
      </w:pPr>
    </w:p>
    <w:p>
      <w:pPr>
        <w:snapToGrid w:val="0"/>
        <w:spacing w:before="156" w:beforeLines="50"/>
        <w:rPr>
          <w:rFonts w:hint="eastAsia" w:ascii="仿宋" w:eastAsia="仿宋"/>
          <w:color w:val="auto"/>
          <w:sz w:val="28"/>
          <w:szCs w:val="28"/>
          <w:highlight w:val="none"/>
        </w:rPr>
      </w:pPr>
    </w:p>
    <w:p>
      <w:pPr>
        <w:snapToGrid w:val="0"/>
        <w:spacing w:before="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w:t>
      </w:r>
      <w:r>
        <w:rPr>
          <w:rFonts w:hint="eastAsia" w:ascii="仿宋" w:eastAsia="仿宋"/>
          <w:b/>
          <w:bCs/>
          <w:color w:val="auto"/>
          <w:sz w:val="30"/>
          <w:szCs w:val="30"/>
          <w:highlight w:val="none"/>
          <w:lang w:val="en-US" w:eastAsia="zh-CN"/>
        </w:rPr>
        <w:t>13</w:t>
      </w:r>
      <w:r>
        <w:rPr>
          <w:rFonts w:hint="eastAsia" w:ascii="仿宋" w:eastAsia="仿宋"/>
          <w:b/>
          <w:bCs/>
          <w:color w:val="auto"/>
          <w:sz w:val="30"/>
          <w:szCs w:val="30"/>
          <w:highlight w:val="none"/>
        </w:rPr>
        <w:t>：项目实施人员清单</w:t>
      </w:r>
    </w:p>
    <w:p>
      <w:pPr>
        <w:snapToGrid w:val="0"/>
        <w:spacing w:before="50" w:after="156" w:afterLines="50"/>
        <w:jc w:val="center"/>
        <w:rPr>
          <w:rFonts w:hint="eastAsia" w:ascii="仿宋" w:eastAsia="仿宋"/>
          <w:b/>
          <w:color w:val="auto"/>
          <w:kern w:val="0"/>
          <w:sz w:val="36"/>
          <w:szCs w:val="36"/>
          <w:highlight w:val="none"/>
        </w:rPr>
      </w:pPr>
    </w:p>
    <w:p>
      <w:pPr>
        <w:snapToGrid w:val="0"/>
        <w:spacing w:before="50" w:after="156" w:afterLines="50"/>
        <w:jc w:val="center"/>
        <w:rPr>
          <w:rFonts w:hint="eastAsia" w:ascii="仿宋" w:eastAsia="仿宋"/>
          <w:b/>
          <w:color w:val="auto"/>
          <w:kern w:val="0"/>
          <w:sz w:val="36"/>
          <w:szCs w:val="36"/>
          <w:highlight w:val="none"/>
        </w:rPr>
      </w:pPr>
      <w:r>
        <w:rPr>
          <w:rFonts w:hint="eastAsia" w:ascii="仿宋" w:eastAsia="仿宋"/>
          <w:b/>
          <w:color w:val="auto"/>
          <w:kern w:val="0"/>
          <w:sz w:val="36"/>
          <w:szCs w:val="36"/>
          <w:highlight w:val="none"/>
        </w:rPr>
        <w:t>项目实施人员清单</w:t>
      </w:r>
    </w:p>
    <w:p>
      <w:pPr>
        <w:pStyle w:val="9"/>
        <w:snapToGrid w:val="0"/>
        <w:rPr>
          <w:rFonts w:hint="eastAsia" w:ascii="仿宋" w:eastAsia="仿宋"/>
          <w:color w:val="auto"/>
          <w:sz w:val="28"/>
          <w:szCs w:val="28"/>
          <w:highlight w:val="none"/>
        </w:rPr>
      </w:pPr>
      <w:r>
        <w:rPr>
          <w:rFonts w:hint="eastAsia" w:ascii="仿宋" w:eastAsia="仿宋"/>
          <w:color w:val="auto"/>
          <w:sz w:val="28"/>
          <w:szCs w:val="28"/>
          <w:highlight w:val="none"/>
        </w:rPr>
        <w:t>供应商全称（公章）：</w:t>
      </w:r>
      <w:r>
        <w:rPr>
          <w:rFonts w:hint="eastAsia" w:ascii="仿宋" w:eastAsia="仿宋"/>
          <w:color w:val="auto"/>
          <w:sz w:val="28"/>
          <w:szCs w:val="28"/>
          <w:highlight w:val="none"/>
          <w:u w:val="single"/>
        </w:rPr>
        <w:t xml:space="preserve">                           </w:t>
      </w:r>
    </w:p>
    <w:p>
      <w:pPr>
        <w:pStyle w:val="9"/>
        <w:snapToGrid w:val="0"/>
        <w:rPr>
          <w:rFonts w:hint="eastAsia" w:ascii="仿宋" w:eastAsia="仿宋"/>
          <w:color w:val="auto"/>
          <w:sz w:val="28"/>
          <w:szCs w:val="28"/>
          <w:highlight w:val="none"/>
          <w:u w:val="single"/>
        </w:rPr>
      </w:pPr>
      <w:r>
        <w:rPr>
          <w:rFonts w:hint="eastAsia" w:ascii="仿宋" w:eastAsia="仿宋"/>
          <w:color w:val="auto"/>
          <w:sz w:val="28"/>
          <w:szCs w:val="28"/>
          <w:highlight w:val="none"/>
        </w:rPr>
        <w:t>标段编号：</w:t>
      </w:r>
      <w:r>
        <w:rPr>
          <w:rFonts w:hint="eastAsia" w:ascii="仿宋" w:eastAsia="仿宋"/>
          <w:color w:val="auto"/>
          <w:sz w:val="28"/>
          <w:szCs w:val="28"/>
          <w:highlight w:val="none"/>
          <w:u w:val="single"/>
        </w:rPr>
        <w:t xml:space="preserve">                           </w:t>
      </w:r>
    </w:p>
    <w:tbl>
      <w:tblPr>
        <w:tblStyle w:val="22"/>
        <w:tblW w:w="8949" w:type="dxa"/>
        <w:tblInd w:w="-1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0"/>
        <w:gridCol w:w="1004"/>
        <w:gridCol w:w="1663"/>
        <w:gridCol w:w="48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color w:val="auto"/>
                <w:sz w:val="28"/>
                <w:szCs w:val="28"/>
                <w:highlight w:val="none"/>
              </w:rPr>
            </w:pPr>
            <w:r>
              <w:rPr>
                <w:rFonts w:hint="eastAsia" w:ascii="仿宋" w:eastAsia="仿宋"/>
                <w:color w:val="auto"/>
                <w:sz w:val="28"/>
                <w:szCs w:val="28"/>
                <w:highlight w:val="none"/>
              </w:rPr>
              <w:t>姓名</w:t>
            </w:r>
          </w:p>
        </w:tc>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ind w:right="-110"/>
              <w:jc w:val="center"/>
              <w:rPr>
                <w:rFonts w:hint="eastAsia" w:ascii="仿宋" w:eastAsia="仿宋"/>
                <w:color w:val="auto"/>
                <w:sz w:val="28"/>
                <w:szCs w:val="28"/>
                <w:highlight w:val="none"/>
              </w:rPr>
            </w:pPr>
            <w:r>
              <w:rPr>
                <w:rFonts w:hint="eastAsia" w:ascii="仿宋" w:eastAsia="仿宋"/>
                <w:color w:val="auto"/>
                <w:sz w:val="28"/>
                <w:szCs w:val="28"/>
                <w:highlight w:val="none"/>
              </w:rPr>
              <w:t>职务</w:t>
            </w:r>
          </w:p>
        </w:tc>
        <w:tc>
          <w:tcPr>
            <w:tcW w:w="1663"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color w:val="auto"/>
                <w:sz w:val="28"/>
                <w:szCs w:val="28"/>
                <w:highlight w:val="none"/>
              </w:rPr>
            </w:pPr>
            <w:r>
              <w:rPr>
                <w:rFonts w:hint="eastAsia" w:ascii="仿宋" w:eastAsia="仿宋"/>
                <w:color w:val="auto"/>
                <w:sz w:val="28"/>
                <w:szCs w:val="28"/>
                <w:highlight w:val="none"/>
              </w:rPr>
              <w:t>专业技术</w:t>
            </w:r>
          </w:p>
          <w:p>
            <w:pPr>
              <w:snapToGrid w:val="0"/>
              <w:spacing w:before="156" w:beforeLines="50" w:after="50" w:line="460" w:lineRule="exact"/>
              <w:jc w:val="center"/>
              <w:rPr>
                <w:rFonts w:hint="eastAsia" w:ascii="仿宋" w:eastAsia="仿宋"/>
                <w:color w:val="auto"/>
                <w:sz w:val="28"/>
                <w:szCs w:val="28"/>
                <w:highlight w:val="none"/>
              </w:rPr>
            </w:pPr>
            <w:r>
              <w:rPr>
                <w:rFonts w:hint="eastAsia" w:ascii="仿宋" w:eastAsia="仿宋"/>
                <w:color w:val="auto"/>
                <w:sz w:val="28"/>
                <w:szCs w:val="28"/>
                <w:highlight w:val="none"/>
              </w:rPr>
              <w:t>资格</w:t>
            </w:r>
          </w:p>
        </w:tc>
        <w:tc>
          <w:tcPr>
            <w:tcW w:w="4872"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color w:val="auto"/>
                <w:sz w:val="28"/>
                <w:szCs w:val="28"/>
                <w:highlight w:val="none"/>
              </w:rPr>
            </w:pPr>
            <w:r>
              <w:rPr>
                <w:rFonts w:hint="eastAsia" w:ascii="仿宋" w:eastAsia="仿宋"/>
                <w:color w:val="auto"/>
                <w:sz w:val="28"/>
                <w:szCs w:val="28"/>
                <w:highlight w:val="none"/>
              </w:rPr>
              <w:t>本项目工作内容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pStyle w:val="14"/>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bl>
    <w:p>
      <w:pPr>
        <w:snapToGrid w:val="0"/>
        <w:spacing w:before="50" w:after="156" w:afterLines="50" w:line="460" w:lineRule="exact"/>
        <w:jc w:val="left"/>
        <w:rPr>
          <w:rFonts w:hint="eastAsia" w:ascii="仿宋" w:eastAsia="仿宋"/>
          <w:color w:val="auto"/>
          <w:sz w:val="28"/>
          <w:szCs w:val="28"/>
          <w:highlight w:val="none"/>
        </w:rPr>
      </w:pPr>
      <w:r>
        <w:rPr>
          <w:rFonts w:hint="eastAsia" w:ascii="仿宋" w:eastAsia="仿宋"/>
          <w:color w:val="auto"/>
          <w:sz w:val="28"/>
          <w:szCs w:val="28"/>
          <w:highlight w:val="none"/>
        </w:rPr>
        <w:t xml:space="preserve">注：在填写时，如本表格不适合投标单位的实际情况，可根据本表格式自行划表填写。 </w:t>
      </w:r>
    </w:p>
    <w:p>
      <w:pPr>
        <w:snapToGrid w:val="0"/>
        <w:spacing w:before="50" w:after="156" w:afterLines="50" w:line="460" w:lineRule="exact"/>
        <w:jc w:val="left"/>
        <w:rPr>
          <w:rFonts w:hint="eastAsia" w:ascii="仿宋" w:eastAsia="仿宋"/>
          <w:color w:val="auto"/>
          <w:sz w:val="28"/>
          <w:szCs w:val="28"/>
          <w:highlight w:val="none"/>
        </w:rPr>
      </w:pPr>
    </w:p>
    <w:p>
      <w:pPr>
        <w:snapToGrid w:val="0"/>
        <w:spacing w:before="156" w:beforeLines="50"/>
        <w:rPr>
          <w:rFonts w:hint="eastAsia" w:ascii="仿宋" w:eastAsia="仿宋"/>
          <w:color w:val="auto"/>
          <w:sz w:val="28"/>
          <w:szCs w:val="28"/>
          <w:highlight w:val="none"/>
        </w:rPr>
      </w:pPr>
      <w:r>
        <w:rPr>
          <w:rFonts w:hint="eastAsia" w:ascii="仿宋" w:eastAsia="仿宋"/>
          <w:color w:val="auto"/>
          <w:sz w:val="28"/>
          <w:szCs w:val="28"/>
          <w:highlight w:val="none"/>
        </w:rPr>
        <w:t xml:space="preserve">法定代表人或其授权代表（签字或盖章）：          </w:t>
      </w:r>
    </w:p>
    <w:p>
      <w:pPr>
        <w:snapToGrid w:val="0"/>
        <w:spacing w:before="156" w:beforeLines="50"/>
        <w:rPr>
          <w:rFonts w:hint="eastAsia" w:ascii="仿宋" w:eastAsia="仿宋"/>
          <w:color w:val="auto"/>
          <w:sz w:val="28"/>
          <w:szCs w:val="28"/>
          <w:highlight w:val="none"/>
        </w:rPr>
      </w:pPr>
      <w:r>
        <w:rPr>
          <w:rFonts w:hint="eastAsia" w:ascii="仿宋" w:eastAsia="仿宋"/>
          <w:color w:val="auto"/>
          <w:sz w:val="28"/>
          <w:szCs w:val="28"/>
          <w:highlight w:val="none"/>
        </w:rPr>
        <w:t xml:space="preserve">日期： </w:t>
      </w:r>
    </w:p>
    <w:p>
      <w:pPr>
        <w:snapToGrid w:val="0"/>
        <w:spacing w:before="50" w:after="156" w:afterLines="50" w:line="460" w:lineRule="exact"/>
        <w:jc w:val="left"/>
        <w:rPr>
          <w:rFonts w:hint="eastAsia" w:ascii="仿宋" w:eastAsia="仿宋"/>
          <w:color w:val="auto"/>
          <w:sz w:val="28"/>
          <w:szCs w:val="28"/>
          <w:highlight w:val="none"/>
        </w:rPr>
      </w:pPr>
    </w:p>
    <w:p>
      <w:pPr>
        <w:rPr>
          <w:rFonts w:hint="eastAsia" w:ascii="仿宋" w:eastAsia="仿宋"/>
          <w:color w:val="auto"/>
          <w:sz w:val="28"/>
          <w:szCs w:val="28"/>
          <w:highlight w:val="none"/>
        </w:rPr>
      </w:pPr>
    </w:p>
    <w:p>
      <w:pPr>
        <w:snapToGrid w:val="0"/>
        <w:spacing w:before="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w:t>
      </w:r>
      <w:r>
        <w:rPr>
          <w:rFonts w:hint="eastAsia" w:ascii="仿宋" w:eastAsia="仿宋"/>
          <w:b/>
          <w:bCs/>
          <w:color w:val="auto"/>
          <w:sz w:val="30"/>
          <w:szCs w:val="30"/>
          <w:highlight w:val="none"/>
          <w:lang w:val="en-US" w:eastAsia="zh-CN"/>
        </w:rPr>
        <w:t>14</w:t>
      </w:r>
      <w:r>
        <w:rPr>
          <w:rFonts w:hint="eastAsia" w:ascii="仿宋" w:eastAsia="仿宋"/>
          <w:b/>
          <w:bCs/>
          <w:color w:val="auto"/>
          <w:sz w:val="30"/>
          <w:szCs w:val="30"/>
          <w:highlight w:val="none"/>
        </w:rPr>
        <w:t>：类似业绩一览表</w:t>
      </w:r>
      <w:r>
        <w:rPr>
          <w:rFonts w:ascii="仿宋" w:eastAsia="仿宋"/>
          <w:b/>
          <w:bCs/>
          <w:color w:val="auto"/>
          <w:sz w:val="30"/>
          <w:szCs w:val="30"/>
          <w:highlight w:val="none"/>
        </w:rPr>
        <w:t>（如有）</w:t>
      </w:r>
    </w:p>
    <w:p>
      <w:pPr>
        <w:snapToGrid w:val="0"/>
        <w:spacing w:before="50" w:after="50"/>
        <w:jc w:val="left"/>
        <w:rPr>
          <w:rFonts w:hint="eastAsia" w:ascii="仿宋" w:eastAsia="仿宋"/>
          <w:color w:val="auto"/>
          <w:sz w:val="30"/>
          <w:szCs w:val="30"/>
          <w:highlight w:val="none"/>
        </w:rPr>
      </w:pPr>
    </w:p>
    <w:p>
      <w:pPr>
        <w:snapToGrid w:val="0"/>
        <w:spacing w:before="50" w:after="156" w:afterLines="50"/>
        <w:jc w:val="center"/>
        <w:rPr>
          <w:rFonts w:hint="eastAsia" w:ascii="仿宋" w:eastAsia="仿宋"/>
          <w:b/>
          <w:color w:val="auto"/>
          <w:kern w:val="0"/>
          <w:sz w:val="36"/>
          <w:szCs w:val="36"/>
          <w:highlight w:val="none"/>
        </w:rPr>
      </w:pPr>
      <w:r>
        <w:rPr>
          <w:rFonts w:hint="eastAsia" w:ascii="仿宋" w:eastAsia="仿宋"/>
          <w:b/>
          <w:color w:val="auto"/>
          <w:kern w:val="0"/>
          <w:sz w:val="36"/>
          <w:szCs w:val="36"/>
          <w:highlight w:val="none"/>
        </w:rPr>
        <w:t>类似业绩一览表</w:t>
      </w:r>
    </w:p>
    <w:p>
      <w:pPr>
        <w:pStyle w:val="9"/>
        <w:snapToGrid w:val="0"/>
        <w:rPr>
          <w:rFonts w:hint="eastAsia" w:ascii="仿宋" w:eastAsia="仿宋"/>
          <w:color w:val="auto"/>
          <w:sz w:val="24"/>
          <w:szCs w:val="24"/>
          <w:highlight w:val="none"/>
        </w:rPr>
      </w:pPr>
      <w:r>
        <w:rPr>
          <w:rFonts w:hint="eastAsia" w:ascii="仿宋" w:eastAsia="仿宋"/>
          <w:color w:val="auto"/>
          <w:sz w:val="24"/>
          <w:szCs w:val="24"/>
          <w:highlight w:val="none"/>
        </w:rPr>
        <w:t>供应商全称（公章）：</w:t>
      </w:r>
      <w:r>
        <w:rPr>
          <w:rFonts w:hint="eastAsia" w:ascii="仿宋" w:eastAsia="仿宋"/>
          <w:color w:val="auto"/>
          <w:sz w:val="24"/>
          <w:szCs w:val="24"/>
          <w:highlight w:val="none"/>
          <w:u w:val="single"/>
        </w:rPr>
        <w:t xml:space="preserve">                           </w:t>
      </w:r>
    </w:p>
    <w:p>
      <w:pPr>
        <w:pStyle w:val="9"/>
        <w:snapToGrid w:val="0"/>
        <w:rPr>
          <w:rFonts w:hint="eastAsia" w:ascii="仿宋" w:eastAsia="仿宋"/>
          <w:color w:val="auto"/>
          <w:sz w:val="24"/>
          <w:szCs w:val="24"/>
          <w:highlight w:val="none"/>
          <w:u w:val="single"/>
        </w:rPr>
      </w:pPr>
      <w:r>
        <w:rPr>
          <w:rFonts w:hint="eastAsia" w:ascii="仿宋" w:eastAsia="仿宋"/>
          <w:color w:val="auto"/>
          <w:sz w:val="24"/>
          <w:szCs w:val="24"/>
          <w:highlight w:val="none"/>
        </w:rPr>
        <w:t>标段编号：</w:t>
      </w:r>
      <w:r>
        <w:rPr>
          <w:rFonts w:hint="eastAsia" w:ascii="仿宋" w:eastAsia="仿宋"/>
          <w:color w:val="auto"/>
          <w:sz w:val="24"/>
          <w:szCs w:val="24"/>
          <w:highlight w:val="none"/>
          <w:u w:val="single"/>
        </w:rPr>
        <w:t xml:space="preserve">                           </w:t>
      </w:r>
    </w:p>
    <w:p>
      <w:pPr>
        <w:rPr>
          <w:rFonts w:hint="eastAsia" w:ascii="仿宋" w:eastAsia="仿宋"/>
          <w:color w:val="auto"/>
          <w:highlight w:val="none"/>
        </w:rPr>
      </w:pPr>
    </w:p>
    <w:tbl>
      <w:tblPr>
        <w:tblStyle w:val="22"/>
        <w:tblW w:w="8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
        <w:gridCol w:w="1455"/>
        <w:gridCol w:w="1466"/>
        <w:gridCol w:w="1185"/>
        <w:gridCol w:w="1838"/>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序号</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采购人名称</w:t>
            </w: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项目名称</w:t>
            </w: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合同</w:t>
            </w:r>
          </w:p>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金额</w:t>
            </w: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采购单位联系人及电话</w:t>
            </w: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验收报告</w:t>
            </w:r>
          </w:p>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1</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2</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r>
    </w:tbl>
    <w:p>
      <w:pP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备注：请在此表后附上类似业绩的合同、验收报告原件扫描件或彩色图片（如有）。</w:t>
      </w: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snapToGrid w:val="0"/>
        <w:spacing w:before="156" w:beforeLines="50"/>
        <w:rPr>
          <w:rFonts w:hint="eastAsia" w:ascii="仿宋" w:eastAsia="仿宋"/>
          <w:color w:val="auto"/>
          <w:sz w:val="28"/>
          <w:szCs w:val="28"/>
          <w:highlight w:val="none"/>
        </w:rPr>
      </w:pPr>
      <w:r>
        <w:rPr>
          <w:rFonts w:hint="eastAsia" w:ascii="仿宋" w:eastAsia="仿宋"/>
          <w:color w:val="auto"/>
          <w:sz w:val="28"/>
          <w:szCs w:val="28"/>
          <w:highlight w:val="none"/>
        </w:rPr>
        <w:t xml:space="preserve">法定代表人或其授权代表（签字或盖章）：          </w:t>
      </w:r>
    </w:p>
    <w:p>
      <w:pPr>
        <w:snapToGrid w:val="0"/>
        <w:spacing w:before="156" w:beforeLines="50"/>
        <w:rPr>
          <w:rFonts w:hint="eastAsia" w:ascii="仿宋" w:eastAsia="仿宋"/>
          <w:color w:val="auto"/>
          <w:sz w:val="28"/>
          <w:szCs w:val="28"/>
          <w:highlight w:val="none"/>
        </w:rPr>
      </w:pPr>
      <w:r>
        <w:rPr>
          <w:rFonts w:hint="eastAsia" w:ascii="仿宋" w:eastAsia="仿宋"/>
          <w:color w:val="auto"/>
          <w:sz w:val="28"/>
          <w:szCs w:val="28"/>
          <w:highlight w:val="none"/>
        </w:rPr>
        <w:t xml:space="preserve">日期： </w:t>
      </w: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snapToGrid w:val="0"/>
        <w:spacing w:before="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w:t>
      </w:r>
      <w:r>
        <w:rPr>
          <w:rFonts w:hint="eastAsia" w:ascii="仿宋" w:eastAsia="仿宋"/>
          <w:b/>
          <w:bCs/>
          <w:color w:val="auto"/>
          <w:sz w:val="30"/>
          <w:szCs w:val="30"/>
          <w:highlight w:val="none"/>
          <w:lang w:val="en-US" w:eastAsia="zh-CN"/>
        </w:rPr>
        <w:t>16</w:t>
      </w:r>
      <w:r>
        <w:rPr>
          <w:rFonts w:hint="eastAsia" w:ascii="仿宋" w:eastAsia="仿宋"/>
          <w:b/>
          <w:bCs/>
          <w:color w:val="auto"/>
          <w:sz w:val="30"/>
          <w:szCs w:val="30"/>
          <w:highlight w:val="none"/>
        </w:rPr>
        <w:t>：（如有）</w:t>
      </w:r>
    </w:p>
    <w:p>
      <w:pPr>
        <w:snapToGrid w:val="0"/>
        <w:spacing w:before="50" w:after="50"/>
        <w:jc w:val="center"/>
        <w:rPr>
          <w:rFonts w:hint="eastAsia" w:ascii="仿宋" w:eastAsia="仿宋"/>
          <w:b/>
          <w:bCs/>
          <w:color w:val="auto"/>
          <w:sz w:val="36"/>
          <w:szCs w:val="36"/>
          <w:highlight w:val="none"/>
        </w:rPr>
      </w:pPr>
      <w:r>
        <w:rPr>
          <w:rFonts w:hint="eastAsia" w:ascii="仿宋" w:eastAsia="仿宋"/>
          <w:b/>
          <w:bCs/>
          <w:color w:val="auto"/>
          <w:sz w:val="36"/>
          <w:szCs w:val="36"/>
          <w:highlight w:val="none"/>
        </w:rPr>
        <w:t>享受政府采购政策性规定情况表</w:t>
      </w:r>
    </w:p>
    <w:p>
      <w:pPr>
        <w:pStyle w:val="13"/>
        <w:spacing w:line="240" w:lineRule="auto"/>
        <w:rPr>
          <w:rFonts w:hint="eastAsia" w:ascii="仿宋" w:eastAsia="仿宋"/>
          <w:b/>
          <w:bCs/>
          <w:color w:val="auto"/>
          <w:sz w:val="24"/>
          <w:szCs w:val="24"/>
          <w:highlight w:val="none"/>
        </w:rPr>
      </w:pPr>
      <w:r>
        <w:rPr>
          <w:rFonts w:hint="eastAsia" w:ascii="仿宋" w:eastAsia="仿宋"/>
          <w:b/>
          <w:bCs/>
          <w:color w:val="auto"/>
          <w:sz w:val="24"/>
          <w:szCs w:val="24"/>
          <w:highlight w:val="none"/>
        </w:rPr>
        <w:t>投标人名称：</w:t>
      </w:r>
    </w:p>
    <w:p>
      <w:pPr>
        <w:rPr>
          <w:rFonts w:hint="eastAsia" w:ascii="仿宋" w:eastAsia="仿宋"/>
          <w:b/>
          <w:color w:val="auto"/>
          <w:sz w:val="24"/>
          <w:szCs w:val="24"/>
          <w:highlight w:val="none"/>
        </w:rPr>
      </w:pPr>
      <w:r>
        <w:rPr>
          <w:rFonts w:hint="eastAsia" w:ascii="仿宋" w:eastAsia="仿宋"/>
          <w:b/>
          <w:bCs/>
          <w:color w:val="auto"/>
          <w:sz w:val="24"/>
          <w:szCs w:val="24"/>
          <w:highlight w:val="none"/>
        </w:rPr>
        <w:t>项目编号：</w:t>
      </w:r>
    </w:p>
    <w:tbl>
      <w:tblPr>
        <w:tblStyle w:val="22"/>
        <w:tblW w:w="8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502"/>
        <w:gridCol w:w="1502"/>
        <w:gridCol w:w="2470"/>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34"/>
              <w:tabs>
                <w:tab w:val="left" w:pos="1260"/>
              </w:tabs>
              <w:snapToGrid w:val="0"/>
              <w:jc w:val="center"/>
              <w:rPr>
                <w:rFonts w:hint="eastAsia" w:ascii="仿宋" w:eastAsia="仿宋"/>
                <w:color w:val="auto"/>
                <w:sz w:val="24"/>
                <w:highlight w:val="none"/>
                <w:lang w:val="en-GB"/>
              </w:rPr>
            </w:pPr>
            <w:bookmarkStart w:id="55" w:name="_Toc470007449"/>
            <w:r>
              <w:rPr>
                <w:rFonts w:hint="eastAsia" w:ascii="仿宋" w:eastAsia="仿宋"/>
                <w:color w:val="auto"/>
                <w:sz w:val="24"/>
                <w:highlight w:val="none"/>
                <w:lang w:val="en-GB"/>
              </w:rPr>
              <w:t>节能产品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4"/>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4"/>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4"/>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4"/>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节能认证</w:t>
            </w:r>
          </w:p>
          <w:p>
            <w:pPr>
              <w:pStyle w:val="34"/>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4"/>
              <w:tabs>
                <w:tab w:val="left" w:pos="1260"/>
              </w:tabs>
              <w:snapToGrid w:val="0"/>
              <w:spacing w:line="360" w:lineRule="auto"/>
              <w:jc w:val="center"/>
              <w:rPr>
                <w:rFonts w:hint="eastAsia" w:ascii="仿宋" w:eastAsia="仿宋"/>
                <w:color w:val="auto"/>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4"/>
              <w:tabs>
                <w:tab w:val="left" w:pos="1260"/>
              </w:tabs>
              <w:snapToGrid w:val="0"/>
              <w:spacing w:line="360" w:lineRule="auto"/>
              <w:jc w:val="center"/>
              <w:rPr>
                <w:rFonts w:hint="eastAsia" w:ascii="仿宋" w:eastAsia="仿宋"/>
                <w:color w:val="auto"/>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4"/>
              <w:tabs>
                <w:tab w:val="left" w:pos="1260"/>
              </w:tabs>
              <w:snapToGrid w:val="0"/>
              <w:spacing w:line="360" w:lineRule="auto"/>
              <w:jc w:val="center"/>
              <w:rPr>
                <w:rFonts w:hint="eastAsia" w:ascii="仿宋" w:eastAsia="仿宋"/>
                <w:color w:val="auto"/>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4"/>
              <w:tabs>
                <w:tab w:val="left" w:pos="1260"/>
              </w:tabs>
              <w:snapToGrid w:val="0"/>
              <w:spacing w:line="360" w:lineRule="auto"/>
              <w:jc w:val="center"/>
              <w:rPr>
                <w:rFonts w:hint="eastAsia" w:ascii="仿宋" w:eastAsia="仿宋"/>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4"/>
              <w:tabs>
                <w:tab w:val="left" w:pos="1260"/>
              </w:tabs>
              <w:snapToGrid w:val="0"/>
              <w:spacing w:line="360" w:lineRule="auto"/>
              <w:jc w:val="center"/>
              <w:rPr>
                <w:rFonts w:hint="eastAsia" w:ascii="仿宋" w:eastAsia="仿宋"/>
                <w:color w:val="auto"/>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4"/>
              <w:tabs>
                <w:tab w:val="left" w:pos="1260"/>
              </w:tabs>
              <w:snapToGrid w:val="0"/>
              <w:spacing w:line="360" w:lineRule="auto"/>
              <w:jc w:val="center"/>
              <w:rPr>
                <w:rFonts w:hint="eastAsia" w:ascii="仿宋" w:eastAsia="仿宋"/>
                <w:color w:val="auto"/>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4"/>
              <w:tabs>
                <w:tab w:val="left" w:pos="1260"/>
              </w:tabs>
              <w:snapToGrid w:val="0"/>
              <w:spacing w:line="360" w:lineRule="auto"/>
              <w:jc w:val="center"/>
              <w:rPr>
                <w:rFonts w:hint="eastAsia" w:ascii="仿宋" w:eastAsia="仿宋"/>
                <w:color w:val="auto"/>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4"/>
              <w:tabs>
                <w:tab w:val="left" w:pos="1260"/>
              </w:tabs>
              <w:snapToGrid w:val="0"/>
              <w:spacing w:line="360" w:lineRule="auto"/>
              <w:jc w:val="center"/>
              <w:rPr>
                <w:rFonts w:hint="eastAsia" w:ascii="仿宋" w:eastAsia="仿宋"/>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tcPr>
          <w:p>
            <w:pP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tcPr>
          <w:p>
            <w:pPr>
              <w:pStyle w:val="34"/>
              <w:tabs>
                <w:tab w:val="left" w:pos="1260"/>
              </w:tabs>
              <w:snapToGrid w:val="0"/>
              <w:jc w:val="center"/>
              <w:rPr>
                <w:rFonts w:hint="eastAsia" w:ascii="仿宋" w:eastAsia="仿宋"/>
                <w:color w:val="auto"/>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tcPr>
          <w:p>
            <w:pPr>
              <w:pStyle w:val="34"/>
              <w:tabs>
                <w:tab w:val="left" w:pos="1260"/>
              </w:tabs>
              <w:snapToGrid w:val="0"/>
              <w:jc w:val="center"/>
              <w:rPr>
                <w:rFonts w:hint="eastAsia" w:ascii="仿宋" w:eastAsia="仿宋"/>
                <w:color w:val="auto"/>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tcPr>
          <w:p>
            <w:pPr>
              <w:pStyle w:val="34"/>
              <w:tabs>
                <w:tab w:val="left" w:pos="1260"/>
              </w:tabs>
              <w:snapToGrid w:val="0"/>
              <w:jc w:val="center"/>
              <w:rPr>
                <w:rFonts w:hint="eastAsia" w:ascii="仿宋" w:eastAsia="仿宋"/>
                <w:color w:val="auto"/>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tcPr>
          <w:p>
            <w:pPr>
              <w:pStyle w:val="34"/>
              <w:tabs>
                <w:tab w:val="left" w:pos="1260"/>
              </w:tabs>
              <w:snapToGrid w:val="0"/>
              <w:jc w:val="center"/>
              <w:rPr>
                <w:rFonts w:hint="eastAsia" w:ascii="仿宋" w:eastAsia="仿宋"/>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tcPr>
          <w:p>
            <w:pP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tcPr>
          <w:p>
            <w:pPr>
              <w:pStyle w:val="34"/>
              <w:tabs>
                <w:tab w:val="left" w:pos="1260"/>
              </w:tabs>
              <w:snapToGrid w:val="0"/>
              <w:spacing w:line="360" w:lineRule="auto"/>
              <w:jc w:val="center"/>
              <w:rPr>
                <w:rFonts w:hint="eastAsia" w:ascii="仿宋" w:eastAsia="仿宋"/>
                <w:color w:val="auto"/>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tcPr>
          <w:p>
            <w:pPr>
              <w:pStyle w:val="34"/>
              <w:tabs>
                <w:tab w:val="left" w:pos="1260"/>
              </w:tabs>
              <w:snapToGrid w:val="0"/>
              <w:spacing w:line="360" w:lineRule="auto"/>
              <w:jc w:val="center"/>
              <w:rPr>
                <w:rFonts w:hint="eastAsia" w:ascii="仿宋" w:eastAsia="仿宋"/>
                <w:color w:val="auto"/>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tcPr>
          <w:p>
            <w:pPr>
              <w:pStyle w:val="34"/>
              <w:tabs>
                <w:tab w:val="left" w:pos="1260"/>
              </w:tabs>
              <w:snapToGrid w:val="0"/>
              <w:spacing w:line="360" w:lineRule="auto"/>
              <w:jc w:val="center"/>
              <w:rPr>
                <w:rFonts w:hint="eastAsia" w:ascii="仿宋" w:eastAsia="仿宋"/>
                <w:color w:val="auto"/>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tcPr>
          <w:p>
            <w:pPr>
              <w:pStyle w:val="34"/>
              <w:tabs>
                <w:tab w:val="left" w:pos="1260"/>
              </w:tabs>
              <w:snapToGrid w:val="0"/>
              <w:spacing w:line="360" w:lineRule="auto"/>
              <w:jc w:val="center"/>
              <w:rPr>
                <w:rFonts w:hint="eastAsia" w:ascii="仿宋" w:eastAsia="仿宋"/>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tcPr>
          <w:p>
            <w:pP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tcPr>
          <w:p>
            <w:pPr>
              <w:pStyle w:val="34"/>
              <w:tabs>
                <w:tab w:val="left" w:pos="1260"/>
              </w:tabs>
              <w:snapToGrid w:val="0"/>
              <w:spacing w:line="360" w:lineRule="auto"/>
              <w:jc w:val="center"/>
              <w:rPr>
                <w:rFonts w:hint="eastAsia" w:ascii="仿宋" w:eastAsia="仿宋"/>
                <w:color w:val="auto"/>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tcPr>
          <w:p>
            <w:pPr>
              <w:pStyle w:val="34"/>
              <w:tabs>
                <w:tab w:val="left" w:pos="1260"/>
              </w:tabs>
              <w:snapToGrid w:val="0"/>
              <w:spacing w:line="360" w:lineRule="auto"/>
              <w:jc w:val="center"/>
              <w:rPr>
                <w:rFonts w:hint="eastAsia" w:ascii="仿宋" w:eastAsia="仿宋"/>
                <w:color w:val="auto"/>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tcPr>
          <w:p>
            <w:pPr>
              <w:pStyle w:val="34"/>
              <w:tabs>
                <w:tab w:val="left" w:pos="1260"/>
              </w:tabs>
              <w:snapToGrid w:val="0"/>
              <w:spacing w:line="360" w:lineRule="auto"/>
              <w:jc w:val="center"/>
              <w:rPr>
                <w:rFonts w:hint="eastAsia" w:ascii="仿宋" w:eastAsia="仿宋"/>
                <w:color w:val="auto"/>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tcPr>
          <w:p>
            <w:pPr>
              <w:pStyle w:val="34"/>
              <w:tabs>
                <w:tab w:val="left" w:pos="1260"/>
              </w:tabs>
              <w:snapToGrid w:val="0"/>
              <w:spacing w:line="360" w:lineRule="auto"/>
              <w:jc w:val="center"/>
              <w:rPr>
                <w:rFonts w:hint="eastAsia" w:ascii="仿宋" w:eastAsia="仿宋"/>
                <w:color w:val="auto"/>
                <w:sz w:val="24"/>
                <w:highlight w:val="none"/>
                <w:lang w:val="en-GB"/>
              </w:rPr>
            </w:pPr>
          </w:p>
        </w:tc>
      </w:tr>
    </w:tbl>
    <w:p>
      <w:pPr>
        <w:spacing w:line="360" w:lineRule="auto"/>
        <w:ind w:left="0"/>
        <w:rPr>
          <w:rFonts w:hint="eastAsia" w:ascii="仿宋" w:eastAsia="仿宋"/>
          <w:color w:val="auto"/>
          <w:sz w:val="24"/>
          <w:szCs w:val="24"/>
          <w:highlight w:val="none"/>
        </w:rPr>
      </w:pPr>
      <w:r>
        <w:rPr>
          <w:rFonts w:hint="eastAsia" w:ascii="仿宋" w:eastAsia="仿宋"/>
          <w:color w:val="auto"/>
          <w:sz w:val="24"/>
          <w:szCs w:val="24"/>
          <w:highlight w:val="none"/>
        </w:rPr>
        <w:t>备注：</w:t>
      </w:r>
      <w:bookmarkEnd w:id="55"/>
      <w:bookmarkStart w:id="56" w:name="_Toc470007450"/>
      <w:r>
        <w:rPr>
          <w:rFonts w:hint="eastAsia" w:ascii="仿宋" w:eastAsia="仿宋"/>
          <w:color w:val="auto"/>
          <w:sz w:val="24"/>
          <w:szCs w:val="24"/>
          <w:highlight w:val="none"/>
        </w:rPr>
        <w:t>1、本表的产品名称、品牌型号、</w:t>
      </w:r>
      <w:r>
        <w:rPr>
          <w:rFonts w:ascii="仿宋" w:eastAsia="仿宋"/>
          <w:color w:val="auto"/>
          <w:sz w:val="24"/>
          <w:szCs w:val="24"/>
          <w:highlight w:val="none"/>
        </w:rPr>
        <w:t>制造商</w:t>
      </w:r>
      <w:r>
        <w:rPr>
          <w:rFonts w:hint="eastAsia" w:ascii="仿宋" w:eastAsia="仿宋"/>
          <w:color w:val="auto"/>
          <w:sz w:val="24"/>
          <w:szCs w:val="24"/>
          <w:highlight w:val="none"/>
        </w:rPr>
        <w:t>应与《开标一览表》、《项目明细清单》中的相应产品一致。</w:t>
      </w:r>
      <w:bookmarkEnd w:id="56"/>
      <w:r>
        <w:rPr>
          <w:rFonts w:hint="eastAsia" w:ascii="仿宋" w:eastAsia="仿宋"/>
          <w:color w:val="auto"/>
          <w:sz w:val="24"/>
          <w:szCs w:val="24"/>
          <w:highlight w:val="none"/>
        </w:rPr>
        <w:t>核心产品即采购需求中采购人标注的核心产品。</w:t>
      </w:r>
    </w:p>
    <w:p>
      <w:pPr>
        <w:spacing w:line="360" w:lineRule="auto"/>
        <w:ind w:left="0"/>
        <w:rPr>
          <w:rFonts w:hint="eastAsia" w:ascii="仿宋" w:eastAsia="仿宋"/>
          <w:color w:val="auto"/>
          <w:sz w:val="24"/>
          <w:szCs w:val="24"/>
          <w:highlight w:val="none"/>
        </w:rPr>
      </w:pPr>
      <w:r>
        <w:rPr>
          <w:rFonts w:hint="eastAsia" w:ascii="仿宋" w:eastAsia="仿宋"/>
          <w:color w:val="auto"/>
          <w:sz w:val="24"/>
          <w:szCs w:val="24"/>
          <w:highlight w:val="none"/>
        </w:rPr>
        <w:t>2、享受政府采购政策性规定的需要提供相关证明材料，具体详见第二章“</w:t>
      </w:r>
      <w:r>
        <w:rPr>
          <w:rFonts w:ascii="仿宋" w:eastAsia="仿宋"/>
          <w:color w:val="auto"/>
          <w:sz w:val="24"/>
          <w:szCs w:val="24"/>
          <w:highlight w:val="none"/>
        </w:rPr>
        <w:t>供应商</w:t>
      </w:r>
      <w:r>
        <w:rPr>
          <w:rFonts w:hint="eastAsia" w:ascii="仿宋" w:eastAsia="仿宋"/>
          <w:color w:val="auto"/>
          <w:sz w:val="24"/>
          <w:szCs w:val="24"/>
          <w:highlight w:val="none"/>
        </w:rPr>
        <w:t>须知”第</w:t>
      </w:r>
      <w:r>
        <w:rPr>
          <w:rFonts w:ascii="仿宋" w:eastAsia="仿宋"/>
          <w:color w:val="auto"/>
          <w:sz w:val="24"/>
          <w:szCs w:val="24"/>
          <w:highlight w:val="none"/>
        </w:rPr>
        <w:t>二</w:t>
      </w:r>
      <w:r>
        <w:rPr>
          <w:rFonts w:hint="eastAsia" w:ascii="仿宋" w:eastAsia="仿宋"/>
          <w:color w:val="auto"/>
          <w:sz w:val="24"/>
          <w:szCs w:val="24"/>
          <w:highlight w:val="none"/>
        </w:rPr>
        <w:t>部分“采购文件”，否则不予认可。</w:t>
      </w:r>
    </w:p>
    <w:p>
      <w:pPr>
        <w:pStyle w:val="13"/>
        <w:spacing w:line="360" w:lineRule="auto"/>
        <w:rPr>
          <w:rFonts w:hint="eastAsia" w:ascii="仿宋" w:eastAsia="仿宋"/>
          <w:b/>
          <w:color w:val="auto"/>
          <w:sz w:val="24"/>
          <w:szCs w:val="24"/>
          <w:highlight w:val="none"/>
        </w:rPr>
      </w:pPr>
      <w:r>
        <w:rPr>
          <w:rFonts w:hint="eastAsia" w:ascii="仿宋" w:eastAsia="仿宋"/>
          <w:b/>
          <w:color w:val="auto"/>
          <w:sz w:val="24"/>
          <w:szCs w:val="24"/>
          <w:highlight w:val="none"/>
        </w:rPr>
        <w:t>特别提示：供应商务必仔细阅读采购文件“政府采购政策性规定”中关于无效投标的内容。</w:t>
      </w:r>
    </w:p>
    <w:p>
      <w:pPr>
        <w:rPr>
          <w:rFonts w:hint="eastAsia" w:ascii="仿宋" w:eastAsia="仿宋"/>
          <w:color w:val="auto"/>
          <w:spacing w:val="20"/>
          <w:sz w:val="24"/>
          <w:szCs w:val="24"/>
          <w:highlight w:val="none"/>
        </w:rPr>
      </w:pPr>
    </w:p>
    <w:p>
      <w:pPr>
        <w:rPr>
          <w:rFonts w:hint="eastAsia" w:ascii="仿宋" w:eastAsia="仿宋"/>
          <w:color w:val="auto"/>
          <w:spacing w:val="20"/>
          <w:sz w:val="24"/>
          <w:szCs w:val="24"/>
          <w:highlight w:val="none"/>
        </w:rPr>
      </w:pPr>
    </w:p>
    <w:p>
      <w:pPr>
        <w:rPr>
          <w:rFonts w:hint="eastAsia" w:ascii="仿宋" w:eastAsia="仿宋"/>
          <w:color w:val="auto"/>
          <w:spacing w:val="20"/>
          <w:sz w:val="24"/>
          <w:szCs w:val="24"/>
          <w:highlight w:val="none"/>
        </w:rPr>
      </w:pPr>
    </w:p>
    <w:p>
      <w:pPr>
        <w:rPr>
          <w:rFonts w:hint="eastAsia" w:ascii="仿宋" w:eastAsia="仿宋"/>
          <w:color w:val="auto"/>
          <w:spacing w:val="20"/>
          <w:sz w:val="24"/>
          <w:szCs w:val="24"/>
          <w:highlight w:val="none"/>
        </w:rPr>
      </w:pPr>
    </w:p>
    <w:p>
      <w:pPr>
        <w:rPr>
          <w:rFonts w:hint="eastAsia" w:ascii="仿宋" w:eastAsia="仿宋"/>
          <w:color w:val="auto"/>
          <w:spacing w:val="20"/>
          <w:sz w:val="24"/>
          <w:szCs w:val="24"/>
          <w:highlight w:val="none"/>
        </w:rPr>
      </w:pPr>
    </w:p>
    <w:p>
      <w:pPr>
        <w:rPr>
          <w:rFonts w:hint="eastAsia" w:ascii="仿宋" w:eastAsia="仿宋"/>
          <w:color w:val="auto"/>
          <w:spacing w:val="20"/>
          <w:sz w:val="24"/>
          <w:szCs w:val="24"/>
          <w:highlight w:val="none"/>
        </w:rPr>
      </w:pPr>
    </w:p>
    <w:p>
      <w:pPr>
        <w:rPr>
          <w:rFonts w:hint="eastAsia" w:ascii="仿宋" w:eastAsia="仿宋"/>
          <w:color w:val="auto"/>
          <w:spacing w:val="20"/>
          <w:sz w:val="24"/>
          <w:szCs w:val="24"/>
          <w:highlight w:val="none"/>
        </w:rPr>
      </w:pPr>
    </w:p>
    <w:p>
      <w:pPr>
        <w:rPr>
          <w:rFonts w:hint="eastAsia" w:ascii="仿宋" w:eastAsia="仿宋"/>
          <w:color w:val="auto"/>
          <w:spacing w:val="20"/>
          <w:sz w:val="24"/>
          <w:szCs w:val="24"/>
          <w:highlight w:val="none"/>
        </w:rPr>
      </w:pPr>
    </w:p>
    <w:p>
      <w:pPr>
        <w:rPr>
          <w:rFonts w:hint="eastAsia" w:ascii="仿宋" w:eastAsia="仿宋"/>
          <w:color w:val="auto"/>
          <w:spacing w:val="20"/>
          <w:sz w:val="24"/>
          <w:szCs w:val="24"/>
          <w:highlight w:val="none"/>
        </w:rPr>
      </w:pPr>
    </w:p>
    <w:p>
      <w:pPr>
        <w:rPr>
          <w:rFonts w:hint="eastAsia" w:ascii="仿宋" w:eastAsia="仿宋"/>
          <w:color w:val="auto"/>
          <w:spacing w:val="20"/>
          <w:sz w:val="24"/>
          <w:szCs w:val="24"/>
          <w:highlight w:val="none"/>
        </w:rPr>
      </w:pPr>
    </w:p>
    <w:p>
      <w:pPr>
        <w:rPr>
          <w:rFonts w:hint="eastAsia" w:ascii="仿宋" w:eastAsia="仿宋"/>
          <w:color w:val="auto"/>
          <w:spacing w:val="20"/>
          <w:sz w:val="24"/>
          <w:szCs w:val="24"/>
          <w:highlight w:val="none"/>
        </w:rPr>
      </w:pPr>
    </w:p>
    <w:p>
      <w:pPr>
        <w:rPr>
          <w:rFonts w:hint="eastAsia" w:ascii="仿宋" w:eastAsia="仿宋"/>
          <w:color w:val="auto"/>
          <w:spacing w:val="20"/>
          <w:sz w:val="24"/>
          <w:szCs w:val="24"/>
          <w:highlight w:val="none"/>
        </w:rPr>
      </w:pPr>
    </w:p>
    <w:p>
      <w:pPr>
        <w:rPr>
          <w:rFonts w:hint="eastAsia" w:ascii="仿宋" w:eastAsia="仿宋"/>
          <w:color w:val="auto"/>
          <w:spacing w:val="20"/>
          <w:sz w:val="24"/>
          <w:szCs w:val="24"/>
          <w:highlight w:val="none"/>
        </w:rPr>
      </w:pPr>
    </w:p>
    <w:p>
      <w:pPr>
        <w:rPr>
          <w:rFonts w:hint="eastAsia" w:ascii="仿宋" w:eastAsia="仿宋"/>
          <w:color w:val="auto"/>
          <w:spacing w:val="20"/>
          <w:sz w:val="24"/>
          <w:szCs w:val="24"/>
          <w:highlight w:val="none"/>
        </w:rPr>
      </w:pPr>
      <w:r>
        <w:rPr>
          <w:rFonts w:hint="eastAsia" w:ascii="仿宋" w:eastAsia="仿宋"/>
          <w:color w:val="auto"/>
          <w:sz w:val="24"/>
          <w:szCs w:val="24"/>
          <w:highlight w:val="none"/>
        </w:rPr>
        <w:t>法定代表人或授权委托人</w:t>
      </w:r>
      <w:r>
        <w:rPr>
          <w:rFonts w:hint="eastAsia" w:ascii="仿宋" w:eastAsia="仿宋"/>
          <w:color w:val="auto"/>
          <w:spacing w:val="20"/>
          <w:sz w:val="24"/>
          <w:szCs w:val="24"/>
          <w:highlight w:val="none"/>
        </w:rPr>
        <w:t>签名：</w:t>
      </w:r>
      <w:r>
        <w:rPr>
          <w:rFonts w:hint="eastAsia" w:ascii="仿宋" w:eastAsia="仿宋"/>
          <w:color w:val="auto"/>
          <w:spacing w:val="20"/>
          <w:sz w:val="24"/>
          <w:szCs w:val="24"/>
          <w:highlight w:val="none"/>
          <w:u w:val="single"/>
        </w:rPr>
        <w:t xml:space="preserve">               </w:t>
      </w:r>
      <w:r>
        <w:rPr>
          <w:rFonts w:hint="eastAsia" w:ascii="仿宋" w:eastAsia="仿宋"/>
          <w:color w:val="auto"/>
          <w:spacing w:val="20"/>
          <w:sz w:val="24"/>
          <w:szCs w:val="24"/>
          <w:highlight w:val="none"/>
        </w:rPr>
        <w:t xml:space="preserve">    </w:t>
      </w:r>
    </w:p>
    <w:p>
      <w:pPr>
        <w:rPr>
          <w:rFonts w:hint="eastAsia" w:ascii="仿宋" w:eastAsia="仿宋"/>
          <w:color w:val="auto"/>
          <w:spacing w:val="20"/>
          <w:sz w:val="24"/>
          <w:szCs w:val="24"/>
          <w:highlight w:val="none"/>
        </w:rPr>
      </w:pPr>
    </w:p>
    <w:p>
      <w:pPr>
        <w:rPr>
          <w:rFonts w:hint="eastAsia" w:ascii="仿宋" w:eastAsia="仿宋"/>
          <w:color w:val="auto"/>
          <w:sz w:val="24"/>
          <w:szCs w:val="24"/>
          <w:highlight w:val="none"/>
        </w:rPr>
      </w:pPr>
      <w:r>
        <w:rPr>
          <w:rFonts w:hint="eastAsia" w:ascii="仿宋" w:eastAsia="仿宋"/>
          <w:color w:val="auto"/>
          <w:spacing w:val="20"/>
          <w:sz w:val="24"/>
          <w:szCs w:val="24"/>
          <w:highlight w:val="none"/>
        </w:rPr>
        <w:t>日  期：</w:t>
      </w:r>
      <w:r>
        <w:rPr>
          <w:rFonts w:hint="eastAsia" w:ascii="仿宋" w:eastAsia="仿宋"/>
          <w:color w:val="auto"/>
          <w:spacing w:val="20"/>
          <w:sz w:val="24"/>
          <w:szCs w:val="24"/>
          <w:highlight w:val="none"/>
          <w:u w:val="single"/>
        </w:rPr>
        <w:t xml:space="preserve">         </w:t>
      </w:r>
    </w:p>
    <w:p>
      <w:pPr>
        <w:rPr>
          <w:rFonts w:ascii="仿宋" w:eastAsia="仿宋"/>
          <w:color w:val="auto"/>
          <w:kern w:val="2"/>
          <w:sz w:val="24"/>
          <w:szCs w:val="20"/>
          <w:highlight w:val="none"/>
          <w:u w:val="none"/>
        </w:rPr>
      </w:pPr>
    </w:p>
    <w:p>
      <w:pPr>
        <w:shd w:val="clear"/>
        <w:rPr>
          <w:rFonts w:ascii="仿宋" w:eastAsia="仿宋"/>
          <w:color w:val="auto"/>
          <w:sz w:val="24"/>
          <w:highlight w:val="none"/>
        </w:rPr>
      </w:pPr>
    </w:p>
    <w:p>
      <w:pPr>
        <w:shd w:val="clear"/>
        <w:rPr>
          <w:rFonts w:ascii="仿宋" w:eastAsia="仿宋"/>
          <w:color w:val="auto"/>
          <w:sz w:val="24"/>
          <w:highlight w:val="none"/>
        </w:rPr>
      </w:pPr>
    </w:p>
    <w:p>
      <w:pPr>
        <w:shd w:val="clear"/>
        <w:snapToGrid w:val="0"/>
        <w:spacing w:before="156" w:beforeLines="50" w:after="50"/>
        <w:jc w:val="left"/>
        <w:rPr>
          <w:rFonts w:ascii="仿宋" w:eastAsia="仿宋"/>
          <w:b/>
          <w:bCs/>
          <w:color w:val="auto"/>
          <w:sz w:val="30"/>
          <w:szCs w:val="30"/>
          <w:highlight w:val="none"/>
        </w:rPr>
      </w:pPr>
      <w:r>
        <w:rPr>
          <w:rFonts w:hint="eastAsia" w:ascii="仿宋" w:eastAsia="仿宋"/>
          <w:b/>
          <w:bCs/>
          <w:color w:val="auto"/>
          <w:sz w:val="30"/>
          <w:szCs w:val="30"/>
          <w:highlight w:val="none"/>
        </w:rPr>
        <w:t>附件</w:t>
      </w:r>
      <w:r>
        <w:rPr>
          <w:rFonts w:hint="eastAsia" w:ascii="仿宋" w:eastAsia="仿宋"/>
          <w:b/>
          <w:bCs/>
          <w:color w:val="auto"/>
          <w:sz w:val="30"/>
          <w:szCs w:val="30"/>
          <w:highlight w:val="none"/>
          <w:lang w:val="en-US" w:eastAsia="zh-CN"/>
        </w:rPr>
        <w:t>17</w:t>
      </w:r>
      <w:r>
        <w:rPr>
          <w:rFonts w:hint="eastAsia" w:ascii="仿宋" w:eastAsia="仿宋"/>
          <w:b/>
          <w:bCs/>
          <w:color w:val="auto"/>
          <w:sz w:val="30"/>
          <w:szCs w:val="30"/>
          <w:highlight w:val="none"/>
        </w:rPr>
        <w:t>：报价文件封面</w:t>
      </w:r>
    </w:p>
    <w:p>
      <w:pPr>
        <w:shd w:val="clear"/>
        <w:snapToGrid w:val="0"/>
        <w:spacing w:before="156" w:beforeLines="50" w:after="50"/>
        <w:jc w:val="right"/>
        <w:rPr>
          <w:rFonts w:ascii="仿宋" w:eastAsia="仿宋"/>
          <w:b/>
          <w:color w:val="auto"/>
          <w:sz w:val="30"/>
          <w:szCs w:val="30"/>
          <w:highlight w:val="none"/>
        </w:rPr>
      </w:pPr>
    </w:p>
    <w:p>
      <w:pPr>
        <w:shd w:val="clear"/>
        <w:snapToGrid w:val="0"/>
        <w:spacing w:before="156" w:beforeLines="50" w:after="50"/>
        <w:jc w:val="right"/>
        <w:rPr>
          <w:rFonts w:ascii="仿宋" w:eastAsia="仿宋"/>
          <w:bCs/>
          <w:color w:val="auto"/>
          <w:sz w:val="30"/>
          <w:szCs w:val="30"/>
          <w:highlight w:val="none"/>
        </w:rPr>
      </w:pPr>
    </w:p>
    <w:p>
      <w:pPr>
        <w:shd w:val="clear"/>
        <w:spacing w:line="400" w:lineRule="exact"/>
        <w:ind w:right="-110"/>
        <w:rPr>
          <w:rFonts w:ascii="仿宋" w:eastAsia="仿宋"/>
          <w:color w:val="auto"/>
          <w:spacing w:val="40"/>
          <w:sz w:val="30"/>
          <w:szCs w:val="30"/>
          <w:highlight w:val="none"/>
        </w:rPr>
      </w:pPr>
      <w:r>
        <w:rPr>
          <w:rFonts w:hint="eastAsia" w:ascii="仿宋" w:eastAsia="仿宋"/>
          <w:color w:val="auto"/>
          <w:spacing w:val="40"/>
          <w:sz w:val="30"/>
          <w:szCs w:val="30"/>
          <w:highlight w:val="none"/>
        </w:rPr>
        <w:t>项目名称：</w:t>
      </w:r>
      <w:r>
        <w:rPr>
          <w:rFonts w:hint="eastAsia" w:ascii="仿宋" w:eastAsia="仿宋"/>
          <w:color w:val="auto"/>
          <w:spacing w:val="40"/>
          <w:sz w:val="30"/>
          <w:szCs w:val="30"/>
          <w:highlight w:val="none"/>
          <w:u w:val="single"/>
        </w:rPr>
        <w:t xml:space="preserve">           </w:t>
      </w:r>
    </w:p>
    <w:p>
      <w:pPr>
        <w:shd w:val="clear"/>
        <w:spacing w:before="312" w:beforeLines="100" w:line="400" w:lineRule="exact"/>
        <w:rPr>
          <w:rFonts w:ascii="仿宋" w:eastAsia="仿宋"/>
          <w:color w:val="auto"/>
          <w:sz w:val="30"/>
          <w:szCs w:val="30"/>
          <w:highlight w:val="none"/>
          <w:u w:val="single"/>
        </w:rPr>
      </w:pPr>
      <w:r>
        <w:rPr>
          <w:rFonts w:hint="eastAsia" w:ascii="仿宋" w:eastAsia="仿宋"/>
          <w:color w:val="auto"/>
          <w:sz w:val="30"/>
          <w:szCs w:val="30"/>
          <w:highlight w:val="none"/>
        </w:rPr>
        <w:t>项目编号：</w:t>
      </w:r>
      <w:r>
        <w:rPr>
          <w:rFonts w:hint="eastAsia" w:ascii="仿宋" w:eastAsia="仿宋"/>
          <w:color w:val="auto"/>
          <w:sz w:val="30"/>
          <w:szCs w:val="30"/>
          <w:highlight w:val="none"/>
          <w:u w:val="single"/>
        </w:rPr>
        <w:t xml:space="preserve">                   </w:t>
      </w:r>
    </w:p>
    <w:p>
      <w:pPr>
        <w:shd w:val="clear"/>
        <w:spacing w:before="312" w:beforeLines="100" w:line="400" w:lineRule="exact"/>
        <w:rPr>
          <w:rFonts w:ascii="仿宋" w:eastAsia="仿宋"/>
          <w:color w:val="auto"/>
          <w:sz w:val="30"/>
          <w:szCs w:val="30"/>
          <w:highlight w:val="none"/>
        </w:rPr>
      </w:pPr>
      <w:r>
        <w:rPr>
          <w:rFonts w:hint="eastAsia" w:ascii="仿宋" w:eastAsia="仿宋"/>
          <w:color w:val="auto"/>
          <w:sz w:val="30"/>
          <w:szCs w:val="30"/>
          <w:highlight w:val="none"/>
        </w:rPr>
        <w:t>标段编号：</w:t>
      </w:r>
      <w:r>
        <w:rPr>
          <w:rFonts w:hint="eastAsia" w:ascii="仿宋" w:eastAsia="仿宋"/>
          <w:color w:val="auto"/>
          <w:sz w:val="30"/>
          <w:szCs w:val="30"/>
          <w:highlight w:val="none"/>
          <w:u w:val="single"/>
        </w:rPr>
        <w:t xml:space="preserve">                    </w:t>
      </w:r>
    </w:p>
    <w:p>
      <w:pPr>
        <w:shd w:val="clear"/>
        <w:spacing w:line="1200" w:lineRule="exact"/>
        <w:ind w:right="6"/>
        <w:jc w:val="center"/>
        <w:rPr>
          <w:rFonts w:ascii="仿宋" w:eastAsia="仿宋"/>
          <w:color w:val="auto"/>
          <w:sz w:val="72"/>
          <w:szCs w:val="72"/>
          <w:highlight w:val="none"/>
        </w:rPr>
      </w:pPr>
    </w:p>
    <w:p>
      <w:pPr>
        <w:shd w:val="clear"/>
        <w:spacing w:line="1200" w:lineRule="exact"/>
        <w:ind w:right="6"/>
        <w:jc w:val="center"/>
        <w:rPr>
          <w:rFonts w:ascii="仿宋" w:eastAsia="仿宋"/>
          <w:color w:val="auto"/>
          <w:sz w:val="72"/>
          <w:szCs w:val="72"/>
          <w:highlight w:val="none"/>
        </w:rPr>
      </w:pPr>
      <w:r>
        <w:rPr>
          <w:rFonts w:hint="eastAsia" w:ascii="仿宋" w:eastAsia="仿宋"/>
          <w:color w:val="auto"/>
          <w:sz w:val="72"/>
          <w:szCs w:val="72"/>
          <w:highlight w:val="none"/>
        </w:rPr>
        <w:t>报</w:t>
      </w:r>
    </w:p>
    <w:p>
      <w:pPr>
        <w:shd w:val="clear"/>
        <w:spacing w:line="1200" w:lineRule="exact"/>
        <w:ind w:right="6"/>
        <w:jc w:val="center"/>
        <w:rPr>
          <w:rFonts w:ascii="仿宋" w:eastAsia="仿宋"/>
          <w:color w:val="auto"/>
          <w:sz w:val="72"/>
          <w:szCs w:val="72"/>
          <w:highlight w:val="none"/>
        </w:rPr>
      </w:pPr>
      <w:r>
        <w:rPr>
          <w:rFonts w:hint="eastAsia" w:ascii="仿宋" w:eastAsia="仿宋"/>
          <w:color w:val="auto"/>
          <w:sz w:val="72"/>
          <w:szCs w:val="72"/>
          <w:highlight w:val="none"/>
        </w:rPr>
        <w:t>价</w:t>
      </w:r>
    </w:p>
    <w:p>
      <w:pPr>
        <w:shd w:val="clear"/>
        <w:spacing w:line="1200" w:lineRule="exact"/>
        <w:ind w:right="6"/>
        <w:jc w:val="center"/>
        <w:rPr>
          <w:rFonts w:ascii="仿宋" w:eastAsia="仿宋"/>
          <w:color w:val="auto"/>
          <w:sz w:val="72"/>
          <w:szCs w:val="72"/>
          <w:highlight w:val="none"/>
        </w:rPr>
      </w:pPr>
      <w:r>
        <w:rPr>
          <w:rFonts w:hint="eastAsia" w:ascii="仿宋" w:eastAsia="仿宋"/>
          <w:color w:val="auto"/>
          <w:sz w:val="72"/>
          <w:szCs w:val="72"/>
          <w:highlight w:val="none"/>
        </w:rPr>
        <w:t>文</w:t>
      </w:r>
    </w:p>
    <w:p>
      <w:pPr>
        <w:shd w:val="clear"/>
        <w:spacing w:line="1200" w:lineRule="exact"/>
        <w:ind w:right="6"/>
        <w:jc w:val="center"/>
        <w:rPr>
          <w:rFonts w:ascii="仿宋" w:eastAsia="仿宋"/>
          <w:color w:val="auto"/>
          <w:sz w:val="72"/>
          <w:szCs w:val="72"/>
          <w:highlight w:val="none"/>
        </w:rPr>
      </w:pPr>
      <w:r>
        <w:rPr>
          <w:rFonts w:hint="eastAsia" w:ascii="仿宋" w:eastAsia="仿宋"/>
          <w:color w:val="auto"/>
          <w:sz w:val="72"/>
          <w:szCs w:val="72"/>
          <w:highlight w:val="none"/>
        </w:rPr>
        <w:t>件</w:t>
      </w:r>
    </w:p>
    <w:p>
      <w:pPr>
        <w:shd w:val="clear"/>
        <w:spacing w:line="1200" w:lineRule="exact"/>
        <w:ind w:right="6"/>
        <w:jc w:val="center"/>
        <w:rPr>
          <w:rFonts w:ascii="仿宋" w:eastAsia="仿宋"/>
          <w:color w:val="auto"/>
          <w:sz w:val="72"/>
          <w:szCs w:val="72"/>
          <w:highlight w:val="none"/>
        </w:rPr>
      </w:pPr>
    </w:p>
    <w:p>
      <w:pPr>
        <w:shd w:val="clear"/>
        <w:spacing w:line="1200" w:lineRule="exact"/>
        <w:ind w:right="6"/>
        <w:jc w:val="center"/>
        <w:rPr>
          <w:rFonts w:ascii="仿宋" w:eastAsia="仿宋"/>
          <w:color w:val="auto"/>
          <w:sz w:val="72"/>
          <w:szCs w:val="72"/>
          <w:highlight w:val="none"/>
        </w:rPr>
      </w:pPr>
    </w:p>
    <w:p>
      <w:pPr>
        <w:shd w:val="clear"/>
        <w:spacing w:line="360" w:lineRule="auto"/>
        <w:ind w:right="-110"/>
        <w:rPr>
          <w:rFonts w:ascii="仿宋" w:eastAsia="仿宋"/>
          <w:color w:val="auto"/>
          <w:spacing w:val="40"/>
          <w:sz w:val="30"/>
          <w:szCs w:val="30"/>
          <w:highlight w:val="none"/>
        </w:rPr>
      </w:pPr>
      <w:r>
        <w:rPr>
          <w:rFonts w:hint="eastAsia" w:ascii="仿宋" w:eastAsia="仿宋"/>
          <w:color w:val="auto"/>
          <w:spacing w:val="40"/>
          <w:sz w:val="30"/>
          <w:szCs w:val="30"/>
          <w:highlight w:val="none"/>
        </w:rPr>
        <w:t>供应商名称（盖章）：</w:t>
      </w:r>
    </w:p>
    <w:p>
      <w:pPr>
        <w:shd w:val="clear"/>
        <w:spacing w:line="360" w:lineRule="auto"/>
        <w:ind w:right="-110"/>
        <w:rPr>
          <w:rFonts w:ascii="仿宋" w:eastAsia="仿宋"/>
          <w:color w:val="auto"/>
          <w:spacing w:val="40"/>
          <w:sz w:val="30"/>
          <w:szCs w:val="30"/>
          <w:highlight w:val="none"/>
        </w:rPr>
      </w:pPr>
      <w:r>
        <w:rPr>
          <w:rFonts w:hint="eastAsia" w:ascii="仿宋" w:eastAsia="仿宋"/>
          <w:color w:val="auto"/>
          <w:spacing w:val="40"/>
          <w:sz w:val="30"/>
          <w:szCs w:val="30"/>
          <w:highlight w:val="none"/>
        </w:rPr>
        <w:t>地    址：</w:t>
      </w:r>
    </w:p>
    <w:p>
      <w:pPr>
        <w:shd w:val="clear"/>
        <w:spacing w:line="360" w:lineRule="auto"/>
        <w:ind w:right="-110"/>
        <w:rPr>
          <w:rFonts w:ascii="仿宋" w:eastAsia="仿宋"/>
          <w:color w:val="auto"/>
          <w:spacing w:val="40"/>
          <w:sz w:val="30"/>
          <w:szCs w:val="30"/>
          <w:highlight w:val="none"/>
        </w:rPr>
      </w:pPr>
      <w:r>
        <w:rPr>
          <w:rFonts w:hint="eastAsia" w:ascii="仿宋" w:eastAsia="仿宋"/>
          <w:color w:val="auto"/>
          <w:spacing w:val="40"/>
          <w:sz w:val="30"/>
          <w:szCs w:val="30"/>
          <w:highlight w:val="none"/>
        </w:rPr>
        <w:t>日    期：</w:t>
      </w:r>
    </w:p>
    <w:p>
      <w:pPr>
        <w:shd w:val="clear"/>
        <w:rPr>
          <w:rFonts w:ascii="仿宋" w:eastAsia="仿宋"/>
          <w:color w:val="auto"/>
          <w:sz w:val="24"/>
          <w:highlight w:val="none"/>
        </w:rPr>
      </w:pPr>
    </w:p>
    <w:p>
      <w:pPr>
        <w:shd w:val="clear"/>
        <w:snapToGrid w:val="0"/>
        <w:spacing w:before="156" w:beforeLines="50" w:after="50"/>
        <w:jc w:val="left"/>
        <w:rPr>
          <w:rFonts w:ascii="仿宋" w:eastAsia="仿宋"/>
          <w:b/>
          <w:bCs/>
          <w:color w:val="auto"/>
          <w:sz w:val="30"/>
          <w:szCs w:val="30"/>
          <w:highlight w:val="none"/>
        </w:rPr>
      </w:pPr>
      <w:r>
        <w:rPr>
          <w:rFonts w:hint="eastAsia" w:ascii="仿宋" w:eastAsia="仿宋"/>
          <w:b/>
          <w:bCs/>
          <w:color w:val="auto"/>
          <w:sz w:val="30"/>
          <w:szCs w:val="30"/>
          <w:highlight w:val="none"/>
        </w:rPr>
        <w:t>附件</w:t>
      </w:r>
      <w:r>
        <w:rPr>
          <w:rFonts w:hint="eastAsia" w:ascii="仿宋" w:eastAsia="仿宋"/>
          <w:b/>
          <w:bCs/>
          <w:color w:val="auto"/>
          <w:sz w:val="30"/>
          <w:szCs w:val="30"/>
          <w:highlight w:val="none"/>
          <w:lang w:val="en-US" w:eastAsia="zh-CN"/>
        </w:rPr>
        <w:t>18</w:t>
      </w:r>
      <w:r>
        <w:rPr>
          <w:rFonts w:hint="eastAsia" w:ascii="仿宋" w:eastAsia="仿宋"/>
          <w:b/>
          <w:bCs/>
          <w:color w:val="auto"/>
          <w:sz w:val="30"/>
          <w:szCs w:val="30"/>
          <w:highlight w:val="none"/>
        </w:rPr>
        <w:t>：报价文件目录</w:t>
      </w:r>
    </w:p>
    <w:p>
      <w:pPr>
        <w:shd w:val="clear"/>
        <w:snapToGrid w:val="0"/>
        <w:spacing w:before="156" w:beforeLines="50" w:after="50"/>
        <w:jc w:val="left"/>
        <w:rPr>
          <w:rFonts w:ascii="仿宋" w:eastAsia="仿宋"/>
          <w:color w:val="auto"/>
          <w:sz w:val="30"/>
          <w:szCs w:val="30"/>
          <w:highlight w:val="none"/>
        </w:rPr>
      </w:pPr>
    </w:p>
    <w:p>
      <w:pPr>
        <w:pStyle w:val="33"/>
        <w:shd w:val="clear"/>
        <w:spacing w:line="360" w:lineRule="auto"/>
        <w:ind w:firstLine="0" w:firstLineChars="0"/>
        <w:jc w:val="center"/>
        <w:rPr>
          <w:rFonts w:ascii="仿宋" w:eastAsia="仿宋" w:cs="仿宋_GB2312"/>
          <w:color w:val="auto"/>
          <w:highlight w:val="none"/>
        </w:rPr>
      </w:pPr>
      <w:bookmarkStart w:id="57" w:name="_Toc64369825"/>
      <w:r>
        <w:rPr>
          <w:rFonts w:hint="eastAsia" w:ascii="仿宋" w:eastAsia="仿宋" w:cs="仿宋_GB2312"/>
          <w:color w:val="auto"/>
          <w:highlight w:val="none"/>
        </w:rPr>
        <w:t>目 录</w:t>
      </w:r>
      <w:bookmarkEnd w:id="57"/>
    </w:p>
    <w:p>
      <w:pPr>
        <w:pStyle w:val="33"/>
        <w:spacing w:line="360" w:lineRule="auto"/>
        <w:ind w:firstLine="0" w:firstLineChars="0"/>
        <w:jc w:val="left"/>
        <w:rPr>
          <w:rFonts w:hint="eastAsia" w:ascii="仿宋" w:eastAsia="仿宋" w:cs="仿宋_GB2312"/>
          <w:color w:val="auto"/>
          <w:highlight w:val="none"/>
        </w:rPr>
      </w:pPr>
      <w:r>
        <w:rPr>
          <w:rFonts w:hint="eastAsia" w:ascii="仿宋" w:eastAsia="仿宋" w:cs="仿宋_GB2312"/>
          <w:color w:val="auto"/>
          <w:highlight w:val="none"/>
        </w:rPr>
        <w:t>1.开标一览表 ……………………………………………………………………（页码）</w:t>
      </w:r>
    </w:p>
    <w:p>
      <w:pPr>
        <w:pStyle w:val="33"/>
        <w:spacing w:line="360" w:lineRule="auto"/>
        <w:ind w:firstLine="0" w:firstLineChars="0"/>
        <w:jc w:val="left"/>
        <w:rPr>
          <w:rFonts w:hint="eastAsia" w:ascii="仿宋" w:eastAsia="仿宋" w:cs="仿宋_GB2312"/>
          <w:color w:val="auto"/>
          <w:highlight w:val="none"/>
        </w:rPr>
      </w:pPr>
      <w:r>
        <w:rPr>
          <w:rFonts w:hint="eastAsia" w:ascii="仿宋" w:eastAsia="仿宋" w:cs="仿宋_GB2312"/>
          <w:color w:val="auto"/>
          <w:highlight w:val="none"/>
          <w:lang w:val="en-US" w:eastAsia="zh-CN"/>
        </w:rPr>
        <w:t>2</w:t>
      </w:r>
      <w:r>
        <w:rPr>
          <w:rFonts w:hint="eastAsia" w:ascii="仿宋" w:eastAsia="仿宋" w:cs="仿宋_GB2312"/>
          <w:color w:val="auto"/>
          <w:highlight w:val="none"/>
        </w:rPr>
        <w:t>.关于报价的其他说明（如有，自拟）………………………………………（页码）</w:t>
      </w:r>
    </w:p>
    <w:p>
      <w:pPr>
        <w:shd w:val="clear"/>
        <w:snapToGrid w:val="0"/>
        <w:spacing w:before="50" w:after="50"/>
        <w:jc w:val="left"/>
        <w:rPr>
          <w:rFonts w:ascii="仿宋" w:eastAsia="仿宋"/>
          <w:b/>
          <w:color w:val="auto"/>
          <w:sz w:val="36"/>
          <w:szCs w:val="36"/>
          <w:highlight w:val="none"/>
        </w:rPr>
      </w:pPr>
    </w:p>
    <w:p>
      <w:pPr>
        <w:shd w:val="clear"/>
        <w:snapToGrid w:val="0"/>
        <w:spacing w:before="50" w:after="50"/>
        <w:jc w:val="left"/>
        <w:rPr>
          <w:rFonts w:ascii="仿宋" w:eastAsia="仿宋"/>
          <w:b/>
          <w:color w:val="auto"/>
          <w:sz w:val="36"/>
          <w:szCs w:val="36"/>
          <w:highlight w:val="none"/>
        </w:rPr>
      </w:pPr>
    </w:p>
    <w:p>
      <w:pPr>
        <w:shd w:val="clear"/>
        <w:snapToGrid w:val="0"/>
        <w:spacing w:before="50" w:after="50"/>
        <w:jc w:val="left"/>
        <w:rPr>
          <w:rFonts w:ascii="仿宋" w:eastAsia="仿宋"/>
          <w:b/>
          <w:color w:val="auto"/>
          <w:sz w:val="36"/>
          <w:szCs w:val="36"/>
          <w:highlight w:val="none"/>
        </w:rPr>
      </w:pPr>
    </w:p>
    <w:p>
      <w:pPr>
        <w:shd w:val="clear"/>
        <w:snapToGrid w:val="0"/>
        <w:spacing w:before="50" w:after="50"/>
        <w:jc w:val="left"/>
        <w:rPr>
          <w:rFonts w:ascii="仿宋" w:eastAsia="仿宋"/>
          <w:b/>
          <w:color w:val="auto"/>
          <w:sz w:val="36"/>
          <w:szCs w:val="36"/>
          <w:highlight w:val="none"/>
        </w:rPr>
      </w:pPr>
    </w:p>
    <w:p>
      <w:pPr>
        <w:shd w:val="clear"/>
        <w:snapToGrid w:val="0"/>
        <w:spacing w:before="50" w:after="50"/>
        <w:jc w:val="left"/>
        <w:rPr>
          <w:rFonts w:ascii="仿宋" w:eastAsia="仿宋"/>
          <w:b/>
          <w:color w:val="auto"/>
          <w:sz w:val="36"/>
          <w:szCs w:val="36"/>
          <w:highlight w:val="none"/>
        </w:rPr>
      </w:pPr>
    </w:p>
    <w:p>
      <w:pPr>
        <w:shd w:val="clear"/>
        <w:snapToGrid w:val="0"/>
        <w:spacing w:before="50" w:after="50"/>
        <w:jc w:val="left"/>
        <w:rPr>
          <w:rFonts w:ascii="仿宋" w:eastAsia="仿宋"/>
          <w:b/>
          <w:color w:val="auto"/>
          <w:sz w:val="36"/>
          <w:szCs w:val="36"/>
          <w:highlight w:val="none"/>
        </w:rPr>
      </w:pPr>
    </w:p>
    <w:p>
      <w:pPr>
        <w:shd w:val="clear"/>
        <w:snapToGrid w:val="0"/>
        <w:spacing w:before="50" w:after="50"/>
        <w:jc w:val="left"/>
        <w:rPr>
          <w:rFonts w:ascii="仿宋" w:eastAsia="仿宋"/>
          <w:b/>
          <w:color w:val="auto"/>
          <w:sz w:val="36"/>
          <w:szCs w:val="36"/>
          <w:highlight w:val="none"/>
        </w:rPr>
      </w:pPr>
    </w:p>
    <w:p>
      <w:pPr>
        <w:shd w:val="clear"/>
        <w:snapToGrid w:val="0"/>
        <w:spacing w:before="50" w:after="50"/>
        <w:jc w:val="left"/>
        <w:rPr>
          <w:rFonts w:ascii="仿宋" w:eastAsia="仿宋"/>
          <w:b/>
          <w:color w:val="auto"/>
          <w:sz w:val="36"/>
          <w:szCs w:val="36"/>
          <w:highlight w:val="none"/>
        </w:rPr>
      </w:pPr>
    </w:p>
    <w:p>
      <w:pPr>
        <w:shd w:val="clear"/>
        <w:snapToGrid w:val="0"/>
        <w:spacing w:before="50" w:after="50"/>
        <w:jc w:val="left"/>
        <w:rPr>
          <w:rFonts w:ascii="仿宋" w:eastAsia="仿宋"/>
          <w:b/>
          <w:color w:val="auto"/>
          <w:sz w:val="36"/>
          <w:szCs w:val="36"/>
          <w:highlight w:val="none"/>
        </w:rPr>
      </w:pPr>
    </w:p>
    <w:p>
      <w:pPr>
        <w:shd w:val="clear"/>
        <w:snapToGrid w:val="0"/>
        <w:spacing w:before="50" w:after="50"/>
        <w:jc w:val="left"/>
        <w:rPr>
          <w:rFonts w:ascii="仿宋" w:eastAsia="仿宋"/>
          <w:b/>
          <w:color w:val="auto"/>
          <w:sz w:val="36"/>
          <w:szCs w:val="36"/>
          <w:highlight w:val="none"/>
        </w:rPr>
      </w:pPr>
    </w:p>
    <w:p>
      <w:pPr>
        <w:shd w:val="clear"/>
        <w:snapToGrid w:val="0"/>
        <w:spacing w:before="50" w:after="50"/>
        <w:jc w:val="left"/>
        <w:rPr>
          <w:rFonts w:ascii="仿宋" w:eastAsia="仿宋"/>
          <w:b/>
          <w:color w:val="auto"/>
          <w:sz w:val="36"/>
          <w:szCs w:val="36"/>
          <w:highlight w:val="none"/>
        </w:rPr>
      </w:pPr>
    </w:p>
    <w:p>
      <w:pPr>
        <w:shd w:val="clear"/>
        <w:snapToGrid w:val="0"/>
        <w:spacing w:before="50" w:after="50"/>
        <w:jc w:val="left"/>
        <w:rPr>
          <w:rFonts w:ascii="仿宋" w:eastAsia="仿宋"/>
          <w:b/>
          <w:color w:val="auto"/>
          <w:sz w:val="36"/>
          <w:szCs w:val="36"/>
          <w:highlight w:val="none"/>
        </w:rPr>
      </w:pPr>
    </w:p>
    <w:p>
      <w:pPr>
        <w:shd w:val="clear"/>
        <w:snapToGrid w:val="0"/>
        <w:spacing w:before="50" w:after="50"/>
        <w:jc w:val="left"/>
        <w:rPr>
          <w:rFonts w:ascii="仿宋" w:eastAsia="仿宋"/>
          <w:b/>
          <w:color w:val="auto"/>
          <w:sz w:val="36"/>
          <w:szCs w:val="36"/>
          <w:highlight w:val="none"/>
        </w:rPr>
      </w:pPr>
    </w:p>
    <w:p>
      <w:pPr>
        <w:shd w:val="clear"/>
        <w:snapToGrid w:val="0"/>
        <w:spacing w:before="50" w:after="50"/>
        <w:jc w:val="left"/>
        <w:rPr>
          <w:rFonts w:ascii="仿宋" w:eastAsia="仿宋"/>
          <w:b/>
          <w:color w:val="auto"/>
          <w:sz w:val="36"/>
          <w:szCs w:val="36"/>
          <w:highlight w:val="none"/>
        </w:rPr>
      </w:pPr>
    </w:p>
    <w:p>
      <w:pPr>
        <w:shd w:val="clear"/>
        <w:snapToGrid w:val="0"/>
        <w:spacing w:before="50" w:after="50"/>
        <w:jc w:val="left"/>
        <w:rPr>
          <w:rFonts w:ascii="仿宋" w:eastAsia="仿宋"/>
          <w:b/>
          <w:color w:val="auto"/>
          <w:sz w:val="36"/>
          <w:szCs w:val="36"/>
          <w:highlight w:val="none"/>
        </w:rPr>
      </w:pPr>
    </w:p>
    <w:p>
      <w:pPr>
        <w:shd w:val="clear"/>
        <w:snapToGrid w:val="0"/>
        <w:spacing w:before="50" w:after="50"/>
        <w:jc w:val="left"/>
        <w:rPr>
          <w:rFonts w:ascii="仿宋" w:eastAsia="仿宋"/>
          <w:b/>
          <w:color w:val="auto"/>
          <w:sz w:val="36"/>
          <w:szCs w:val="36"/>
          <w:highlight w:val="none"/>
        </w:rPr>
      </w:pPr>
    </w:p>
    <w:p>
      <w:pPr>
        <w:shd w:val="clear"/>
        <w:rPr>
          <w:rFonts w:ascii="仿宋" w:eastAsia="仿宋"/>
          <w:b/>
          <w:color w:val="auto"/>
          <w:sz w:val="36"/>
          <w:szCs w:val="36"/>
          <w:highlight w:val="none"/>
        </w:rPr>
        <w:sectPr>
          <w:footerReference r:id="rId7" w:type="default"/>
          <w:pgSz w:w="11907" w:h="16840"/>
          <w:pgMar w:top="1440" w:right="1463" w:bottom="1440" w:left="1803" w:header="851" w:footer="992" w:gutter="0"/>
          <w:pgNumType w:start="1"/>
          <w:cols w:space="720" w:num="1"/>
          <w:docGrid w:type="lines" w:linePitch="312" w:charSpace="0"/>
        </w:sectPr>
      </w:pPr>
      <w:r>
        <w:rPr>
          <w:rFonts w:hint="eastAsia" w:ascii="仿宋" w:eastAsia="仿宋"/>
          <w:b/>
          <w:color w:val="auto"/>
          <w:sz w:val="36"/>
          <w:szCs w:val="36"/>
          <w:highlight w:val="none"/>
        </w:rPr>
        <w:br w:type="page"/>
      </w:r>
    </w:p>
    <w:p>
      <w:pPr>
        <w:shd w:val="clear"/>
        <w:snapToGrid w:val="0"/>
        <w:spacing w:before="50" w:after="50"/>
        <w:jc w:val="left"/>
        <w:rPr>
          <w:rFonts w:ascii="仿宋" w:eastAsia="仿宋"/>
          <w:b/>
          <w:bCs/>
          <w:color w:val="auto"/>
          <w:sz w:val="30"/>
          <w:szCs w:val="30"/>
          <w:highlight w:val="none"/>
        </w:rPr>
      </w:pPr>
      <w:r>
        <w:rPr>
          <w:rFonts w:hint="eastAsia" w:ascii="仿宋" w:eastAsia="仿宋"/>
          <w:b/>
          <w:bCs/>
          <w:color w:val="auto"/>
          <w:sz w:val="30"/>
          <w:szCs w:val="30"/>
          <w:highlight w:val="none"/>
        </w:rPr>
        <w:t>附件</w:t>
      </w:r>
      <w:r>
        <w:rPr>
          <w:rFonts w:hint="eastAsia" w:ascii="仿宋" w:eastAsia="仿宋"/>
          <w:b/>
          <w:bCs/>
          <w:color w:val="auto"/>
          <w:sz w:val="30"/>
          <w:szCs w:val="30"/>
          <w:highlight w:val="none"/>
          <w:lang w:val="en-US" w:eastAsia="zh-CN"/>
        </w:rPr>
        <w:t>19</w:t>
      </w:r>
      <w:r>
        <w:rPr>
          <w:rFonts w:hint="eastAsia" w:ascii="仿宋" w:eastAsia="仿宋"/>
          <w:b/>
          <w:bCs/>
          <w:color w:val="auto"/>
          <w:sz w:val="30"/>
          <w:szCs w:val="30"/>
          <w:highlight w:val="none"/>
        </w:rPr>
        <w:t>：</w:t>
      </w:r>
    </w:p>
    <w:p>
      <w:pPr>
        <w:shd w:val="clear"/>
        <w:snapToGrid w:val="0"/>
        <w:spacing w:before="50" w:after="50"/>
        <w:jc w:val="center"/>
        <w:rPr>
          <w:rFonts w:ascii="仿宋" w:eastAsia="仿宋"/>
          <w:b/>
          <w:color w:val="auto"/>
          <w:sz w:val="36"/>
          <w:szCs w:val="36"/>
          <w:highlight w:val="none"/>
        </w:rPr>
      </w:pPr>
      <w:r>
        <w:rPr>
          <w:rFonts w:hint="eastAsia" w:ascii="仿宋" w:eastAsia="仿宋"/>
          <w:b/>
          <w:color w:val="auto"/>
          <w:sz w:val="36"/>
          <w:szCs w:val="36"/>
          <w:highlight w:val="none"/>
        </w:rPr>
        <w:t>开标一览表</w:t>
      </w:r>
    </w:p>
    <w:p>
      <w:pPr>
        <w:shd w:val="clear"/>
        <w:spacing w:line="400" w:lineRule="exact"/>
        <w:rPr>
          <w:rFonts w:ascii="仿宋" w:eastAsia="仿宋"/>
          <w:color w:val="auto"/>
          <w:sz w:val="24"/>
          <w:highlight w:val="none"/>
        </w:rPr>
      </w:pPr>
      <w:r>
        <w:rPr>
          <w:rFonts w:hint="eastAsia" w:ascii="仿宋" w:eastAsia="仿宋"/>
          <w:color w:val="auto"/>
          <w:sz w:val="24"/>
          <w:highlight w:val="none"/>
        </w:rPr>
        <w:t>供应商名称：</w:t>
      </w:r>
      <w:r>
        <w:rPr>
          <w:rFonts w:hint="eastAsia" w:ascii="仿宋" w:eastAsia="仿宋"/>
          <w:color w:val="auto"/>
          <w:sz w:val="24"/>
          <w:highlight w:val="none"/>
          <w:u w:val="single"/>
        </w:rPr>
        <w:t xml:space="preserve">                                    </w:t>
      </w:r>
      <w:r>
        <w:rPr>
          <w:rFonts w:hint="eastAsia" w:ascii="仿宋" w:eastAsia="仿宋"/>
          <w:color w:val="auto"/>
          <w:sz w:val="24"/>
          <w:highlight w:val="none"/>
        </w:rPr>
        <w:t>供应商地址：</w:t>
      </w:r>
      <w:r>
        <w:rPr>
          <w:rFonts w:hint="eastAsia" w:ascii="仿宋" w:eastAsia="仿宋"/>
          <w:color w:val="auto"/>
          <w:sz w:val="24"/>
          <w:highlight w:val="none"/>
          <w:u w:val="single"/>
        </w:rPr>
        <w:t xml:space="preserve">                                    </w:t>
      </w:r>
    </w:p>
    <w:p>
      <w:pPr>
        <w:shd w:val="clear"/>
        <w:snapToGrid w:val="0"/>
        <w:spacing w:line="400" w:lineRule="exact"/>
        <w:rPr>
          <w:rFonts w:ascii="仿宋" w:eastAsia="仿宋"/>
          <w:color w:val="auto"/>
          <w:sz w:val="24"/>
          <w:highlight w:val="none"/>
          <w:u w:val="single"/>
        </w:rPr>
      </w:pPr>
      <w:r>
        <w:rPr>
          <w:rFonts w:hint="eastAsia" w:ascii="仿宋" w:eastAsia="仿宋"/>
          <w:color w:val="auto"/>
          <w:sz w:val="24"/>
          <w:highlight w:val="none"/>
        </w:rPr>
        <w:t>项目编号：</w:t>
      </w:r>
      <w:r>
        <w:rPr>
          <w:rFonts w:hint="eastAsia" w:ascii="仿宋" w:eastAsia="仿宋"/>
          <w:color w:val="auto"/>
          <w:sz w:val="24"/>
          <w:highlight w:val="none"/>
          <w:u w:val="single"/>
        </w:rPr>
        <w:t xml:space="preserve">                                      </w:t>
      </w:r>
      <w:r>
        <w:rPr>
          <w:rFonts w:hint="eastAsia" w:ascii="仿宋" w:eastAsia="仿宋"/>
          <w:color w:val="auto"/>
          <w:sz w:val="24"/>
          <w:highlight w:val="none"/>
        </w:rPr>
        <w:t>标段编号：</w:t>
      </w:r>
      <w:r>
        <w:rPr>
          <w:rFonts w:hint="eastAsia" w:ascii="仿宋" w:eastAsia="仿宋"/>
          <w:color w:val="auto"/>
          <w:sz w:val="24"/>
          <w:highlight w:val="none"/>
          <w:u w:val="single"/>
        </w:rPr>
        <w:t xml:space="preserve">                                      </w:t>
      </w:r>
    </w:p>
    <w:tbl>
      <w:tblPr>
        <w:tblStyle w:val="22"/>
        <w:tblW w:w="141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8"/>
        <w:gridCol w:w="1737"/>
        <w:gridCol w:w="1934"/>
        <w:gridCol w:w="2297"/>
        <w:gridCol w:w="2084"/>
        <w:gridCol w:w="1934"/>
        <w:gridCol w:w="1934"/>
        <w:gridCol w:w="1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jc w:val="center"/>
              <w:rPr>
                <w:rFonts w:ascii="仿宋" w:eastAsia="仿宋"/>
                <w:b/>
                <w:color w:val="auto"/>
                <w:sz w:val="24"/>
                <w:szCs w:val="24"/>
                <w:highlight w:val="none"/>
              </w:rPr>
            </w:pPr>
            <w:r>
              <w:rPr>
                <w:rFonts w:hint="eastAsia" w:ascii="仿宋" w:eastAsia="仿宋"/>
                <w:b/>
                <w:color w:val="auto"/>
                <w:sz w:val="24"/>
                <w:szCs w:val="24"/>
                <w:highlight w:val="none"/>
              </w:rPr>
              <w:t>序号</w:t>
            </w:r>
          </w:p>
        </w:tc>
        <w:tc>
          <w:tcPr>
            <w:tcW w:w="5968" w:type="dxa"/>
            <w:gridSpan w:val="3"/>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jc w:val="center"/>
              <w:rPr>
                <w:rFonts w:ascii="仿宋" w:eastAsia="仿宋"/>
                <w:b/>
                <w:color w:val="auto"/>
                <w:sz w:val="24"/>
                <w:szCs w:val="24"/>
                <w:highlight w:val="none"/>
              </w:rPr>
            </w:pPr>
            <w:r>
              <w:rPr>
                <w:rFonts w:hint="eastAsia" w:ascii="仿宋" w:eastAsia="仿宋"/>
                <w:b/>
                <w:color w:val="auto"/>
                <w:sz w:val="24"/>
                <w:szCs w:val="24"/>
                <w:highlight w:val="none"/>
              </w:rPr>
              <w:t>服务项目或其他报价项</w:t>
            </w:r>
          </w:p>
        </w:tc>
        <w:tc>
          <w:tcPr>
            <w:tcW w:w="2084"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jc w:val="center"/>
              <w:rPr>
                <w:rFonts w:ascii="仿宋" w:eastAsia="仿宋"/>
                <w:b/>
                <w:color w:val="auto"/>
                <w:sz w:val="24"/>
                <w:szCs w:val="24"/>
                <w:highlight w:val="none"/>
              </w:rPr>
            </w:pPr>
            <w:r>
              <w:rPr>
                <w:rFonts w:hint="eastAsia" w:ascii="仿宋" w:eastAsia="仿宋"/>
                <w:b/>
                <w:color w:val="auto"/>
                <w:sz w:val="24"/>
                <w:szCs w:val="24"/>
                <w:highlight w:val="none"/>
              </w:rPr>
              <w:t>单价</w:t>
            </w:r>
          </w:p>
          <w:p>
            <w:pPr>
              <w:shd w:val="clear"/>
              <w:snapToGrid w:val="0"/>
              <w:spacing w:before="50" w:after="50"/>
              <w:jc w:val="center"/>
              <w:rPr>
                <w:rFonts w:ascii="仿宋" w:eastAsia="仿宋"/>
                <w:b/>
                <w:color w:val="auto"/>
                <w:sz w:val="24"/>
                <w:szCs w:val="24"/>
                <w:highlight w:val="none"/>
              </w:rPr>
            </w:pPr>
            <w:r>
              <w:rPr>
                <w:rFonts w:hint="eastAsia" w:ascii="仿宋" w:eastAsia="仿宋"/>
                <w:b/>
                <w:color w:val="auto"/>
                <w:sz w:val="24"/>
                <w:szCs w:val="24"/>
                <w:highlight w:val="none"/>
              </w:rPr>
              <w:t>（人民币元）</w:t>
            </w:r>
          </w:p>
        </w:tc>
        <w:tc>
          <w:tcPr>
            <w:tcW w:w="1934"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jc w:val="center"/>
              <w:rPr>
                <w:rFonts w:ascii="仿宋" w:eastAsia="仿宋"/>
                <w:b/>
                <w:color w:val="auto"/>
                <w:sz w:val="24"/>
                <w:szCs w:val="24"/>
                <w:highlight w:val="none"/>
              </w:rPr>
            </w:pPr>
            <w:r>
              <w:rPr>
                <w:rFonts w:hint="eastAsia" w:ascii="仿宋" w:eastAsia="仿宋"/>
                <w:b/>
                <w:color w:val="auto"/>
                <w:sz w:val="24"/>
                <w:szCs w:val="24"/>
                <w:highlight w:val="none"/>
              </w:rPr>
              <w:t>数量</w:t>
            </w:r>
          </w:p>
        </w:tc>
        <w:tc>
          <w:tcPr>
            <w:tcW w:w="1934"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jc w:val="center"/>
              <w:rPr>
                <w:rFonts w:ascii="仿宋" w:eastAsia="仿宋"/>
                <w:b/>
                <w:color w:val="auto"/>
                <w:sz w:val="24"/>
                <w:szCs w:val="24"/>
                <w:highlight w:val="none"/>
              </w:rPr>
            </w:pPr>
            <w:r>
              <w:rPr>
                <w:rFonts w:hint="eastAsia" w:ascii="仿宋" w:eastAsia="仿宋"/>
                <w:b/>
                <w:color w:val="auto"/>
                <w:sz w:val="24"/>
                <w:szCs w:val="24"/>
                <w:highlight w:val="none"/>
              </w:rPr>
              <w:t>小计金额</w:t>
            </w:r>
          </w:p>
          <w:p>
            <w:pPr>
              <w:shd w:val="clear"/>
              <w:snapToGrid w:val="0"/>
              <w:spacing w:before="50" w:after="50"/>
              <w:jc w:val="center"/>
              <w:rPr>
                <w:rFonts w:ascii="仿宋" w:eastAsia="仿宋"/>
                <w:b/>
                <w:color w:val="auto"/>
                <w:sz w:val="24"/>
                <w:szCs w:val="24"/>
                <w:highlight w:val="none"/>
              </w:rPr>
            </w:pPr>
            <w:r>
              <w:rPr>
                <w:rFonts w:hint="eastAsia" w:ascii="仿宋" w:eastAsia="仿宋"/>
                <w:b/>
                <w:color w:val="auto"/>
                <w:sz w:val="24"/>
                <w:szCs w:val="24"/>
                <w:highlight w:val="none"/>
              </w:rPr>
              <w:t>（人民币元）</w:t>
            </w:r>
          </w:p>
        </w:tc>
        <w:tc>
          <w:tcPr>
            <w:tcW w:w="1464"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jc w:val="center"/>
              <w:rPr>
                <w:rFonts w:ascii="仿宋" w:eastAsia="仿宋"/>
                <w:b/>
                <w:color w:val="auto"/>
                <w:sz w:val="24"/>
                <w:szCs w:val="24"/>
                <w:highlight w:val="none"/>
              </w:rPr>
            </w:pPr>
            <w:r>
              <w:rPr>
                <w:rFonts w:hint="eastAsia" w:ascii="仿宋" w:eastAsia="仿宋"/>
                <w:b/>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jc w:val="center"/>
              <w:rPr>
                <w:rFonts w:ascii="仿宋" w:eastAsia="仿宋"/>
                <w:b/>
                <w:color w:val="auto"/>
                <w:sz w:val="24"/>
                <w:szCs w:val="24"/>
                <w:highlight w:val="none"/>
              </w:rPr>
            </w:pPr>
            <w:r>
              <w:rPr>
                <w:rFonts w:hint="eastAsia" w:ascii="仿宋" w:eastAsia="仿宋"/>
                <w:b/>
                <w:color w:val="auto"/>
                <w:sz w:val="24"/>
                <w:szCs w:val="24"/>
                <w:highlight w:val="none"/>
              </w:rPr>
              <w:t>1</w:t>
            </w:r>
          </w:p>
        </w:tc>
        <w:tc>
          <w:tcPr>
            <w:tcW w:w="5968" w:type="dxa"/>
            <w:gridSpan w:val="3"/>
            <w:tcBorders>
              <w:top w:val="single" w:color="auto" w:sz="4" w:space="0"/>
              <w:left w:val="single" w:color="auto" w:sz="4" w:space="0"/>
              <w:bottom w:val="single" w:color="auto" w:sz="4" w:space="0"/>
              <w:right w:val="single" w:color="auto" w:sz="4" w:space="0"/>
            </w:tcBorders>
            <w:noWrap/>
          </w:tcPr>
          <w:p>
            <w:pPr>
              <w:shd w:val="clear"/>
              <w:snapToGrid w:val="0"/>
              <w:spacing w:before="50" w:after="50"/>
              <w:jc w:val="left"/>
              <w:rPr>
                <w:rFonts w:ascii="仿宋" w:eastAsia="仿宋"/>
                <w:b/>
                <w:color w:val="auto"/>
                <w:sz w:val="24"/>
                <w:szCs w:val="24"/>
                <w:highlight w:val="none"/>
              </w:rPr>
            </w:pPr>
          </w:p>
        </w:tc>
        <w:tc>
          <w:tcPr>
            <w:tcW w:w="2084" w:type="dxa"/>
            <w:tcBorders>
              <w:top w:val="single" w:color="auto" w:sz="4" w:space="0"/>
              <w:left w:val="single" w:color="auto" w:sz="4" w:space="0"/>
              <w:bottom w:val="single" w:color="auto" w:sz="4" w:space="0"/>
              <w:right w:val="single" w:color="auto" w:sz="4" w:space="0"/>
            </w:tcBorders>
            <w:noWrap/>
          </w:tcPr>
          <w:p>
            <w:pPr>
              <w:shd w:val="clear"/>
              <w:snapToGrid w:val="0"/>
              <w:spacing w:before="50" w:after="50"/>
              <w:jc w:val="left"/>
              <w:rPr>
                <w:rFonts w:ascii="仿宋" w:eastAsia="仿宋"/>
                <w:b/>
                <w:color w:val="auto"/>
                <w:sz w:val="24"/>
                <w:szCs w:val="24"/>
                <w:highlight w:val="none"/>
              </w:rPr>
            </w:pPr>
          </w:p>
        </w:tc>
        <w:tc>
          <w:tcPr>
            <w:tcW w:w="1934" w:type="dxa"/>
            <w:tcBorders>
              <w:top w:val="single" w:color="auto" w:sz="4" w:space="0"/>
              <w:left w:val="single" w:color="auto" w:sz="4" w:space="0"/>
              <w:bottom w:val="single" w:color="auto" w:sz="4" w:space="0"/>
              <w:right w:val="single" w:color="auto" w:sz="4" w:space="0"/>
            </w:tcBorders>
            <w:noWrap/>
          </w:tcPr>
          <w:p>
            <w:pPr>
              <w:shd w:val="clear"/>
              <w:snapToGrid w:val="0"/>
              <w:spacing w:before="50" w:after="50"/>
              <w:jc w:val="left"/>
              <w:rPr>
                <w:rFonts w:ascii="仿宋" w:eastAsia="仿宋"/>
                <w:b/>
                <w:color w:val="auto"/>
                <w:sz w:val="24"/>
                <w:szCs w:val="24"/>
                <w:highlight w:val="none"/>
              </w:rPr>
            </w:pPr>
          </w:p>
        </w:tc>
        <w:tc>
          <w:tcPr>
            <w:tcW w:w="1934" w:type="dxa"/>
            <w:tcBorders>
              <w:top w:val="single" w:color="auto" w:sz="4" w:space="0"/>
              <w:left w:val="single" w:color="auto" w:sz="4" w:space="0"/>
              <w:bottom w:val="single" w:color="auto" w:sz="4" w:space="0"/>
              <w:right w:val="single" w:color="auto" w:sz="4" w:space="0"/>
            </w:tcBorders>
            <w:noWrap/>
          </w:tcPr>
          <w:p>
            <w:pPr>
              <w:shd w:val="clear"/>
              <w:snapToGrid w:val="0"/>
              <w:spacing w:before="50" w:after="50"/>
              <w:jc w:val="left"/>
              <w:rPr>
                <w:rFonts w:ascii="仿宋" w:eastAsia="仿宋"/>
                <w:b/>
                <w:color w:val="auto"/>
                <w:sz w:val="24"/>
                <w:szCs w:val="24"/>
                <w:highlight w:val="none"/>
              </w:rPr>
            </w:pPr>
          </w:p>
        </w:tc>
        <w:tc>
          <w:tcPr>
            <w:tcW w:w="1464" w:type="dxa"/>
            <w:tcBorders>
              <w:top w:val="single" w:color="auto" w:sz="4" w:space="0"/>
              <w:left w:val="single" w:color="auto" w:sz="4" w:space="0"/>
              <w:bottom w:val="single" w:color="auto" w:sz="4" w:space="0"/>
              <w:right w:val="single" w:color="auto" w:sz="4" w:space="0"/>
            </w:tcBorders>
            <w:noWrap/>
          </w:tcPr>
          <w:p>
            <w:pPr>
              <w:shd w:val="clear"/>
              <w:snapToGrid w:val="0"/>
              <w:spacing w:before="50" w:after="50"/>
              <w:jc w:val="left"/>
              <w:rPr>
                <w:rFonts w:ascii="仿宋" w:eastAsia="仿宋"/>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jc w:val="center"/>
              <w:rPr>
                <w:rFonts w:ascii="仿宋" w:eastAsia="仿宋"/>
                <w:b/>
                <w:color w:val="auto"/>
                <w:sz w:val="24"/>
                <w:szCs w:val="24"/>
                <w:highlight w:val="none"/>
              </w:rPr>
            </w:pPr>
            <w:r>
              <w:rPr>
                <w:rFonts w:hint="eastAsia" w:ascii="仿宋" w:eastAsia="仿宋"/>
                <w:b/>
                <w:color w:val="auto"/>
                <w:sz w:val="24"/>
                <w:szCs w:val="24"/>
                <w:highlight w:val="none"/>
              </w:rPr>
              <w:t>2</w:t>
            </w:r>
          </w:p>
        </w:tc>
        <w:tc>
          <w:tcPr>
            <w:tcW w:w="5968" w:type="dxa"/>
            <w:gridSpan w:val="3"/>
            <w:tcBorders>
              <w:top w:val="single" w:color="auto" w:sz="4" w:space="0"/>
              <w:left w:val="single" w:color="auto" w:sz="4" w:space="0"/>
              <w:bottom w:val="single" w:color="auto" w:sz="4" w:space="0"/>
              <w:right w:val="single" w:color="auto" w:sz="4" w:space="0"/>
            </w:tcBorders>
            <w:noWrap/>
          </w:tcPr>
          <w:p>
            <w:pPr>
              <w:shd w:val="clear"/>
              <w:snapToGrid w:val="0"/>
              <w:spacing w:before="50" w:after="50"/>
              <w:jc w:val="left"/>
              <w:rPr>
                <w:rFonts w:ascii="仿宋" w:eastAsia="仿宋"/>
                <w:b/>
                <w:color w:val="auto"/>
                <w:sz w:val="24"/>
                <w:szCs w:val="24"/>
                <w:highlight w:val="none"/>
              </w:rPr>
            </w:pPr>
          </w:p>
        </w:tc>
        <w:tc>
          <w:tcPr>
            <w:tcW w:w="2084" w:type="dxa"/>
            <w:tcBorders>
              <w:top w:val="single" w:color="auto" w:sz="4" w:space="0"/>
              <w:left w:val="single" w:color="auto" w:sz="4" w:space="0"/>
              <w:bottom w:val="single" w:color="auto" w:sz="4" w:space="0"/>
              <w:right w:val="single" w:color="auto" w:sz="4" w:space="0"/>
            </w:tcBorders>
            <w:noWrap/>
          </w:tcPr>
          <w:p>
            <w:pPr>
              <w:shd w:val="clear"/>
              <w:snapToGrid w:val="0"/>
              <w:spacing w:before="50" w:after="50"/>
              <w:jc w:val="left"/>
              <w:rPr>
                <w:rFonts w:ascii="仿宋" w:eastAsia="仿宋"/>
                <w:b/>
                <w:color w:val="auto"/>
                <w:sz w:val="24"/>
                <w:szCs w:val="24"/>
                <w:highlight w:val="none"/>
              </w:rPr>
            </w:pPr>
          </w:p>
        </w:tc>
        <w:tc>
          <w:tcPr>
            <w:tcW w:w="1934" w:type="dxa"/>
            <w:tcBorders>
              <w:top w:val="single" w:color="auto" w:sz="4" w:space="0"/>
              <w:left w:val="single" w:color="auto" w:sz="4" w:space="0"/>
              <w:bottom w:val="single" w:color="auto" w:sz="4" w:space="0"/>
              <w:right w:val="single" w:color="auto" w:sz="4" w:space="0"/>
            </w:tcBorders>
            <w:noWrap/>
          </w:tcPr>
          <w:p>
            <w:pPr>
              <w:shd w:val="clear"/>
              <w:snapToGrid w:val="0"/>
              <w:spacing w:before="50" w:after="50"/>
              <w:jc w:val="left"/>
              <w:rPr>
                <w:rFonts w:ascii="仿宋" w:eastAsia="仿宋"/>
                <w:b/>
                <w:color w:val="auto"/>
                <w:sz w:val="24"/>
                <w:szCs w:val="24"/>
                <w:highlight w:val="none"/>
              </w:rPr>
            </w:pPr>
          </w:p>
        </w:tc>
        <w:tc>
          <w:tcPr>
            <w:tcW w:w="1934" w:type="dxa"/>
            <w:tcBorders>
              <w:top w:val="single" w:color="auto" w:sz="4" w:space="0"/>
              <w:left w:val="single" w:color="auto" w:sz="4" w:space="0"/>
              <w:bottom w:val="single" w:color="auto" w:sz="4" w:space="0"/>
              <w:right w:val="single" w:color="auto" w:sz="4" w:space="0"/>
            </w:tcBorders>
            <w:noWrap/>
          </w:tcPr>
          <w:p>
            <w:pPr>
              <w:shd w:val="clear"/>
              <w:snapToGrid w:val="0"/>
              <w:spacing w:before="50" w:after="50"/>
              <w:jc w:val="left"/>
              <w:rPr>
                <w:rFonts w:ascii="仿宋" w:eastAsia="仿宋"/>
                <w:b/>
                <w:color w:val="auto"/>
                <w:sz w:val="24"/>
                <w:szCs w:val="24"/>
                <w:highlight w:val="none"/>
              </w:rPr>
            </w:pPr>
          </w:p>
        </w:tc>
        <w:tc>
          <w:tcPr>
            <w:tcW w:w="1464" w:type="dxa"/>
            <w:tcBorders>
              <w:top w:val="single" w:color="auto" w:sz="4" w:space="0"/>
              <w:left w:val="single" w:color="auto" w:sz="4" w:space="0"/>
              <w:bottom w:val="single" w:color="auto" w:sz="4" w:space="0"/>
              <w:right w:val="single" w:color="auto" w:sz="4" w:space="0"/>
            </w:tcBorders>
            <w:noWrap/>
          </w:tcPr>
          <w:p>
            <w:pPr>
              <w:shd w:val="clear"/>
              <w:snapToGrid w:val="0"/>
              <w:spacing w:before="50" w:after="50"/>
              <w:jc w:val="left"/>
              <w:rPr>
                <w:rFonts w:ascii="仿宋" w:eastAsia="仿宋"/>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jc w:val="center"/>
              <w:rPr>
                <w:rFonts w:ascii="仿宋" w:eastAsia="仿宋"/>
                <w:b/>
                <w:color w:val="auto"/>
                <w:sz w:val="24"/>
                <w:szCs w:val="24"/>
                <w:highlight w:val="none"/>
              </w:rPr>
            </w:pPr>
            <w:r>
              <w:rPr>
                <w:rFonts w:hint="eastAsia" w:ascii="仿宋" w:eastAsia="仿宋" w:cs="仿宋_GB2312"/>
                <w:color w:val="auto"/>
                <w:sz w:val="28"/>
                <w:szCs w:val="28"/>
                <w:highlight w:val="none"/>
              </w:rPr>
              <w:t>…</w:t>
            </w:r>
          </w:p>
        </w:tc>
        <w:tc>
          <w:tcPr>
            <w:tcW w:w="5968" w:type="dxa"/>
            <w:gridSpan w:val="3"/>
            <w:tcBorders>
              <w:top w:val="single" w:color="auto" w:sz="4" w:space="0"/>
              <w:left w:val="single" w:color="auto" w:sz="4" w:space="0"/>
              <w:bottom w:val="single" w:color="auto" w:sz="4" w:space="0"/>
              <w:right w:val="single" w:color="auto" w:sz="4" w:space="0"/>
            </w:tcBorders>
            <w:noWrap/>
          </w:tcPr>
          <w:p>
            <w:pPr>
              <w:shd w:val="clear"/>
              <w:snapToGrid w:val="0"/>
              <w:spacing w:before="50" w:after="50"/>
              <w:jc w:val="left"/>
              <w:rPr>
                <w:rFonts w:ascii="仿宋" w:eastAsia="仿宋"/>
                <w:b/>
                <w:color w:val="auto"/>
                <w:sz w:val="24"/>
                <w:szCs w:val="24"/>
                <w:highlight w:val="none"/>
              </w:rPr>
            </w:pPr>
          </w:p>
        </w:tc>
        <w:tc>
          <w:tcPr>
            <w:tcW w:w="2084" w:type="dxa"/>
            <w:tcBorders>
              <w:top w:val="single" w:color="auto" w:sz="4" w:space="0"/>
              <w:left w:val="single" w:color="auto" w:sz="4" w:space="0"/>
              <w:bottom w:val="single" w:color="auto" w:sz="4" w:space="0"/>
              <w:right w:val="single" w:color="auto" w:sz="4" w:space="0"/>
            </w:tcBorders>
            <w:noWrap/>
          </w:tcPr>
          <w:p>
            <w:pPr>
              <w:shd w:val="clear"/>
              <w:snapToGrid w:val="0"/>
              <w:spacing w:before="50" w:after="50"/>
              <w:jc w:val="left"/>
              <w:rPr>
                <w:rFonts w:ascii="仿宋" w:eastAsia="仿宋"/>
                <w:b/>
                <w:color w:val="auto"/>
                <w:sz w:val="24"/>
                <w:szCs w:val="24"/>
                <w:highlight w:val="none"/>
              </w:rPr>
            </w:pPr>
          </w:p>
        </w:tc>
        <w:tc>
          <w:tcPr>
            <w:tcW w:w="1934" w:type="dxa"/>
            <w:tcBorders>
              <w:top w:val="single" w:color="auto" w:sz="4" w:space="0"/>
              <w:left w:val="single" w:color="auto" w:sz="4" w:space="0"/>
              <w:bottom w:val="single" w:color="auto" w:sz="4" w:space="0"/>
              <w:right w:val="single" w:color="auto" w:sz="4" w:space="0"/>
            </w:tcBorders>
            <w:noWrap/>
          </w:tcPr>
          <w:p>
            <w:pPr>
              <w:shd w:val="clear"/>
              <w:snapToGrid w:val="0"/>
              <w:spacing w:before="50" w:after="50"/>
              <w:jc w:val="left"/>
              <w:rPr>
                <w:rFonts w:ascii="仿宋" w:eastAsia="仿宋"/>
                <w:b/>
                <w:color w:val="auto"/>
                <w:sz w:val="24"/>
                <w:szCs w:val="24"/>
                <w:highlight w:val="none"/>
              </w:rPr>
            </w:pPr>
          </w:p>
        </w:tc>
        <w:tc>
          <w:tcPr>
            <w:tcW w:w="1934" w:type="dxa"/>
            <w:tcBorders>
              <w:top w:val="single" w:color="auto" w:sz="4" w:space="0"/>
              <w:left w:val="single" w:color="auto" w:sz="4" w:space="0"/>
              <w:bottom w:val="single" w:color="auto" w:sz="4" w:space="0"/>
              <w:right w:val="single" w:color="auto" w:sz="4" w:space="0"/>
            </w:tcBorders>
            <w:noWrap/>
          </w:tcPr>
          <w:p>
            <w:pPr>
              <w:shd w:val="clear"/>
              <w:snapToGrid w:val="0"/>
              <w:spacing w:before="50" w:after="50"/>
              <w:jc w:val="left"/>
              <w:rPr>
                <w:rFonts w:ascii="仿宋" w:eastAsia="仿宋"/>
                <w:b/>
                <w:color w:val="auto"/>
                <w:sz w:val="24"/>
                <w:szCs w:val="24"/>
                <w:highlight w:val="none"/>
              </w:rPr>
            </w:pPr>
          </w:p>
        </w:tc>
        <w:tc>
          <w:tcPr>
            <w:tcW w:w="1464" w:type="dxa"/>
            <w:tcBorders>
              <w:top w:val="single" w:color="auto" w:sz="4" w:space="0"/>
              <w:left w:val="single" w:color="auto" w:sz="4" w:space="0"/>
              <w:bottom w:val="single" w:color="auto" w:sz="4" w:space="0"/>
              <w:right w:val="single" w:color="auto" w:sz="4" w:space="0"/>
            </w:tcBorders>
            <w:noWrap/>
          </w:tcPr>
          <w:p>
            <w:pPr>
              <w:shd w:val="clear"/>
              <w:snapToGrid w:val="0"/>
              <w:spacing w:before="50" w:after="50"/>
              <w:jc w:val="left"/>
              <w:rPr>
                <w:rFonts w:ascii="仿宋" w:eastAsia="仿宋"/>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525" w:type="dxa"/>
            <w:gridSpan w:val="2"/>
            <w:vMerge w:val="restart"/>
            <w:tcBorders>
              <w:top w:val="single" w:color="auto" w:sz="4" w:space="0"/>
              <w:left w:val="single" w:color="auto" w:sz="4" w:space="0"/>
              <w:bottom w:val="single" w:color="auto" w:sz="4" w:space="0"/>
              <w:right w:val="single" w:color="auto" w:sz="4" w:space="0"/>
            </w:tcBorders>
            <w:noWrap/>
            <w:vAlign w:val="center"/>
          </w:tcPr>
          <w:p>
            <w:pPr>
              <w:shd w:val="clear"/>
              <w:snapToGrid w:val="0"/>
              <w:spacing w:before="50" w:after="50"/>
              <w:jc w:val="center"/>
              <w:rPr>
                <w:rFonts w:ascii="仿宋" w:eastAsia="仿宋"/>
                <w:b/>
                <w:color w:val="auto"/>
                <w:sz w:val="24"/>
                <w:szCs w:val="24"/>
                <w:highlight w:val="none"/>
              </w:rPr>
            </w:pPr>
            <w:r>
              <w:rPr>
                <w:rFonts w:hint="eastAsia" w:ascii="仿宋" w:eastAsia="仿宋"/>
                <w:b/>
                <w:color w:val="auto"/>
                <w:sz w:val="24"/>
                <w:szCs w:val="24"/>
                <w:highlight w:val="none"/>
              </w:rPr>
              <w:t>投标报价</w:t>
            </w:r>
          </w:p>
        </w:tc>
        <w:tc>
          <w:tcPr>
            <w:tcW w:w="1934" w:type="dxa"/>
            <w:tcBorders>
              <w:top w:val="single" w:color="auto" w:sz="4" w:space="0"/>
              <w:left w:val="single" w:color="auto" w:sz="4" w:space="0"/>
              <w:bottom w:val="single" w:color="auto" w:sz="4" w:space="0"/>
              <w:right w:val="single" w:color="auto" w:sz="4" w:space="0"/>
            </w:tcBorders>
            <w:noWrap/>
          </w:tcPr>
          <w:p>
            <w:pPr>
              <w:shd w:val="clear"/>
              <w:snapToGrid w:val="0"/>
              <w:spacing w:before="50" w:after="50"/>
              <w:jc w:val="left"/>
              <w:rPr>
                <w:rFonts w:ascii="仿宋" w:eastAsia="仿宋"/>
                <w:b/>
                <w:color w:val="auto"/>
                <w:sz w:val="24"/>
                <w:szCs w:val="24"/>
                <w:highlight w:val="none"/>
              </w:rPr>
            </w:pPr>
          </w:p>
        </w:tc>
        <w:tc>
          <w:tcPr>
            <w:tcW w:w="9713" w:type="dxa"/>
            <w:gridSpan w:val="5"/>
            <w:tcBorders>
              <w:top w:val="single" w:color="auto" w:sz="4" w:space="0"/>
              <w:left w:val="single" w:color="auto" w:sz="4" w:space="0"/>
              <w:bottom w:val="single" w:color="auto" w:sz="4" w:space="0"/>
              <w:right w:val="single" w:color="auto" w:sz="4" w:space="0"/>
            </w:tcBorders>
            <w:noWrap/>
          </w:tcPr>
          <w:p>
            <w:pPr>
              <w:shd w:val="clear"/>
              <w:snapToGrid w:val="0"/>
              <w:spacing w:before="50" w:after="50"/>
              <w:jc w:val="left"/>
              <w:rPr>
                <w:rFonts w:ascii="仿宋" w:eastAsia="仿宋"/>
                <w:b/>
                <w:color w:val="auto"/>
                <w:sz w:val="24"/>
                <w:szCs w:val="24"/>
                <w:highlight w:val="none"/>
              </w:rPr>
            </w:pPr>
            <w:r>
              <w:rPr>
                <w:rFonts w:hint="eastAsia" w:ascii="仿宋" w:eastAsia="仿宋"/>
                <w:b/>
                <w:color w:val="auto"/>
                <w:sz w:val="24"/>
                <w:szCs w:val="24"/>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525" w:type="dxa"/>
            <w:gridSpan w:val="2"/>
            <w:vMerge w:val="continue"/>
            <w:tcBorders>
              <w:top w:val="single" w:color="auto" w:sz="4" w:space="0"/>
              <w:left w:val="single" w:color="auto" w:sz="4" w:space="0"/>
              <w:bottom w:val="single" w:color="auto" w:sz="4" w:space="0"/>
              <w:right w:val="single" w:color="auto" w:sz="4" w:space="0"/>
            </w:tcBorders>
            <w:noWrap/>
            <w:vAlign w:val="center"/>
          </w:tcPr>
          <w:p>
            <w:pPr>
              <w:shd w:val="clear"/>
              <w:rPr>
                <w:color w:val="auto"/>
                <w:highlight w:val="none"/>
              </w:rPr>
            </w:pPr>
          </w:p>
        </w:tc>
        <w:tc>
          <w:tcPr>
            <w:tcW w:w="1934" w:type="dxa"/>
            <w:tcBorders>
              <w:top w:val="single" w:color="auto" w:sz="4" w:space="0"/>
              <w:left w:val="single" w:color="auto" w:sz="4" w:space="0"/>
              <w:bottom w:val="single" w:color="auto" w:sz="4" w:space="0"/>
              <w:right w:val="single" w:color="auto" w:sz="4" w:space="0"/>
            </w:tcBorders>
            <w:noWrap/>
          </w:tcPr>
          <w:p>
            <w:pPr>
              <w:shd w:val="clear"/>
              <w:snapToGrid w:val="0"/>
              <w:spacing w:before="50" w:after="50"/>
              <w:jc w:val="left"/>
              <w:rPr>
                <w:rFonts w:ascii="仿宋" w:eastAsia="仿宋"/>
                <w:b/>
                <w:color w:val="auto"/>
                <w:sz w:val="24"/>
                <w:szCs w:val="24"/>
                <w:highlight w:val="none"/>
              </w:rPr>
            </w:pPr>
          </w:p>
        </w:tc>
        <w:tc>
          <w:tcPr>
            <w:tcW w:w="9713" w:type="dxa"/>
            <w:gridSpan w:val="5"/>
            <w:tcBorders>
              <w:top w:val="single" w:color="auto" w:sz="4" w:space="0"/>
              <w:left w:val="single" w:color="auto" w:sz="4" w:space="0"/>
              <w:bottom w:val="single" w:color="auto" w:sz="4" w:space="0"/>
              <w:right w:val="single" w:color="auto" w:sz="4" w:space="0"/>
            </w:tcBorders>
            <w:noWrap/>
          </w:tcPr>
          <w:p>
            <w:pPr>
              <w:shd w:val="clear"/>
              <w:snapToGrid w:val="0"/>
              <w:spacing w:before="50" w:after="50"/>
              <w:jc w:val="left"/>
              <w:rPr>
                <w:rFonts w:ascii="仿宋" w:eastAsia="仿宋"/>
                <w:b/>
                <w:color w:val="auto"/>
                <w:sz w:val="24"/>
                <w:szCs w:val="24"/>
                <w:highlight w:val="none"/>
              </w:rPr>
            </w:pPr>
            <w:r>
              <w:rPr>
                <w:rFonts w:hint="eastAsia" w:ascii="仿宋" w:eastAsia="仿宋"/>
                <w:b/>
                <w:color w:val="auto"/>
                <w:sz w:val="24"/>
                <w:szCs w:val="24"/>
                <w:highlight w:val="none"/>
              </w:rPr>
              <w:t>小写：</w:t>
            </w:r>
          </w:p>
        </w:tc>
      </w:tr>
    </w:tbl>
    <w:p>
      <w:pPr>
        <w:shd w:val="clear"/>
        <w:snapToGrid w:val="0"/>
        <w:jc w:val="left"/>
        <w:rPr>
          <w:rFonts w:ascii="仿宋" w:eastAsia="仿宋"/>
          <w:color w:val="auto"/>
          <w:sz w:val="24"/>
          <w:highlight w:val="none"/>
        </w:rPr>
      </w:pPr>
      <w:r>
        <w:rPr>
          <w:rFonts w:hint="eastAsia" w:ascii="仿宋" w:eastAsia="仿宋"/>
          <w:color w:val="auto"/>
          <w:sz w:val="24"/>
          <w:highlight w:val="none"/>
        </w:rPr>
        <w:t>注: 1.报价一经涂改，应在涂改处加盖单位公章或者由法定代表人或其授权代表签字或盖章，否则其投标作无效投标处理。</w:t>
      </w:r>
    </w:p>
    <w:p>
      <w:pPr>
        <w:shd w:val="clear"/>
        <w:snapToGrid w:val="0"/>
        <w:ind w:firstLine="480" w:firstLineChars="200"/>
        <w:jc w:val="left"/>
        <w:rPr>
          <w:rFonts w:ascii="仿宋" w:eastAsia="仿宋"/>
          <w:color w:val="auto"/>
          <w:sz w:val="24"/>
          <w:highlight w:val="none"/>
        </w:rPr>
      </w:pPr>
      <w:r>
        <w:rPr>
          <w:rFonts w:hint="eastAsia" w:ascii="仿宋" w:eastAsia="仿宋"/>
          <w:color w:val="auto"/>
          <w:sz w:val="24"/>
          <w:highlight w:val="none"/>
        </w:rPr>
        <w:t>2.采购人不接受2个(含)以上的报价或方案，若供应商在此表中有2个（含）以上的报价或方案，其投标作无效投标处理。</w:t>
      </w:r>
    </w:p>
    <w:p>
      <w:pPr>
        <w:shd w:val="clear"/>
        <w:snapToGrid w:val="0"/>
        <w:ind w:left="480"/>
        <w:rPr>
          <w:rFonts w:ascii="仿宋" w:eastAsia="仿宋" w:cs="仿宋_GB2312"/>
          <w:color w:val="auto"/>
          <w:kern w:val="0"/>
          <w:sz w:val="24"/>
          <w:highlight w:val="none"/>
          <w:lang w:val="zh-CN"/>
        </w:rPr>
      </w:pPr>
      <w:r>
        <w:rPr>
          <w:rFonts w:hint="eastAsia" w:ascii="仿宋" w:eastAsia="仿宋" w:cs="仿宋_GB2312"/>
          <w:color w:val="auto"/>
          <w:kern w:val="0"/>
          <w:sz w:val="24"/>
          <w:highlight w:val="none"/>
          <w:lang w:val="zh-CN"/>
        </w:rPr>
        <w:t>3.有关本项目的招投标及项目实施所涉及的一切费用均计入投标报价。</w:t>
      </w:r>
    </w:p>
    <w:p>
      <w:pPr>
        <w:shd w:val="clear"/>
        <w:ind w:firstLine="482" w:firstLineChars="200"/>
        <w:rPr>
          <w:rFonts w:ascii="仿宋" w:eastAsia="仿宋"/>
          <w:b/>
          <w:color w:val="auto"/>
          <w:kern w:val="0"/>
          <w:sz w:val="24"/>
          <w:highlight w:val="none"/>
          <w:u w:val="single"/>
          <w:lang w:val="zh-CN"/>
        </w:rPr>
      </w:pPr>
      <w:r>
        <w:rPr>
          <w:rFonts w:hint="eastAsia" w:ascii="仿宋" w:eastAsia="仿宋"/>
          <w:b/>
          <w:color w:val="auto"/>
          <w:sz w:val="24"/>
          <w:highlight w:val="none"/>
          <w:u w:val="single"/>
        </w:rPr>
        <w:t>4、</w:t>
      </w:r>
      <w:r>
        <w:rPr>
          <w:rFonts w:hint="eastAsia" w:ascii="仿宋" w:eastAsia="仿宋"/>
          <w:b/>
          <w:color w:val="auto"/>
          <w:kern w:val="0"/>
          <w:sz w:val="24"/>
          <w:highlight w:val="none"/>
          <w:u w:val="single"/>
          <w:lang w:val="zh-CN"/>
        </w:rPr>
        <w:t>特别提示：采购机构将在成交公告中公布成交供应商的《开标一览表》，接受社会监督。</w:t>
      </w:r>
    </w:p>
    <w:p>
      <w:pPr>
        <w:shd w:val="clear"/>
        <w:ind w:firstLine="482" w:firstLineChars="200"/>
        <w:rPr>
          <w:rFonts w:ascii="仿宋" w:eastAsia="仿宋"/>
          <w:b/>
          <w:color w:val="auto"/>
          <w:kern w:val="0"/>
          <w:sz w:val="24"/>
          <w:highlight w:val="none"/>
          <w:u w:val="single"/>
          <w:lang w:val="zh-CN"/>
        </w:rPr>
      </w:pPr>
    </w:p>
    <w:p>
      <w:pPr>
        <w:shd w:val="clear"/>
        <w:snapToGrid w:val="0"/>
        <w:ind w:firstLine="480" w:firstLineChars="200"/>
        <w:jc w:val="left"/>
        <w:rPr>
          <w:rFonts w:ascii="仿宋" w:eastAsia="仿宋"/>
          <w:color w:val="auto"/>
          <w:sz w:val="24"/>
          <w:highlight w:val="none"/>
        </w:rPr>
      </w:pPr>
      <w:bookmarkStart w:id="58" w:name="_Toc64369826"/>
      <w:r>
        <w:rPr>
          <w:rFonts w:hint="eastAsia" w:ascii="仿宋" w:eastAsia="仿宋"/>
          <w:color w:val="auto"/>
          <w:sz w:val="24"/>
          <w:highlight w:val="none"/>
        </w:rPr>
        <w:t xml:space="preserve">法定代表人或其授权代表签字（或盖章）：            </w:t>
      </w:r>
      <w:bookmarkEnd w:id="58"/>
    </w:p>
    <w:p>
      <w:pPr>
        <w:shd w:val="clear"/>
        <w:spacing w:line="360" w:lineRule="auto"/>
        <w:jc w:val="left"/>
        <w:outlineLvl w:val="0"/>
        <w:rPr>
          <w:rFonts w:ascii="仿宋" w:eastAsia="仿宋"/>
          <w:color w:val="auto"/>
          <w:sz w:val="24"/>
          <w:highlight w:val="none"/>
        </w:rPr>
      </w:pPr>
    </w:p>
    <w:p>
      <w:pPr>
        <w:shd w:val="clear"/>
        <w:snapToGrid w:val="0"/>
        <w:ind w:firstLine="480" w:firstLineChars="200"/>
        <w:jc w:val="left"/>
        <w:rPr>
          <w:rFonts w:ascii="仿宋" w:eastAsia="仿宋"/>
          <w:color w:val="auto"/>
          <w:sz w:val="24"/>
          <w:highlight w:val="none"/>
        </w:rPr>
      </w:pPr>
      <w:bookmarkStart w:id="59" w:name="_Toc64369827"/>
      <w:r>
        <w:rPr>
          <w:rFonts w:hint="eastAsia" w:ascii="仿宋" w:eastAsia="仿宋"/>
          <w:color w:val="auto"/>
          <w:sz w:val="24"/>
          <w:highlight w:val="none"/>
        </w:rPr>
        <w:t>日期：    年   月   日</w:t>
      </w:r>
      <w:bookmarkEnd w:id="59"/>
    </w:p>
    <w:p>
      <w:pPr>
        <w:shd w:val="clear"/>
        <w:snapToGrid w:val="0"/>
        <w:ind w:firstLine="480" w:firstLineChars="200"/>
        <w:jc w:val="left"/>
        <w:rPr>
          <w:rFonts w:ascii="仿宋" w:eastAsia="仿宋"/>
          <w:color w:val="auto"/>
          <w:sz w:val="24"/>
          <w:highlight w:val="none"/>
        </w:rPr>
        <w:sectPr>
          <w:pgSz w:w="16840" w:h="11907" w:orient="landscape"/>
          <w:pgMar w:top="1803" w:right="1440" w:bottom="1236" w:left="1440" w:header="851" w:footer="992" w:gutter="0"/>
          <w:cols w:space="720" w:num="1"/>
          <w:docGrid w:type="lines" w:linePitch="312" w:charSpace="0"/>
        </w:sectPr>
      </w:pPr>
    </w:p>
    <w:p>
      <w:pPr>
        <w:pStyle w:val="2"/>
        <w:shd w:val="clear"/>
        <w:rPr>
          <w:rFonts w:ascii="仿宋"/>
          <w:color w:val="auto"/>
          <w:highlight w:val="none"/>
        </w:rPr>
      </w:pPr>
      <w:bookmarkStart w:id="60" w:name="_Toc75168260"/>
      <w:bookmarkStart w:id="61" w:name="_Toc15612"/>
      <w:r>
        <w:rPr>
          <w:rFonts w:hint="eastAsia" w:ascii="仿宋"/>
          <w:color w:val="auto"/>
          <w:highlight w:val="none"/>
        </w:rPr>
        <w:t>第六章  询问、质疑及投诉</w:t>
      </w:r>
      <w:bookmarkEnd w:id="60"/>
      <w:bookmarkEnd w:id="61"/>
    </w:p>
    <w:p>
      <w:pPr>
        <w:pStyle w:val="13"/>
        <w:shd w:val="clear"/>
        <w:spacing w:line="360" w:lineRule="auto"/>
        <w:ind w:firstLine="480" w:firstLineChars="200"/>
        <w:rPr>
          <w:rFonts w:ascii="仿宋" w:eastAsia="仿宋"/>
          <w:color w:val="auto"/>
          <w:sz w:val="24"/>
          <w:highlight w:val="none"/>
        </w:rPr>
      </w:pPr>
      <w:r>
        <w:rPr>
          <w:rFonts w:hint="eastAsia" w:ascii="仿宋" w:eastAsia="仿宋"/>
          <w:color w:val="auto"/>
          <w:sz w:val="24"/>
          <w:highlight w:val="none"/>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政府采购供应商可以依法提出询问、质疑和投诉。</w:t>
      </w:r>
    </w:p>
    <w:p>
      <w:pPr>
        <w:pStyle w:val="3"/>
        <w:shd w:val="clear"/>
        <w:rPr>
          <w:rFonts w:ascii="仿宋"/>
          <w:color w:val="auto"/>
          <w:highlight w:val="none"/>
        </w:rPr>
      </w:pPr>
      <w:bookmarkStart w:id="62" w:name="_Toc75168261"/>
      <w:bookmarkStart w:id="63" w:name="_Toc17281"/>
      <w:r>
        <w:rPr>
          <w:rFonts w:hint="eastAsia" w:ascii="仿宋"/>
          <w:color w:val="auto"/>
          <w:highlight w:val="none"/>
        </w:rPr>
        <w:t>一、供应商询问</w:t>
      </w:r>
      <w:bookmarkEnd w:id="62"/>
      <w:bookmarkEnd w:id="63"/>
    </w:p>
    <w:p>
      <w:pPr>
        <w:pStyle w:val="13"/>
        <w:shd w:val="clear"/>
        <w:spacing w:line="360" w:lineRule="auto"/>
        <w:rPr>
          <w:rFonts w:ascii="仿宋" w:eastAsia="仿宋"/>
          <w:color w:val="auto"/>
          <w:sz w:val="24"/>
          <w:highlight w:val="none"/>
        </w:rPr>
      </w:pPr>
      <w:r>
        <w:rPr>
          <w:rFonts w:hint="eastAsia" w:ascii="仿宋" w:eastAsia="仿宋"/>
          <w:color w:val="auto"/>
          <w:sz w:val="24"/>
          <w:highlight w:val="none"/>
        </w:rPr>
        <w:t>1.1供应商对政府采购活动事项有疑问的，可以向采购机构提出询问，采购机构将对供应商依法提出的询问作出答复，但答复的内容不得涉及商业秘密。</w:t>
      </w:r>
    </w:p>
    <w:p>
      <w:pPr>
        <w:pStyle w:val="13"/>
        <w:shd w:val="clear"/>
        <w:spacing w:line="360" w:lineRule="auto"/>
        <w:rPr>
          <w:rFonts w:ascii="仿宋" w:eastAsia="仿宋"/>
          <w:color w:val="auto"/>
          <w:sz w:val="24"/>
          <w:highlight w:val="none"/>
        </w:rPr>
      </w:pPr>
      <w:r>
        <w:rPr>
          <w:rFonts w:hint="eastAsia" w:ascii="仿宋" w:eastAsia="仿宋"/>
          <w:color w:val="auto"/>
          <w:sz w:val="24"/>
          <w:highlight w:val="none"/>
        </w:rPr>
        <w:t>1.2采购机构应当在3个工作日内对供应商依法提出的询问作出答复。</w:t>
      </w:r>
    </w:p>
    <w:p>
      <w:pPr>
        <w:pStyle w:val="13"/>
        <w:shd w:val="clear"/>
        <w:spacing w:line="360" w:lineRule="auto"/>
        <w:rPr>
          <w:rFonts w:ascii="仿宋" w:eastAsia="仿宋"/>
          <w:color w:val="auto"/>
          <w:sz w:val="24"/>
          <w:highlight w:val="none"/>
        </w:rPr>
      </w:pPr>
      <w:r>
        <w:rPr>
          <w:rFonts w:hint="eastAsia" w:ascii="仿宋" w:eastAsia="仿宋"/>
          <w:color w:val="auto"/>
          <w:sz w:val="24"/>
          <w:highlight w:val="none"/>
        </w:rPr>
        <w:t>1.3采购机构的一般通过电话或邮件形式答复。</w:t>
      </w:r>
    </w:p>
    <w:p>
      <w:pPr>
        <w:pStyle w:val="3"/>
        <w:shd w:val="clear"/>
        <w:rPr>
          <w:rFonts w:ascii="仿宋"/>
          <w:color w:val="auto"/>
          <w:highlight w:val="none"/>
        </w:rPr>
      </w:pPr>
      <w:bookmarkStart w:id="64" w:name="_Toc10155"/>
      <w:bookmarkStart w:id="65" w:name="_Toc75168262"/>
      <w:r>
        <w:rPr>
          <w:rFonts w:hint="eastAsia" w:ascii="仿宋"/>
          <w:color w:val="auto"/>
          <w:highlight w:val="none"/>
        </w:rPr>
        <w:t>二、供应商质疑</w:t>
      </w:r>
      <w:bookmarkEnd w:id="64"/>
      <w:bookmarkEnd w:id="65"/>
    </w:p>
    <w:p>
      <w:pPr>
        <w:pStyle w:val="13"/>
        <w:shd w:val="clear"/>
        <w:spacing w:line="360" w:lineRule="auto"/>
        <w:rPr>
          <w:rFonts w:ascii="仿宋" w:eastAsia="仿宋"/>
          <w:b/>
          <w:bCs/>
          <w:color w:val="auto"/>
          <w:sz w:val="24"/>
          <w:highlight w:val="none"/>
        </w:rPr>
      </w:pPr>
      <w:r>
        <w:rPr>
          <w:rFonts w:hint="eastAsia" w:ascii="仿宋" w:eastAsia="仿宋"/>
          <w:b/>
          <w:bCs/>
          <w:color w:val="auto"/>
          <w:sz w:val="24"/>
          <w:highlight w:val="none"/>
        </w:rPr>
        <w:t>2.1质疑有效期：</w:t>
      </w:r>
    </w:p>
    <w:p>
      <w:pPr>
        <w:pStyle w:val="13"/>
        <w:shd w:val="clear"/>
        <w:spacing w:line="360" w:lineRule="auto"/>
        <w:ind w:firstLine="480" w:firstLineChars="200"/>
        <w:rPr>
          <w:rFonts w:ascii="仿宋" w:eastAsia="仿宋"/>
          <w:color w:val="auto"/>
          <w:sz w:val="24"/>
          <w:highlight w:val="none"/>
        </w:rPr>
      </w:pPr>
      <w:r>
        <w:rPr>
          <w:rFonts w:hint="eastAsia" w:ascii="仿宋" w:eastAsia="仿宋"/>
          <w:color w:val="auto"/>
          <w:sz w:val="24"/>
          <w:highlight w:val="none"/>
        </w:rPr>
        <w:t>供应商认为采购文件、采购过程和成交结果使自己的权益受到损害的，可以在知道或者应知其权益受到损害之日起</w:t>
      </w:r>
      <w:r>
        <w:rPr>
          <w:rFonts w:hint="eastAsia" w:ascii="仿宋" w:eastAsia="仿宋"/>
          <w:b/>
          <w:bCs/>
          <w:color w:val="auto"/>
          <w:sz w:val="24"/>
          <w:highlight w:val="none"/>
        </w:rPr>
        <w:t>七个工作日内</w:t>
      </w:r>
      <w:r>
        <w:rPr>
          <w:rFonts w:hint="eastAsia" w:ascii="仿宋" w:eastAsia="仿宋"/>
          <w:color w:val="auto"/>
          <w:sz w:val="24"/>
          <w:highlight w:val="none"/>
        </w:rPr>
        <w:t>，以</w:t>
      </w:r>
      <w:r>
        <w:rPr>
          <w:rFonts w:hint="eastAsia" w:ascii="仿宋" w:eastAsia="仿宋"/>
          <w:b/>
          <w:bCs/>
          <w:color w:val="auto"/>
          <w:sz w:val="24"/>
          <w:highlight w:val="none"/>
        </w:rPr>
        <w:t>书面形式（或授权代表签字（盖章）并加盖投标供应商电子公章的数据电文）</w:t>
      </w:r>
      <w:r>
        <w:rPr>
          <w:rFonts w:hint="eastAsia" w:ascii="仿宋" w:eastAsia="仿宋"/>
          <w:color w:val="auto"/>
          <w:sz w:val="24"/>
          <w:highlight w:val="none"/>
        </w:rPr>
        <w:t>向</w:t>
      </w:r>
      <w:r>
        <w:rPr>
          <w:rFonts w:hint="eastAsia" w:ascii="仿宋" w:eastAsia="仿宋"/>
          <w:b/>
          <w:bCs/>
          <w:color w:val="auto"/>
          <w:sz w:val="24"/>
          <w:highlight w:val="none"/>
        </w:rPr>
        <w:t>采购机构</w:t>
      </w:r>
      <w:r>
        <w:rPr>
          <w:rFonts w:hint="eastAsia" w:ascii="仿宋" w:eastAsia="仿宋"/>
          <w:color w:val="auto"/>
          <w:sz w:val="24"/>
          <w:highlight w:val="none"/>
        </w:rPr>
        <w:t>提出质疑，否则，采购机构不予受理：</w:t>
      </w:r>
    </w:p>
    <w:p>
      <w:pPr>
        <w:pStyle w:val="13"/>
        <w:shd w:val="clear"/>
        <w:spacing w:line="360" w:lineRule="auto"/>
        <w:ind w:firstLine="480" w:firstLineChars="200"/>
        <w:rPr>
          <w:rFonts w:ascii="仿宋" w:eastAsia="仿宋"/>
          <w:color w:val="auto"/>
          <w:sz w:val="24"/>
          <w:highlight w:val="none"/>
        </w:rPr>
      </w:pPr>
      <w:r>
        <w:rPr>
          <w:rFonts w:hint="eastAsia" w:ascii="仿宋" w:eastAsia="仿宋"/>
          <w:color w:val="auto"/>
          <w:sz w:val="24"/>
          <w:highlight w:val="none"/>
        </w:rPr>
        <w:t>（1）对采购文件提出质疑的，质疑期限为供应商获得采购文件之日或者采购公告期限届满之日起计算，但采购文件在采购公告期限届满之日后获得的，应当自采购公告截止之日起计算，且应当在采购响应截止时间之前提出。</w:t>
      </w:r>
    </w:p>
    <w:p>
      <w:pPr>
        <w:pStyle w:val="13"/>
        <w:shd w:val="clear"/>
        <w:spacing w:line="360" w:lineRule="auto"/>
        <w:ind w:firstLine="480" w:firstLineChars="200"/>
        <w:rPr>
          <w:rFonts w:ascii="仿宋" w:eastAsia="仿宋"/>
          <w:b/>
          <w:bCs/>
          <w:color w:val="auto"/>
          <w:sz w:val="24"/>
          <w:highlight w:val="none"/>
        </w:rPr>
      </w:pPr>
      <w:r>
        <w:rPr>
          <w:rFonts w:hint="eastAsia" w:ascii="仿宋" w:eastAsia="仿宋"/>
          <w:color w:val="auto"/>
          <w:sz w:val="24"/>
          <w:highlight w:val="none"/>
        </w:rPr>
        <w:t>（2）对采购过程提出质疑的，质疑期限为各采购程序环节结束之日起计算。</w:t>
      </w:r>
      <w:r>
        <w:rPr>
          <w:rFonts w:hint="eastAsia" w:ascii="仿宋" w:eastAsia="仿宋"/>
          <w:b/>
          <w:bCs/>
          <w:color w:val="auto"/>
          <w:sz w:val="24"/>
          <w:highlight w:val="none"/>
        </w:rPr>
        <w:t>供应商的法定代表人或其授权代表或个体工商户经营者未参加开标会议的，事后不得对采购相关人员、开标过程和开标结果提出质疑。</w:t>
      </w:r>
    </w:p>
    <w:p>
      <w:pPr>
        <w:pStyle w:val="13"/>
        <w:shd w:val="clear"/>
        <w:spacing w:line="360" w:lineRule="auto"/>
        <w:ind w:firstLine="480" w:firstLineChars="200"/>
        <w:rPr>
          <w:rFonts w:ascii="仿宋" w:eastAsia="仿宋"/>
          <w:color w:val="auto"/>
          <w:sz w:val="24"/>
          <w:highlight w:val="none"/>
        </w:rPr>
      </w:pPr>
      <w:r>
        <w:rPr>
          <w:rFonts w:hint="eastAsia" w:ascii="仿宋" w:eastAsia="仿宋"/>
          <w:color w:val="auto"/>
          <w:sz w:val="24"/>
          <w:highlight w:val="none"/>
        </w:rPr>
        <w:t>（3）对采购结果提出质疑的，质疑期限自采购结果公告（包括公示、预公告、结果更正公告等）期限届满之日起计算。</w:t>
      </w:r>
    </w:p>
    <w:p>
      <w:pPr>
        <w:pStyle w:val="13"/>
        <w:shd w:val="clear"/>
        <w:spacing w:line="360" w:lineRule="auto"/>
        <w:ind w:firstLine="480" w:firstLineChars="200"/>
        <w:rPr>
          <w:rFonts w:ascii="仿宋" w:eastAsia="仿宋"/>
          <w:color w:val="auto"/>
          <w:sz w:val="24"/>
          <w:highlight w:val="none"/>
        </w:rPr>
      </w:pPr>
      <w:r>
        <w:rPr>
          <w:rFonts w:hint="eastAsia" w:ascii="仿宋" w:eastAsia="仿宋"/>
          <w:color w:val="auto"/>
          <w:sz w:val="24"/>
          <w:highlight w:val="none"/>
        </w:rPr>
        <w:t>（4）供应商应在法定质疑期内一次性提出针对同一采购程序环节的质疑。提供新的事实或证据的除外。</w:t>
      </w:r>
    </w:p>
    <w:p>
      <w:pPr>
        <w:pStyle w:val="13"/>
        <w:shd w:val="clear"/>
        <w:spacing w:line="360" w:lineRule="auto"/>
        <w:rPr>
          <w:rFonts w:ascii="仿宋" w:eastAsia="仿宋"/>
          <w:b/>
          <w:bCs/>
          <w:color w:val="auto"/>
          <w:sz w:val="24"/>
          <w:highlight w:val="none"/>
        </w:rPr>
      </w:pPr>
      <w:r>
        <w:rPr>
          <w:rFonts w:hint="eastAsia" w:ascii="仿宋" w:eastAsia="仿宋"/>
          <w:b/>
          <w:bCs/>
          <w:color w:val="auto"/>
          <w:sz w:val="24"/>
          <w:highlight w:val="none"/>
        </w:rPr>
        <w:t>2.2质疑主体的有效性：</w:t>
      </w:r>
    </w:p>
    <w:p>
      <w:pPr>
        <w:pStyle w:val="13"/>
        <w:shd w:val="clear"/>
        <w:spacing w:line="360" w:lineRule="auto"/>
        <w:rPr>
          <w:rFonts w:ascii="仿宋" w:eastAsia="仿宋"/>
          <w:color w:val="auto"/>
          <w:sz w:val="24"/>
          <w:highlight w:val="none"/>
        </w:rPr>
      </w:pPr>
      <w:r>
        <w:rPr>
          <w:rFonts w:hint="eastAsia" w:ascii="仿宋" w:eastAsia="仿宋"/>
          <w:color w:val="auto"/>
          <w:sz w:val="24"/>
          <w:highlight w:val="none"/>
        </w:rPr>
        <w:t>2.2.1提出质疑的供应商应当是参与所质疑项目采购活动的供应商。</w:t>
      </w:r>
    </w:p>
    <w:p>
      <w:pPr>
        <w:pStyle w:val="13"/>
        <w:shd w:val="clear"/>
        <w:spacing w:line="360" w:lineRule="auto"/>
        <w:rPr>
          <w:rFonts w:ascii="仿宋" w:eastAsia="仿宋"/>
          <w:color w:val="auto"/>
          <w:sz w:val="24"/>
          <w:highlight w:val="none"/>
        </w:rPr>
      </w:pPr>
      <w:r>
        <w:rPr>
          <w:rFonts w:hint="eastAsia" w:ascii="仿宋" w:eastAsia="仿宋"/>
          <w:color w:val="auto"/>
          <w:sz w:val="24"/>
          <w:highlight w:val="none"/>
        </w:rPr>
        <w:t>2.2.2质疑人应当与质疑事项存在利害关系,不得提出“自杀式质疑”。</w:t>
      </w:r>
    </w:p>
    <w:p>
      <w:pPr>
        <w:pStyle w:val="13"/>
        <w:shd w:val="clear"/>
        <w:spacing w:line="360" w:lineRule="auto"/>
        <w:rPr>
          <w:rFonts w:ascii="仿宋" w:eastAsia="仿宋"/>
          <w:b/>
          <w:bCs/>
          <w:color w:val="auto"/>
          <w:sz w:val="24"/>
          <w:highlight w:val="none"/>
        </w:rPr>
      </w:pPr>
      <w:r>
        <w:rPr>
          <w:rFonts w:hint="eastAsia" w:ascii="仿宋" w:eastAsia="仿宋"/>
          <w:b/>
          <w:bCs/>
          <w:color w:val="auto"/>
          <w:sz w:val="24"/>
          <w:highlight w:val="none"/>
        </w:rPr>
        <w:t>2.3质疑的答复</w:t>
      </w:r>
    </w:p>
    <w:p>
      <w:pPr>
        <w:pStyle w:val="13"/>
        <w:shd w:val="clear"/>
        <w:spacing w:line="360" w:lineRule="auto"/>
        <w:ind w:firstLine="480" w:firstLineChars="200"/>
        <w:rPr>
          <w:rFonts w:ascii="仿宋" w:eastAsia="仿宋"/>
          <w:color w:val="auto"/>
          <w:sz w:val="24"/>
          <w:highlight w:val="none"/>
        </w:rPr>
      </w:pPr>
      <w:r>
        <w:rPr>
          <w:rFonts w:hint="eastAsia" w:ascii="仿宋" w:eastAsia="仿宋"/>
          <w:color w:val="auto"/>
          <w:sz w:val="24"/>
          <w:highlight w:val="none"/>
        </w:rPr>
        <w:t>采购机构将在收到供应商的书面质疑后七个工作日内作出答复，并以书面形式或数据电文形式通知质疑供应商和其他与质疑处理结果有利害关系的政府采购当事人，但答复的内容不得涉及商业秘密。</w:t>
      </w:r>
    </w:p>
    <w:p>
      <w:pPr>
        <w:pStyle w:val="13"/>
        <w:shd w:val="clear"/>
        <w:spacing w:line="360" w:lineRule="auto"/>
        <w:ind w:firstLine="480" w:firstLineChars="200"/>
        <w:rPr>
          <w:rFonts w:ascii="仿宋" w:eastAsia="仿宋"/>
          <w:color w:val="auto"/>
          <w:sz w:val="24"/>
          <w:highlight w:val="none"/>
        </w:rPr>
      </w:pPr>
      <w:r>
        <w:rPr>
          <w:rFonts w:hint="eastAsia" w:ascii="仿宋" w:eastAsia="仿宋"/>
          <w:color w:val="auto"/>
          <w:sz w:val="24"/>
          <w:highlight w:val="none"/>
        </w:rPr>
        <w:t>询问或者质疑事项可能影响采购结果的，采购人应当暂停签订合同，已经签订合同的，应当中止履行合同。</w:t>
      </w:r>
    </w:p>
    <w:p>
      <w:pPr>
        <w:pStyle w:val="13"/>
        <w:shd w:val="clear"/>
        <w:spacing w:line="360" w:lineRule="auto"/>
        <w:rPr>
          <w:rFonts w:ascii="仿宋" w:eastAsia="仿宋"/>
          <w:b/>
          <w:bCs/>
          <w:color w:val="auto"/>
          <w:sz w:val="24"/>
          <w:highlight w:val="none"/>
        </w:rPr>
      </w:pPr>
      <w:r>
        <w:rPr>
          <w:rFonts w:hint="eastAsia" w:ascii="仿宋" w:eastAsia="仿宋"/>
          <w:b/>
          <w:bCs/>
          <w:color w:val="auto"/>
          <w:sz w:val="24"/>
          <w:highlight w:val="none"/>
        </w:rPr>
        <w:t>2.4质疑的撤回</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供应商可以通过书面形式（或加盖电子公章的数据电文）撤回已经被受理的质疑书。</w:t>
      </w:r>
    </w:p>
    <w:p>
      <w:pPr>
        <w:pStyle w:val="3"/>
        <w:shd w:val="clear"/>
        <w:rPr>
          <w:rFonts w:ascii="仿宋"/>
          <w:color w:val="auto"/>
          <w:highlight w:val="none"/>
        </w:rPr>
      </w:pPr>
      <w:bookmarkStart w:id="66" w:name="_Toc29740"/>
      <w:bookmarkStart w:id="67" w:name="_Toc75168263"/>
      <w:r>
        <w:rPr>
          <w:rFonts w:hint="eastAsia" w:ascii="仿宋"/>
          <w:color w:val="auto"/>
          <w:highlight w:val="none"/>
        </w:rPr>
        <w:t>三、供应商投诉</w:t>
      </w:r>
      <w:bookmarkEnd w:id="66"/>
      <w:bookmarkEnd w:id="67"/>
    </w:p>
    <w:p>
      <w:pPr>
        <w:widowControl/>
        <w:shd w:val="clear"/>
        <w:snapToGrid w:val="0"/>
        <w:spacing w:line="480" w:lineRule="exact"/>
        <w:rPr>
          <w:rFonts w:ascii="仿宋" w:eastAsia="仿宋"/>
          <w:b/>
          <w:bCs/>
          <w:color w:val="auto"/>
          <w:kern w:val="0"/>
          <w:sz w:val="24"/>
          <w:highlight w:val="none"/>
        </w:rPr>
      </w:pPr>
      <w:r>
        <w:rPr>
          <w:rFonts w:hint="eastAsia" w:ascii="仿宋" w:eastAsia="仿宋"/>
          <w:b/>
          <w:bCs/>
          <w:color w:val="auto"/>
          <w:kern w:val="0"/>
          <w:sz w:val="24"/>
          <w:highlight w:val="none"/>
        </w:rPr>
        <w:t>3.1投诉有效期</w:t>
      </w:r>
    </w:p>
    <w:p>
      <w:pPr>
        <w:widowControl/>
        <w:shd w:val="clear"/>
        <w:snapToGrid w:val="0"/>
        <w:spacing w:line="480" w:lineRule="exact"/>
        <w:rPr>
          <w:rFonts w:ascii="仿宋" w:eastAsia="仿宋"/>
          <w:color w:val="auto"/>
          <w:kern w:val="0"/>
          <w:sz w:val="24"/>
          <w:highlight w:val="none"/>
        </w:rPr>
      </w:pPr>
      <w:r>
        <w:rPr>
          <w:rFonts w:hint="eastAsia" w:ascii="仿宋" w:eastAsia="仿宋"/>
          <w:color w:val="auto"/>
          <w:kern w:val="0"/>
          <w:sz w:val="24"/>
          <w:highlight w:val="none"/>
        </w:rPr>
        <w:t>质疑供应商对采购人、采购代理机构的答复不满意，或者采购人、采购代理机构未在规定时间内作出答复的，可以在答复期满后 15 个工作日内向采购监督部门提起投诉。</w:t>
      </w:r>
    </w:p>
    <w:p>
      <w:pPr>
        <w:widowControl/>
        <w:shd w:val="clear"/>
        <w:snapToGrid w:val="0"/>
        <w:spacing w:line="480" w:lineRule="exact"/>
        <w:rPr>
          <w:rFonts w:ascii="仿宋" w:eastAsia="仿宋"/>
          <w:b/>
          <w:bCs/>
          <w:color w:val="auto"/>
          <w:kern w:val="0"/>
          <w:sz w:val="24"/>
          <w:highlight w:val="none"/>
          <w:u w:val="single"/>
        </w:rPr>
      </w:pPr>
      <w:r>
        <w:rPr>
          <w:rFonts w:hint="eastAsia" w:ascii="仿宋" w:eastAsia="仿宋"/>
          <w:b/>
          <w:bCs/>
          <w:color w:val="auto"/>
          <w:kern w:val="0"/>
          <w:sz w:val="24"/>
          <w:highlight w:val="none"/>
          <w:u w:val="single"/>
        </w:rPr>
        <w:t>特别提醒：质疑是投诉的前置程序，供应商必须先质疑后投诉。</w:t>
      </w:r>
    </w:p>
    <w:p>
      <w:pPr>
        <w:widowControl/>
        <w:shd w:val="clear"/>
        <w:snapToGrid w:val="0"/>
        <w:spacing w:line="480" w:lineRule="exact"/>
        <w:rPr>
          <w:rFonts w:ascii="仿宋" w:eastAsia="仿宋"/>
          <w:b/>
          <w:bCs/>
          <w:color w:val="auto"/>
          <w:kern w:val="0"/>
          <w:sz w:val="24"/>
          <w:highlight w:val="none"/>
        </w:rPr>
      </w:pPr>
      <w:r>
        <w:rPr>
          <w:rFonts w:hint="eastAsia" w:ascii="仿宋" w:eastAsia="仿宋"/>
          <w:b/>
          <w:bCs/>
          <w:color w:val="auto"/>
          <w:kern w:val="0"/>
          <w:sz w:val="24"/>
          <w:highlight w:val="none"/>
        </w:rPr>
        <w:t>3.2投诉内容</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供应商投诉的事项不得超出已质疑事项的范围，但基于质疑答复内容提出的投诉事项除外。</w:t>
      </w:r>
    </w:p>
    <w:p>
      <w:pPr>
        <w:widowControl/>
        <w:shd w:val="clear"/>
        <w:snapToGrid w:val="0"/>
        <w:spacing w:line="480" w:lineRule="exact"/>
        <w:rPr>
          <w:rFonts w:ascii="仿宋" w:eastAsia="仿宋"/>
          <w:color w:val="auto"/>
          <w:kern w:val="0"/>
          <w:sz w:val="24"/>
          <w:highlight w:val="none"/>
        </w:rPr>
      </w:pPr>
      <w:r>
        <w:rPr>
          <w:rFonts w:hint="eastAsia" w:ascii="仿宋" w:eastAsia="仿宋"/>
          <w:color w:val="auto"/>
          <w:kern w:val="0"/>
          <w:sz w:val="24"/>
          <w:highlight w:val="none"/>
        </w:rPr>
        <w:t xml:space="preserve">    投诉书需包括以下内容：</w:t>
      </w:r>
    </w:p>
    <w:p>
      <w:pPr>
        <w:widowControl/>
        <w:shd w:val="clear"/>
        <w:snapToGrid w:val="0"/>
        <w:spacing w:line="480" w:lineRule="exact"/>
        <w:rPr>
          <w:rFonts w:ascii="仿宋" w:eastAsia="仿宋"/>
          <w:color w:val="auto"/>
          <w:kern w:val="0"/>
          <w:sz w:val="24"/>
          <w:highlight w:val="none"/>
        </w:rPr>
      </w:pPr>
      <w:r>
        <w:rPr>
          <w:rFonts w:hint="eastAsia" w:ascii="仿宋" w:eastAsia="仿宋"/>
          <w:color w:val="auto"/>
          <w:kern w:val="0"/>
          <w:sz w:val="24"/>
          <w:highlight w:val="none"/>
        </w:rPr>
        <w:t>（一）投诉人和被投诉人的姓名或者名称、通讯地址、邮编、联系人及联系电话；</w:t>
      </w:r>
    </w:p>
    <w:p>
      <w:pPr>
        <w:widowControl/>
        <w:shd w:val="clear"/>
        <w:snapToGrid w:val="0"/>
        <w:spacing w:line="480" w:lineRule="exact"/>
        <w:rPr>
          <w:rFonts w:ascii="仿宋" w:eastAsia="仿宋"/>
          <w:color w:val="auto"/>
          <w:kern w:val="0"/>
          <w:sz w:val="24"/>
          <w:highlight w:val="none"/>
        </w:rPr>
      </w:pPr>
      <w:r>
        <w:rPr>
          <w:rFonts w:hint="eastAsia" w:ascii="仿宋" w:eastAsia="仿宋"/>
          <w:color w:val="auto"/>
          <w:kern w:val="0"/>
          <w:sz w:val="24"/>
          <w:highlight w:val="none"/>
        </w:rPr>
        <w:t>（二）质疑和质疑答复情况说明及相关证明材料；</w:t>
      </w:r>
    </w:p>
    <w:p>
      <w:pPr>
        <w:widowControl/>
        <w:shd w:val="clear"/>
        <w:snapToGrid w:val="0"/>
        <w:spacing w:line="480" w:lineRule="exact"/>
        <w:rPr>
          <w:rFonts w:ascii="仿宋" w:eastAsia="仿宋"/>
          <w:color w:val="auto"/>
          <w:kern w:val="0"/>
          <w:sz w:val="24"/>
          <w:highlight w:val="none"/>
        </w:rPr>
      </w:pPr>
      <w:r>
        <w:rPr>
          <w:rFonts w:hint="eastAsia" w:ascii="仿宋" w:eastAsia="仿宋"/>
          <w:color w:val="auto"/>
          <w:kern w:val="0"/>
          <w:sz w:val="24"/>
          <w:highlight w:val="none"/>
        </w:rPr>
        <w:t>（三）具体、明确的投诉事项和与投诉事项相关的投诉请求；</w:t>
      </w:r>
    </w:p>
    <w:p>
      <w:pPr>
        <w:widowControl/>
        <w:shd w:val="clear"/>
        <w:snapToGrid w:val="0"/>
        <w:spacing w:line="480" w:lineRule="exact"/>
        <w:rPr>
          <w:rFonts w:ascii="仿宋" w:eastAsia="仿宋"/>
          <w:color w:val="auto"/>
          <w:kern w:val="0"/>
          <w:sz w:val="24"/>
          <w:highlight w:val="none"/>
        </w:rPr>
      </w:pPr>
      <w:r>
        <w:rPr>
          <w:rFonts w:hint="eastAsia" w:ascii="仿宋" w:eastAsia="仿宋"/>
          <w:color w:val="auto"/>
          <w:kern w:val="0"/>
          <w:sz w:val="24"/>
          <w:highlight w:val="none"/>
        </w:rPr>
        <w:t>（四）事实依据；</w:t>
      </w:r>
    </w:p>
    <w:p>
      <w:pPr>
        <w:widowControl/>
        <w:shd w:val="clear"/>
        <w:snapToGrid w:val="0"/>
        <w:spacing w:line="480" w:lineRule="exact"/>
        <w:rPr>
          <w:rFonts w:ascii="仿宋" w:eastAsia="仿宋"/>
          <w:color w:val="auto"/>
          <w:kern w:val="0"/>
          <w:sz w:val="24"/>
          <w:highlight w:val="none"/>
        </w:rPr>
      </w:pPr>
      <w:r>
        <w:rPr>
          <w:rFonts w:hint="eastAsia" w:ascii="仿宋" w:eastAsia="仿宋"/>
          <w:color w:val="auto"/>
          <w:kern w:val="0"/>
          <w:sz w:val="24"/>
          <w:highlight w:val="none"/>
        </w:rPr>
        <w:t>（五）法律依据；</w:t>
      </w:r>
    </w:p>
    <w:p>
      <w:pPr>
        <w:widowControl/>
        <w:shd w:val="clear"/>
        <w:snapToGrid w:val="0"/>
        <w:spacing w:line="480" w:lineRule="exact"/>
        <w:rPr>
          <w:rFonts w:ascii="仿宋" w:eastAsia="仿宋"/>
          <w:color w:val="auto"/>
          <w:kern w:val="0"/>
          <w:sz w:val="24"/>
          <w:highlight w:val="none"/>
        </w:rPr>
      </w:pPr>
      <w:r>
        <w:rPr>
          <w:rFonts w:hint="eastAsia" w:ascii="仿宋" w:eastAsia="仿宋"/>
          <w:color w:val="auto"/>
          <w:kern w:val="0"/>
          <w:sz w:val="24"/>
          <w:highlight w:val="none"/>
        </w:rPr>
        <w:t>（六）提起投诉的日期。</w:t>
      </w:r>
    </w:p>
    <w:p>
      <w:pPr>
        <w:widowControl/>
        <w:shd w:val="clear"/>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投诉人为自然人的，应当由本人签字；投诉人为法人或者其他组织的，应当由法定代表人、主要负责人，或者其授权代表签字或者盖章，并加盖公章。</w:t>
      </w:r>
    </w:p>
    <w:p>
      <w:pPr>
        <w:widowControl/>
        <w:shd w:val="clear"/>
        <w:snapToGrid w:val="0"/>
        <w:spacing w:line="480" w:lineRule="exact"/>
        <w:rPr>
          <w:rFonts w:hint="eastAsia" w:ascii="仿宋" w:eastAsia="仿宋"/>
          <w:color w:val="auto"/>
          <w:kern w:val="0"/>
          <w:sz w:val="24"/>
          <w:highlight w:val="none"/>
        </w:rPr>
      </w:pPr>
    </w:p>
    <w:p>
      <w:pPr>
        <w:widowControl/>
        <w:shd w:val="clear"/>
        <w:snapToGrid w:val="0"/>
        <w:spacing w:line="480" w:lineRule="exact"/>
        <w:rPr>
          <w:rFonts w:hint="eastAsia" w:ascii="仿宋" w:eastAsia="仿宋"/>
          <w:color w:val="auto"/>
          <w:kern w:val="0"/>
          <w:sz w:val="24"/>
          <w:highlight w:val="none"/>
        </w:rPr>
      </w:pPr>
    </w:p>
    <w:p>
      <w:pPr>
        <w:widowControl/>
        <w:shd w:val="clear"/>
        <w:snapToGrid w:val="0"/>
        <w:spacing w:line="480" w:lineRule="exact"/>
        <w:rPr>
          <w:rFonts w:hint="eastAsia" w:ascii="仿宋" w:eastAsia="仿宋"/>
          <w:color w:val="auto"/>
          <w:kern w:val="0"/>
          <w:sz w:val="24"/>
          <w:highlight w:val="none"/>
        </w:rPr>
      </w:pPr>
    </w:p>
    <w:p>
      <w:pPr>
        <w:widowControl/>
        <w:shd w:val="clear"/>
        <w:snapToGrid w:val="0"/>
        <w:spacing w:line="480" w:lineRule="exact"/>
        <w:rPr>
          <w:rFonts w:hint="eastAsia" w:ascii="仿宋" w:eastAsia="仿宋"/>
          <w:color w:val="auto"/>
          <w:kern w:val="0"/>
          <w:sz w:val="24"/>
          <w:highlight w:val="none"/>
        </w:rPr>
      </w:pPr>
    </w:p>
    <w:p>
      <w:pPr>
        <w:widowControl/>
        <w:shd w:val="clear"/>
        <w:snapToGrid w:val="0"/>
        <w:spacing w:line="480" w:lineRule="exact"/>
        <w:rPr>
          <w:rFonts w:hint="eastAsia" w:ascii="仿宋" w:eastAsia="仿宋"/>
          <w:color w:val="auto"/>
          <w:kern w:val="0"/>
          <w:sz w:val="24"/>
          <w:highlight w:val="none"/>
        </w:rPr>
      </w:pPr>
    </w:p>
    <w:p>
      <w:pPr>
        <w:widowControl/>
        <w:shd w:val="clear"/>
        <w:snapToGrid w:val="0"/>
        <w:spacing w:line="480" w:lineRule="exact"/>
        <w:rPr>
          <w:rFonts w:hint="eastAsia" w:ascii="仿宋" w:eastAsia="仿宋"/>
          <w:color w:val="auto"/>
          <w:kern w:val="0"/>
          <w:sz w:val="24"/>
          <w:highlight w:val="none"/>
        </w:rPr>
      </w:pPr>
    </w:p>
    <w:p>
      <w:pPr>
        <w:widowControl/>
        <w:shd w:val="clear"/>
        <w:snapToGrid w:val="0"/>
        <w:spacing w:line="480" w:lineRule="exact"/>
        <w:rPr>
          <w:rFonts w:hint="eastAsia" w:ascii="仿宋" w:eastAsia="仿宋"/>
          <w:color w:val="auto"/>
          <w:kern w:val="0"/>
          <w:sz w:val="24"/>
          <w:highlight w:val="none"/>
        </w:rPr>
      </w:pPr>
    </w:p>
    <w:p>
      <w:pPr>
        <w:widowControl/>
        <w:shd w:val="clear"/>
        <w:snapToGrid w:val="0"/>
        <w:spacing w:line="480" w:lineRule="exact"/>
        <w:rPr>
          <w:rFonts w:hint="eastAsia" w:ascii="仿宋" w:eastAsia="仿宋"/>
          <w:color w:val="auto"/>
          <w:kern w:val="0"/>
          <w:sz w:val="24"/>
          <w:highlight w:val="none"/>
        </w:rPr>
      </w:pPr>
    </w:p>
    <w:p>
      <w:pPr>
        <w:widowControl/>
        <w:shd w:val="clear"/>
        <w:snapToGrid w:val="0"/>
        <w:spacing w:line="480" w:lineRule="exact"/>
        <w:rPr>
          <w:rFonts w:hint="eastAsia" w:ascii="仿宋" w:eastAsia="仿宋"/>
          <w:color w:val="auto"/>
          <w:kern w:val="0"/>
          <w:sz w:val="24"/>
          <w:highlight w:val="none"/>
        </w:rPr>
      </w:pPr>
    </w:p>
    <w:p>
      <w:pPr>
        <w:widowControl/>
        <w:shd w:val="clear"/>
        <w:snapToGrid w:val="0"/>
        <w:spacing w:line="480" w:lineRule="exact"/>
        <w:rPr>
          <w:rFonts w:hint="eastAsia" w:ascii="仿宋" w:eastAsia="仿宋"/>
          <w:color w:val="auto"/>
          <w:kern w:val="0"/>
          <w:sz w:val="24"/>
          <w:highlight w:val="none"/>
        </w:rPr>
      </w:pPr>
    </w:p>
    <w:p>
      <w:pPr>
        <w:widowControl/>
        <w:shd w:val="clear"/>
        <w:snapToGrid w:val="0"/>
        <w:spacing w:line="480" w:lineRule="exact"/>
        <w:rPr>
          <w:rFonts w:hint="eastAsia" w:ascii="仿宋" w:eastAsia="仿宋"/>
          <w:color w:val="auto"/>
          <w:kern w:val="0"/>
          <w:sz w:val="24"/>
          <w:highlight w:val="none"/>
        </w:rPr>
      </w:pPr>
    </w:p>
    <w:p>
      <w:pPr>
        <w:widowControl/>
        <w:shd w:val="clear"/>
        <w:snapToGrid w:val="0"/>
        <w:spacing w:line="480" w:lineRule="exact"/>
        <w:rPr>
          <w:rFonts w:hint="eastAsia" w:ascii="仿宋" w:eastAsia="仿宋"/>
          <w:color w:val="auto"/>
          <w:kern w:val="0"/>
          <w:sz w:val="24"/>
          <w:highlight w:val="none"/>
        </w:rPr>
      </w:pPr>
    </w:p>
    <w:p>
      <w:pPr>
        <w:widowControl/>
        <w:shd w:val="clear"/>
        <w:snapToGrid w:val="0"/>
        <w:spacing w:line="480" w:lineRule="exact"/>
        <w:rPr>
          <w:rFonts w:hint="eastAsia" w:ascii="仿宋" w:eastAsia="仿宋"/>
          <w:color w:val="auto"/>
          <w:kern w:val="0"/>
          <w:sz w:val="24"/>
          <w:highlight w:val="none"/>
        </w:rPr>
      </w:pPr>
    </w:p>
    <w:p>
      <w:pPr>
        <w:widowControl/>
        <w:shd w:val="clear"/>
        <w:snapToGrid w:val="0"/>
        <w:spacing w:line="480" w:lineRule="exact"/>
        <w:rPr>
          <w:rFonts w:hint="eastAsia" w:ascii="仿宋" w:eastAsia="仿宋"/>
          <w:color w:val="auto"/>
          <w:kern w:val="0"/>
          <w:sz w:val="24"/>
          <w:highlight w:val="none"/>
        </w:rPr>
      </w:pPr>
    </w:p>
    <w:p>
      <w:pPr>
        <w:widowControl/>
        <w:shd w:val="clear"/>
        <w:snapToGrid w:val="0"/>
        <w:spacing w:line="480" w:lineRule="exact"/>
        <w:rPr>
          <w:rFonts w:hint="eastAsia" w:ascii="仿宋" w:eastAsia="仿宋"/>
          <w:color w:val="auto"/>
          <w:kern w:val="0"/>
          <w:sz w:val="24"/>
          <w:highlight w:val="none"/>
        </w:rPr>
      </w:pPr>
    </w:p>
    <w:p>
      <w:pPr>
        <w:widowControl/>
        <w:shd w:val="clear"/>
        <w:snapToGrid w:val="0"/>
        <w:spacing w:line="480" w:lineRule="exact"/>
        <w:rPr>
          <w:rFonts w:hint="eastAsia" w:ascii="仿宋" w:eastAsia="仿宋"/>
          <w:color w:val="auto"/>
          <w:kern w:val="0"/>
          <w:sz w:val="24"/>
          <w:highlight w:val="none"/>
        </w:rPr>
      </w:pPr>
    </w:p>
    <w:p>
      <w:pPr>
        <w:widowControl/>
        <w:shd w:val="clear"/>
        <w:snapToGrid w:val="0"/>
        <w:spacing w:line="480" w:lineRule="exact"/>
        <w:rPr>
          <w:rFonts w:hint="eastAsia" w:ascii="仿宋" w:eastAsia="仿宋"/>
          <w:color w:val="auto"/>
          <w:kern w:val="0"/>
          <w:sz w:val="24"/>
          <w:highlight w:val="none"/>
        </w:rPr>
      </w:pPr>
    </w:p>
    <w:p>
      <w:pPr>
        <w:widowControl/>
        <w:shd w:val="clear"/>
        <w:snapToGrid w:val="0"/>
        <w:spacing w:line="480" w:lineRule="exact"/>
        <w:rPr>
          <w:rFonts w:hint="eastAsia" w:ascii="仿宋" w:eastAsia="仿宋"/>
          <w:color w:val="auto"/>
          <w:kern w:val="0"/>
          <w:sz w:val="24"/>
          <w:highlight w:val="none"/>
        </w:rPr>
      </w:pPr>
    </w:p>
    <w:p>
      <w:pPr>
        <w:widowControl/>
        <w:shd w:val="clear"/>
        <w:snapToGrid w:val="0"/>
        <w:spacing w:line="480" w:lineRule="exact"/>
        <w:rPr>
          <w:rFonts w:hint="eastAsia" w:ascii="仿宋" w:eastAsia="仿宋"/>
          <w:color w:val="auto"/>
          <w:kern w:val="0"/>
          <w:sz w:val="24"/>
          <w:highlight w:val="none"/>
        </w:rPr>
      </w:pPr>
    </w:p>
    <w:p>
      <w:pPr>
        <w:widowControl/>
        <w:shd w:val="clear"/>
        <w:snapToGrid w:val="0"/>
        <w:spacing w:line="480" w:lineRule="exact"/>
        <w:rPr>
          <w:rFonts w:hint="eastAsia" w:ascii="仿宋" w:eastAsia="仿宋"/>
          <w:color w:val="auto"/>
          <w:kern w:val="0"/>
          <w:sz w:val="24"/>
          <w:highlight w:val="none"/>
        </w:rPr>
      </w:pPr>
    </w:p>
    <w:p>
      <w:pPr>
        <w:widowControl/>
        <w:shd w:val="clear"/>
        <w:snapToGrid w:val="0"/>
        <w:spacing w:line="480" w:lineRule="exact"/>
        <w:rPr>
          <w:rFonts w:hint="eastAsia" w:ascii="仿宋" w:eastAsia="仿宋"/>
          <w:color w:val="auto"/>
          <w:kern w:val="0"/>
          <w:sz w:val="24"/>
          <w:highlight w:val="none"/>
        </w:rPr>
      </w:pPr>
    </w:p>
    <w:p>
      <w:pPr>
        <w:widowControl/>
        <w:shd w:val="clear"/>
        <w:snapToGrid w:val="0"/>
        <w:spacing w:line="480" w:lineRule="exact"/>
        <w:rPr>
          <w:rFonts w:hint="eastAsia" w:ascii="仿宋" w:eastAsia="仿宋"/>
          <w:color w:val="auto"/>
          <w:kern w:val="0"/>
          <w:sz w:val="24"/>
          <w:highlight w:val="none"/>
        </w:rPr>
      </w:pPr>
    </w:p>
    <w:p>
      <w:pPr>
        <w:widowControl/>
        <w:shd w:val="clear"/>
        <w:snapToGrid w:val="0"/>
        <w:spacing w:line="480" w:lineRule="exact"/>
        <w:rPr>
          <w:rFonts w:hint="eastAsia" w:ascii="仿宋" w:eastAsia="仿宋"/>
          <w:color w:val="auto"/>
          <w:kern w:val="0"/>
          <w:sz w:val="24"/>
          <w:highlight w:val="none"/>
        </w:rPr>
      </w:pPr>
    </w:p>
    <w:p>
      <w:pPr>
        <w:widowControl/>
        <w:shd w:val="clear"/>
        <w:snapToGrid w:val="0"/>
        <w:spacing w:line="480" w:lineRule="exact"/>
        <w:rPr>
          <w:rFonts w:hint="eastAsia" w:ascii="仿宋" w:eastAsia="仿宋"/>
          <w:color w:val="auto"/>
          <w:kern w:val="0"/>
          <w:sz w:val="24"/>
          <w:highlight w:val="none"/>
        </w:rPr>
      </w:pPr>
    </w:p>
    <w:p>
      <w:pPr>
        <w:widowControl/>
        <w:shd w:val="clear"/>
        <w:snapToGrid w:val="0"/>
        <w:spacing w:line="480" w:lineRule="exact"/>
        <w:rPr>
          <w:rFonts w:hint="eastAsia" w:ascii="仿宋" w:eastAsia="仿宋"/>
          <w:color w:val="auto"/>
          <w:kern w:val="0"/>
          <w:sz w:val="24"/>
          <w:highlight w:val="none"/>
        </w:rPr>
      </w:pPr>
    </w:p>
    <w:p>
      <w:pPr>
        <w:widowControl/>
        <w:shd w:val="clear"/>
        <w:snapToGrid w:val="0"/>
        <w:spacing w:line="480" w:lineRule="exact"/>
        <w:rPr>
          <w:rFonts w:hint="eastAsia" w:ascii="仿宋" w:eastAsia="仿宋" w:cs="宋体"/>
          <w:b/>
          <w:bCs/>
          <w:color w:val="auto"/>
          <w:kern w:val="0"/>
          <w:sz w:val="24"/>
          <w:szCs w:val="24"/>
          <w:highlight w:val="none"/>
        </w:rPr>
      </w:pPr>
      <w:r>
        <w:rPr>
          <w:rFonts w:hint="eastAsia" w:ascii="仿宋" w:eastAsia="仿宋" w:cs="宋体"/>
          <w:b/>
          <w:bCs/>
          <w:color w:val="auto"/>
          <w:kern w:val="0"/>
          <w:sz w:val="24"/>
          <w:szCs w:val="24"/>
          <w:highlight w:val="none"/>
        </w:rPr>
        <w:t>附件：质疑函范本</w:t>
      </w:r>
    </w:p>
    <w:p>
      <w:pPr>
        <w:shd w:val="clear"/>
        <w:jc w:val="center"/>
        <w:rPr>
          <w:rFonts w:hint="eastAsia" w:ascii="仿宋" w:eastAsia="仿宋" w:cs="仿宋"/>
          <w:b/>
          <w:bCs/>
          <w:color w:val="auto"/>
          <w:sz w:val="24"/>
          <w:szCs w:val="24"/>
          <w:highlight w:val="none"/>
        </w:rPr>
      </w:pPr>
      <w:r>
        <w:rPr>
          <w:rFonts w:hint="eastAsia" w:ascii="仿宋" w:eastAsia="仿宋" w:cs="仿宋"/>
          <w:b/>
          <w:bCs/>
          <w:color w:val="auto"/>
          <w:sz w:val="24"/>
          <w:szCs w:val="24"/>
          <w:highlight w:val="none"/>
        </w:rPr>
        <w:t>质疑函</w:t>
      </w:r>
    </w:p>
    <w:p>
      <w:pPr>
        <w:shd w:val="clear"/>
        <w:adjustRightInd w:val="0"/>
        <w:snapToGrid w:val="0"/>
        <w:spacing w:before="312" w:beforeLines="100" w:line="360" w:lineRule="auto"/>
        <w:rPr>
          <w:rFonts w:hint="eastAsia" w:ascii="仿宋" w:eastAsia="仿宋" w:cs="仿宋"/>
          <w:bCs/>
          <w:color w:val="auto"/>
          <w:sz w:val="24"/>
          <w:szCs w:val="24"/>
          <w:highlight w:val="none"/>
        </w:rPr>
      </w:pPr>
      <w:r>
        <w:rPr>
          <w:rFonts w:hint="eastAsia" w:ascii="仿宋" w:eastAsia="仿宋" w:cs="仿宋"/>
          <w:bCs/>
          <w:color w:val="auto"/>
          <w:sz w:val="24"/>
          <w:szCs w:val="24"/>
          <w:highlight w:val="none"/>
        </w:rPr>
        <w:t>一、质疑供应商基本信息</w:t>
      </w:r>
    </w:p>
    <w:p>
      <w:pPr>
        <w:shd w:val="clea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质疑供应商：</w:t>
      </w:r>
      <w:r>
        <w:rPr>
          <w:rFonts w:hint="eastAsia" w:ascii="仿宋" w:eastAsia="仿宋" w:cs="仿宋"/>
          <w:color w:val="auto"/>
          <w:sz w:val="24"/>
          <w:szCs w:val="24"/>
          <w:highlight w:val="none"/>
          <w:u w:val="single"/>
        </w:rPr>
        <w:t xml:space="preserve">                                        </w:t>
      </w:r>
    </w:p>
    <w:p>
      <w:pPr>
        <w:shd w:val="clea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地址：</w:t>
      </w:r>
      <w:r>
        <w:rPr>
          <w:rFonts w:hint="eastAsia" w:ascii="仿宋" w:eastAsia="仿宋" w:cs="仿宋"/>
          <w:color w:val="auto"/>
          <w:sz w:val="24"/>
          <w:szCs w:val="24"/>
          <w:highlight w:val="none"/>
          <w:u w:val="single"/>
        </w:rPr>
        <w:t xml:space="preserve">                                </w:t>
      </w:r>
      <w:r>
        <w:rPr>
          <w:rFonts w:hint="eastAsia" w:ascii="仿宋" w:eastAsia="仿宋" w:cs="仿宋"/>
          <w:color w:val="auto"/>
          <w:sz w:val="24"/>
          <w:szCs w:val="24"/>
          <w:highlight w:val="none"/>
        </w:rPr>
        <w:t>邮编：</w:t>
      </w:r>
      <w:r>
        <w:rPr>
          <w:rFonts w:hint="eastAsia" w:ascii="仿宋" w:eastAsia="仿宋" w:cs="仿宋"/>
          <w:color w:val="auto"/>
          <w:sz w:val="24"/>
          <w:szCs w:val="24"/>
          <w:highlight w:val="none"/>
          <w:u w:val="single"/>
        </w:rPr>
        <w:t xml:space="preserve">                         </w:t>
      </w:r>
    </w:p>
    <w:p>
      <w:pPr>
        <w:shd w:val="clea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授权代表（联系人）：</w:t>
      </w:r>
      <w:r>
        <w:rPr>
          <w:rFonts w:hint="eastAsia" w:ascii="仿宋" w:eastAsia="仿宋" w:cs="仿宋"/>
          <w:color w:val="auto"/>
          <w:sz w:val="24"/>
          <w:szCs w:val="24"/>
          <w:highlight w:val="none"/>
          <w:u w:val="single"/>
        </w:rPr>
        <w:t xml:space="preserve">                   </w:t>
      </w:r>
      <w:r>
        <w:rPr>
          <w:rFonts w:hint="eastAsia" w:ascii="仿宋" w:eastAsia="仿宋" w:cs="仿宋"/>
          <w:color w:val="auto"/>
          <w:sz w:val="24"/>
          <w:szCs w:val="24"/>
          <w:highlight w:val="none"/>
        </w:rPr>
        <w:t>联系电话：</w:t>
      </w:r>
      <w:r>
        <w:rPr>
          <w:rFonts w:hint="eastAsia" w:ascii="仿宋" w:eastAsia="仿宋" w:cs="仿宋"/>
          <w:color w:val="auto"/>
          <w:sz w:val="24"/>
          <w:szCs w:val="24"/>
          <w:highlight w:val="none"/>
          <w:u w:val="single"/>
        </w:rPr>
        <w:t xml:space="preserve">                          </w:t>
      </w:r>
    </w:p>
    <w:p>
      <w:pPr>
        <w:shd w:val="clea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邮箱：</w:t>
      </w:r>
      <w:r>
        <w:rPr>
          <w:rFonts w:hint="eastAsia" w:ascii="仿宋" w:eastAsia="仿宋" w:cs="仿宋"/>
          <w:color w:val="auto"/>
          <w:sz w:val="24"/>
          <w:szCs w:val="24"/>
          <w:highlight w:val="none"/>
          <w:u w:val="single"/>
        </w:rPr>
        <w:t xml:space="preserve">                                      </w:t>
      </w:r>
    </w:p>
    <w:p>
      <w:pPr>
        <w:shd w:val="clear"/>
        <w:adjustRightInd w:val="0"/>
        <w:snapToGrid w:val="0"/>
        <w:spacing w:line="360" w:lineRule="auto"/>
        <w:rPr>
          <w:rFonts w:hint="eastAsia" w:ascii="仿宋" w:eastAsia="仿宋" w:cs="仿宋"/>
          <w:bCs/>
          <w:color w:val="auto"/>
          <w:sz w:val="24"/>
          <w:szCs w:val="24"/>
          <w:highlight w:val="none"/>
        </w:rPr>
      </w:pPr>
      <w:r>
        <w:rPr>
          <w:rFonts w:hint="eastAsia" w:ascii="仿宋" w:eastAsia="仿宋" w:cs="仿宋"/>
          <w:bCs/>
          <w:color w:val="auto"/>
          <w:sz w:val="24"/>
          <w:szCs w:val="24"/>
          <w:highlight w:val="none"/>
        </w:rPr>
        <w:t>二、质疑项目基本情况</w:t>
      </w:r>
    </w:p>
    <w:p>
      <w:pPr>
        <w:shd w:val="clea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质疑项目的名称：</w:t>
      </w:r>
      <w:r>
        <w:rPr>
          <w:rFonts w:hint="eastAsia" w:ascii="仿宋" w:eastAsia="仿宋" w:cs="仿宋"/>
          <w:color w:val="auto"/>
          <w:sz w:val="24"/>
          <w:szCs w:val="24"/>
          <w:highlight w:val="none"/>
          <w:u w:val="single"/>
        </w:rPr>
        <w:t xml:space="preserve">                                      </w:t>
      </w:r>
    </w:p>
    <w:p>
      <w:pPr>
        <w:shd w:val="clea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质疑项目的编号：</w:t>
      </w:r>
      <w:r>
        <w:rPr>
          <w:rFonts w:hint="eastAsia" w:ascii="仿宋" w:eastAsia="仿宋" w:cs="仿宋"/>
          <w:color w:val="auto"/>
          <w:sz w:val="24"/>
          <w:szCs w:val="24"/>
          <w:highlight w:val="none"/>
          <w:u w:val="single"/>
        </w:rPr>
        <w:t xml:space="preserve">               </w:t>
      </w:r>
      <w:r>
        <w:rPr>
          <w:rFonts w:hint="eastAsia" w:ascii="仿宋" w:eastAsia="仿宋" w:cs="仿宋"/>
          <w:color w:val="auto"/>
          <w:sz w:val="24"/>
          <w:szCs w:val="24"/>
          <w:highlight w:val="none"/>
        </w:rPr>
        <w:t>标段号：</w:t>
      </w:r>
      <w:r>
        <w:rPr>
          <w:rFonts w:hint="eastAsia" w:ascii="仿宋" w:eastAsia="仿宋" w:cs="仿宋"/>
          <w:color w:val="auto"/>
          <w:sz w:val="24"/>
          <w:szCs w:val="24"/>
          <w:highlight w:val="none"/>
          <w:u w:val="single"/>
        </w:rPr>
        <w:t xml:space="preserve">                 </w:t>
      </w:r>
    </w:p>
    <w:p>
      <w:pPr>
        <w:shd w:val="clea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采购人名称：</w:t>
      </w:r>
      <w:r>
        <w:rPr>
          <w:rFonts w:hint="eastAsia" w:ascii="仿宋" w:eastAsia="仿宋" w:cs="仿宋"/>
          <w:color w:val="auto"/>
          <w:sz w:val="24"/>
          <w:szCs w:val="24"/>
          <w:highlight w:val="none"/>
          <w:u w:val="single"/>
        </w:rPr>
        <w:t xml:space="preserve">                                         </w:t>
      </w:r>
    </w:p>
    <w:p>
      <w:pPr>
        <w:shd w:val="clea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采购文件获取日期：</w:t>
      </w:r>
      <w:r>
        <w:rPr>
          <w:rFonts w:hint="eastAsia" w:ascii="仿宋" w:eastAsia="仿宋" w:cs="仿宋"/>
          <w:color w:val="auto"/>
          <w:sz w:val="24"/>
          <w:szCs w:val="24"/>
          <w:highlight w:val="none"/>
          <w:u w:val="single"/>
        </w:rPr>
        <w:t xml:space="preserve">                                           </w:t>
      </w:r>
    </w:p>
    <w:p>
      <w:pPr>
        <w:shd w:val="clear"/>
        <w:adjustRightInd w:val="0"/>
        <w:snapToGrid w:val="0"/>
        <w:spacing w:line="360" w:lineRule="auto"/>
        <w:rPr>
          <w:rFonts w:hint="eastAsia" w:ascii="仿宋" w:eastAsia="仿宋" w:cs="仿宋"/>
          <w:bCs/>
          <w:color w:val="auto"/>
          <w:sz w:val="24"/>
          <w:szCs w:val="24"/>
          <w:highlight w:val="none"/>
        </w:rPr>
      </w:pPr>
      <w:r>
        <w:rPr>
          <w:rFonts w:hint="eastAsia" w:ascii="仿宋" w:eastAsia="仿宋" w:cs="仿宋"/>
          <w:bCs/>
          <w:color w:val="auto"/>
          <w:sz w:val="24"/>
          <w:szCs w:val="24"/>
          <w:highlight w:val="none"/>
        </w:rPr>
        <w:t>三、质疑事项具体内容</w:t>
      </w:r>
    </w:p>
    <w:p>
      <w:pPr>
        <w:shd w:val="clea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质疑事项1：</w:t>
      </w:r>
      <w:r>
        <w:rPr>
          <w:rFonts w:hint="eastAsia" w:ascii="仿宋" w:eastAsia="仿宋" w:cs="仿宋"/>
          <w:color w:val="auto"/>
          <w:sz w:val="24"/>
          <w:szCs w:val="24"/>
          <w:highlight w:val="none"/>
          <w:u w:val="single"/>
        </w:rPr>
        <w:t xml:space="preserve">                                         </w:t>
      </w:r>
    </w:p>
    <w:p>
      <w:pPr>
        <w:shd w:val="clea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事实依据：</w:t>
      </w:r>
      <w:r>
        <w:rPr>
          <w:rFonts w:hint="eastAsia" w:ascii="仿宋" w:eastAsia="仿宋" w:cs="仿宋"/>
          <w:color w:val="auto"/>
          <w:sz w:val="24"/>
          <w:szCs w:val="24"/>
          <w:highlight w:val="none"/>
          <w:u w:val="single"/>
        </w:rPr>
        <w:t xml:space="preserve">                                          </w:t>
      </w:r>
    </w:p>
    <w:p>
      <w:pPr>
        <w:shd w:val="clea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法律依据：</w:t>
      </w:r>
      <w:r>
        <w:rPr>
          <w:rFonts w:hint="eastAsia" w:ascii="仿宋" w:eastAsia="仿宋" w:cs="仿宋"/>
          <w:color w:val="auto"/>
          <w:sz w:val="24"/>
          <w:szCs w:val="24"/>
          <w:highlight w:val="none"/>
          <w:u w:val="single"/>
        </w:rPr>
        <w:t xml:space="preserve">                                          </w:t>
      </w:r>
    </w:p>
    <w:p>
      <w:pPr>
        <w:shd w:val="clea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质疑事项2</w:t>
      </w:r>
    </w:p>
    <w:p>
      <w:pPr>
        <w:shd w:val="clea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w:t>
      </w:r>
    </w:p>
    <w:p>
      <w:pPr>
        <w:shd w:val="clear"/>
        <w:adjustRightInd w:val="0"/>
        <w:snapToGrid w:val="0"/>
        <w:spacing w:line="360" w:lineRule="auto"/>
        <w:rPr>
          <w:rFonts w:hint="eastAsia" w:ascii="仿宋" w:eastAsia="仿宋" w:cs="仿宋"/>
          <w:bCs/>
          <w:color w:val="auto"/>
          <w:sz w:val="24"/>
          <w:szCs w:val="24"/>
          <w:highlight w:val="none"/>
        </w:rPr>
      </w:pPr>
      <w:r>
        <w:rPr>
          <w:rFonts w:hint="eastAsia" w:ascii="仿宋" w:eastAsia="仿宋" w:cs="仿宋"/>
          <w:bCs/>
          <w:color w:val="auto"/>
          <w:sz w:val="24"/>
          <w:szCs w:val="24"/>
          <w:highlight w:val="none"/>
        </w:rPr>
        <w:t>四、与质疑事项相关的请求</w:t>
      </w:r>
    </w:p>
    <w:p>
      <w:pPr>
        <w:shd w:val="clea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请求1：</w:t>
      </w:r>
      <w:r>
        <w:rPr>
          <w:rFonts w:hint="eastAsia" w:ascii="仿宋" w:eastAsia="仿宋" w:cs="仿宋"/>
          <w:color w:val="auto"/>
          <w:sz w:val="24"/>
          <w:szCs w:val="24"/>
          <w:highlight w:val="none"/>
          <w:u w:val="single"/>
        </w:rPr>
        <w:t xml:space="preserve">                                               </w:t>
      </w:r>
    </w:p>
    <w:p>
      <w:pPr>
        <w:shd w:val="clea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请求2：</w:t>
      </w:r>
      <w:r>
        <w:rPr>
          <w:rFonts w:hint="eastAsia" w:ascii="仿宋" w:eastAsia="仿宋" w:cs="仿宋"/>
          <w:color w:val="auto"/>
          <w:sz w:val="24"/>
          <w:szCs w:val="24"/>
          <w:highlight w:val="none"/>
          <w:u w:val="single"/>
        </w:rPr>
        <w:t xml:space="preserve">                                            </w:t>
      </w:r>
    </w:p>
    <w:p>
      <w:pPr>
        <w:shd w:val="clea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w:t>
      </w:r>
    </w:p>
    <w:p>
      <w:pPr>
        <w:shd w:val="clear"/>
        <w:adjustRightInd w:val="0"/>
        <w:snapToGrid w:val="0"/>
        <w:spacing w:line="360" w:lineRule="auto"/>
        <w:rPr>
          <w:rFonts w:hint="eastAsia" w:ascii="仿宋" w:eastAsia="仿宋" w:cs="仿宋"/>
          <w:b/>
          <w:bCs/>
          <w:color w:val="auto"/>
          <w:sz w:val="24"/>
          <w:szCs w:val="24"/>
          <w:highlight w:val="none"/>
        </w:rPr>
      </w:pPr>
      <w:r>
        <w:rPr>
          <w:rFonts w:hint="eastAsia" w:ascii="仿宋" w:eastAsia="仿宋" w:cs="仿宋"/>
          <w:b/>
          <w:bCs/>
          <w:color w:val="auto"/>
          <w:sz w:val="24"/>
          <w:szCs w:val="24"/>
          <w:highlight w:val="none"/>
        </w:rPr>
        <w:t>本公司承诺接受数据电文形式的质疑答复，视为书面答复。</w:t>
      </w:r>
    </w:p>
    <w:p>
      <w:pPr>
        <w:shd w:val="clear"/>
        <w:adjustRightInd w:val="0"/>
        <w:snapToGrid w:val="0"/>
        <w:spacing w:line="360" w:lineRule="auto"/>
        <w:rPr>
          <w:rFonts w:hint="eastAsia" w:ascii="仿宋" w:eastAsia="仿宋" w:cs="仿宋"/>
          <w:color w:val="auto"/>
          <w:sz w:val="24"/>
          <w:szCs w:val="24"/>
          <w:highlight w:val="none"/>
          <w:u w:val="dotted"/>
        </w:rPr>
      </w:pPr>
    </w:p>
    <w:p>
      <w:pPr>
        <w:shd w:val="clear"/>
        <w:rPr>
          <w:rFonts w:hint="eastAsia" w:ascii="仿宋" w:eastAsia="仿宋"/>
          <w:color w:val="auto"/>
          <w:sz w:val="24"/>
          <w:szCs w:val="24"/>
          <w:highlight w:val="none"/>
        </w:rPr>
      </w:pPr>
      <w:r>
        <w:rPr>
          <w:rFonts w:hint="eastAsia" w:ascii="仿宋" w:eastAsia="仿宋"/>
          <w:color w:val="auto"/>
          <w:sz w:val="24"/>
          <w:szCs w:val="24"/>
          <w:highlight w:val="none"/>
        </w:rPr>
        <w:t xml:space="preserve">授权代表签字(签章)：                 供应商签章：                      </w:t>
      </w:r>
    </w:p>
    <w:p>
      <w:pPr>
        <w:shd w:val="clear"/>
        <w:rPr>
          <w:rFonts w:hint="eastAsia" w:ascii="仿宋" w:eastAsia="仿宋"/>
          <w:color w:val="auto"/>
          <w:sz w:val="24"/>
          <w:szCs w:val="24"/>
          <w:highlight w:val="none"/>
        </w:rPr>
      </w:pPr>
      <w:r>
        <w:rPr>
          <w:rFonts w:hint="eastAsia" w:ascii="仿宋" w:eastAsia="仿宋"/>
          <w:color w:val="auto"/>
          <w:sz w:val="24"/>
          <w:szCs w:val="24"/>
          <w:highlight w:val="none"/>
        </w:rPr>
        <w:t xml:space="preserve">日期：    </w:t>
      </w:r>
    </w:p>
    <w:p>
      <w:pPr>
        <w:shd w:val="clear"/>
        <w:adjustRightInd w:val="0"/>
        <w:snapToGrid w:val="0"/>
        <w:spacing w:line="360" w:lineRule="auto"/>
        <w:rPr>
          <w:rFonts w:hint="eastAsia" w:ascii="仿宋" w:eastAsia="仿宋" w:cs="仿宋"/>
          <w:color w:val="auto"/>
          <w:sz w:val="24"/>
          <w:szCs w:val="24"/>
          <w:highlight w:val="none"/>
        </w:rPr>
      </w:pPr>
    </w:p>
    <w:p>
      <w:pPr>
        <w:shd w:val="clear"/>
        <w:adjustRightInd w:val="0"/>
        <w:snapToGrid w:val="0"/>
        <w:spacing w:line="360" w:lineRule="auto"/>
        <w:rPr>
          <w:rFonts w:hint="eastAsia" w:ascii="仿宋" w:eastAsia="仿宋" w:cs="宋体"/>
          <w:color w:val="auto"/>
          <w:kern w:val="0"/>
          <w:sz w:val="24"/>
          <w:szCs w:val="24"/>
          <w:highlight w:val="none"/>
        </w:rPr>
      </w:pPr>
    </w:p>
    <w:sectPr>
      <w:footerReference r:id="rId8" w:type="default"/>
      <w:pgSz w:w="11907" w:h="16840"/>
      <w:pgMar w:top="1440" w:right="1236" w:bottom="1440" w:left="1803"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Lucida Sans">
    <w:altName w:val="Lucida Sans Unicode"/>
    <w:panose1 w:val="020B0602030504020204"/>
    <w:charset w:val="00"/>
    <w:family w:val="swiss"/>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pBdr>
        <w:top w:val="none" w:color="auto" w:sz="0" w:space="0"/>
        <w:left w:val="none" w:color="auto" w:sz="0" w:space="0"/>
        <w:bottom w:val="none" w:color="auto" w:sz="0" w:space="0"/>
        <w:right w:val="none" w:color="auto" w:sz="0" w:space="0"/>
      </w:pBdr>
    </w:pPr>
    <w:r>
      <w:rPr>
        <w:rStyle w:val="25"/>
      </w:rPr>
      <w:fldChar w:fldCharType="begin"/>
    </w:r>
    <w:r>
      <w:rPr>
        <w:rStyle w:val="25"/>
      </w:rPr>
      <w:instrText xml:space="preserve">Page</w:instrText>
    </w:r>
    <w:r>
      <w:rPr>
        <w:rStyle w:val="25"/>
      </w:rPr>
      <w:fldChar w:fldCharType="separate"/>
    </w:r>
    <w:r>
      <w:rPr>
        <w:rStyle w:val="25"/>
      </w:rPr>
      <w:t>1</w:t>
    </w:r>
    <w:r>
      <w:rPr>
        <w:rStyle w:val="25"/>
      </w:rPr>
      <w:fldChar w:fldCharType="end"/>
    </w:r>
  </w:p>
  <w:p>
    <w:pPr>
      <w:pStyle w:val="15"/>
      <w:framePr w:wrap="around" w:vAnchor="text" w:hAnchor="margin" w:xAlign="center" w:y="1"/>
      <w:pBdr>
        <w:top w:val="none" w:color="auto" w:sz="0" w:space="0"/>
        <w:left w:val="none" w:color="auto" w:sz="0" w:space="0"/>
        <w:bottom w:val="none" w:color="auto" w:sz="0" w:space="0"/>
        <w:right w:val="none" w:color="auto" w:sz="0" w:space="0"/>
      </w:pBdr>
    </w:pPr>
    <w:r>
      <w:rPr>
        <w:rStyle w:val="25"/>
      </w:rPr>
      <w:fldChar w:fldCharType="begin"/>
    </w:r>
    <w:r>
      <w:rPr>
        <w:rStyle w:val="25"/>
      </w:rPr>
      <w:instrText xml:space="preserve">Page</w:instrText>
    </w:r>
    <w:r>
      <w:rPr>
        <w:rStyle w:val="25"/>
      </w:rPr>
      <w:fldChar w:fldCharType="separate"/>
    </w:r>
    <w:r>
      <w:rPr>
        <w:rStyle w:val="25"/>
      </w:rPr>
      <w:t>1</w:t>
    </w:r>
    <w:r>
      <w:rPr>
        <w:rStyle w:val="25"/>
      </w:rPr>
      <w:fldChar w:fldCharType="end"/>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pPr>
    <w:r>
      <w:rPr>
        <w:rStyle w:val="25"/>
      </w:rPr>
      <w:fldChar w:fldCharType="begin"/>
    </w:r>
    <w:r>
      <w:rPr>
        <w:rStyle w:val="25"/>
      </w:rPr>
      <w:instrText xml:space="preserve">Page</w:instrText>
    </w:r>
    <w:r>
      <w:rPr>
        <w:rStyle w:val="25"/>
      </w:rPr>
      <w:fldChar w:fldCharType="separate"/>
    </w:r>
    <w:r>
      <w:rPr>
        <w:rStyle w:val="25"/>
      </w:rPr>
      <w:t>26</w:t>
    </w:r>
    <w:r>
      <w:rPr>
        <w:rStyle w:val="25"/>
      </w:rPr>
      <w:fldChar w:fldCharType="end"/>
    </w:r>
  </w:p>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pBdr>
        <w:top w:val="none" w:color="auto" w:sz="0" w:space="0"/>
        <w:left w:val="none" w:color="auto" w:sz="0" w:space="0"/>
        <w:bottom w:val="none" w:color="auto" w:sz="0" w:space="0"/>
        <w:right w:val="none" w:color="auto" w:sz="0" w:space="0"/>
      </w:pBdr>
    </w:pPr>
    <w:r>
      <w:rPr>
        <w:rStyle w:val="25"/>
      </w:rPr>
      <w:fldChar w:fldCharType="begin"/>
    </w:r>
    <w:r>
      <w:rPr>
        <w:rStyle w:val="25"/>
      </w:rPr>
      <w:instrText xml:space="preserve">Page</w:instrText>
    </w:r>
    <w:r>
      <w:rPr>
        <w:rStyle w:val="25"/>
      </w:rPr>
      <w:fldChar w:fldCharType="separate"/>
    </w:r>
    <w:r>
      <w:rPr>
        <w:rStyle w:val="25"/>
      </w:rPr>
      <w:t>1</w:t>
    </w:r>
    <w:r>
      <w:rPr>
        <w:rStyle w:val="25"/>
      </w:rPr>
      <w:fldChar w:fldCharType="end"/>
    </w:r>
  </w:p>
  <w:p>
    <w:pPr>
      <w:pStyle w:val="1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9E8E01"/>
    <w:multiLevelType w:val="multilevel"/>
    <w:tmpl w:val="A89E8E01"/>
    <w:lvl w:ilvl="0" w:tentative="0">
      <w:start w:val="1"/>
      <w:numFmt w:val="chineseCountingThousand"/>
      <w:lvlText w:val="%1、"/>
      <w:legacy w:legacy="1" w:legacySpace="0" w:legacyIndent="480"/>
      <w:lvlJc w:val="left"/>
      <w:pPr>
        <w:ind w:left="960" w:hanging="48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1">
    <w:nsid w:val="AE2960E3"/>
    <w:multiLevelType w:val="singleLevel"/>
    <w:tmpl w:val="AE2960E3"/>
    <w:lvl w:ilvl="0" w:tentative="0">
      <w:start w:val="4"/>
      <w:numFmt w:val="chineseCounting"/>
      <w:suff w:val="nothing"/>
      <w:lvlText w:val="（%1）"/>
      <w:lvlJc w:val="left"/>
      <w:rPr>
        <w:rFonts w:hint="eastAsia"/>
      </w:rPr>
    </w:lvl>
  </w:abstractNum>
  <w:abstractNum w:abstractNumId="2">
    <w:nsid w:val="B5C54D9A"/>
    <w:multiLevelType w:val="singleLevel"/>
    <w:tmpl w:val="B5C54D9A"/>
    <w:lvl w:ilvl="0" w:tentative="0">
      <w:start w:val="1"/>
      <w:numFmt w:val="decimal"/>
      <w:suff w:val="nothing"/>
      <w:lvlText w:val="（%1）"/>
      <w:lvlJc w:val="left"/>
    </w:lvl>
  </w:abstractNum>
  <w:abstractNum w:abstractNumId="3">
    <w:nsid w:val="D3616258"/>
    <w:multiLevelType w:val="multilevel"/>
    <w:tmpl w:val="D3616258"/>
    <w:lvl w:ilvl="0" w:tentative="0">
      <w:start w:val="1"/>
      <w:numFmt w:val="chineseCountingThousand"/>
      <w:lvlText w:val="%1、"/>
      <w:legacy w:legacy="1" w:legacySpace="0" w:legacyIndent="481"/>
      <w:lvlJc w:val="left"/>
      <w:pPr>
        <w:ind w:left="961" w:hanging="481"/>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4">
    <w:nsid w:val="E8E7227D"/>
    <w:multiLevelType w:val="multilevel"/>
    <w:tmpl w:val="E8E7227D"/>
    <w:lvl w:ilvl="0" w:tentative="0">
      <w:start w:val="1"/>
      <w:numFmt w:val="chineseCountingThousand"/>
      <w:lvlText w:val="%1、"/>
      <w:legacy w:legacy="1" w:legacySpace="0" w:legacyIndent="532"/>
      <w:lvlJc w:val="left"/>
      <w:pPr>
        <w:ind w:left="1174" w:hanging="532"/>
      </w:pPr>
    </w:lvl>
    <w:lvl w:ilvl="1" w:tentative="0">
      <w:start w:val="1"/>
      <w:numFmt w:val="lowerLetter"/>
      <w:lvlText w:val="%2)"/>
      <w:legacy w:legacy="1" w:legacySpace="0" w:legacyIndent="420"/>
      <w:lvlJc w:val="left"/>
      <w:pPr>
        <w:ind w:left="1482" w:hanging="420"/>
      </w:pPr>
    </w:lvl>
    <w:lvl w:ilvl="2" w:tentative="0">
      <w:start w:val="1"/>
      <w:numFmt w:val="lowerRoman"/>
      <w:lvlText w:val="%3."/>
      <w:legacy w:legacy="1" w:legacySpace="0" w:legacyIndent="420"/>
      <w:lvlJc w:val="right"/>
      <w:pPr>
        <w:ind w:left="1902" w:hanging="420"/>
      </w:pPr>
    </w:lvl>
    <w:lvl w:ilvl="3" w:tentative="0">
      <w:start w:val="1"/>
      <w:numFmt w:val="decimal"/>
      <w:lvlText w:val="%4."/>
      <w:legacy w:legacy="1" w:legacySpace="0" w:legacyIndent="420"/>
      <w:lvlJc w:val="left"/>
      <w:pPr>
        <w:ind w:left="2322" w:hanging="420"/>
      </w:pPr>
    </w:lvl>
    <w:lvl w:ilvl="4" w:tentative="0">
      <w:start w:val="1"/>
      <w:numFmt w:val="lowerLetter"/>
      <w:lvlText w:val="%5)"/>
      <w:legacy w:legacy="1" w:legacySpace="0" w:legacyIndent="420"/>
      <w:lvlJc w:val="left"/>
      <w:pPr>
        <w:ind w:left="2742" w:hanging="420"/>
      </w:pPr>
    </w:lvl>
    <w:lvl w:ilvl="5" w:tentative="0">
      <w:start w:val="1"/>
      <w:numFmt w:val="lowerRoman"/>
      <w:lvlText w:val="%6."/>
      <w:legacy w:legacy="1" w:legacySpace="0" w:legacyIndent="420"/>
      <w:lvlJc w:val="right"/>
      <w:pPr>
        <w:ind w:left="3162" w:hanging="420"/>
      </w:pPr>
    </w:lvl>
    <w:lvl w:ilvl="6" w:tentative="0">
      <w:start w:val="1"/>
      <w:numFmt w:val="decimal"/>
      <w:lvlText w:val="%7."/>
      <w:legacy w:legacy="1" w:legacySpace="0" w:legacyIndent="420"/>
      <w:lvlJc w:val="left"/>
      <w:pPr>
        <w:ind w:left="3582" w:hanging="420"/>
      </w:pPr>
    </w:lvl>
    <w:lvl w:ilvl="7" w:tentative="0">
      <w:start w:val="1"/>
      <w:numFmt w:val="lowerLetter"/>
      <w:lvlText w:val="%8)"/>
      <w:legacy w:legacy="1" w:legacySpace="0" w:legacyIndent="420"/>
      <w:lvlJc w:val="left"/>
      <w:pPr>
        <w:ind w:left="4002" w:hanging="420"/>
      </w:pPr>
    </w:lvl>
    <w:lvl w:ilvl="8" w:tentative="0">
      <w:start w:val="1"/>
      <w:numFmt w:val="lowerRoman"/>
      <w:lvlText w:val="%9."/>
      <w:legacy w:legacy="1" w:legacySpace="0" w:legacyIndent="420"/>
      <w:lvlJc w:val="right"/>
      <w:pPr>
        <w:ind w:left="4422" w:hanging="420"/>
      </w:pPr>
    </w:lvl>
  </w:abstractNum>
  <w:abstractNum w:abstractNumId="5">
    <w:nsid w:val="0069625D"/>
    <w:multiLevelType w:val="singleLevel"/>
    <w:tmpl w:val="0069625D"/>
    <w:lvl w:ilvl="0" w:tentative="0">
      <w:start w:val="1"/>
      <w:numFmt w:val="decimal"/>
      <w:pStyle w:val="7"/>
      <w:lvlText w:val="%1、"/>
      <w:lvlJc w:val="left"/>
      <w:pPr>
        <w:tabs>
          <w:tab w:val="left" w:pos="0"/>
        </w:tabs>
        <w:ind w:left="840" w:hanging="420"/>
      </w:pPr>
      <w:rPr>
        <w:rFonts w:ascii="Cambria" w:hAnsi="Cambria" w:eastAsia="微软雅黑" w:cs="Times New Roman"/>
      </w:rPr>
    </w:lvl>
  </w:abstractNum>
  <w:abstractNum w:abstractNumId="6">
    <w:nsid w:val="411A60D4"/>
    <w:multiLevelType w:val="singleLevel"/>
    <w:tmpl w:val="411A60D4"/>
    <w:lvl w:ilvl="0" w:tentative="0">
      <w:start w:val="1"/>
      <w:numFmt w:val="chineseCounting"/>
      <w:suff w:val="nothing"/>
      <w:lvlText w:val="（%1）"/>
      <w:lvlJc w:val="left"/>
      <w:rPr>
        <w:rFonts w:hint="eastAsia"/>
      </w:rPr>
    </w:lvl>
  </w:abstractNum>
  <w:abstractNum w:abstractNumId="7">
    <w:nsid w:val="44A34A14"/>
    <w:multiLevelType w:val="multilevel"/>
    <w:tmpl w:val="44A34A14"/>
    <w:lvl w:ilvl="0" w:tentative="0">
      <w:start w:val="1"/>
      <w:numFmt w:val="decimal"/>
      <w:lvlText w:val="%1、"/>
      <w:legacy w:legacy="1" w:legacySpace="0" w:legacyIndent="432"/>
      <w:lvlJc w:val="left"/>
      <w:pPr>
        <w:ind w:left="432" w:hanging="432"/>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8">
    <w:nsid w:val="480675E8"/>
    <w:multiLevelType w:val="multilevel"/>
    <w:tmpl w:val="480675E8"/>
    <w:lvl w:ilvl="0" w:tentative="0">
      <w:start w:val="1"/>
      <w:numFmt w:val="decimal"/>
      <w:lvlText w:val="%1."/>
      <w:legacy w:legacy="1" w:legacySpace="0" w:legacyIndent="425"/>
      <w:lvlJc w:val="left"/>
      <w:pPr>
        <w:ind w:left="425" w:hanging="425"/>
      </w:pPr>
    </w:lvl>
    <w:lvl w:ilvl="1" w:tentative="0">
      <w:start w:val="1"/>
      <w:numFmt w:val="decimal"/>
      <w:pStyle w:val="31"/>
      <w:lvlText w:val="%1.%2."/>
      <w:legacy w:legacy="1" w:legacySpace="0" w:legacyIndent="567"/>
      <w:lvlJc w:val="left"/>
      <w:pPr>
        <w:ind w:left="567" w:hanging="567"/>
      </w:pPr>
    </w:lvl>
    <w:lvl w:ilvl="2" w:tentative="0">
      <w:start w:val="1"/>
      <w:numFmt w:val="decimal"/>
      <w:lvlText w:val="%1.%2.%3."/>
      <w:legacy w:legacy="1" w:legacySpace="0" w:legacyIndent="709"/>
      <w:lvlJc w:val="left"/>
      <w:pPr>
        <w:ind w:left="709" w:hanging="709"/>
      </w:pPr>
    </w:lvl>
    <w:lvl w:ilvl="3" w:tentative="0">
      <w:start w:val="1"/>
      <w:numFmt w:val="decimal"/>
      <w:lvlText w:val="%1.%2.%3.%4."/>
      <w:legacy w:legacy="1" w:legacySpace="0" w:legacyIndent="851"/>
      <w:lvlJc w:val="left"/>
      <w:pPr>
        <w:ind w:left="851" w:hanging="851"/>
      </w:pPr>
    </w:lvl>
    <w:lvl w:ilvl="4" w:tentative="0">
      <w:start w:val="1"/>
      <w:numFmt w:val="decimal"/>
      <w:lvlText w:val="%1.%2.%3.%4.%5."/>
      <w:legacy w:legacy="1" w:legacySpace="0" w:legacyIndent="992"/>
      <w:lvlJc w:val="left"/>
      <w:pPr>
        <w:ind w:left="992" w:hanging="992"/>
      </w:pPr>
    </w:lvl>
    <w:lvl w:ilvl="5" w:tentative="0">
      <w:start w:val="1"/>
      <w:numFmt w:val="decimal"/>
      <w:lvlText w:val="%1.%2.%3.%4.%5.%6."/>
      <w:legacy w:legacy="1" w:legacySpace="0" w:legacyIndent="1134"/>
      <w:lvlJc w:val="left"/>
      <w:pPr>
        <w:ind w:left="1134" w:hanging="1134"/>
      </w:pPr>
    </w:lvl>
    <w:lvl w:ilvl="6" w:tentative="0">
      <w:start w:val="1"/>
      <w:numFmt w:val="decimal"/>
      <w:lvlText w:val="%1.%2.%3.%4.%5.%6.%7."/>
      <w:legacy w:legacy="1" w:legacySpace="0" w:legacyIndent="1276"/>
      <w:lvlJc w:val="left"/>
      <w:pPr>
        <w:ind w:left="1276" w:hanging="1276"/>
      </w:pPr>
    </w:lvl>
    <w:lvl w:ilvl="7" w:tentative="0">
      <w:start w:val="1"/>
      <w:numFmt w:val="decimal"/>
      <w:lvlText w:val="%1.%2.%3.%4.%5.%6.%7.%8."/>
      <w:legacy w:legacy="1" w:legacySpace="0" w:legacyIndent="1418"/>
      <w:lvlJc w:val="left"/>
      <w:pPr>
        <w:ind w:left="1418" w:hanging="1418"/>
      </w:pPr>
    </w:lvl>
    <w:lvl w:ilvl="8" w:tentative="0">
      <w:start w:val="1"/>
      <w:numFmt w:val="decimal"/>
      <w:lvlText w:val="%1.%2.%3.%4.%5.%6.%7.%8.%9."/>
      <w:legacy w:legacy="1" w:legacySpace="0" w:legacyIndent="1559"/>
      <w:lvlJc w:val="left"/>
      <w:pPr>
        <w:ind w:left="1559" w:hanging="1559"/>
      </w:pPr>
    </w:lvl>
  </w:abstractNum>
  <w:abstractNum w:abstractNumId="9">
    <w:nsid w:val="72696FE3"/>
    <w:multiLevelType w:val="multilevel"/>
    <w:tmpl w:val="72696FE3"/>
    <w:lvl w:ilvl="0" w:tentative="0">
      <w:start w:val="1"/>
      <w:numFmt w:val="decimal"/>
      <w:lvlText w:val="%1."/>
      <w:lvlJc w:val="left"/>
      <w:pPr>
        <w:tabs>
          <w:tab w:val="left" w:pos="0"/>
        </w:tabs>
        <w:ind w:left="360" w:hanging="360"/>
      </w:pPr>
      <w:rPr>
        <w:rFonts w:hint="eastAsia"/>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10">
    <w:nsid w:val="753FD89E"/>
    <w:multiLevelType w:val="multilevel"/>
    <w:tmpl w:val="753FD89E"/>
    <w:lvl w:ilvl="0" w:tentative="0">
      <w:start w:val="1"/>
      <w:numFmt w:val="decimal"/>
      <w:lvlText w:val="%1、"/>
      <w:legacy w:legacy="1" w:legacySpace="0" w:legacyIndent="360"/>
      <w:lvlJc w:val="left"/>
      <w:pPr>
        <w:ind w:left="840" w:hanging="36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num w:numId="1">
    <w:abstractNumId w:val="5"/>
  </w:num>
  <w:num w:numId="2">
    <w:abstractNumId w:val="8"/>
  </w:num>
  <w:num w:numId="3">
    <w:abstractNumId w:val="0"/>
  </w:num>
  <w:num w:numId="4">
    <w:abstractNumId w:val="2"/>
  </w:num>
  <w:num w:numId="5">
    <w:abstractNumId w:val="9"/>
  </w:num>
  <w:num w:numId="6">
    <w:abstractNumId w:val="3"/>
  </w:num>
  <w:num w:numId="7">
    <w:abstractNumId w:val="6"/>
  </w:num>
  <w:num w:numId="8">
    <w:abstractNumId w:val="1"/>
  </w:num>
  <w:num w:numId="9">
    <w:abstractNumId w:val="4"/>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1"/>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useAltKinsokuLineBreakRules/>
    <w:compatSetting w:name="compatibilityMode" w:uri="http://schemas.microsoft.com/office/word" w:val="15"/>
  </w:compat>
  <w:docVars>
    <w:docVar w:name="commondata" w:val="eyJoZGlkIjoiMGMwMTE4ZWY0NmExYTZjZDE2NDI4OWVlZGYxZjRkYjEifQ=="/>
  </w:docVars>
  <w:rsids>
    <w:rsidRoot w:val="00000000"/>
    <w:rsid w:val="001F1E9F"/>
    <w:rsid w:val="021D26A7"/>
    <w:rsid w:val="02AE555C"/>
    <w:rsid w:val="04E30CD2"/>
    <w:rsid w:val="0680729D"/>
    <w:rsid w:val="0A181D50"/>
    <w:rsid w:val="0A346BE4"/>
    <w:rsid w:val="0ACA1FF9"/>
    <w:rsid w:val="0BFE268B"/>
    <w:rsid w:val="0E3442B0"/>
    <w:rsid w:val="0E933D56"/>
    <w:rsid w:val="0F2450CD"/>
    <w:rsid w:val="11367F95"/>
    <w:rsid w:val="114B2DBC"/>
    <w:rsid w:val="12CF75E2"/>
    <w:rsid w:val="1B361828"/>
    <w:rsid w:val="1BA47138"/>
    <w:rsid w:val="1C946EAB"/>
    <w:rsid w:val="1D660249"/>
    <w:rsid w:val="20915FDF"/>
    <w:rsid w:val="23853BB7"/>
    <w:rsid w:val="25161AF8"/>
    <w:rsid w:val="25174B0B"/>
    <w:rsid w:val="27CF6C6C"/>
    <w:rsid w:val="2AFB6D6E"/>
    <w:rsid w:val="2C7F3ABF"/>
    <w:rsid w:val="2D5A2DC2"/>
    <w:rsid w:val="2F852385"/>
    <w:rsid w:val="30F20FA9"/>
    <w:rsid w:val="31B02CA0"/>
    <w:rsid w:val="341F54CB"/>
    <w:rsid w:val="37302150"/>
    <w:rsid w:val="394254DC"/>
    <w:rsid w:val="3BCF2835"/>
    <w:rsid w:val="3CBF1350"/>
    <w:rsid w:val="3D456098"/>
    <w:rsid w:val="3DB77A60"/>
    <w:rsid w:val="3E3F149E"/>
    <w:rsid w:val="40E142ED"/>
    <w:rsid w:val="4123798F"/>
    <w:rsid w:val="456611DF"/>
    <w:rsid w:val="48F714D6"/>
    <w:rsid w:val="499A3FE5"/>
    <w:rsid w:val="4A2732EE"/>
    <w:rsid w:val="4B17661E"/>
    <w:rsid w:val="4BE44515"/>
    <w:rsid w:val="4DF20034"/>
    <w:rsid w:val="522776C2"/>
    <w:rsid w:val="53FB15FA"/>
    <w:rsid w:val="5DA07ECE"/>
    <w:rsid w:val="62B64C97"/>
    <w:rsid w:val="660A68E8"/>
    <w:rsid w:val="691C4D35"/>
    <w:rsid w:val="699748E5"/>
    <w:rsid w:val="6B1B6095"/>
    <w:rsid w:val="6EBB4C31"/>
    <w:rsid w:val="6ED3236C"/>
    <w:rsid w:val="725F6FE8"/>
    <w:rsid w:val="73043420"/>
    <w:rsid w:val="76DD7405"/>
    <w:rsid w:val="79D67027"/>
    <w:rsid w:val="7A8A0BE9"/>
    <w:rsid w:val="7AF32C97"/>
    <w:rsid w:val="7F9464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0"/>
    <w:pPr>
      <w:keepNext/>
      <w:keepLines/>
      <w:widowControl w:val="0"/>
      <w:spacing w:before="340" w:after="330" w:line="578" w:lineRule="auto"/>
      <w:jc w:val="center"/>
      <w:outlineLvl w:val="0"/>
    </w:pPr>
    <w:rPr>
      <w:rFonts w:eastAsia="仿宋"/>
      <w:b/>
      <w:kern w:val="44"/>
      <w:sz w:val="44"/>
    </w:rPr>
  </w:style>
  <w:style w:type="paragraph" w:styleId="3">
    <w:name w:val="heading 2"/>
    <w:basedOn w:val="1"/>
    <w:next w:val="1"/>
    <w:qFormat/>
    <w:uiPriority w:val="0"/>
    <w:pPr>
      <w:keepNext/>
      <w:keepLines/>
      <w:widowControl w:val="0"/>
      <w:spacing w:before="260" w:after="260" w:line="415" w:lineRule="auto"/>
      <w:jc w:val="center"/>
      <w:outlineLvl w:val="1"/>
    </w:pPr>
    <w:rPr>
      <w:rFonts w:ascii="Arial" w:hAnsi="Arial" w:eastAsia="仿宋"/>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paragraph" w:styleId="5">
    <w:name w:val="heading 4"/>
    <w:basedOn w:val="1"/>
    <w:next w:val="1"/>
    <w:qFormat/>
    <w:uiPriority w:val="0"/>
    <w:pPr>
      <w:keepNext/>
      <w:keepLines/>
      <w:widowControl w:val="0"/>
      <w:spacing w:before="280" w:after="290" w:line="377" w:lineRule="auto"/>
      <w:outlineLvl w:val="3"/>
    </w:pPr>
    <w:rPr>
      <w:rFonts w:ascii="Arial" w:hAnsi="Arial" w:eastAsia="黑体"/>
      <w:b/>
      <w:sz w:val="28"/>
    </w:rPr>
  </w:style>
  <w:style w:type="character" w:default="1" w:styleId="23">
    <w:name w:val="Default Paragraph Font"/>
    <w:qFormat/>
    <w:uiPriority w:val="0"/>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6">
    <w:name w:val="List Number 2"/>
    <w:qFormat/>
    <w:uiPriority w:val="0"/>
    <w:pPr>
      <w:widowControl/>
      <w:tabs>
        <w:tab w:val="left" w:pos="1697"/>
      </w:tabs>
      <w:spacing w:after="50" w:afterLines="50"/>
      <w:ind w:left="1697" w:hanging="420"/>
      <w:jc w:val="left"/>
    </w:pPr>
    <w:rPr>
      <w:rFonts w:ascii="Times New Roman" w:hAnsi="Times New Roman" w:eastAsia="宋体" w:cs="Times New Roman"/>
      <w:kern w:val="0"/>
      <w:sz w:val="24"/>
      <w:szCs w:val="20"/>
      <w:lang w:val="en-US" w:eastAsia="zh-CN" w:bidi="ar-SA"/>
    </w:rPr>
  </w:style>
  <w:style w:type="paragraph" w:styleId="7">
    <w:name w:val="List Number"/>
    <w:qFormat/>
    <w:uiPriority w:val="0"/>
    <w:pPr>
      <w:widowControl/>
      <w:numPr>
        <w:ilvl w:val="0"/>
        <w:numId w:val="1"/>
      </w:numPr>
      <w:tabs>
        <w:tab w:val="left" w:pos="454"/>
      </w:tabs>
      <w:spacing w:after="50" w:afterLines="50"/>
      <w:ind w:left="454" w:hanging="284"/>
      <w:jc w:val="left"/>
    </w:pPr>
    <w:rPr>
      <w:rFonts w:ascii="Times New Roman" w:hAnsi="Times New Roman" w:eastAsia="宋体" w:cs="Times New Roman"/>
      <w:kern w:val="0"/>
      <w:sz w:val="24"/>
      <w:szCs w:val="20"/>
      <w:lang w:val="en-US" w:eastAsia="zh-CN" w:bidi="ar-SA"/>
    </w:rPr>
  </w:style>
  <w:style w:type="paragraph" w:styleId="8">
    <w:name w:val="Normal Indent"/>
    <w:qFormat/>
    <w:uiPriority w:val="0"/>
    <w:pPr>
      <w:widowControl w:val="0"/>
      <w:ind w:firstLine="420"/>
      <w:jc w:val="both"/>
    </w:pPr>
    <w:rPr>
      <w:rFonts w:ascii="Calibri" w:hAnsi="Calibri" w:eastAsia="宋体" w:cs="Times New Roman"/>
      <w:kern w:val="2"/>
      <w:sz w:val="21"/>
      <w:szCs w:val="20"/>
      <w:lang w:val="en-US" w:eastAsia="zh-CN" w:bidi="ar-SA"/>
    </w:rPr>
  </w:style>
  <w:style w:type="paragraph" w:styleId="9">
    <w:name w:val="caption"/>
    <w:next w:val="1"/>
    <w:qFormat/>
    <w:uiPriority w:val="0"/>
    <w:pPr>
      <w:widowControl w:val="0"/>
      <w:spacing w:before="152" w:after="160"/>
      <w:jc w:val="both"/>
    </w:pPr>
    <w:rPr>
      <w:rFonts w:ascii="Arial" w:hAnsi="Arial" w:eastAsia="黑体" w:cs="Times New Roman"/>
      <w:kern w:val="2"/>
      <w:sz w:val="20"/>
      <w:szCs w:val="20"/>
      <w:lang w:val="en-US" w:eastAsia="zh-CN" w:bidi="ar-SA"/>
    </w:rPr>
  </w:style>
  <w:style w:type="paragraph" w:styleId="10">
    <w:name w:val="annotation text"/>
    <w:basedOn w:val="1"/>
    <w:qFormat/>
    <w:uiPriority w:val="0"/>
    <w:pPr>
      <w:jc w:val="left"/>
    </w:pPr>
  </w:style>
  <w:style w:type="paragraph" w:styleId="11">
    <w:name w:val="Body Text 3"/>
    <w:qFormat/>
    <w:uiPriority w:val="0"/>
    <w:pPr>
      <w:widowControl w:val="0"/>
      <w:snapToGrid w:val="0"/>
      <w:spacing w:before="50" w:after="50"/>
      <w:jc w:val="both"/>
    </w:pPr>
    <w:rPr>
      <w:rFonts w:ascii="Times New Roman" w:hAnsi="Times New Roman" w:eastAsia="仿宋_GB2312" w:cs="Times New Roman"/>
      <w:b/>
      <w:bCs/>
      <w:kern w:val="2"/>
      <w:sz w:val="24"/>
      <w:szCs w:val="20"/>
      <w:lang w:val="en-US" w:eastAsia="zh-CN" w:bidi="ar-SA"/>
    </w:rPr>
  </w:style>
  <w:style w:type="paragraph" w:styleId="12">
    <w:name w:val="Body Text Indent"/>
    <w:qFormat/>
    <w:uiPriority w:val="0"/>
    <w:pPr>
      <w:widowControl w:val="0"/>
      <w:spacing w:after="120"/>
      <w:ind w:left="200" w:leftChars="200"/>
      <w:jc w:val="both"/>
    </w:pPr>
    <w:rPr>
      <w:rFonts w:ascii="Times New Roman" w:hAnsi="Times New Roman" w:eastAsia="宋体" w:cs="Times New Roman"/>
      <w:kern w:val="2"/>
      <w:sz w:val="21"/>
      <w:szCs w:val="24"/>
      <w:lang w:val="en-US" w:eastAsia="zh-CN" w:bidi="ar-SA"/>
    </w:rPr>
  </w:style>
  <w:style w:type="paragraph" w:styleId="13">
    <w:name w:val="Plain Text"/>
    <w:basedOn w:val="1"/>
    <w:qFormat/>
    <w:uiPriority w:val="0"/>
    <w:pPr>
      <w:widowControl w:val="0"/>
      <w:jc w:val="both"/>
    </w:pPr>
    <w:rPr>
      <w:rFonts w:ascii="宋体" w:hAnsi="Times New Roman" w:eastAsia="宋体" w:cs="Times New Roman"/>
      <w:kern w:val="2"/>
      <w:sz w:val="21"/>
      <w:szCs w:val="20"/>
      <w:lang w:val="en-US" w:eastAsia="zh-CN" w:bidi="ar-SA"/>
    </w:rPr>
  </w:style>
  <w:style w:type="paragraph" w:styleId="14">
    <w:name w:val="Date"/>
    <w:basedOn w:val="1"/>
    <w:next w:val="1"/>
    <w:qFormat/>
    <w:uiPriority w:val="0"/>
    <w:pPr>
      <w:ind w:left="2500" w:leftChars="2500"/>
    </w:pPr>
  </w:style>
  <w:style w:type="paragraph" w:styleId="15">
    <w:name w:val="footer"/>
    <w:qFormat/>
    <w:uiPriority w:val="0"/>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16">
    <w:name w:val="header"/>
    <w:basedOn w:val="1"/>
    <w:qFormat/>
    <w:uiPriority w:val="0"/>
    <w:pPr>
      <w:pBdr>
        <w:bottom w:val="single" w:color="auto" w:sz="6" w:space="1"/>
      </w:pBdr>
      <w:tabs>
        <w:tab w:val="center" w:pos="4153"/>
        <w:tab w:val="right" w:pos="8307"/>
      </w:tabs>
      <w:snapToGrid w:val="0"/>
      <w:jc w:val="center"/>
    </w:pPr>
    <w:rPr>
      <w:sz w:val="18"/>
    </w:rPr>
  </w:style>
  <w:style w:type="paragraph" w:styleId="17">
    <w:name w:val="toc 1"/>
    <w:basedOn w:val="1"/>
    <w:next w:val="1"/>
    <w:qFormat/>
    <w:uiPriority w:val="0"/>
  </w:style>
  <w:style w:type="paragraph" w:styleId="18">
    <w:name w:val="footnote text"/>
    <w:basedOn w:val="1"/>
    <w:qFormat/>
    <w:uiPriority w:val="0"/>
    <w:pPr>
      <w:snapToGrid w:val="0"/>
      <w:jc w:val="left"/>
    </w:pPr>
    <w:rPr>
      <w:sz w:val="18"/>
    </w:rPr>
  </w:style>
  <w:style w:type="paragraph" w:styleId="19">
    <w:name w:val="toc 2"/>
    <w:basedOn w:val="1"/>
    <w:next w:val="1"/>
    <w:qFormat/>
    <w:uiPriority w:val="0"/>
    <w:pPr>
      <w:ind w:left="420"/>
    </w:pPr>
  </w:style>
  <w:style w:type="paragraph" w:styleId="20">
    <w:name w:val="Normal (Web)"/>
    <w:basedOn w:val="1"/>
    <w:qFormat/>
    <w:uiPriority w:val="0"/>
    <w:rPr>
      <w:sz w:val="24"/>
    </w:rPr>
  </w:style>
  <w:style w:type="paragraph" w:styleId="21">
    <w:name w:val="annotation subject"/>
    <w:basedOn w:val="10"/>
    <w:next w:val="10"/>
    <w:qFormat/>
    <w:uiPriority w:val="0"/>
    <w:rPr>
      <w:b/>
    </w:rPr>
  </w:style>
  <w:style w:type="character" w:styleId="24">
    <w:name w:val="Strong"/>
    <w:basedOn w:val="23"/>
    <w:qFormat/>
    <w:uiPriority w:val="0"/>
    <w:rPr>
      <w:b/>
    </w:rPr>
  </w:style>
  <w:style w:type="character" w:styleId="25">
    <w:name w:val="page number"/>
    <w:basedOn w:val="23"/>
    <w:qFormat/>
    <w:uiPriority w:val="0"/>
  </w:style>
  <w:style w:type="character" w:styleId="26">
    <w:name w:val="FollowedHyperlink"/>
    <w:basedOn w:val="23"/>
    <w:qFormat/>
    <w:uiPriority w:val="0"/>
    <w:rPr>
      <w:color w:val="800080"/>
      <w:u w:val="single"/>
    </w:rPr>
  </w:style>
  <w:style w:type="character" w:styleId="27">
    <w:name w:val="Hyperlink"/>
    <w:qFormat/>
    <w:uiPriority w:val="0"/>
    <w:rPr>
      <w:color w:val="0000FF"/>
      <w:u w:val="single"/>
    </w:rPr>
  </w:style>
  <w:style w:type="paragraph" w:customStyle="1" w:styleId="28">
    <w:name w:val="正文段"/>
    <w:qFormat/>
    <w:uiPriority w:val="0"/>
    <w:pPr>
      <w:widowControl/>
      <w:snapToGrid w:val="0"/>
      <w:spacing w:after="50" w:afterLines="50"/>
      <w:ind w:firstLine="200" w:firstLineChars="200"/>
      <w:jc w:val="both"/>
    </w:pPr>
    <w:rPr>
      <w:rFonts w:ascii="Calibri" w:hAnsi="Calibri" w:eastAsia="宋体" w:cs="Times New Roman"/>
      <w:kern w:val="0"/>
      <w:sz w:val="24"/>
      <w:szCs w:val="20"/>
      <w:lang w:val="en-US" w:eastAsia="zh-CN" w:bidi="ar-SA"/>
    </w:rPr>
  </w:style>
  <w:style w:type="paragraph" w:customStyle="1" w:styleId="29">
    <w:name w:val="Proposals body"/>
    <w:next w:val="1"/>
    <w:qFormat/>
    <w:uiPriority w:val="0"/>
    <w:pPr>
      <w:widowControl/>
      <w:spacing w:line="360" w:lineRule="auto"/>
      <w:jc w:val="left"/>
    </w:pPr>
    <w:rPr>
      <w:rFonts w:ascii="宋体" w:hAnsi="Times New Roman" w:eastAsia="宋体" w:cs="Times New Roman"/>
      <w:snapToGrid w:val="0"/>
      <w:color w:val="000000"/>
      <w:kern w:val="0"/>
      <w:sz w:val="24"/>
      <w:szCs w:val="20"/>
      <w:lang w:val="en-US" w:eastAsia="zh-CN" w:bidi="ar-SA"/>
    </w:rPr>
  </w:style>
  <w:style w:type="paragraph" w:customStyle="1" w:styleId="30">
    <w:name w:val="正文文字 7"/>
    <w:basedOn w:val="1"/>
    <w:next w:val="1"/>
    <w:qFormat/>
    <w:uiPriority w:val="0"/>
    <w:pPr>
      <w:ind w:left="240"/>
    </w:pPr>
    <w:rPr>
      <w:sz w:val="20"/>
    </w:rPr>
  </w:style>
  <w:style w:type="paragraph" w:customStyle="1" w:styleId="31">
    <w:name w:val="正文文字 8"/>
    <w:basedOn w:val="1"/>
    <w:next w:val="1"/>
    <w:qFormat/>
    <w:uiPriority w:val="0"/>
    <w:pPr>
      <w:numPr>
        <w:ilvl w:val="1"/>
        <w:numId w:val="2"/>
      </w:numPr>
      <w:ind w:left="805"/>
    </w:pPr>
    <w:rPr>
      <w:sz w:val="16"/>
    </w:rPr>
  </w:style>
  <w:style w:type="paragraph" w:customStyle="1" w:styleId="32">
    <w:name w:val="列出段落1"/>
    <w:next w:val="30"/>
    <w:qFormat/>
    <w:uiPriority w:val="0"/>
    <w:pPr>
      <w:widowControl w:val="0"/>
      <w:adjustRightInd w:val="0"/>
      <w:spacing w:line="360" w:lineRule="auto"/>
      <w:ind w:firstLine="200" w:firstLineChars="200"/>
      <w:jc w:val="both"/>
    </w:pPr>
    <w:rPr>
      <w:rFonts w:ascii="Times New Roman" w:hAnsi="Times New Roman" w:eastAsia="楷体_GB2312" w:cs="Lucida Sans"/>
      <w:kern w:val="2"/>
      <w:sz w:val="24"/>
      <w:szCs w:val="24"/>
      <w:lang w:val="en-US" w:eastAsia="zh-CN" w:bidi="ar-SA"/>
    </w:rPr>
  </w:style>
  <w:style w:type="paragraph" w:customStyle="1" w:styleId="33">
    <w:name w:val="样式5"/>
    <w:next w:val="31"/>
    <w:qFormat/>
    <w:uiPriority w:val="0"/>
    <w:pPr>
      <w:widowControl w:val="0"/>
      <w:adjustRightInd w:val="0"/>
      <w:spacing w:line="440" w:lineRule="exact"/>
      <w:ind w:left="2" w:firstLine="200" w:firstLineChars="200"/>
      <w:jc w:val="both"/>
    </w:pPr>
    <w:rPr>
      <w:rFonts w:ascii="仿宋_GB2312" w:hAnsi="Times New Roman" w:eastAsia="仿宋_GB2312" w:cs="Times New Roman"/>
      <w:kern w:val="2"/>
      <w:sz w:val="24"/>
      <w:szCs w:val="24"/>
      <w:lang w:val="en-US" w:eastAsia="zh-CN" w:bidi="ar-SA"/>
    </w:rPr>
  </w:style>
  <w:style w:type="paragraph" w:customStyle="1" w:styleId="34">
    <w:name w:val="正文_13"/>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47</Pages>
  <Words>19303</Words>
  <Characters>20566</Characters>
  <Lines>1441</Lines>
  <Paragraphs>722</Paragraphs>
  <TotalTime>121</TotalTime>
  <ScaleCrop>false</ScaleCrop>
  <LinksUpToDate>false</LinksUpToDate>
  <CharactersWithSpaces>22568</CharactersWithSpaces>
  <Application>WPS Office_11.1.0.11744_F1E327BC-269C-435d-A152-05C5408002CA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2020-01-02T07:28:00Z</dcterms:created>
  <dc:creator>admin8</dc:creator>
  <cp:lastModifiedBy>豆浆</cp:lastModifiedBy>
  <cp:lastPrinted>2022-06-23T01:57:00Z</cp:lastPrinted>
  <dcterms:modified xsi:type="dcterms:W3CDTF">2022-06-24T06:32:36Z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179052FA48824DE69C7ADE068054D3EF</vt:lpwstr>
  </property>
</Properties>
</file>