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000" w:type="dxa"/>
          </w:tcPr>
          <w:p>
            <w:pPr>
              <w:tabs>
                <w:tab w:val="left" w:pos="6477"/>
              </w:tabs>
              <w:jc w:val="center"/>
              <w:rPr>
                <w:rFonts w:ascii="宋体" w:hAnsi="宋体" w:cs="宋体"/>
                <w:b/>
                <w:sz w:val="36"/>
              </w:rPr>
            </w:pPr>
          </w:p>
          <w:p>
            <w:pPr>
              <w:jc w:val="center"/>
              <w:rPr>
                <w:rFonts w:ascii="宋体" w:hAnsi="宋体" w:cs="宋体"/>
                <w:sz w:val="84"/>
                <w:szCs w:val="84"/>
              </w:rPr>
            </w:pPr>
            <w:r>
              <w:rPr>
                <w:rFonts w:hint="eastAsia" w:ascii="宋体" w:hAnsi="宋体" w:cs="宋体"/>
                <w:sz w:val="72"/>
                <w:szCs w:val="72"/>
              </w:rPr>
              <w:t>平阳县公共资源交易中心</w:t>
            </w:r>
          </w:p>
          <w:p>
            <w:pPr>
              <w:jc w:val="center"/>
              <w:rPr>
                <w:rFonts w:ascii="宋体" w:hAnsi="宋体" w:cs="宋体"/>
                <w:sz w:val="72"/>
                <w:szCs w:val="72"/>
              </w:rPr>
            </w:pPr>
            <w:r>
              <w:rPr>
                <w:rFonts w:hint="eastAsia" w:ascii="宋体" w:hAnsi="宋体" w:cs="宋体"/>
                <w:sz w:val="72"/>
                <w:szCs w:val="72"/>
              </w:rPr>
              <w:t>政府采购招标文件</w:t>
            </w:r>
          </w:p>
          <w:p>
            <w:pPr>
              <w:spacing w:line="440" w:lineRule="exact"/>
              <w:ind w:left="1148" w:firstLine="1968" w:firstLineChars="700"/>
              <w:rPr>
                <w:rFonts w:ascii="宋体" w:hAnsi="宋体" w:cs="宋体"/>
                <w:bCs/>
                <w:sz w:val="28"/>
              </w:rPr>
            </w:pPr>
            <w:r>
              <w:rPr>
                <w:rFonts w:hint="eastAsia" w:ascii="宋体" w:hAnsi="宋体" w:cs="宋体"/>
                <w:b/>
                <w:bCs/>
                <w:sz w:val="28"/>
              </w:rPr>
              <w:t>（线上电子招投标）</w:t>
            </w:r>
          </w:p>
          <w:p>
            <w:pPr>
              <w:spacing w:line="440" w:lineRule="exact"/>
              <w:rPr>
                <w:rFonts w:ascii="宋体" w:hAnsi="宋体" w:cs="宋体"/>
                <w:b/>
                <w:bCs/>
                <w:sz w:val="28"/>
              </w:rPr>
            </w:pPr>
            <w:r>
              <w:rPr>
                <w:rFonts w:hint="eastAsia" w:ascii="宋体" w:hAnsi="宋体" w:cs="宋体"/>
                <w:b/>
                <w:bCs/>
                <w:sz w:val="28"/>
              </w:rPr>
              <w:t xml:space="preserve">                                         </w:t>
            </w:r>
          </w:p>
          <w:p>
            <w:pPr>
              <w:widowControl/>
              <w:tabs>
                <w:tab w:val="left" w:pos="2019"/>
              </w:tabs>
              <w:ind w:left="3615" w:leftChars="1010" w:hanging="1494" w:hangingChars="496"/>
              <w:rPr>
                <w:rFonts w:ascii="宋体" w:hAnsi="宋体" w:cs="宋体"/>
                <w:b/>
                <w:sz w:val="30"/>
                <w:szCs w:val="30"/>
              </w:rPr>
            </w:pPr>
            <w:r>
              <w:rPr>
                <w:rFonts w:hint="eastAsia" w:ascii="宋体" w:hAnsi="宋体" w:cs="宋体"/>
                <w:b/>
                <w:sz w:val="30"/>
                <w:szCs w:val="30"/>
              </w:rPr>
              <w:t>项目名称：腾蛟镇城区及大溪边社区道路清扫保洁项目</w:t>
            </w:r>
          </w:p>
          <w:p>
            <w:pPr>
              <w:wordWrap w:val="0"/>
              <w:rPr>
                <w:rFonts w:ascii="宋体" w:hAnsi="宋体" w:cs="宋体"/>
                <w:b/>
                <w:sz w:val="30"/>
                <w:szCs w:val="30"/>
              </w:rPr>
            </w:pPr>
            <w:r>
              <w:rPr>
                <w:rFonts w:hint="eastAsia" w:ascii="宋体" w:hAnsi="宋体" w:cs="宋体"/>
                <w:b/>
                <w:sz w:val="30"/>
                <w:szCs w:val="30"/>
              </w:rPr>
              <w:t xml:space="preserve">              招标编号：</w:t>
            </w:r>
            <w:r>
              <w:rPr>
                <w:rFonts w:hint="eastAsia" w:ascii="宋体" w:hAnsi="宋体"/>
                <w:b/>
                <w:sz w:val="30"/>
                <w:szCs w:val="30"/>
                <w:lang w:eastAsia="zh-CN"/>
              </w:rPr>
              <w:t>PYCG200611045</w:t>
            </w:r>
            <w:r>
              <w:rPr>
                <w:rFonts w:hint="eastAsia" w:ascii="宋体" w:hAnsi="宋体" w:cs="宋体"/>
                <w:b/>
                <w:sz w:val="30"/>
                <w:szCs w:val="30"/>
              </w:rPr>
              <w:t xml:space="preserve"> </w:t>
            </w:r>
          </w:p>
          <w:p>
            <w:pPr>
              <w:widowControl/>
              <w:tabs>
                <w:tab w:val="left" w:pos="2019"/>
              </w:tabs>
              <w:ind w:left="3602" w:leftChars="1004" w:hanging="1494" w:hangingChars="496"/>
              <w:rPr>
                <w:rFonts w:ascii="宋体" w:hAnsi="宋体" w:cs="宋体"/>
                <w:b/>
                <w:sz w:val="30"/>
                <w:szCs w:val="30"/>
              </w:rPr>
            </w:pPr>
          </w:p>
          <w:p>
            <w:pPr>
              <w:spacing w:line="440" w:lineRule="exact"/>
              <w:ind w:left="1260" w:leftChars="600" w:firstLine="904" w:firstLineChars="300"/>
              <w:rPr>
                <w:rFonts w:ascii="宋体" w:hAnsi="宋体" w:cs="宋体"/>
                <w:b/>
                <w:sz w:val="30"/>
                <w:szCs w:val="30"/>
              </w:rPr>
            </w:pPr>
            <w:r>
              <w:rPr>
                <w:rFonts w:hint="eastAsia" w:ascii="宋体" w:hAnsi="宋体" w:cs="宋体"/>
                <w:b/>
                <w:sz w:val="30"/>
                <w:szCs w:val="30"/>
              </w:rPr>
              <w:t xml:space="preserve">                                        </w:t>
            </w:r>
          </w:p>
          <w:p>
            <w:pPr>
              <w:spacing w:line="440" w:lineRule="exact"/>
              <w:ind w:left="1260" w:leftChars="600" w:firstLine="904" w:firstLineChars="300"/>
              <w:rPr>
                <w:rFonts w:ascii="宋体" w:hAnsi="宋体" w:cs="宋体"/>
                <w:b/>
                <w:sz w:val="30"/>
                <w:szCs w:val="30"/>
              </w:rPr>
            </w:pPr>
            <w:r>
              <w:rPr>
                <w:rFonts w:hint="eastAsia" w:ascii="宋体" w:hAnsi="宋体" w:cs="宋体"/>
                <w:b/>
                <w:sz w:val="30"/>
                <w:szCs w:val="30"/>
              </w:rPr>
              <w:t xml:space="preserve">     </w:t>
            </w:r>
          </w:p>
          <w:p>
            <w:pPr>
              <w:spacing w:line="440" w:lineRule="exact"/>
              <w:ind w:firstLine="2117" w:firstLineChars="703"/>
              <w:rPr>
                <w:rFonts w:ascii="宋体" w:hAnsi="宋体" w:cs="宋体"/>
                <w:b/>
                <w:sz w:val="30"/>
                <w:szCs w:val="30"/>
              </w:rPr>
            </w:pPr>
            <w:r>
              <w:rPr>
                <w:rFonts w:hint="eastAsia" w:ascii="宋体" w:hAnsi="宋体" w:cs="宋体"/>
                <w:b/>
                <w:sz w:val="30"/>
                <w:szCs w:val="30"/>
              </w:rPr>
              <w:t xml:space="preserve">采 购 人：平阳县腾蛟镇人民政府 </w:t>
            </w:r>
          </w:p>
          <w:p>
            <w:pPr>
              <w:spacing w:line="440" w:lineRule="exact"/>
              <w:ind w:firstLine="2117" w:firstLineChars="703"/>
              <w:rPr>
                <w:rFonts w:ascii="宋体" w:hAnsi="宋体" w:cs="宋体"/>
                <w:b/>
                <w:sz w:val="30"/>
                <w:szCs w:val="30"/>
              </w:rPr>
            </w:pPr>
            <w:r>
              <w:rPr>
                <w:rFonts w:hint="eastAsia" w:ascii="宋体" w:hAnsi="宋体" w:cs="宋体"/>
                <w:b/>
                <w:sz w:val="30"/>
                <w:szCs w:val="30"/>
              </w:rPr>
              <w:t xml:space="preserve">联 系 人：周先生 </w:t>
            </w:r>
          </w:p>
          <w:p>
            <w:pPr>
              <w:spacing w:line="440" w:lineRule="exact"/>
              <w:ind w:firstLine="2117" w:firstLineChars="703"/>
              <w:rPr>
                <w:rFonts w:ascii="宋体" w:hAnsi="宋体" w:cs="宋体"/>
                <w:b/>
                <w:sz w:val="30"/>
                <w:szCs w:val="30"/>
              </w:rPr>
            </w:pPr>
            <w:r>
              <w:rPr>
                <w:rFonts w:hint="eastAsia" w:ascii="宋体" w:hAnsi="宋体" w:cs="宋体"/>
                <w:b/>
                <w:sz w:val="30"/>
                <w:szCs w:val="30"/>
              </w:rPr>
              <w:t>联系电话: 0577-58198734</w:t>
            </w:r>
          </w:p>
          <w:p>
            <w:pPr>
              <w:spacing w:line="440" w:lineRule="exact"/>
              <w:ind w:firstLine="2117" w:firstLineChars="703"/>
              <w:rPr>
                <w:rFonts w:ascii="宋体" w:hAnsi="宋体" w:cs="宋体"/>
                <w:b/>
                <w:sz w:val="30"/>
                <w:szCs w:val="30"/>
              </w:rPr>
            </w:pPr>
            <w:r>
              <w:rPr>
                <w:rFonts w:hint="eastAsia" w:ascii="宋体" w:hAnsi="宋体" w:cs="宋体"/>
                <w:b/>
                <w:sz w:val="30"/>
                <w:szCs w:val="30"/>
              </w:rPr>
              <w:t>联系传真: 0577-58198734</w:t>
            </w:r>
          </w:p>
          <w:p>
            <w:pPr>
              <w:pStyle w:val="28"/>
            </w:pPr>
          </w:p>
          <w:p>
            <w:pPr>
              <w:spacing w:line="440" w:lineRule="exact"/>
              <w:ind w:left="1148"/>
              <w:rPr>
                <w:rFonts w:ascii="宋体" w:hAnsi="宋体" w:cs="宋体"/>
                <w:b/>
                <w:sz w:val="30"/>
                <w:szCs w:val="30"/>
              </w:rPr>
            </w:pPr>
          </w:p>
          <w:p>
            <w:pPr>
              <w:spacing w:line="440" w:lineRule="exact"/>
              <w:ind w:left="1148"/>
              <w:rPr>
                <w:rFonts w:ascii="宋体" w:hAnsi="宋体" w:cs="宋体"/>
                <w:b/>
                <w:sz w:val="30"/>
                <w:szCs w:val="30"/>
              </w:rPr>
            </w:pPr>
            <w:r>
              <w:rPr>
                <w:rFonts w:hint="eastAsia" w:ascii="宋体" w:hAnsi="宋体" w:cs="宋体"/>
                <w:b/>
                <w:sz w:val="30"/>
                <w:szCs w:val="30"/>
              </w:rPr>
              <w:t xml:space="preserve">                     </w:t>
            </w:r>
          </w:p>
          <w:p>
            <w:pPr>
              <w:spacing w:line="440" w:lineRule="exact"/>
              <w:jc w:val="center"/>
              <w:rPr>
                <w:rFonts w:ascii="宋体" w:hAnsi="宋体" w:cs="宋体"/>
                <w:b/>
                <w:sz w:val="30"/>
                <w:szCs w:val="30"/>
              </w:rPr>
            </w:pPr>
            <w:r>
              <w:rPr>
                <w:rFonts w:hint="eastAsia" w:ascii="宋体" w:hAnsi="宋体" w:cs="宋体"/>
                <w:b/>
                <w:sz w:val="30"/>
                <w:szCs w:val="30"/>
              </w:rPr>
              <w:t xml:space="preserve">   </w:t>
            </w:r>
          </w:p>
          <w:p>
            <w:pPr>
              <w:widowControl/>
              <w:snapToGrid w:val="0"/>
              <w:spacing w:line="360" w:lineRule="auto"/>
              <w:ind w:firstLine="2117"/>
              <w:jc w:val="left"/>
              <w:rPr>
                <w:b/>
                <w:sz w:val="30"/>
              </w:rPr>
            </w:pPr>
            <w:r>
              <w:rPr>
                <w:rFonts w:hint="eastAsia" w:ascii="宋体" w:hAnsi="宋体" w:cs="宋体"/>
                <w:b/>
                <w:sz w:val="30"/>
                <w:szCs w:val="30"/>
              </w:rPr>
              <w:t>采购机构：</w:t>
            </w:r>
            <w:r>
              <w:rPr>
                <w:rFonts w:hint="eastAsia"/>
                <w:b/>
                <w:sz w:val="30"/>
              </w:rPr>
              <w:t>浙江建汇工程咨询有限公司</w:t>
            </w:r>
          </w:p>
          <w:p>
            <w:pPr>
              <w:widowControl/>
              <w:snapToGrid w:val="0"/>
              <w:spacing w:line="360" w:lineRule="auto"/>
              <w:ind w:firstLine="2117"/>
              <w:jc w:val="left"/>
              <w:rPr>
                <w:b/>
                <w:sz w:val="30"/>
              </w:rPr>
            </w:pPr>
            <w:r>
              <w:rPr>
                <w:b/>
                <w:sz w:val="30"/>
              </w:rPr>
              <w:t>联 系 人：</w:t>
            </w:r>
            <w:r>
              <w:rPr>
                <w:rFonts w:hint="eastAsia"/>
                <w:b/>
                <w:sz w:val="30"/>
              </w:rPr>
              <w:t>叶先生</w:t>
            </w:r>
          </w:p>
          <w:p>
            <w:pPr>
              <w:widowControl/>
              <w:snapToGrid w:val="0"/>
              <w:spacing w:line="360" w:lineRule="auto"/>
              <w:ind w:firstLine="2117"/>
              <w:jc w:val="left"/>
              <w:rPr>
                <w:b/>
                <w:sz w:val="30"/>
              </w:rPr>
            </w:pPr>
            <w:r>
              <w:rPr>
                <w:b/>
                <w:sz w:val="30"/>
              </w:rPr>
              <w:t>联系电话：</w:t>
            </w:r>
            <w:r>
              <w:rPr>
                <w:rFonts w:hint="eastAsia"/>
                <w:b/>
                <w:sz w:val="30"/>
              </w:rPr>
              <w:t>13868334448</w:t>
            </w:r>
          </w:p>
          <w:p>
            <w:pPr>
              <w:spacing w:line="440" w:lineRule="exact"/>
              <w:ind w:firstLine="2117" w:firstLineChars="703"/>
              <w:rPr>
                <w:rFonts w:ascii="宋体" w:hAnsi="宋体" w:cs="宋体"/>
                <w:b/>
                <w:sz w:val="30"/>
                <w:szCs w:val="30"/>
              </w:rPr>
            </w:pPr>
            <w:r>
              <w:rPr>
                <w:b/>
                <w:sz w:val="30"/>
                <w:szCs w:val="30"/>
              </w:rPr>
              <w:t>联系传真：0577-56794928</w:t>
            </w:r>
          </w:p>
          <w:p>
            <w:pPr>
              <w:spacing w:line="440" w:lineRule="exact"/>
              <w:rPr>
                <w:rFonts w:ascii="宋体" w:hAnsi="宋体" w:cs="宋体"/>
                <w:b/>
                <w:sz w:val="30"/>
                <w:szCs w:val="30"/>
              </w:rPr>
            </w:pPr>
          </w:p>
          <w:p>
            <w:pPr>
              <w:spacing w:line="440" w:lineRule="exact"/>
              <w:ind w:left="1148"/>
              <w:jc w:val="center"/>
              <w:rPr>
                <w:rFonts w:ascii="宋体" w:hAnsi="宋体" w:cs="宋体"/>
                <w:b/>
                <w:sz w:val="30"/>
                <w:szCs w:val="30"/>
              </w:rPr>
            </w:pPr>
          </w:p>
          <w:p>
            <w:pPr>
              <w:pStyle w:val="14"/>
              <w:ind w:left="0" w:leftChars="0"/>
              <w:jc w:val="center"/>
              <w:rPr>
                <w:rFonts w:ascii="宋体" w:hAnsi="宋体" w:cs="宋体"/>
                <w:b/>
                <w:color w:val="auto"/>
                <w:sz w:val="30"/>
                <w:szCs w:val="30"/>
              </w:rPr>
            </w:pPr>
            <w:r>
              <w:rPr>
                <w:rFonts w:hint="eastAsia" w:ascii="宋体" w:hAnsi="宋体" w:cs="宋体"/>
                <w:b/>
                <w:color w:val="auto"/>
                <w:sz w:val="30"/>
                <w:szCs w:val="30"/>
              </w:rPr>
              <w:t xml:space="preserve">    </w:t>
            </w:r>
          </w:p>
          <w:p>
            <w:pPr>
              <w:pStyle w:val="14"/>
              <w:ind w:left="0" w:leftChars="0"/>
              <w:jc w:val="center"/>
              <w:rPr>
                <w:rFonts w:ascii="宋体" w:hAnsi="宋体" w:cs="宋体"/>
                <w:b/>
                <w:color w:val="auto"/>
                <w:sz w:val="84"/>
              </w:rPr>
            </w:pPr>
            <w:r>
              <w:rPr>
                <w:rFonts w:hint="eastAsia" w:ascii="宋体" w:hAnsi="宋体" w:cs="宋体"/>
                <w:b/>
                <w:color w:val="auto"/>
                <w:sz w:val="30"/>
                <w:szCs w:val="30"/>
              </w:rPr>
              <w:t>二零二零年六月</w:t>
            </w:r>
          </w:p>
        </w:tc>
      </w:tr>
    </w:tbl>
    <w:p>
      <w:pPr>
        <w:rPr>
          <w:rFonts w:ascii="宋体" w:hAnsi="宋体" w:cs="宋体"/>
        </w:rPr>
      </w:pPr>
    </w:p>
    <w:p>
      <w:pPr>
        <w:widowControl/>
        <w:tabs>
          <w:tab w:val="left" w:pos="0"/>
        </w:tabs>
        <w:spacing w:line="420" w:lineRule="exact"/>
        <w:ind w:left="2" w:firstLine="2"/>
        <w:jc w:val="center"/>
        <w:rPr>
          <w:rFonts w:ascii="宋体" w:hAnsi="宋体" w:cs="宋体"/>
          <w:b/>
          <w:bCs/>
          <w:kern w:val="0"/>
          <w:sz w:val="28"/>
          <w:szCs w:val="28"/>
        </w:rPr>
      </w:pPr>
      <w:bookmarkStart w:id="0" w:name="OLE_LINK1"/>
      <w:bookmarkStart w:id="1" w:name="OLE_LINK3"/>
      <w:bookmarkStart w:id="2" w:name="OLE_LINK2"/>
      <w:r>
        <w:rPr>
          <w:rFonts w:hint="eastAsia" w:ascii="宋体" w:hAnsi="宋体" w:cs="宋体"/>
          <w:b/>
          <w:bCs/>
          <w:kern w:val="0"/>
          <w:sz w:val="28"/>
          <w:szCs w:val="28"/>
        </w:rPr>
        <w:t>浙江建汇工程咨询有限公司关于腾蛟镇城区及大溪边社区道路清扫保洁项目公开招标的公告</w:t>
      </w:r>
    </w:p>
    <w:p>
      <w:pPr>
        <w:widowControl/>
        <w:tabs>
          <w:tab w:val="left" w:pos="2019"/>
        </w:tabs>
        <w:spacing w:line="420" w:lineRule="exact"/>
        <w:ind w:left="3240" w:leftChars="1" w:hanging="3238" w:hangingChars="1152"/>
        <w:jc w:val="center"/>
        <w:rPr>
          <w:rFonts w:ascii="宋体" w:hAnsi="宋体" w:cs="宋体"/>
          <w:b/>
          <w:sz w:val="28"/>
          <w:szCs w:val="28"/>
        </w:rPr>
      </w:pPr>
      <w:r>
        <w:rPr>
          <w:rFonts w:hint="eastAsia" w:ascii="宋体" w:hAnsi="宋体" w:cs="宋体"/>
          <w:b/>
          <w:sz w:val="28"/>
          <w:szCs w:val="28"/>
        </w:rPr>
        <w:t>公告日期：2020年 6 月</w:t>
      </w:r>
      <w:r>
        <w:rPr>
          <w:rFonts w:hint="eastAsia" w:ascii="宋体" w:hAnsi="宋体" w:cs="宋体"/>
          <w:b/>
          <w:sz w:val="28"/>
          <w:szCs w:val="28"/>
          <w:lang w:val="en-US" w:eastAsia="zh-CN"/>
        </w:rPr>
        <w:t>16</w:t>
      </w:r>
      <w:r>
        <w:rPr>
          <w:rFonts w:hint="eastAsia" w:ascii="宋体" w:hAnsi="宋体" w:cs="宋体"/>
          <w:b/>
          <w:sz w:val="28"/>
          <w:szCs w:val="28"/>
        </w:rPr>
        <w:t>日</w:t>
      </w:r>
    </w:p>
    <w:p>
      <w:pPr>
        <w:widowControl/>
        <w:snapToGrid w:val="0"/>
        <w:spacing w:line="460" w:lineRule="exact"/>
        <w:rPr>
          <w:rFonts w:ascii="宋体" w:hAnsi="宋体" w:cs="宋体"/>
          <w:b/>
          <w:bCs/>
          <w:kern w:val="0"/>
          <w:sz w:val="24"/>
        </w:rPr>
      </w:pPr>
      <w:r>
        <w:rPr>
          <w:rFonts w:hint="eastAsia" w:ascii="宋体" w:hAnsi="宋体" w:cs="宋体"/>
          <w:b/>
          <w:bCs/>
          <w:kern w:val="0"/>
          <w:sz w:val="24"/>
        </w:rPr>
        <w:t>项目概况</w:t>
      </w:r>
    </w:p>
    <w:p>
      <w:pPr>
        <w:pStyle w:val="28"/>
        <w:ind w:firstLine="440" w:firstLineChars="200"/>
        <w:rPr>
          <w:rFonts w:ascii="宋体" w:hAnsi="宋体" w:cs="宋体"/>
          <w:sz w:val="22"/>
          <w:szCs w:val="22"/>
        </w:rPr>
      </w:pPr>
      <w:r>
        <w:rPr>
          <w:rFonts w:hint="eastAsia" w:ascii="宋体" w:hAnsi="宋体" w:cs="宋体"/>
          <w:sz w:val="22"/>
          <w:szCs w:val="22"/>
          <w:u w:val="single"/>
        </w:rPr>
        <w:t>腾蛟镇城区及大溪边社区道路清扫保洁项目</w:t>
      </w:r>
      <w:r>
        <w:rPr>
          <w:rFonts w:hint="eastAsia" w:ascii="宋体" w:hAnsi="宋体" w:cs="宋体"/>
          <w:sz w:val="22"/>
          <w:szCs w:val="22"/>
        </w:rPr>
        <w:t>的潜在投标人应</w:t>
      </w:r>
      <w:r>
        <w:rPr>
          <w:rFonts w:hint="eastAsia"/>
          <w:sz w:val="22"/>
        </w:rPr>
        <w:t>“政府采购云平台”在线获取招标文件，不提供采购文件纸质版。供应商获取采购文件前应先完成“政府采购云平台”的账号注册，</w:t>
      </w:r>
      <w:r>
        <w:rPr>
          <w:rFonts w:hint="eastAsia" w:ascii="宋体" w:hAnsi="宋体" w:cs="宋体"/>
          <w:sz w:val="22"/>
          <w:szCs w:val="22"/>
        </w:rPr>
        <w:t>并于2020年</w:t>
      </w:r>
      <w:r>
        <w:rPr>
          <w:rFonts w:hint="eastAsia" w:ascii="宋体" w:hAnsi="宋体" w:cs="宋体"/>
          <w:sz w:val="22"/>
          <w:szCs w:val="22"/>
          <w:lang w:val="en-US" w:eastAsia="zh-CN"/>
        </w:rPr>
        <w:t>07</w:t>
      </w:r>
      <w:r>
        <w:rPr>
          <w:rFonts w:hint="eastAsia" w:ascii="宋体" w:hAnsi="宋体" w:cs="宋体"/>
          <w:sz w:val="22"/>
          <w:szCs w:val="22"/>
        </w:rPr>
        <w:t xml:space="preserve"> 月</w:t>
      </w:r>
      <w:r>
        <w:rPr>
          <w:rFonts w:hint="eastAsia" w:ascii="宋体" w:hAnsi="宋体" w:cs="宋体"/>
          <w:sz w:val="22"/>
          <w:szCs w:val="22"/>
          <w:lang w:val="en-US" w:eastAsia="zh-CN"/>
        </w:rPr>
        <w:t>14</w:t>
      </w:r>
      <w:r>
        <w:rPr>
          <w:rFonts w:hint="eastAsia" w:ascii="宋体" w:hAnsi="宋体" w:cs="宋体"/>
          <w:sz w:val="22"/>
          <w:szCs w:val="22"/>
        </w:rPr>
        <w:t xml:space="preserve"> 日9点30分（北京时间）前在线提交招标文件。</w:t>
      </w:r>
    </w:p>
    <w:p>
      <w:pPr>
        <w:pStyle w:val="28"/>
        <w:rPr>
          <w:rFonts w:ascii="宋体" w:hAnsi="宋体" w:cs="宋体"/>
          <w:b/>
          <w:bCs/>
          <w:sz w:val="22"/>
          <w:szCs w:val="22"/>
        </w:rPr>
      </w:pPr>
      <w:r>
        <w:rPr>
          <w:rFonts w:hint="eastAsia" w:ascii="宋体" w:hAnsi="宋体" w:cs="宋体"/>
          <w:b/>
          <w:bCs/>
          <w:sz w:val="22"/>
          <w:szCs w:val="22"/>
        </w:rPr>
        <w:t>一、项目基本情况</w:t>
      </w:r>
    </w:p>
    <w:p>
      <w:pPr>
        <w:pStyle w:val="28"/>
        <w:ind w:firstLine="440" w:firstLineChars="200"/>
        <w:rPr>
          <w:rFonts w:ascii="宋体" w:hAnsi="宋体" w:eastAsia="宋体" w:cs="宋体"/>
          <w:sz w:val="24"/>
          <w:szCs w:val="24"/>
        </w:rPr>
      </w:pPr>
      <w:r>
        <w:rPr>
          <w:rFonts w:hint="eastAsia" w:ascii="宋体" w:hAnsi="宋体" w:cs="宋体"/>
          <w:sz w:val="22"/>
          <w:szCs w:val="22"/>
        </w:rPr>
        <w:t>1、项目编号：</w:t>
      </w:r>
      <w:r>
        <w:rPr>
          <w:rFonts w:ascii="宋体" w:hAnsi="宋体" w:eastAsia="宋体" w:cs="宋体"/>
          <w:sz w:val="24"/>
          <w:szCs w:val="24"/>
        </w:rPr>
        <w:t>PYCG200611045</w:t>
      </w:r>
    </w:p>
    <w:p>
      <w:pPr>
        <w:pStyle w:val="28"/>
        <w:ind w:firstLine="440" w:firstLineChars="200"/>
        <w:rPr>
          <w:rFonts w:ascii="宋体" w:hAnsi="宋体" w:cs="宋体"/>
          <w:sz w:val="22"/>
          <w:szCs w:val="22"/>
        </w:rPr>
      </w:pPr>
      <w:r>
        <w:rPr>
          <w:rFonts w:hint="eastAsia" w:ascii="宋体" w:hAnsi="宋体" w:cs="宋体"/>
          <w:sz w:val="22"/>
          <w:szCs w:val="22"/>
        </w:rPr>
        <w:t>2、项目名称：腾蛟镇城区及大溪边社区道路清扫保洁项目</w:t>
      </w:r>
    </w:p>
    <w:p>
      <w:pPr>
        <w:pStyle w:val="28"/>
        <w:ind w:firstLine="440" w:firstLineChars="200"/>
        <w:rPr>
          <w:rFonts w:ascii="宋体" w:hAnsi="宋体" w:cs="宋体"/>
          <w:sz w:val="22"/>
          <w:szCs w:val="22"/>
        </w:rPr>
      </w:pPr>
      <w:r>
        <w:rPr>
          <w:rFonts w:hint="eastAsia" w:ascii="宋体" w:hAnsi="宋体" w:cs="宋体"/>
          <w:sz w:val="22"/>
          <w:szCs w:val="22"/>
        </w:rPr>
        <w:t>3、预算金额：</w:t>
      </w:r>
      <w:r>
        <w:rPr>
          <w:rFonts w:hint="eastAsia"/>
          <w:sz w:val="22"/>
          <w:szCs w:val="22"/>
        </w:rPr>
        <w:t>960</w:t>
      </w:r>
      <w:r>
        <w:rPr>
          <w:rFonts w:hint="eastAsia" w:ascii="宋体" w:hAnsi="宋体" w:cs="宋体"/>
          <w:sz w:val="22"/>
          <w:szCs w:val="22"/>
        </w:rPr>
        <w:t>万元</w:t>
      </w:r>
    </w:p>
    <w:p>
      <w:pPr>
        <w:pStyle w:val="28"/>
        <w:ind w:firstLine="440" w:firstLineChars="200"/>
        <w:rPr>
          <w:rFonts w:ascii="宋体" w:hAnsi="宋体" w:cs="宋体"/>
          <w:sz w:val="22"/>
          <w:szCs w:val="22"/>
        </w:rPr>
      </w:pPr>
      <w:r>
        <w:rPr>
          <w:rFonts w:hint="eastAsia" w:ascii="宋体" w:hAnsi="宋体" w:cs="宋体"/>
          <w:sz w:val="22"/>
          <w:szCs w:val="22"/>
        </w:rPr>
        <w:t>4、最高限价：</w:t>
      </w:r>
      <w:r>
        <w:rPr>
          <w:rFonts w:hint="eastAsia"/>
          <w:sz w:val="22"/>
          <w:szCs w:val="22"/>
        </w:rPr>
        <w:t>960</w:t>
      </w:r>
      <w:r>
        <w:rPr>
          <w:rFonts w:hint="eastAsia" w:ascii="宋体" w:hAnsi="宋体" w:cs="宋体"/>
          <w:sz w:val="22"/>
          <w:szCs w:val="22"/>
        </w:rPr>
        <w:t>万元</w:t>
      </w:r>
    </w:p>
    <w:p>
      <w:pPr>
        <w:pStyle w:val="28"/>
        <w:ind w:firstLine="440" w:firstLineChars="200"/>
        <w:rPr>
          <w:rFonts w:ascii="宋体" w:hAnsi="宋体" w:cs="宋体"/>
          <w:sz w:val="22"/>
          <w:szCs w:val="22"/>
        </w:rPr>
      </w:pPr>
      <w:r>
        <w:rPr>
          <w:rFonts w:hint="eastAsia" w:ascii="宋体" w:hAnsi="宋体" w:cs="宋体"/>
          <w:sz w:val="22"/>
          <w:szCs w:val="22"/>
        </w:rPr>
        <w:t>5、采购需求：</w:t>
      </w:r>
    </w:p>
    <w:tbl>
      <w:tblPr>
        <w:tblStyle w:val="22"/>
        <w:tblW w:w="9472" w:type="dxa"/>
        <w:tblInd w:w="108" w:type="dxa"/>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20"/>
        <w:gridCol w:w="1821"/>
        <w:gridCol w:w="667"/>
        <w:gridCol w:w="791"/>
        <w:gridCol w:w="1072"/>
        <w:gridCol w:w="2324"/>
        <w:gridCol w:w="1187"/>
        <w:gridCol w:w="890"/>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716" w:hRule="atLeast"/>
        </w:trPr>
        <w:tc>
          <w:tcPr>
            <w:tcW w:w="720" w:type="dxa"/>
            <w:vAlign w:val="center"/>
          </w:tcPr>
          <w:p>
            <w:pPr>
              <w:spacing w:line="360" w:lineRule="auto"/>
              <w:jc w:val="center"/>
              <w:rPr>
                <w:sz w:val="22"/>
                <w:szCs w:val="22"/>
              </w:rPr>
            </w:pPr>
            <w:r>
              <w:rPr>
                <w:rFonts w:hint="eastAsia"/>
                <w:sz w:val="22"/>
                <w:szCs w:val="22"/>
              </w:rPr>
              <w:t>标项序号</w:t>
            </w:r>
          </w:p>
        </w:tc>
        <w:tc>
          <w:tcPr>
            <w:tcW w:w="1821" w:type="dxa"/>
            <w:vAlign w:val="center"/>
          </w:tcPr>
          <w:p>
            <w:pPr>
              <w:spacing w:line="360" w:lineRule="auto"/>
              <w:jc w:val="center"/>
              <w:rPr>
                <w:sz w:val="22"/>
                <w:szCs w:val="22"/>
              </w:rPr>
            </w:pPr>
            <w:r>
              <w:rPr>
                <w:rFonts w:hint="eastAsia"/>
                <w:sz w:val="22"/>
                <w:szCs w:val="22"/>
              </w:rPr>
              <w:t>标项名称</w:t>
            </w:r>
          </w:p>
        </w:tc>
        <w:tc>
          <w:tcPr>
            <w:tcW w:w="667" w:type="dxa"/>
            <w:vAlign w:val="center"/>
          </w:tcPr>
          <w:p>
            <w:pPr>
              <w:spacing w:line="360" w:lineRule="auto"/>
              <w:jc w:val="center"/>
              <w:rPr>
                <w:sz w:val="22"/>
                <w:szCs w:val="22"/>
              </w:rPr>
            </w:pPr>
            <w:r>
              <w:rPr>
                <w:rFonts w:hint="eastAsia"/>
                <w:sz w:val="22"/>
                <w:szCs w:val="22"/>
              </w:rPr>
              <w:t>数量</w:t>
            </w:r>
          </w:p>
        </w:tc>
        <w:tc>
          <w:tcPr>
            <w:tcW w:w="791" w:type="dxa"/>
            <w:vAlign w:val="center"/>
          </w:tcPr>
          <w:p>
            <w:pPr>
              <w:spacing w:line="360" w:lineRule="auto"/>
              <w:jc w:val="center"/>
              <w:rPr>
                <w:sz w:val="22"/>
                <w:szCs w:val="22"/>
              </w:rPr>
            </w:pPr>
            <w:r>
              <w:rPr>
                <w:rFonts w:hint="eastAsia"/>
                <w:sz w:val="22"/>
                <w:szCs w:val="22"/>
              </w:rPr>
              <w:t>单位</w:t>
            </w:r>
          </w:p>
        </w:tc>
        <w:tc>
          <w:tcPr>
            <w:tcW w:w="1072" w:type="dxa"/>
            <w:vAlign w:val="center"/>
          </w:tcPr>
          <w:p>
            <w:pPr>
              <w:spacing w:line="360" w:lineRule="auto"/>
              <w:jc w:val="center"/>
              <w:rPr>
                <w:sz w:val="22"/>
                <w:szCs w:val="22"/>
              </w:rPr>
            </w:pPr>
            <w:r>
              <w:rPr>
                <w:rFonts w:hint="eastAsia"/>
                <w:sz w:val="22"/>
                <w:szCs w:val="22"/>
              </w:rPr>
              <w:t>预算金额(万元)</w:t>
            </w:r>
          </w:p>
        </w:tc>
        <w:tc>
          <w:tcPr>
            <w:tcW w:w="2324" w:type="dxa"/>
            <w:vAlign w:val="center"/>
          </w:tcPr>
          <w:p>
            <w:pPr>
              <w:spacing w:line="360" w:lineRule="auto"/>
              <w:jc w:val="center"/>
              <w:rPr>
                <w:sz w:val="22"/>
                <w:szCs w:val="22"/>
              </w:rPr>
            </w:pPr>
            <w:r>
              <w:rPr>
                <w:rFonts w:hint="eastAsia"/>
                <w:sz w:val="22"/>
                <w:szCs w:val="22"/>
              </w:rPr>
              <w:t>简要规格描述或标项</w:t>
            </w:r>
            <w:r>
              <w:rPr>
                <w:sz w:val="22"/>
                <w:szCs w:val="22"/>
              </w:rPr>
              <w:t>基本概况介绍</w:t>
            </w:r>
          </w:p>
        </w:tc>
        <w:tc>
          <w:tcPr>
            <w:tcW w:w="1187" w:type="dxa"/>
            <w:vAlign w:val="center"/>
          </w:tcPr>
          <w:p>
            <w:pPr>
              <w:spacing w:line="360" w:lineRule="auto"/>
              <w:jc w:val="center"/>
              <w:rPr>
                <w:sz w:val="22"/>
                <w:szCs w:val="22"/>
              </w:rPr>
            </w:pPr>
            <w:r>
              <w:rPr>
                <w:rFonts w:hint="eastAsia"/>
                <w:sz w:val="22"/>
                <w:szCs w:val="22"/>
              </w:rPr>
              <w:t>最高限价</w:t>
            </w:r>
          </w:p>
          <w:p>
            <w:pPr>
              <w:spacing w:line="360" w:lineRule="auto"/>
              <w:jc w:val="center"/>
              <w:rPr>
                <w:sz w:val="22"/>
                <w:szCs w:val="22"/>
              </w:rPr>
            </w:pPr>
            <w:r>
              <w:rPr>
                <w:rFonts w:hint="eastAsia"/>
                <w:sz w:val="22"/>
                <w:szCs w:val="22"/>
              </w:rPr>
              <w:t>（万元）</w:t>
            </w:r>
          </w:p>
        </w:tc>
        <w:tc>
          <w:tcPr>
            <w:tcW w:w="890" w:type="dxa"/>
            <w:vAlign w:val="center"/>
          </w:tcPr>
          <w:p>
            <w:pPr>
              <w:spacing w:line="360" w:lineRule="auto"/>
              <w:jc w:val="center"/>
              <w:rPr>
                <w:sz w:val="22"/>
                <w:szCs w:val="22"/>
              </w:rPr>
            </w:pPr>
            <w:r>
              <w:rPr>
                <w:rFonts w:hint="eastAsia"/>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68" w:hRule="atLeast"/>
        </w:trPr>
        <w:tc>
          <w:tcPr>
            <w:tcW w:w="720" w:type="dxa"/>
            <w:vAlign w:val="center"/>
          </w:tcPr>
          <w:p>
            <w:pPr>
              <w:spacing w:line="360" w:lineRule="auto"/>
              <w:jc w:val="center"/>
              <w:rPr>
                <w:sz w:val="22"/>
                <w:szCs w:val="22"/>
              </w:rPr>
            </w:pPr>
            <w:r>
              <w:rPr>
                <w:rFonts w:hint="eastAsia"/>
                <w:sz w:val="22"/>
                <w:szCs w:val="22"/>
              </w:rPr>
              <w:t>1</w:t>
            </w:r>
          </w:p>
        </w:tc>
        <w:tc>
          <w:tcPr>
            <w:tcW w:w="1821" w:type="dxa"/>
            <w:vAlign w:val="center"/>
          </w:tcPr>
          <w:p>
            <w:pPr>
              <w:jc w:val="center"/>
              <w:rPr>
                <w:sz w:val="22"/>
                <w:szCs w:val="22"/>
              </w:rPr>
            </w:pPr>
            <w:r>
              <w:rPr>
                <w:rFonts w:hint="eastAsia"/>
                <w:sz w:val="22"/>
                <w:szCs w:val="22"/>
              </w:rPr>
              <w:t>腾蛟镇城区及大溪边社区道路清扫保洁项目</w:t>
            </w:r>
          </w:p>
        </w:tc>
        <w:tc>
          <w:tcPr>
            <w:tcW w:w="667" w:type="dxa"/>
            <w:vAlign w:val="center"/>
          </w:tcPr>
          <w:p>
            <w:pPr>
              <w:spacing w:line="360" w:lineRule="auto"/>
              <w:jc w:val="center"/>
              <w:rPr>
                <w:sz w:val="22"/>
                <w:szCs w:val="22"/>
              </w:rPr>
            </w:pPr>
            <w:r>
              <w:rPr>
                <w:rFonts w:hint="eastAsia"/>
                <w:sz w:val="22"/>
                <w:szCs w:val="22"/>
              </w:rPr>
              <w:t>1</w:t>
            </w:r>
          </w:p>
        </w:tc>
        <w:tc>
          <w:tcPr>
            <w:tcW w:w="791" w:type="dxa"/>
            <w:vAlign w:val="center"/>
          </w:tcPr>
          <w:p>
            <w:pPr>
              <w:spacing w:line="360" w:lineRule="auto"/>
              <w:jc w:val="center"/>
              <w:rPr>
                <w:sz w:val="22"/>
                <w:szCs w:val="22"/>
              </w:rPr>
            </w:pPr>
            <w:r>
              <w:rPr>
                <w:rFonts w:hint="eastAsia"/>
                <w:sz w:val="22"/>
                <w:szCs w:val="22"/>
              </w:rPr>
              <w:t>批</w:t>
            </w:r>
          </w:p>
        </w:tc>
        <w:tc>
          <w:tcPr>
            <w:tcW w:w="1072" w:type="dxa"/>
            <w:vAlign w:val="center"/>
          </w:tcPr>
          <w:p>
            <w:pPr>
              <w:spacing w:line="360" w:lineRule="auto"/>
              <w:jc w:val="center"/>
              <w:rPr>
                <w:sz w:val="22"/>
                <w:szCs w:val="22"/>
              </w:rPr>
            </w:pPr>
            <w:r>
              <w:rPr>
                <w:rFonts w:hint="eastAsia"/>
                <w:sz w:val="22"/>
                <w:szCs w:val="22"/>
              </w:rPr>
              <w:t>960</w:t>
            </w:r>
          </w:p>
        </w:tc>
        <w:tc>
          <w:tcPr>
            <w:tcW w:w="2324" w:type="dxa"/>
            <w:vAlign w:val="center"/>
          </w:tcPr>
          <w:p>
            <w:pPr>
              <w:widowControl/>
              <w:jc w:val="left"/>
              <w:rPr>
                <w:sz w:val="22"/>
                <w:szCs w:val="22"/>
              </w:rPr>
            </w:pPr>
            <w:r>
              <w:rPr>
                <w:rFonts w:hint="eastAsia"/>
                <w:sz w:val="22"/>
                <w:szCs w:val="22"/>
              </w:rPr>
              <w:t>2020年-2022年保洁费用，</w:t>
            </w:r>
            <w:r>
              <w:rPr>
                <w:rFonts w:hint="eastAsia" w:ascii="宋体"/>
                <w:sz w:val="22"/>
                <w:szCs w:val="22"/>
              </w:rPr>
              <w:t>服务期两年，</w:t>
            </w:r>
            <w:r>
              <w:rPr>
                <w:rFonts w:hint="eastAsia"/>
                <w:sz w:val="22"/>
                <w:szCs w:val="22"/>
              </w:rPr>
              <w:t>详见招标文件。</w:t>
            </w:r>
          </w:p>
        </w:tc>
        <w:tc>
          <w:tcPr>
            <w:tcW w:w="1187" w:type="dxa"/>
            <w:vAlign w:val="center"/>
          </w:tcPr>
          <w:p>
            <w:pPr>
              <w:spacing w:line="360" w:lineRule="auto"/>
              <w:jc w:val="center"/>
              <w:rPr>
                <w:sz w:val="22"/>
                <w:szCs w:val="22"/>
              </w:rPr>
            </w:pPr>
            <w:r>
              <w:rPr>
                <w:rFonts w:hint="eastAsia"/>
                <w:sz w:val="22"/>
                <w:szCs w:val="22"/>
              </w:rPr>
              <w:t>960</w:t>
            </w:r>
          </w:p>
        </w:tc>
        <w:tc>
          <w:tcPr>
            <w:tcW w:w="890" w:type="dxa"/>
            <w:vAlign w:val="center"/>
          </w:tcPr>
          <w:p>
            <w:pPr>
              <w:spacing w:line="360" w:lineRule="auto"/>
              <w:jc w:val="center"/>
              <w:rPr>
                <w:sz w:val="22"/>
                <w:szCs w:val="22"/>
              </w:rPr>
            </w:pPr>
            <w:r>
              <w:rPr>
                <w:rFonts w:hint="eastAsia"/>
                <w:sz w:val="22"/>
                <w:szCs w:val="22"/>
              </w:rPr>
              <w:t>合同一年一签</w:t>
            </w:r>
          </w:p>
        </w:tc>
      </w:tr>
    </w:tbl>
    <w:p>
      <w:pPr>
        <w:pStyle w:val="28"/>
        <w:ind w:firstLine="440" w:firstLineChars="200"/>
        <w:rPr>
          <w:rFonts w:ascii="宋体" w:hAnsi="宋体" w:cs="宋体"/>
          <w:sz w:val="22"/>
          <w:szCs w:val="22"/>
        </w:rPr>
      </w:pPr>
      <w:r>
        <w:rPr>
          <w:rFonts w:hint="eastAsia" w:ascii="宋体" w:hAnsi="宋体" w:cs="宋体"/>
          <w:sz w:val="22"/>
          <w:szCs w:val="22"/>
        </w:rPr>
        <w:t>合同履行期限：</w:t>
      </w:r>
    </w:p>
    <w:p>
      <w:pPr>
        <w:pStyle w:val="28"/>
        <w:ind w:firstLine="440" w:firstLineChars="200"/>
        <w:rPr>
          <w:rFonts w:ascii="宋体" w:hAnsi="宋体" w:cs="宋体"/>
          <w:sz w:val="22"/>
          <w:szCs w:val="22"/>
        </w:rPr>
      </w:pPr>
      <w:r>
        <w:rPr>
          <w:rFonts w:hint="eastAsia" w:ascii="宋体" w:hAnsi="宋体" w:cs="宋体"/>
          <w:sz w:val="22"/>
          <w:szCs w:val="22"/>
        </w:rPr>
        <w:t>服务期两年（以采购人发出的书面进场通知时间为准）。合同一年一签。</w:t>
      </w:r>
    </w:p>
    <w:p>
      <w:pPr>
        <w:pStyle w:val="28"/>
        <w:ind w:firstLine="440" w:firstLineChars="200"/>
        <w:rPr>
          <w:rFonts w:ascii="宋体" w:hAnsi="宋体" w:cs="宋体"/>
          <w:sz w:val="22"/>
          <w:szCs w:val="22"/>
        </w:rPr>
      </w:pPr>
      <w:r>
        <w:rPr>
          <w:rFonts w:hint="eastAsia" w:ascii="宋体" w:hAnsi="宋体" w:cs="宋体"/>
          <w:sz w:val="22"/>
          <w:szCs w:val="22"/>
        </w:rPr>
        <w:t>7、</w:t>
      </w:r>
      <w:r>
        <w:rPr>
          <w:rFonts w:hint="eastAsia" w:ascii="宋体" w:hAnsi="宋体" w:cs="宋体"/>
          <w:b/>
          <w:bCs/>
          <w:sz w:val="22"/>
          <w:szCs w:val="22"/>
        </w:rPr>
        <w:t>本项目不接受联合体投标</w:t>
      </w:r>
      <w:r>
        <w:rPr>
          <w:rFonts w:hint="eastAsia" w:ascii="宋体" w:hAnsi="宋体" w:cs="宋体"/>
          <w:sz w:val="22"/>
          <w:szCs w:val="22"/>
        </w:rPr>
        <w:t>。</w:t>
      </w:r>
    </w:p>
    <w:p>
      <w:pPr>
        <w:pStyle w:val="28"/>
        <w:rPr>
          <w:rFonts w:ascii="宋体" w:hAnsi="宋体" w:cs="宋体"/>
          <w:b/>
          <w:bCs/>
          <w:sz w:val="22"/>
          <w:szCs w:val="22"/>
        </w:rPr>
      </w:pPr>
      <w:r>
        <w:rPr>
          <w:rFonts w:hint="eastAsia" w:ascii="宋体" w:hAnsi="宋体" w:cs="宋体"/>
          <w:b/>
          <w:bCs/>
          <w:sz w:val="22"/>
          <w:szCs w:val="22"/>
        </w:rPr>
        <w:t>二、申请人的资格要求</w:t>
      </w:r>
    </w:p>
    <w:p>
      <w:pPr>
        <w:pStyle w:val="28"/>
        <w:ind w:firstLine="440" w:firstLineChars="200"/>
        <w:rPr>
          <w:rFonts w:ascii="宋体" w:hAnsi="宋体" w:cs="宋体"/>
          <w:sz w:val="22"/>
          <w:szCs w:val="22"/>
        </w:rPr>
      </w:pPr>
      <w:r>
        <w:rPr>
          <w:rFonts w:hint="eastAsia" w:ascii="宋体" w:hAnsi="宋体" w:cs="宋体"/>
          <w:sz w:val="22"/>
          <w:szCs w:val="22"/>
        </w:rPr>
        <w:t>1、符合《中华人民共和国政府采购法》第二十二条对供应商的资格要求；</w:t>
      </w:r>
    </w:p>
    <w:p>
      <w:pPr>
        <w:pStyle w:val="28"/>
        <w:ind w:firstLine="440" w:firstLineChars="200"/>
        <w:rPr>
          <w:rFonts w:ascii="宋体" w:hAnsi="宋体" w:cs="宋体"/>
          <w:sz w:val="22"/>
          <w:szCs w:val="22"/>
        </w:rPr>
      </w:pPr>
      <w:r>
        <w:rPr>
          <w:rFonts w:hint="eastAsia" w:ascii="宋体" w:hAnsi="宋体" w:cs="宋体"/>
          <w:sz w:val="22"/>
          <w:szCs w:val="22"/>
        </w:rPr>
        <w:t>（1）具有独立承担民事责任的能力；</w:t>
      </w:r>
    </w:p>
    <w:p>
      <w:pPr>
        <w:pStyle w:val="28"/>
        <w:ind w:firstLine="440" w:firstLineChars="200"/>
        <w:rPr>
          <w:rFonts w:ascii="宋体" w:hAnsi="宋体" w:cs="宋体"/>
          <w:sz w:val="22"/>
          <w:szCs w:val="22"/>
        </w:rPr>
      </w:pPr>
      <w:r>
        <w:rPr>
          <w:rFonts w:hint="eastAsia" w:ascii="宋体" w:hAnsi="宋体" w:cs="宋体"/>
          <w:sz w:val="22"/>
          <w:szCs w:val="22"/>
        </w:rPr>
        <w:t>（2）具有良好的商业信誉和健全的财务会计制度；</w:t>
      </w:r>
    </w:p>
    <w:p>
      <w:pPr>
        <w:pStyle w:val="28"/>
        <w:ind w:firstLine="440" w:firstLineChars="200"/>
        <w:rPr>
          <w:rFonts w:ascii="宋体" w:hAnsi="宋体" w:cs="宋体"/>
          <w:sz w:val="22"/>
          <w:szCs w:val="22"/>
        </w:rPr>
      </w:pPr>
      <w:r>
        <w:rPr>
          <w:rFonts w:hint="eastAsia" w:ascii="宋体" w:hAnsi="宋体" w:cs="宋体"/>
          <w:sz w:val="22"/>
          <w:szCs w:val="22"/>
        </w:rPr>
        <w:t>（3）具有履行合同所必需的设备和专业技术能力；</w:t>
      </w:r>
    </w:p>
    <w:p>
      <w:pPr>
        <w:pStyle w:val="28"/>
        <w:ind w:firstLine="440" w:firstLineChars="200"/>
        <w:rPr>
          <w:rFonts w:ascii="宋体" w:hAnsi="宋体" w:cs="宋体"/>
          <w:sz w:val="22"/>
          <w:szCs w:val="22"/>
        </w:rPr>
      </w:pPr>
      <w:r>
        <w:rPr>
          <w:rFonts w:hint="eastAsia" w:ascii="宋体" w:hAnsi="宋体" w:cs="宋体"/>
          <w:sz w:val="22"/>
          <w:szCs w:val="22"/>
        </w:rPr>
        <w:t>（4）有依法缴纳税收和社会保障资金的良好记录；</w:t>
      </w:r>
    </w:p>
    <w:p>
      <w:pPr>
        <w:pStyle w:val="28"/>
        <w:ind w:firstLine="440" w:firstLineChars="200"/>
        <w:rPr>
          <w:rFonts w:ascii="宋体" w:hAnsi="宋体" w:cs="宋体"/>
          <w:sz w:val="22"/>
          <w:szCs w:val="22"/>
        </w:rPr>
      </w:pPr>
      <w:r>
        <w:rPr>
          <w:rFonts w:hint="eastAsia" w:ascii="宋体" w:hAnsi="宋体" w:cs="宋体"/>
          <w:sz w:val="22"/>
          <w:szCs w:val="22"/>
        </w:rPr>
        <w:t>（5）参加政府采购活动前三年内，在经营活动中没有重大违法记录；</w:t>
      </w:r>
    </w:p>
    <w:p>
      <w:pPr>
        <w:pStyle w:val="28"/>
        <w:ind w:firstLine="440" w:firstLineChars="200"/>
        <w:rPr>
          <w:rFonts w:ascii="宋体" w:hAnsi="宋体" w:cs="宋体"/>
          <w:sz w:val="22"/>
          <w:szCs w:val="22"/>
        </w:rPr>
      </w:pPr>
      <w:r>
        <w:rPr>
          <w:rFonts w:hint="eastAsia" w:ascii="宋体" w:hAnsi="宋体" w:cs="宋体"/>
          <w:sz w:val="22"/>
          <w:szCs w:val="22"/>
        </w:rPr>
        <w:t>2、单位负责人为同一人或者存在直接控股、管理关系的不同供应商，不得参加同一合同项下的政府采购活动；</w:t>
      </w:r>
    </w:p>
    <w:p>
      <w:pPr>
        <w:pStyle w:val="28"/>
        <w:ind w:firstLine="440" w:firstLineChars="200"/>
        <w:rPr>
          <w:rFonts w:ascii="宋体" w:hAnsi="宋体" w:cs="宋体"/>
          <w:sz w:val="22"/>
          <w:szCs w:val="22"/>
        </w:rPr>
      </w:pPr>
      <w:r>
        <w:rPr>
          <w:rFonts w:hint="eastAsia" w:ascii="宋体" w:hAnsi="宋体" w:cs="宋体"/>
          <w:sz w:val="22"/>
          <w:szCs w:val="22"/>
        </w:rPr>
        <w:t>3、供应商未被列入失信被执行人名单、重大税收违法案件当事人名单、政府采购严重违法失信行为记录名单，信用信息以信用中国网站（www.creditchina.gov.cn）、中国政府采购网（www.ccgp.gov.cn）公布为准；</w:t>
      </w:r>
    </w:p>
    <w:p>
      <w:pPr>
        <w:pStyle w:val="28"/>
        <w:ind w:firstLine="440" w:firstLineChars="200"/>
        <w:rPr>
          <w:rFonts w:ascii="宋体" w:hAnsi="宋体" w:cs="宋体"/>
          <w:sz w:val="22"/>
          <w:szCs w:val="22"/>
        </w:rPr>
      </w:pPr>
      <w:r>
        <w:rPr>
          <w:rFonts w:hint="eastAsia" w:ascii="宋体" w:hAnsi="宋体" w:cs="宋体"/>
          <w:sz w:val="22"/>
          <w:szCs w:val="22"/>
        </w:rPr>
        <w:t>4、公益一类事业单位及使用事业编制且由财政拨款保障的群团组织不属于政府购买服务的承接主体，不得参与承接购买服务。</w:t>
      </w:r>
    </w:p>
    <w:p>
      <w:pPr>
        <w:pStyle w:val="28"/>
        <w:rPr>
          <w:rFonts w:ascii="宋体" w:hAnsi="宋体" w:cs="宋体"/>
          <w:sz w:val="22"/>
          <w:szCs w:val="22"/>
        </w:rPr>
      </w:pPr>
      <w:r>
        <w:rPr>
          <w:rFonts w:hint="eastAsia" w:ascii="宋体" w:hAnsi="宋体" w:cs="宋体"/>
          <w:b/>
          <w:bCs/>
          <w:sz w:val="22"/>
          <w:szCs w:val="22"/>
        </w:rPr>
        <w:t>三、获取招标文件</w:t>
      </w:r>
    </w:p>
    <w:p>
      <w:pPr>
        <w:pStyle w:val="28"/>
        <w:ind w:firstLine="440" w:firstLineChars="200"/>
        <w:rPr>
          <w:rFonts w:ascii="宋体" w:hAnsi="宋体" w:cs="宋体"/>
          <w:sz w:val="22"/>
          <w:szCs w:val="22"/>
        </w:rPr>
      </w:pPr>
      <w:r>
        <w:rPr>
          <w:rFonts w:hint="eastAsia" w:ascii="宋体" w:hAnsi="宋体" w:cs="宋体"/>
          <w:sz w:val="22"/>
          <w:szCs w:val="22"/>
        </w:rPr>
        <w:t>1、时间：2020年 6 月</w:t>
      </w:r>
      <w:r>
        <w:rPr>
          <w:rFonts w:hint="eastAsia" w:ascii="宋体" w:hAnsi="宋体" w:cs="宋体"/>
          <w:sz w:val="22"/>
          <w:szCs w:val="22"/>
          <w:lang w:val="en-US" w:eastAsia="zh-CN"/>
        </w:rPr>
        <w:t>16</w:t>
      </w:r>
      <w:r>
        <w:rPr>
          <w:rFonts w:hint="eastAsia" w:ascii="宋体" w:hAnsi="宋体" w:cs="宋体"/>
          <w:sz w:val="22"/>
          <w:szCs w:val="22"/>
        </w:rPr>
        <w:t>日-2020年</w:t>
      </w:r>
      <w:r>
        <w:rPr>
          <w:rFonts w:hint="eastAsia" w:ascii="宋体" w:hAnsi="宋体" w:cs="宋体"/>
          <w:sz w:val="22"/>
          <w:szCs w:val="22"/>
          <w:lang w:val="en-US" w:eastAsia="zh-CN"/>
        </w:rPr>
        <w:t>7</w:t>
      </w:r>
      <w:r>
        <w:rPr>
          <w:rFonts w:hint="eastAsia" w:ascii="宋体" w:hAnsi="宋体" w:cs="宋体"/>
          <w:sz w:val="22"/>
          <w:szCs w:val="22"/>
        </w:rPr>
        <w:t>月</w:t>
      </w:r>
      <w:r>
        <w:rPr>
          <w:rFonts w:hint="eastAsia" w:ascii="宋体" w:hAnsi="宋体" w:cs="宋体"/>
          <w:sz w:val="22"/>
          <w:szCs w:val="22"/>
          <w:lang w:val="en-US" w:eastAsia="zh-CN"/>
        </w:rPr>
        <w:t>14</w:t>
      </w:r>
      <w:r>
        <w:rPr>
          <w:rFonts w:hint="eastAsia" w:ascii="宋体" w:hAnsi="宋体" w:cs="宋体"/>
          <w:sz w:val="22"/>
          <w:szCs w:val="22"/>
        </w:rPr>
        <w:t>日上午09:30止</w:t>
      </w:r>
    </w:p>
    <w:p>
      <w:pPr>
        <w:pStyle w:val="28"/>
        <w:ind w:firstLine="440" w:firstLineChars="200"/>
        <w:rPr>
          <w:rFonts w:ascii="宋体" w:hAnsi="宋体" w:cs="宋体"/>
          <w:sz w:val="22"/>
          <w:szCs w:val="22"/>
        </w:rPr>
      </w:pPr>
      <w:r>
        <w:rPr>
          <w:rFonts w:hint="eastAsia" w:ascii="宋体" w:hAnsi="宋体" w:cs="宋体"/>
          <w:sz w:val="22"/>
          <w:szCs w:val="22"/>
        </w:rPr>
        <w:t>2、地点：政采云平台（http://zfcg.czt.zj.gov.cn）；</w:t>
      </w:r>
    </w:p>
    <w:p>
      <w:pPr>
        <w:pStyle w:val="28"/>
        <w:ind w:firstLine="440" w:firstLineChars="200"/>
        <w:rPr>
          <w:rFonts w:ascii="宋体" w:hAnsi="宋体" w:cs="宋体"/>
          <w:sz w:val="22"/>
          <w:szCs w:val="22"/>
        </w:rPr>
      </w:pPr>
      <w:r>
        <w:rPr>
          <w:rFonts w:hint="eastAsia" w:ascii="宋体" w:hAnsi="宋体" w:cs="宋体"/>
          <w:sz w:val="22"/>
          <w:szCs w:val="22"/>
        </w:rPr>
        <w:t>3、方式：潜在供应商登陆政采云平台，在线申请获取招标文件（进入“项目采购”应用，在获取招标文件菜单中选择项目，申请获取招标文件；仅需浏览招标文件的供应商可点击“游客，浏览招标文件”直接下载招标文件浏览）；</w:t>
      </w:r>
    </w:p>
    <w:p>
      <w:pPr>
        <w:pStyle w:val="28"/>
        <w:ind w:firstLine="440" w:firstLineChars="200"/>
        <w:rPr>
          <w:rFonts w:ascii="宋体" w:hAnsi="宋体" w:cs="宋体"/>
          <w:sz w:val="22"/>
          <w:szCs w:val="22"/>
        </w:rPr>
      </w:pPr>
      <w:r>
        <w:rPr>
          <w:rFonts w:hint="eastAsia" w:ascii="宋体" w:hAnsi="宋体" w:cs="宋体"/>
          <w:sz w:val="22"/>
          <w:szCs w:val="22"/>
        </w:rPr>
        <w:t>4、售价：0元（免费）</w:t>
      </w:r>
    </w:p>
    <w:p>
      <w:pPr>
        <w:pStyle w:val="28"/>
        <w:ind w:firstLine="440" w:firstLineChars="200"/>
        <w:rPr>
          <w:rFonts w:ascii="宋体" w:hAnsi="宋体" w:cs="宋体"/>
          <w:sz w:val="22"/>
          <w:szCs w:val="22"/>
        </w:rPr>
      </w:pPr>
      <w:r>
        <w:rPr>
          <w:rFonts w:hint="eastAsia" w:ascii="宋体" w:hAnsi="宋体" w:cs="宋体"/>
          <w:sz w:val="22"/>
          <w:szCs w:val="22"/>
        </w:rPr>
        <w:t>5、供应商获取招标文件时须提交的文件资料：无；</w:t>
      </w:r>
    </w:p>
    <w:p>
      <w:pPr>
        <w:pStyle w:val="28"/>
        <w:ind w:firstLine="440" w:firstLineChars="200"/>
        <w:rPr>
          <w:rFonts w:ascii="宋体" w:hAnsi="宋体" w:cs="宋体"/>
          <w:sz w:val="22"/>
          <w:szCs w:val="22"/>
        </w:rPr>
      </w:pPr>
      <w:r>
        <w:rPr>
          <w:rFonts w:hint="eastAsia" w:ascii="宋体" w:hAnsi="宋体" w:cs="宋体"/>
          <w:sz w:val="22"/>
          <w:szCs w:val="22"/>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28"/>
        <w:ind w:firstLine="440" w:firstLineChars="200"/>
        <w:rPr>
          <w:rFonts w:ascii="宋体" w:hAnsi="宋体" w:cs="宋体"/>
          <w:sz w:val="22"/>
          <w:szCs w:val="22"/>
        </w:rPr>
      </w:pPr>
      <w:r>
        <w:rPr>
          <w:rFonts w:hint="eastAsia" w:ascii="宋体" w:hAnsi="宋体" w:cs="宋体"/>
          <w:sz w:val="22"/>
          <w:szCs w:val="22"/>
        </w:rPr>
        <w:t>注：请供应商按上述要求获取招标文件，如未在“政采云”系统内完成相关流程，引起的投标无效责任自负。</w:t>
      </w:r>
    </w:p>
    <w:p>
      <w:pPr>
        <w:pStyle w:val="28"/>
        <w:rPr>
          <w:rFonts w:ascii="宋体" w:hAnsi="宋体" w:cs="宋体"/>
          <w:b/>
          <w:bCs/>
          <w:sz w:val="22"/>
          <w:szCs w:val="22"/>
        </w:rPr>
      </w:pPr>
      <w:r>
        <w:rPr>
          <w:rFonts w:hint="eastAsia" w:ascii="宋体" w:hAnsi="宋体" w:cs="宋体"/>
          <w:b/>
          <w:bCs/>
          <w:sz w:val="22"/>
          <w:szCs w:val="22"/>
        </w:rPr>
        <w:t>四、提交投标文件截止时间、开标时间和地点</w:t>
      </w:r>
    </w:p>
    <w:p>
      <w:pPr>
        <w:pStyle w:val="28"/>
        <w:ind w:firstLine="440" w:firstLineChars="200"/>
        <w:rPr>
          <w:rFonts w:ascii="宋体" w:hAnsi="宋体" w:cs="宋体"/>
          <w:sz w:val="22"/>
          <w:szCs w:val="22"/>
        </w:rPr>
      </w:pPr>
      <w:r>
        <w:rPr>
          <w:rFonts w:hint="eastAsia" w:ascii="宋体" w:hAnsi="宋体" w:cs="宋体"/>
          <w:sz w:val="22"/>
          <w:szCs w:val="22"/>
        </w:rPr>
        <w:t>1、时间：2020年</w:t>
      </w:r>
      <w:r>
        <w:rPr>
          <w:rFonts w:hint="eastAsia" w:ascii="宋体" w:hAnsi="宋体" w:cs="宋体"/>
          <w:sz w:val="22"/>
          <w:szCs w:val="22"/>
          <w:lang w:val="en-US" w:eastAsia="zh-CN"/>
        </w:rPr>
        <w:t>7</w:t>
      </w:r>
      <w:r>
        <w:rPr>
          <w:rFonts w:hint="eastAsia" w:ascii="宋体" w:hAnsi="宋体" w:cs="宋体"/>
          <w:sz w:val="22"/>
          <w:szCs w:val="22"/>
        </w:rPr>
        <w:t>月</w:t>
      </w:r>
      <w:r>
        <w:rPr>
          <w:rFonts w:hint="eastAsia" w:ascii="宋体" w:hAnsi="宋体" w:cs="宋体"/>
          <w:sz w:val="22"/>
          <w:szCs w:val="22"/>
          <w:lang w:val="en-US" w:eastAsia="zh-CN"/>
        </w:rPr>
        <w:t>14</w:t>
      </w:r>
      <w:r>
        <w:rPr>
          <w:rFonts w:hint="eastAsia" w:ascii="宋体" w:hAnsi="宋体" w:cs="宋体"/>
          <w:sz w:val="22"/>
          <w:szCs w:val="22"/>
        </w:rPr>
        <w:t>日 　上午09：30</w:t>
      </w:r>
    </w:p>
    <w:p>
      <w:pPr>
        <w:pStyle w:val="28"/>
        <w:ind w:firstLine="440" w:firstLineChars="200"/>
        <w:rPr>
          <w:rFonts w:ascii="宋体" w:hAnsi="宋体" w:cs="宋体"/>
          <w:b/>
          <w:bCs/>
          <w:sz w:val="22"/>
          <w:szCs w:val="22"/>
        </w:rPr>
      </w:pPr>
      <w:r>
        <w:rPr>
          <w:rFonts w:hint="eastAsia" w:ascii="宋体" w:hAnsi="宋体" w:cs="宋体"/>
          <w:sz w:val="22"/>
          <w:szCs w:val="22"/>
        </w:rPr>
        <w:t>2、地点：平阳县公共资源交易中心三楼评标室（平阳县鳌江镇火车站大道和谐家园三楼）</w:t>
      </w:r>
    </w:p>
    <w:p>
      <w:pPr>
        <w:pStyle w:val="28"/>
        <w:rPr>
          <w:rFonts w:ascii="宋体" w:hAnsi="宋体" w:cs="宋体"/>
          <w:sz w:val="22"/>
          <w:szCs w:val="22"/>
        </w:rPr>
      </w:pPr>
      <w:r>
        <w:rPr>
          <w:rFonts w:hint="eastAsia" w:ascii="宋体" w:hAnsi="宋体" w:cs="宋体"/>
          <w:b/>
          <w:bCs/>
          <w:sz w:val="22"/>
          <w:szCs w:val="22"/>
        </w:rPr>
        <w:t>五、公告期限</w:t>
      </w:r>
      <w:r>
        <w:rPr>
          <w:rFonts w:hint="eastAsia" w:ascii="宋体" w:hAnsi="宋体" w:cs="宋体"/>
          <w:sz w:val="22"/>
          <w:szCs w:val="22"/>
        </w:rPr>
        <w:t>:自本公告发布之日起5个工作日</w:t>
      </w:r>
    </w:p>
    <w:p>
      <w:pPr>
        <w:pStyle w:val="28"/>
        <w:rPr>
          <w:rFonts w:ascii="宋体" w:hAnsi="宋体" w:cs="宋体"/>
          <w:sz w:val="22"/>
          <w:szCs w:val="22"/>
        </w:rPr>
      </w:pPr>
      <w:r>
        <w:rPr>
          <w:rFonts w:hint="eastAsia" w:ascii="宋体" w:hAnsi="宋体" w:cs="宋体"/>
          <w:b/>
          <w:bCs/>
          <w:sz w:val="22"/>
          <w:szCs w:val="22"/>
        </w:rPr>
        <w:t>六、投标保证金</w:t>
      </w:r>
      <w:r>
        <w:rPr>
          <w:rFonts w:hint="eastAsia" w:ascii="宋体" w:hAnsi="宋体" w:cs="宋体"/>
          <w:sz w:val="22"/>
          <w:szCs w:val="22"/>
        </w:rPr>
        <w:t>：本项目不需要投标保证金</w:t>
      </w:r>
    </w:p>
    <w:p>
      <w:pPr>
        <w:pStyle w:val="28"/>
        <w:rPr>
          <w:rFonts w:ascii="宋体" w:hAnsi="宋体" w:cs="宋体"/>
          <w:b/>
          <w:bCs/>
          <w:sz w:val="22"/>
          <w:szCs w:val="22"/>
        </w:rPr>
      </w:pPr>
      <w:r>
        <w:rPr>
          <w:rFonts w:hint="eastAsia" w:ascii="宋体" w:hAnsi="宋体" w:cs="宋体"/>
          <w:b/>
          <w:bCs/>
          <w:sz w:val="22"/>
          <w:szCs w:val="22"/>
        </w:rPr>
        <w:t>七、在线投标响应（电子投标）说明</w:t>
      </w:r>
    </w:p>
    <w:p>
      <w:pPr>
        <w:pStyle w:val="28"/>
        <w:ind w:firstLine="440" w:firstLineChars="200"/>
        <w:rPr>
          <w:rFonts w:ascii="宋体" w:hAnsi="宋体" w:cs="宋体"/>
          <w:sz w:val="22"/>
          <w:szCs w:val="22"/>
        </w:rPr>
      </w:pPr>
      <w:r>
        <w:rPr>
          <w:rFonts w:hint="eastAsia" w:ascii="宋体" w:hAnsi="宋体" w:cs="宋体"/>
          <w:sz w:val="22"/>
          <w:szCs w:val="22"/>
        </w:rPr>
        <w:t>1、本项目通过“政府采购云平台（www.zcygov.cn）”实行在线投标响应（电子投标），供应商应先安装“政采云电子交易客户端” （下载网址：http://zfcg.czt.zj.gov.cn/bidClientTemplate/2019-05-27/12946.html），并按照本招标文件和“政府采购云平台”的要求，通过“政采云电子交易客户端”编制并加密投标文件。供应商未按规定加密的投标文件，“政府采购云平台”将予以拒收。</w:t>
      </w:r>
    </w:p>
    <w:p>
      <w:pPr>
        <w:pStyle w:val="28"/>
        <w:ind w:firstLine="440" w:firstLineChars="200"/>
        <w:rPr>
          <w:rFonts w:ascii="宋体" w:hAnsi="宋体" w:cs="宋体"/>
          <w:sz w:val="22"/>
          <w:szCs w:val="22"/>
        </w:rPr>
      </w:pPr>
      <w:r>
        <w:rPr>
          <w:rFonts w:hint="eastAsia" w:ascii="宋体" w:hAnsi="宋体" w:cs="宋体"/>
          <w:sz w:val="22"/>
          <w:szCs w:val="22"/>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28"/>
        <w:ind w:firstLine="440" w:firstLineChars="200"/>
        <w:rPr>
          <w:rFonts w:ascii="宋体" w:hAnsi="宋体" w:cs="宋体"/>
          <w:sz w:val="22"/>
          <w:szCs w:val="22"/>
        </w:rPr>
      </w:pPr>
      <w:r>
        <w:rPr>
          <w:rFonts w:hint="eastAsia" w:ascii="宋体" w:hAnsi="宋体" w:cs="宋体"/>
          <w:sz w:val="22"/>
          <w:szCs w:val="22"/>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sz w:val="22"/>
          <w:szCs w:val="22"/>
        </w:rPr>
        <w:t>CA驱动和申领流程</w:t>
      </w:r>
      <w:r>
        <w:rPr>
          <w:rFonts w:hint="eastAsia" w:ascii="宋体" w:hAnsi="宋体" w:cs="宋体"/>
          <w:sz w:val="22"/>
          <w:szCs w:val="22"/>
        </w:rPr>
        <w:fldChar w:fldCharType="end"/>
      </w:r>
      <w:r>
        <w:rPr>
          <w:rFonts w:hint="eastAsia" w:ascii="宋体" w:hAnsi="宋体" w:cs="宋体"/>
          <w:sz w:val="22"/>
          <w:szCs w:val="22"/>
        </w:rPr>
        <w:t>”进行查阅；（供应商应在开标前完成CA数字证书办理。办理流程详见http://zfcg.czt.zj.gov.cn/bidClientTemplate/2019-05-27/12945.html）。完成CA数字证书办理预计1周左右，各投标人应充分考虑办理时间等因素。）</w:t>
      </w:r>
    </w:p>
    <w:p>
      <w:pPr>
        <w:pStyle w:val="28"/>
        <w:ind w:firstLine="440" w:firstLineChars="200"/>
        <w:rPr>
          <w:rFonts w:ascii="宋体" w:hAnsi="宋体" w:cs="宋体"/>
          <w:sz w:val="22"/>
          <w:szCs w:val="22"/>
        </w:rPr>
      </w:pPr>
      <w:r>
        <w:rPr>
          <w:rFonts w:hint="eastAsia" w:ascii="宋体" w:hAnsi="宋体" w:cs="宋体"/>
          <w:sz w:val="22"/>
          <w:szCs w:val="22"/>
        </w:rPr>
        <w:t>3、投标供应商应当在投标截止时间前，将生成的“电子加密投标文件”上传递交至“政府采购云平台”。投标截止时间以后上传递交的投标文件将被“政府采购云平台”拒收。</w:t>
      </w:r>
    </w:p>
    <w:p>
      <w:pPr>
        <w:pStyle w:val="28"/>
        <w:ind w:firstLine="440" w:firstLineChars="200"/>
        <w:rPr>
          <w:rFonts w:ascii="宋体" w:hAnsi="宋体" w:cs="宋体"/>
          <w:sz w:val="22"/>
          <w:szCs w:val="22"/>
        </w:rPr>
      </w:pPr>
      <w:r>
        <w:rPr>
          <w:rFonts w:hint="eastAsia" w:ascii="宋体" w:hAnsi="宋体" w:cs="宋体"/>
          <w:sz w:val="22"/>
          <w:szCs w:val="22"/>
        </w:rPr>
        <w:t>4、投标供应商在“政府采购云平台”完成“电子加密投标文件”的上传递交后，还可以（EMS邮寄形式）在投标截止时间前递交以介质（U盘）存储的数据电文形式的“备份投标文件”，（或电子邮件形式递交数据电文形式的“备份投标文件”。电子邮箱：359842647@qq.com），EMS邮寄形式“备份投标文件”应当密封包装并在包装上标注投标项目名称、投标单位名称并加盖公章。</w:t>
      </w:r>
    </w:p>
    <w:p>
      <w:pPr>
        <w:pStyle w:val="28"/>
        <w:ind w:firstLine="440" w:firstLineChars="200"/>
        <w:rPr>
          <w:rFonts w:ascii="宋体" w:hAnsi="宋体" w:cs="宋体"/>
          <w:sz w:val="22"/>
          <w:szCs w:val="22"/>
        </w:rPr>
      </w:pPr>
      <w:r>
        <w:rPr>
          <w:rFonts w:hint="eastAsia" w:ascii="宋体" w:hAnsi="宋体" w:cs="宋体"/>
          <w:sz w:val="22"/>
          <w:szCs w:val="22"/>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28"/>
        <w:rPr>
          <w:rFonts w:ascii="宋体" w:hAnsi="宋体" w:cs="宋体"/>
          <w:b/>
          <w:bCs/>
          <w:sz w:val="22"/>
          <w:szCs w:val="22"/>
        </w:rPr>
      </w:pPr>
      <w:r>
        <w:rPr>
          <w:rFonts w:hint="eastAsia" w:ascii="宋体" w:hAnsi="宋体" w:cs="宋体"/>
          <w:b/>
          <w:bCs/>
          <w:sz w:val="22"/>
          <w:szCs w:val="22"/>
        </w:rPr>
        <w:t>八、其他补充事宜</w:t>
      </w:r>
    </w:p>
    <w:p>
      <w:pPr>
        <w:pStyle w:val="28"/>
        <w:ind w:firstLine="440" w:firstLineChars="200"/>
        <w:rPr>
          <w:rFonts w:ascii="宋体" w:hAnsi="宋体" w:cs="宋体"/>
          <w:sz w:val="22"/>
          <w:szCs w:val="22"/>
        </w:rPr>
      </w:pPr>
      <w:r>
        <w:rPr>
          <w:rFonts w:hint="eastAsia" w:ascii="宋体" w:hAnsi="宋体" w:cs="宋体"/>
          <w:sz w:val="22"/>
          <w:szCs w:val="22"/>
        </w:rPr>
        <w:t>1、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8"/>
        <w:ind w:firstLine="440" w:firstLineChars="200"/>
        <w:rPr>
          <w:rFonts w:ascii="宋体" w:hAnsi="宋体" w:cs="宋体"/>
          <w:sz w:val="22"/>
          <w:szCs w:val="22"/>
        </w:rPr>
      </w:pPr>
      <w:r>
        <w:rPr>
          <w:rFonts w:hint="eastAsia" w:ascii="宋体" w:hAnsi="宋体" w:cs="宋体"/>
          <w:sz w:val="22"/>
          <w:szCs w:val="22"/>
        </w:rPr>
        <w:t>2、未按规定在“政府采购云平台”完成投标报名并获取采购文件的供应商对采购文件提起的质疑将不予受理。</w:t>
      </w:r>
    </w:p>
    <w:p>
      <w:pPr>
        <w:pStyle w:val="28"/>
        <w:ind w:firstLine="440" w:firstLineChars="200"/>
        <w:rPr>
          <w:rFonts w:ascii="宋体" w:hAnsi="宋体" w:cs="宋体"/>
          <w:sz w:val="22"/>
          <w:szCs w:val="22"/>
        </w:rPr>
      </w:pPr>
      <w:r>
        <w:rPr>
          <w:rFonts w:hint="eastAsia" w:ascii="宋体" w:hAnsi="宋体" w:cs="宋体"/>
          <w:sz w:val="22"/>
          <w:szCs w:val="22"/>
        </w:rPr>
        <w:t>3、本项目对符合财政扶持政策的中小企业（小型、微型）、监狱企业、残疾人福利性单位给予价格优惠扶持，执行节能产品政府强制采购和优先采购政策，执行环境标志产品政府优先采购政策。</w:t>
      </w:r>
    </w:p>
    <w:p>
      <w:pPr>
        <w:pStyle w:val="28"/>
        <w:ind w:firstLine="440" w:firstLineChars="200"/>
        <w:rPr>
          <w:rFonts w:ascii="宋体" w:hAnsi="宋体" w:cs="宋体"/>
          <w:sz w:val="22"/>
          <w:szCs w:val="22"/>
        </w:rPr>
      </w:pPr>
      <w:r>
        <w:rPr>
          <w:rFonts w:hint="eastAsia" w:ascii="宋体" w:hAnsi="宋体" w:cs="宋体"/>
          <w:sz w:val="22"/>
          <w:szCs w:val="22"/>
        </w:rPr>
        <w:t>4、本项目开标会议通过政采云电子交易系统在线完成，请供应商代表自行准备联网的计算机设备、“政府采购云平台”CA数字证书。会议开始后，应全程关注政采云电子交易系统的各类通知：在线询标等，及时澄清、响应等，避免逾期无效等情况的发生。</w:t>
      </w:r>
    </w:p>
    <w:p>
      <w:pPr>
        <w:pStyle w:val="28"/>
        <w:ind w:firstLine="482" w:firstLineChars="200"/>
        <w:rPr>
          <w:rFonts w:ascii="宋体" w:hAnsi="宋体" w:cs="宋体"/>
          <w:b/>
          <w:sz w:val="24"/>
        </w:rPr>
      </w:pPr>
      <w:r>
        <w:rPr>
          <w:rFonts w:hint="eastAsia" w:ascii="宋体" w:hAnsi="宋体" w:cs="宋体"/>
          <w:b/>
          <w:sz w:val="24"/>
        </w:rPr>
        <w:t xml:space="preserve">5、本项目属分散采购项目，平阳县公共资源交易中心只负责在温州市公共资源交易网平阳县分网上发布公告，提供开标评标场地，没有招标文件审核、开标评标过程监督及合同履约监管的职能。对招标文件或开标评标过程有疑义的，向采购单位或代理机构质疑；对质疑答复、合同履约不满意的，向监管部门平阳县财政局投诉。    </w:t>
      </w:r>
    </w:p>
    <w:p>
      <w:pPr>
        <w:pStyle w:val="28"/>
        <w:ind w:firstLine="440" w:firstLineChars="200"/>
        <w:rPr>
          <w:rFonts w:ascii="宋体" w:hAnsi="宋体" w:cs="宋体"/>
          <w:sz w:val="22"/>
          <w:szCs w:val="22"/>
        </w:rPr>
      </w:pPr>
      <w:r>
        <w:rPr>
          <w:rFonts w:hint="eastAsia" w:ascii="宋体" w:hAnsi="宋体" w:cs="宋体"/>
          <w:sz w:val="22"/>
          <w:szCs w:val="22"/>
        </w:rPr>
        <w:t>6、本项目招标代理服务费由中标供应商在领取中标通知书前一次性支付给招标代理机构（收费标准详见招标文件）。</w:t>
      </w:r>
    </w:p>
    <w:p>
      <w:pPr>
        <w:pStyle w:val="28"/>
        <w:rPr>
          <w:rFonts w:ascii="宋体" w:hAnsi="宋体" w:cs="宋体"/>
          <w:b/>
          <w:bCs/>
          <w:sz w:val="22"/>
          <w:szCs w:val="22"/>
        </w:rPr>
      </w:pPr>
      <w:r>
        <w:rPr>
          <w:rFonts w:hint="eastAsia" w:ascii="宋体" w:hAnsi="宋体" w:cs="宋体"/>
          <w:b/>
          <w:bCs/>
          <w:sz w:val="22"/>
          <w:szCs w:val="22"/>
        </w:rPr>
        <w:t>九、联系方式：</w:t>
      </w:r>
    </w:p>
    <w:p>
      <w:pPr>
        <w:widowControl/>
        <w:snapToGrid w:val="0"/>
        <w:spacing w:line="420" w:lineRule="exact"/>
        <w:ind w:left="430" w:leftChars="205"/>
        <w:jc w:val="left"/>
        <w:rPr>
          <w:rFonts w:ascii="宋体" w:hAnsi="宋体" w:cs="宋体"/>
          <w:kern w:val="0"/>
          <w:sz w:val="22"/>
          <w:szCs w:val="22"/>
        </w:rPr>
      </w:pPr>
      <w:r>
        <w:rPr>
          <w:rFonts w:hint="eastAsia" w:ascii="宋体" w:hAnsi="宋体" w:cs="宋体"/>
          <w:kern w:val="0"/>
          <w:sz w:val="22"/>
          <w:szCs w:val="22"/>
        </w:rPr>
        <w:t>1、代理机构名称：浙江建汇工程咨询有限公司</w:t>
      </w:r>
      <w:r>
        <w:rPr>
          <w:rFonts w:hint="eastAsia" w:ascii="宋体" w:hAnsi="宋体" w:cs="宋体"/>
          <w:kern w:val="0"/>
          <w:sz w:val="22"/>
          <w:szCs w:val="22"/>
        </w:rPr>
        <w:tab/>
      </w:r>
    </w:p>
    <w:p>
      <w:pPr>
        <w:widowControl/>
        <w:snapToGrid w:val="0"/>
        <w:spacing w:line="420" w:lineRule="exact"/>
        <w:ind w:firstLine="440" w:firstLineChars="200"/>
        <w:jc w:val="left"/>
        <w:rPr>
          <w:rFonts w:ascii="宋体" w:hAnsi="宋体" w:cs="宋体"/>
          <w:kern w:val="0"/>
          <w:sz w:val="22"/>
          <w:szCs w:val="22"/>
        </w:rPr>
      </w:pPr>
      <w:r>
        <w:rPr>
          <w:rFonts w:hint="eastAsia" w:ascii="宋体" w:hAnsi="宋体" w:cs="宋体"/>
          <w:kern w:val="0"/>
          <w:sz w:val="22"/>
          <w:szCs w:val="22"/>
        </w:rPr>
        <w:t>联 系 人：叶先生</w:t>
      </w:r>
    </w:p>
    <w:p>
      <w:pPr>
        <w:widowControl/>
        <w:snapToGrid w:val="0"/>
        <w:spacing w:line="420" w:lineRule="exact"/>
        <w:ind w:firstLine="440" w:firstLineChars="200"/>
        <w:jc w:val="left"/>
        <w:rPr>
          <w:rFonts w:ascii="宋体" w:hAnsi="宋体" w:cs="宋体"/>
          <w:kern w:val="0"/>
          <w:sz w:val="22"/>
          <w:szCs w:val="22"/>
        </w:rPr>
      </w:pPr>
      <w:r>
        <w:rPr>
          <w:rFonts w:hint="eastAsia" w:ascii="宋体" w:hAnsi="宋体" w:cs="宋体"/>
          <w:kern w:val="0"/>
          <w:sz w:val="22"/>
          <w:szCs w:val="22"/>
        </w:rPr>
        <w:t>联系电话：13868334448</w:t>
      </w:r>
    </w:p>
    <w:p>
      <w:pPr>
        <w:widowControl/>
        <w:snapToGrid w:val="0"/>
        <w:spacing w:line="420" w:lineRule="exact"/>
        <w:ind w:firstLine="440" w:firstLineChars="200"/>
        <w:jc w:val="left"/>
        <w:rPr>
          <w:rFonts w:ascii="宋体" w:hAnsi="宋体" w:cs="宋体"/>
          <w:kern w:val="0"/>
          <w:sz w:val="22"/>
          <w:szCs w:val="22"/>
        </w:rPr>
      </w:pPr>
      <w:r>
        <w:rPr>
          <w:rFonts w:hint="eastAsia" w:ascii="宋体" w:hAnsi="宋体" w:cs="宋体"/>
          <w:kern w:val="0"/>
          <w:sz w:val="22"/>
          <w:szCs w:val="22"/>
        </w:rPr>
        <w:t>联系传真：0577-56794928</w:t>
      </w:r>
    </w:p>
    <w:p>
      <w:pPr>
        <w:widowControl/>
        <w:snapToGrid w:val="0"/>
        <w:spacing w:line="420" w:lineRule="exact"/>
        <w:ind w:firstLine="440" w:firstLineChars="200"/>
        <w:jc w:val="left"/>
        <w:rPr>
          <w:rFonts w:ascii="宋体" w:hAnsi="宋体" w:cs="宋体"/>
          <w:kern w:val="0"/>
          <w:sz w:val="22"/>
          <w:szCs w:val="22"/>
        </w:rPr>
      </w:pPr>
      <w:r>
        <w:rPr>
          <w:rFonts w:hint="eastAsia" w:ascii="宋体" w:hAnsi="宋体" w:cs="宋体"/>
          <w:kern w:val="0"/>
          <w:sz w:val="22"/>
          <w:szCs w:val="22"/>
        </w:rPr>
        <w:t>地址：平阳县水头镇埭头小区二幢二单元402室</w:t>
      </w:r>
    </w:p>
    <w:p>
      <w:pPr>
        <w:pStyle w:val="21"/>
        <w:shd w:val="clear" w:color="auto" w:fill="FFFFFF"/>
        <w:spacing w:before="0" w:beforeAutospacing="0" w:after="0" w:afterAutospacing="0" w:line="420" w:lineRule="exact"/>
        <w:ind w:left="430"/>
        <w:rPr>
          <w:rFonts w:ascii="宋体" w:hAnsi="宋体" w:cs="宋体"/>
          <w:color w:val="auto"/>
          <w:sz w:val="22"/>
          <w:szCs w:val="22"/>
        </w:rPr>
      </w:pPr>
      <w:r>
        <w:rPr>
          <w:rFonts w:hint="eastAsia" w:ascii="宋体" w:hAnsi="宋体" w:cs="宋体"/>
          <w:color w:val="auto"/>
          <w:sz w:val="22"/>
          <w:szCs w:val="22"/>
        </w:rPr>
        <w:t xml:space="preserve">2、采购单位：平阳县腾蛟镇人民政府 </w:t>
      </w:r>
    </w:p>
    <w:p>
      <w:pPr>
        <w:widowControl/>
        <w:snapToGrid w:val="0"/>
        <w:spacing w:line="420" w:lineRule="exact"/>
        <w:ind w:firstLine="431" w:firstLineChars="196"/>
        <w:jc w:val="left"/>
        <w:rPr>
          <w:rFonts w:ascii="宋体" w:hAnsi="宋体" w:cs="宋体"/>
          <w:kern w:val="0"/>
          <w:sz w:val="22"/>
          <w:szCs w:val="22"/>
        </w:rPr>
      </w:pPr>
      <w:r>
        <w:rPr>
          <w:rFonts w:hint="eastAsia" w:ascii="宋体" w:hAnsi="宋体" w:cs="宋体"/>
          <w:kern w:val="0"/>
          <w:sz w:val="22"/>
          <w:szCs w:val="22"/>
        </w:rPr>
        <w:t xml:space="preserve">联 系 人：周先生 </w:t>
      </w:r>
    </w:p>
    <w:p>
      <w:pPr>
        <w:widowControl/>
        <w:snapToGrid w:val="0"/>
        <w:spacing w:line="420" w:lineRule="exact"/>
        <w:ind w:firstLine="431" w:firstLineChars="196"/>
        <w:jc w:val="left"/>
        <w:rPr>
          <w:rFonts w:ascii="宋体" w:hAnsi="宋体" w:cs="宋体"/>
          <w:kern w:val="0"/>
          <w:sz w:val="22"/>
          <w:szCs w:val="22"/>
        </w:rPr>
      </w:pPr>
      <w:r>
        <w:rPr>
          <w:rFonts w:hint="eastAsia" w:ascii="宋体" w:hAnsi="宋体" w:cs="宋体"/>
          <w:kern w:val="0"/>
          <w:sz w:val="22"/>
          <w:szCs w:val="22"/>
        </w:rPr>
        <w:t>联系电话: 0577-58198734</w:t>
      </w:r>
    </w:p>
    <w:p>
      <w:pPr>
        <w:pStyle w:val="28"/>
        <w:ind w:firstLine="420" w:firstLineChars="200"/>
      </w:pPr>
      <w:r>
        <w:rPr>
          <w:rFonts w:hint="eastAsia"/>
        </w:rPr>
        <w:t>联系传真: 0577-58198734</w:t>
      </w:r>
    </w:p>
    <w:p>
      <w:pPr>
        <w:widowControl/>
        <w:snapToGrid w:val="0"/>
        <w:spacing w:line="420" w:lineRule="exact"/>
        <w:ind w:firstLine="431" w:firstLineChars="196"/>
        <w:jc w:val="left"/>
        <w:rPr>
          <w:rFonts w:ascii="宋体" w:hAnsi="宋体" w:cs="宋体"/>
          <w:kern w:val="0"/>
          <w:sz w:val="22"/>
          <w:szCs w:val="22"/>
        </w:rPr>
      </w:pPr>
      <w:r>
        <w:rPr>
          <w:rFonts w:hint="eastAsia" w:ascii="宋体" w:hAnsi="宋体" w:cs="宋体"/>
          <w:kern w:val="0"/>
          <w:sz w:val="22"/>
          <w:szCs w:val="22"/>
        </w:rPr>
        <w:t>地    址：温州市平阳县腾蛟镇凤鹤路80号</w:t>
      </w:r>
    </w:p>
    <w:p>
      <w:pPr>
        <w:snapToGrid w:val="0"/>
        <w:spacing w:line="420" w:lineRule="exact"/>
        <w:ind w:firstLine="431" w:firstLineChars="196"/>
        <w:rPr>
          <w:rFonts w:ascii="宋体" w:hAnsi="宋体" w:cs="宋体"/>
          <w:sz w:val="22"/>
          <w:szCs w:val="22"/>
        </w:rPr>
      </w:pPr>
      <w:r>
        <w:rPr>
          <w:rFonts w:hint="eastAsia" w:ascii="宋体" w:hAnsi="宋体" w:cs="宋体"/>
          <w:sz w:val="22"/>
          <w:szCs w:val="22"/>
        </w:rPr>
        <w:t>3、同级政府采购监督管理部门名称：平阳县财政局政府采购监督管理科</w:t>
      </w:r>
    </w:p>
    <w:p>
      <w:pPr>
        <w:snapToGrid w:val="0"/>
        <w:spacing w:line="420" w:lineRule="exact"/>
        <w:ind w:firstLine="431" w:firstLineChars="196"/>
        <w:rPr>
          <w:rFonts w:ascii="宋体" w:hAnsi="宋体" w:cs="宋体"/>
          <w:sz w:val="22"/>
          <w:szCs w:val="22"/>
        </w:rPr>
      </w:pPr>
      <w:r>
        <w:rPr>
          <w:rFonts w:hint="eastAsia" w:ascii="宋体" w:hAnsi="宋体" w:cs="宋体"/>
          <w:sz w:val="22"/>
          <w:szCs w:val="22"/>
        </w:rPr>
        <w:t>联系人：陈先生</w:t>
      </w:r>
    </w:p>
    <w:p>
      <w:pPr>
        <w:snapToGrid w:val="0"/>
        <w:spacing w:line="420" w:lineRule="exact"/>
        <w:ind w:firstLine="431" w:firstLineChars="196"/>
        <w:rPr>
          <w:rFonts w:ascii="宋体" w:hAnsi="宋体" w:cs="宋体"/>
          <w:sz w:val="22"/>
          <w:szCs w:val="22"/>
        </w:rPr>
      </w:pPr>
      <w:r>
        <w:rPr>
          <w:rFonts w:hint="eastAsia" w:ascii="宋体" w:hAnsi="宋体" w:cs="宋体"/>
          <w:sz w:val="22"/>
          <w:szCs w:val="22"/>
        </w:rPr>
        <w:t>监督投诉电话：</w:t>
      </w:r>
      <w:bookmarkStart w:id="3" w:name="B21_联系电话"/>
      <w:r>
        <w:rPr>
          <w:rFonts w:hint="eastAsia" w:ascii="宋体" w:hAnsi="宋体" w:cs="宋体"/>
          <w:sz w:val="22"/>
          <w:szCs w:val="22"/>
        </w:rPr>
        <w:t>0577-</w:t>
      </w:r>
      <w:bookmarkEnd w:id="3"/>
      <w:r>
        <w:rPr>
          <w:rFonts w:hint="eastAsia" w:ascii="宋体" w:hAnsi="宋体" w:cs="宋体"/>
          <w:sz w:val="22"/>
          <w:szCs w:val="22"/>
        </w:rPr>
        <w:t>63889763</w:t>
      </w:r>
    </w:p>
    <w:p>
      <w:pPr>
        <w:snapToGrid w:val="0"/>
        <w:spacing w:line="420" w:lineRule="exact"/>
        <w:ind w:firstLine="431" w:firstLineChars="196"/>
        <w:rPr>
          <w:rFonts w:ascii="宋体" w:hAnsi="宋体" w:cs="宋体"/>
          <w:sz w:val="22"/>
          <w:szCs w:val="22"/>
        </w:rPr>
      </w:pPr>
      <w:r>
        <w:rPr>
          <w:rFonts w:hint="eastAsia" w:ascii="宋体" w:hAnsi="宋体" w:cs="宋体"/>
          <w:sz w:val="22"/>
          <w:szCs w:val="22"/>
        </w:rPr>
        <w:t>传真：</w:t>
      </w:r>
      <w:bookmarkStart w:id="4" w:name="B22_传真"/>
      <w:r>
        <w:rPr>
          <w:rFonts w:hint="eastAsia" w:ascii="宋体" w:hAnsi="宋体" w:cs="宋体"/>
          <w:sz w:val="22"/>
          <w:szCs w:val="22"/>
        </w:rPr>
        <w:t>0577-</w:t>
      </w:r>
      <w:bookmarkEnd w:id="4"/>
      <w:r>
        <w:rPr>
          <w:rFonts w:hint="eastAsia" w:ascii="宋体" w:hAnsi="宋体" w:cs="宋体"/>
          <w:sz w:val="22"/>
          <w:szCs w:val="22"/>
        </w:rPr>
        <w:t>63889959</w:t>
      </w:r>
    </w:p>
    <w:p>
      <w:pPr>
        <w:snapToGrid w:val="0"/>
        <w:spacing w:line="420" w:lineRule="exact"/>
        <w:ind w:firstLine="431" w:firstLineChars="196"/>
        <w:rPr>
          <w:rFonts w:ascii="宋体" w:hAnsi="宋体" w:cs="宋体"/>
          <w:sz w:val="22"/>
          <w:szCs w:val="22"/>
        </w:rPr>
      </w:pPr>
      <w:r>
        <w:rPr>
          <w:rFonts w:hint="eastAsia" w:ascii="宋体" w:hAnsi="宋体" w:cs="宋体"/>
          <w:sz w:val="22"/>
          <w:szCs w:val="22"/>
        </w:rPr>
        <w:t>地址：平阳县昆阳镇人民路平阳县财政局</w:t>
      </w:r>
      <w:bookmarkEnd w:id="0"/>
      <w:bookmarkEnd w:id="1"/>
      <w:bookmarkEnd w:id="2"/>
    </w:p>
    <w:p>
      <w:pPr>
        <w:pStyle w:val="11"/>
        <w:spacing w:before="120" w:after="120" w:line="420" w:lineRule="exact"/>
        <w:ind w:left="447" w:hanging="447"/>
        <w:rPr>
          <w:rFonts w:ascii="宋体" w:hAnsi="宋体" w:cs="宋体"/>
          <w:sz w:val="22"/>
          <w:szCs w:val="22"/>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sectPr>
          <w:footerReference r:id="rId3" w:type="default"/>
          <w:pgSz w:w="11906" w:h="16838"/>
          <w:pgMar w:top="1440" w:right="1622" w:bottom="1440" w:left="1287" w:header="851" w:footer="992" w:gutter="0"/>
          <w:cols w:space="720" w:num="1"/>
          <w:docGrid w:linePitch="312" w:charSpace="0"/>
        </w:sectPr>
      </w:pPr>
    </w:p>
    <w:p>
      <w:pPr>
        <w:jc w:val="center"/>
        <w:rPr>
          <w:rFonts w:ascii="宋体" w:hAnsi="宋体" w:cs="宋体"/>
          <w:b/>
          <w:bCs/>
          <w:sz w:val="36"/>
          <w:szCs w:val="36"/>
        </w:rPr>
      </w:pPr>
      <w:r>
        <w:rPr>
          <w:rFonts w:hint="eastAsia" w:ascii="宋体" w:hAnsi="宋体" w:cs="宋体"/>
          <w:b/>
          <w:bCs/>
          <w:sz w:val="36"/>
          <w:szCs w:val="36"/>
        </w:rPr>
        <w:t>投 标 通 知 (邀 请) 书</w:t>
      </w:r>
    </w:p>
    <w:p>
      <w:pPr>
        <w:adjustRightInd w:val="0"/>
        <w:snapToGrid w:val="0"/>
        <w:spacing w:line="360" w:lineRule="atLeast"/>
        <w:ind w:firstLine="440" w:firstLineChars="200"/>
        <w:rPr>
          <w:rFonts w:ascii="宋体" w:hAnsi="宋体" w:cs="宋体"/>
          <w:kern w:val="0"/>
          <w:sz w:val="22"/>
          <w:szCs w:val="22"/>
        </w:rPr>
      </w:pPr>
      <w:r>
        <w:rPr>
          <w:rFonts w:hint="eastAsia" w:ascii="宋体" w:hAnsi="宋体" w:cs="宋体"/>
          <w:kern w:val="0"/>
          <w:sz w:val="22"/>
          <w:szCs w:val="22"/>
        </w:rPr>
        <w:t>浙江建汇工程咨询有限公司对腾蛟镇城区及大溪边社区道路清扫保洁项目进行公开招标，特通知贵公司（企业）前来投标。并请按招标文件的要求认真准备好投标文件，按时前来投标。</w:t>
      </w:r>
    </w:p>
    <w:tbl>
      <w:tblPr>
        <w:tblStyle w:val="22"/>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spacing w:line="400" w:lineRule="atLeast"/>
              <w:jc w:val="center"/>
              <w:rPr>
                <w:rFonts w:ascii="宋体" w:hAnsi="宋体" w:cs="宋体"/>
                <w:sz w:val="22"/>
              </w:rPr>
            </w:pPr>
            <w:r>
              <w:rPr>
                <w:rFonts w:hint="eastAsia" w:ascii="宋体" w:hAnsi="宋体" w:cs="宋体"/>
                <w:sz w:val="22"/>
              </w:rPr>
              <w:t>序号</w:t>
            </w:r>
          </w:p>
        </w:tc>
        <w:tc>
          <w:tcPr>
            <w:tcW w:w="1553" w:type="dxa"/>
            <w:vAlign w:val="center"/>
          </w:tcPr>
          <w:p>
            <w:pPr>
              <w:spacing w:line="400" w:lineRule="atLeast"/>
              <w:jc w:val="center"/>
              <w:rPr>
                <w:rFonts w:ascii="宋体" w:hAnsi="宋体" w:cs="宋体"/>
                <w:sz w:val="22"/>
              </w:rPr>
            </w:pPr>
            <w:r>
              <w:rPr>
                <w:rFonts w:hint="eastAsia" w:ascii="宋体" w:hAnsi="宋体" w:cs="宋体"/>
                <w:sz w:val="22"/>
              </w:rPr>
              <w:t>内容</w:t>
            </w:r>
          </w:p>
        </w:tc>
        <w:tc>
          <w:tcPr>
            <w:tcW w:w="7776" w:type="dxa"/>
            <w:vAlign w:val="center"/>
          </w:tcPr>
          <w:p>
            <w:pPr>
              <w:spacing w:line="400" w:lineRule="atLeast"/>
              <w:jc w:val="center"/>
              <w:rPr>
                <w:rFonts w:ascii="宋体" w:hAnsi="宋体" w:cs="宋体"/>
                <w:sz w:val="22"/>
              </w:rPr>
            </w:pPr>
            <w:r>
              <w:rPr>
                <w:rFonts w:hint="eastAsia" w:ascii="宋体" w:hAnsi="宋体" w:cs="宋体"/>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项目名称</w:t>
            </w:r>
          </w:p>
        </w:tc>
        <w:tc>
          <w:tcPr>
            <w:tcW w:w="7776" w:type="dxa"/>
            <w:vAlign w:val="center"/>
          </w:tcPr>
          <w:p>
            <w:pPr>
              <w:rPr>
                <w:rFonts w:ascii="宋体" w:hAnsi="宋体" w:cs="宋体"/>
                <w:sz w:val="22"/>
              </w:rPr>
            </w:pPr>
            <w:r>
              <w:rPr>
                <w:rFonts w:hint="eastAsia" w:ascii="宋体" w:hAnsi="宋体" w:cs="宋体"/>
                <w:sz w:val="22"/>
              </w:rPr>
              <w:t>腾蛟镇城区及大溪边社区道路清扫保洁项目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项目编号</w:t>
            </w:r>
          </w:p>
        </w:tc>
        <w:tc>
          <w:tcPr>
            <w:tcW w:w="7776" w:type="dxa"/>
            <w:vAlign w:val="center"/>
          </w:tcPr>
          <w:p>
            <w:pPr>
              <w:rPr>
                <w:rFonts w:hint="eastAsia" w:ascii="宋体" w:hAnsi="宋体" w:eastAsia="宋体" w:cs="宋体"/>
                <w:sz w:val="22"/>
                <w:lang w:eastAsia="zh-CN"/>
              </w:rPr>
            </w:pPr>
            <w:r>
              <w:rPr>
                <w:rFonts w:hint="eastAsia" w:ascii="宋体" w:hAnsi="宋体" w:cs="宋体"/>
                <w:kern w:val="0"/>
                <w:sz w:val="22"/>
                <w:szCs w:val="22"/>
                <w:lang w:eastAsia="zh-CN"/>
              </w:rPr>
              <w:t>PYCG200611045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资金来源</w:t>
            </w:r>
          </w:p>
        </w:tc>
        <w:tc>
          <w:tcPr>
            <w:tcW w:w="7776" w:type="dxa"/>
            <w:vAlign w:val="center"/>
          </w:tcPr>
          <w:p>
            <w:pPr>
              <w:rPr>
                <w:rFonts w:ascii="宋体" w:hAnsi="宋体" w:cs="宋体"/>
                <w:sz w:val="22"/>
              </w:rPr>
            </w:pPr>
            <w:r>
              <w:rPr>
                <w:rFonts w:hint="eastAsia" w:ascii="宋体" w:hAnsi="宋体" w:cs="宋体"/>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采购预算</w:t>
            </w:r>
          </w:p>
          <w:p>
            <w:pPr>
              <w:jc w:val="center"/>
              <w:rPr>
                <w:rFonts w:ascii="宋体" w:hAnsi="宋体" w:cs="宋体"/>
                <w:sz w:val="22"/>
              </w:rPr>
            </w:pPr>
            <w:r>
              <w:rPr>
                <w:rFonts w:hint="eastAsia" w:ascii="宋体" w:hAnsi="宋体" w:cs="宋体"/>
                <w:sz w:val="22"/>
              </w:rPr>
              <w:t>（最高限价）</w:t>
            </w:r>
          </w:p>
        </w:tc>
        <w:tc>
          <w:tcPr>
            <w:tcW w:w="7776" w:type="dxa"/>
            <w:vAlign w:val="center"/>
          </w:tcPr>
          <w:p>
            <w:pPr>
              <w:rPr>
                <w:rFonts w:ascii="宋体" w:hAnsi="宋体" w:cs="宋体"/>
                <w:sz w:val="22"/>
              </w:rPr>
            </w:pPr>
            <w:r>
              <w:rPr>
                <w:rFonts w:hint="eastAsia" w:ascii="宋体" w:hAnsi="宋体" w:cs="宋体"/>
                <w:sz w:val="22"/>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采购方式</w:t>
            </w:r>
          </w:p>
        </w:tc>
        <w:tc>
          <w:tcPr>
            <w:tcW w:w="7776" w:type="dxa"/>
            <w:vAlign w:val="center"/>
          </w:tcPr>
          <w:p>
            <w:pPr>
              <w:adjustRightInd w:val="0"/>
              <w:rPr>
                <w:rFonts w:ascii="宋体" w:hAnsi="宋体" w:cs="宋体"/>
                <w:sz w:val="22"/>
              </w:rPr>
            </w:pPr>
            <w:r>
              <w:rPr>
                <w:rFonts w:hint="eastAsia" w:ascii="宋体" w:hAnsi="宋体" w:cs="宋体"/>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adjustRightInd w:val="0"/>
              <w:jc w:val="center"/>
              <w:rPr>
                <w:rFonts w:ascii="宋体" w:hAnsi="宋体" w:cs="宋体"/>
                <w:sz w:val="22"/>
                <w:szCs w:val="22"/>
              </w:rPr>
            </w:pPr>
            <w:r>
              <w:rPr>
                <w:rFonts w:hint="eastAsia" w:ascii="宋体" w:hAnsi="宋体" w:cs="宋体"/>
                <w:sz w:val="22"/>
                <w:szCs w:val="22"/>
              </w:rPr>
              <w:t>采购人</w:t>
            </w:r>
          </w:p>
        </w:tc>
        <w:tc>
          <w:tcPr>
            <w:tcW w:w="7776" w:type="dxa"/>
            <w:vAlign w:val="center"/>
          </w:tcPr>
          <w:p>
            <w:pPr>
              <w:rPr>
                <w:sz w:val="22"/>
                <w:szCs w:val="22"/>
              </w:rPr>
            </w:pPr>
            <w:r>
              <w:rPr>
                <w:rFonts w:hint="eastAsia"/>
                <w:sz w:val="22"/>
                <w:szCs w:val="22"/>
              </w:rPr>
              <w:t xml:space="preserve">名称：平阳县腾蛟镇人民政府 </w:t>
            </w:r>
          </w:p>
          <w:p>
            <w:pPr>
              <w:rPr>
                <w:sz w:val="22"/>
                <w:szCs w:val="22"/>
              </w:rPr>
            </w:pPr>
            <w:r>
              <w:rPr>
                <w:rFonts w:hint="eastAsia"/>
                <w:sz w:val="22"/>
                <w:szCs w:val="22"/>
              </w:rPr>
              <w:t>地址：温州市平阳县腾蛟镇凤鹤路80号</w:t>
            </w:r>
          </w:p>
          <w:p>
            <w:pPr>
              <w:rPr>
                <w:sz w:val="22"/>
                <w:szCs w:val="22"/>
              </w:rPr>
            </w:pPr>
            <w:r>
              <w:rPr>
                <w:rFonts w:hint="eastAsia"/>
                <w:sz w:val="22"/>
                <w:szCs w:val="22"/>
              </w:rPr>
              <w:t xml:space="preserve">联 系 人：周先生 </w:t>
            </w:r>
          </w:p>
          <w:p>
            <w:pPr>
              <w:rPr>
                <w:sz w:val="22"/>
                <w:szCs w:val="22"/>
              </w:rPr>
            </w:pPr>
            <w:r>
              <w:rPr>
                <w:rFonts w:hint="eastAsia"/>
                <w:sz w:val="22"/>
                <w:szCs w:val="22"/>
              </w:rPr>
              <w:t>联系电话: 0577-58198734</w:t>
            </w:r>
          </w:p>
          <w:p>
            <w:pPr>
              <w:pStyle w:val="28"/>
              <w:rPr>
                <w:sz w:val="22"/>
                <w:szCs w:val="22"/>
              </w:rPr>
            </w:pPr>
            <w:r>
              <w:rPr>
                <w:rFonts w:hint="eastAsia" w:ascii="宋体" w:hAnsi="宋体" w:cs="宋体"/>
                <w:sz w:val="22"/>
                <w:szCs w:val="22"/>
              </w:rPr>
              <w:t>联系传真：0577-58198734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采购代理机构</w:t>
            </w:r>
          </w:p>
        </w:tc>
        <w:tc>
          <w:tcPr>
            <w:tcW w:w="7776" w:type="dxa"/>
            <w:vAlign w:val="center"/>
          </w:tcPr>
          <w:p>
            <w:pPr>
              <w:adjustRightInd w:val="0"/>
              <w:rPr>
                <w:rFonts w:ascii="宋体" w:hAnsi="宋体" w:cs="宋体"/>
                <w:sz w:val="22"/>
              </w:rPr>
            </w:pPr>
            <w:r>
              <w:rPr>
                <w:rFonts w:hint="eastAsia" w:ascii="宋体" w:hAnsi="宋体" w:cs="宋体"/>
                <w:sz w:val="22"/>
              </w:rPr>
              <w:t>名称：浙江建汇工程咨询有限公司</w:t>
            </w:r>
          </w:p>
          <w:p>
            <w:pPr>
              <w:adjustRightInd w:val="0"/>
              <w:rPr>
                <w:rFonts w:ascii="宋体" w:hAnsi="宋体" w:cs="宋体"/>
                <w:sz w:val="22"/>
              </w:rPr>
            </w:pPr>
            <w:r>
              <w:rPr>
                <w:rFonts w:hint="eastAsia" w:ascii="宋体" w:hAnsi="宋体" w:cs="宋体"/>
                <w:sz w:val="22"/>
              </w:rPr>
              <w:t>地址：平阳县水头镇埭头小区二幢二单元402室</w:t>
            </w:r>
          </w:p>
          <w:p>
            <w:pPr>
              <w:adjustRightInd w:val="0"/>
              <w:rPr>
                <w:rFonts w:ascii="宋体" w:hAnsi="宋体" w:cs="宋体"/>
                <w:sz w:val="22"/>
              </w:rPr>
            </w:pPr>
            <w:r>
              <w:rPr>
                <w:rFonts w:hint="eastAsia" w:ascii="宋体" w:hAnsi="宋体" w:cs="宋体"/>
                <w:sz w:val="22"/>
              </w:rPr>
              <w:t>联系人：叶先生</w:t>
            </w:r>
          </w:p>
          <w:p>
            <w:pPr>
              <w:adjustRightInd w:val="0"/>
              <w:rPr>
                <w:rFonts w:ascii="宋体" w:hAnsi="宋体" w:cs="宋体"/>
                <w:sz w:val="22"/>
              </w:rPr>
            </w:pPr>
            <w:r>
              <w:rPr>
                <w:rFonts w:hint="eastAsia" w:ascii="宋体" w:hAnsi="宋体" w:cs="宋体"/>
                <w:sz w:val="22"/>
              </w:rPr>
              <w:t xml:space="preserve">联系电话：13868334448 </w:t>
            </w:r>
          </w:p>
          <w:p>
            <w:pPr>
              <w:adjustRightInd w:val="0"/>
              <w:rPr>
                <w:rFonts w:ascii="宋体" w:hAnsi="宋体" w:cs="宋体"/>
                <w:sz w:val="22"/>
              </w:rPr>
            </w:pPr>
            <w:r>
              <w:rPr>
                <w:rFonts w:hint="eastAsia" w:ascii="宋体" w:hAnsi="宋体" w:cs="宋体"/>
                <w:sz w:val="22"/>
              </w:rPr>
              <w:t>联系传真：0577-56794928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评标办法</w:t>
            </w:r>
          </w:p>
        </w:tc>
        <w:tc>
          <w:tcPr>
            <w:tcW w:w="7776" w:type="dxa"/>
            <w:vAlign w:val="center"/>
          </w:tcPr>
          <w:p>
            <w:pPr>
              <w:adjustRightInd w:val="0"/>
              <w:rPr>
                <w:rFonts w:ascii="宋体" w:hAnsi="宋体" w:cs="宋体"/>
                <w:sz w:val="22"/>
              </w:rPr>
            </w:pPr>
            <w:r>
              <w:rPr>
                <w:rFonts w:hint="eastAsia" w:ascii="宋体" w:hAnsi="宋体" w:cs="宋体"/>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招标内容</w:t>
            </w:r>
          </w:p>
        </w:tc>
        <w:tc>
          <w:tcPr>
            <w:tcW w:w="7776" w:type="dxa"/>
            <w:vAlign w:val="center"/>
          </w:tcPr>
          <w:p>
            <w:pPr>
              <w:rPr>
                <w:rFonts w:ascii="宋体" w:hAnsi="宋体" w:cs="宋体"/>
                <w:sz w:val="22"/>
              </w:rPr>
            </w:pPr>
            <w:r>
              <w:rPr>
                <w:rFonts w:hint="eastAsia" w:ascii="宋体" w:hAnsi="宋体" w:cs="宋体"/>
                <w:sz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投标供应商</w:t>
            </w:r>
          </w:p>
          <w:p>
            <w:pPr>
              <w:jc w:val="center"/>
              <w:rPr>
                <w:rFonts w:ascii="宋体" w:hAnsi="宋体" w:cs="宋体"/>
                <w:sz w:val="22"/>
              </w:rPr>
            </w:pPr>
            <w:r>
              <w:rPr>
                <w:rFonts w:hint="eastAsia" w:ascii="宋体" w:hAnsi="宋体" w:cs="宋体"/>
                <w:sz w:val="22"/>
              </w:rPr>
              <w:t>资格要求</w:t>
            </w:r>
          </w:p>
        </w:tc>
        <w:tc>
          <w:tcPr>
            <w:tcW w:w="7776" w:type="dxa"/>
            <w:vAlign w:val="center"/>
          </w:tcPr>
          <w:p>
            <w:pPr>
              <w:rPr>
                <w:rFonts w:ascii="宋体" w:hAnsi="宋体" w:cs="宋体"/>
                <w:sz w:val="22"/>
              </w:rPr>
            </w:pPr>
            <w:r>
              <w:rPr>
                <w:rFonts w:hint="eastAsia" w:ascii="宋体" w:hAnsi="宋体" w:cs="宋体"/>
                <w:sz w:val="22"/>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是否接受联合体投标</w:t>
            </w:r>
          </w:p>
        </w:tc>
        <w:tc>
          <w:tcPr>
            <w:tcW w:w="7776" w:type="dxa"/>
            <w:vAlign w:val="center"/>
          </w:tcPr>
          <w:p>
            <w:pPr>
              <w:rPr>
                <w:rFonts w:ascii="宋体" w:hAnsi="宋体" w:cs="宋体"/>
                <w:sz w:val="22"/>
              </w:rPr>
            </w:pPr>
            <w:r>
              <w:rPr>
                <w:rFonts w:hint="eastAsia" w:ascii="宋体" w:hAnsi="宋体" w:cs="宋体"/>
                <w:sz w:val="22"/>
                <w:szCs w:val="22"/>
              </w:rPr>
              <w:t>■</w:t>
            </w:r>
            <w:r>
              <w:rPr>
                <w:rFonts w:hint="eastAsia" w:ascii="宋体" w:hAnsi="宋体" w:cs="宋体"/>
                <w:sz w:val="22"/>
              </w:rPr>
              <w:t>不接受</w:t>
            </w:r>
          </w:p>
          <w:p>
            <w:pPr>
              <w:rPr>
                <w:rFonts w:ascii="宋体" w:hAnsi="宋体" w:cs="宋体"/>
                <w:sz w:val="22"/>
              </w:rPr>
            </w:pPr>
            <w:r>
              <w:rPr>
                <w:rFonts w:hint="eastAsia" w:ascii="宋体" w:hAnsi="宋体" w:cs="宋体"/>
                <w:sz w:val="22"/>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踏勘现场</w:t>
            </w:r>
          </w:p>
        </w:tc>
        <w:tc>
          <w:tcPr>
            <w:tcW w:w="7776" w:type="dxa"/>
            <w:vAlign w:val="center"/>
          </w:tcPr>
          <w:p>
            <w:pPr>
              <w:rPr>
                <w:rFonts w:ascii="宋体" w:hAnsi="宋体" w:cs="宋体"/>
                <w:sz w:val="22"/>
              </w:rPr>
            </w:pPr>
            <w:r>
              <w:rPr>
                <w:rFonts w:hint="eastAsia" w:ascii="宋体" w:hAnsi="宋体" w:cs="宋体"/>
                <w:sz w:val="22"/>
                <w:szCs w:val="22"/>
              </w:rPr>
              <w:t>■</w:t>
            </w:r>
            <w:r>
              <w:rPr>
                <w:rFonts w:hint="eastAsia" w:ascii="宋体" w:hAnsi="宋体" w:cs="宋体"/>
                <w:sz w:val="22"/>
              </w:rPr>
              <w:t>不组织</w:t>
            </w:r>
          </w:p>
          <w:p>
            <w:pPr>
              <w:rPr>
                <w:rFonts w:ascii="宋体" w:hAnsi="宋体" w:cs="宋体"/>
                <w:sz w:val="22"/>
              </w:rPr>
            </w:pPr>
            <w:r>
              <w:rPr>
                <w:rFonts w:hint="eastAsia" w:ascii="宋体" w:hAnsi="宋体" w:cs="宋体"/>
                <w:sz w:val="22"/>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是否允许递交备选投标方案</w:t>
            </w:r>
          </w:p>
        </w:tc>
        <w:tc>
          <w:tcPr>
            <w:tcW w:w="7776" w:type="dxa"/>
            <w:vAlign w:val="center"/>
          </w:tcPr>
          <w:p>
            <w:pPr>
              <w:rPr>
                <w:rFonts w:ascii="宋体" w:hAnsi="宋体" w:cs="宋体"/>
                <w:sz w:val="22"/>
              </w:rPr>
            </w:pPr>
            <w:r>
              <w:rPr>
                <w:rFonts w:hint="eastAsia" w:ascii="宋体" w:hAnsi="宋体" w:cs="宋体"/>
                <w:sz w:val="22"/>
                <w:szCs w:val="22"/>
              </w:rPr>
              <w:t>■</w:t>
            </w:r>
            <w:r>
              <w:rPr>
                <w:rFonts w:hint="eastAsia" w:ascii="宋体" w:hAnsi="宋体" w:cs="宋体"/>
                <w:sz w:val="22"/>
              </w:rPr>
              <w:t>不允许</w:t>
            </w:r>
          </w:p>
          <w:p>
            <w:pPr>
              <w:rPr>
                <w:rFonts w:ascii="宋体" w:hAnsi="宋体" w:cs="宋体"/>
                <w:sz w:val="22"/>
              </w:rPr>
            </w:pPr>
            <w:r>
              <w:rPr>
                <w:rFonts w:hint="eastAsia" w:ascii="宋体" w:hAnsi="宋体" w:cs="宋体"/>
                <w:sz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投标货币</w:t>
            </w:r>
          </w:p>
        </w:tc>
        <w:tc>
          <w:tcPr>
            <w:tcW w:w="7776" w:type="dxa"/>
            <w:vAlign w:val="center"/>
          </w:tcPr>
          <w:p>
            <w:pPr>
              <w:rPr>
                <w:rFonts w:ascii="宋体" w:hAnsi="宋体" w:cs="宋体"/>
                <w:sz w:val="22"/>
              </w:rPr>
            </w:pPr>
            <w:r>
              <w:rPr>
                <w:rFonts w:hint="eastAsia" w:ascii="宋体" w:hAnsi="宋体" w:cs="宋体"/>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投标语言</w:t>
            </w:r>
          </w:p>
        </w:tc>
        <w:tc>
          <w:tcPr>
            <w:tcW w:w="7776" w:type="dxa"/>
            <w:vAlign w:val="center"/>
          </w:tcPr>
          <w:p>
            <w:pPr>
              <w:rPr>
                <w:rFonts w:ascii="宋体" w:hAnsi="宋体" w:cs="宋体"/>
                <w:sz w:val="22"/>
              </w:rPr>
            </w:pPr>
            <w:r>
              <w:rPr>
                <w:rFonts w:hint="eastAsia" w:ascii="宋体" w:hAnsi="宋体" w:cs="宋体"/>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投标文件的组成</w:t>
            </w:r>
          </w:p>
        </w:tc>
        <w:tc>
          <w:tcPr>
            <w:tcW w:w="7776" w:type="dxa"/>
            <w:vAlign w:val="center"/>
          </w:tcPr>
          <w:p>
            <w:pPr>
              <w:widowControl/>
              <w:jc w:val="left"/>
              <w:rPr>
                <w:sz w:val="22"/>
                <w:szCs w:val="22"/>
              </w:rPr>
            </w:pPr>
            <w:r>
              <w:rPr>
                <w:rFonts w:hint="eastAsia" w:ascii="宋体" w:hAnsi="宋体" w:cs="宋体"/>
                <w:kern w:val="0"/>
                <w:sz w:val="22"/>
                <w:szCs w:val="22"/>
                <w:lang w:bidi="ar"/>
              </w:rPr>
              <w:t>1.投标文件包含一份电子投标文件（后缀格式为.jmbs）、一份备份电子投标文件（</w:t>
            </w:r>
            <w:r>
              <w:rPr>
                <w:rFonts w:hint="eastAsia" w:ascii="宋体" w:hAnsi="宋体" w:cs="宋体"/>
                <w:b/>
                <w:kern w:val="0"/>
                <w:sz w:val="22"/>
                <w:szCs w:val="22"/>
                <w:lang w:bidi="ar"/>
              </w:rPr>
              <w:t>建议提供</w:t>
            </w:r>
            <w:r>
              <w:rPr>
                <w:rFonts w:hint="eastAsia" w:ascii="宋体" w:hAnsi="宋体" w:cs="宋体"/>
                <w:kern w:val="0"/>
                <w:sz w:val="22"/>
                <w:szCs w:val="22"/>
                <w:lang w:bidi="ar"/>
              </w:rPr>
              <w:t xml:space="preserve">，后缀格式为.bfbs）。 </w:t>
            </w:r>
          </w:p>
          <w:p>
            <w:pPr>
              <w:rPr>
                <w:rFonts w:ascii="宋体" w:hAnsi="宋体" w:cs="宋体"/>
                <w:sz w:val="22"/>
              </w:rPr>
            </w:pPr>
            <w:r>
              <w:rPr>
                <w:rFonts w:hint="eastAsia" w:ascii="宋体" w:hAnsi="宋体" w:cs="宋体"/>
                <w:kern w:val="0"/>
                <w:sz w:val="22"/>
                <w:szCs w:val="22"/>
                <w:lang w:bidi="ar"/>
              </w:rPr>
              <w:t>2.电子投标文件及备份电子投标文件应包括</w:t>
            </w:r>
            <w:r>
              <w:rPr>
                <w:rFonts w:hint="eastAsia"/>
                <w:sz w:val="22"/>
                <w:szCs w:val="22"/>
              </w:rPr>
              <w:t>“资格文件”、</w:t>
            </w:r>
            <w:r>
              <w:rPr>
                <w:sz w:val="22"/>
                <w:szCs w:val="22"/>
              </w:rPr>
              <w:t>“报价文件”</w:t>
            </w:r>
            <w:r>
              <w:rPr>
                <w:rFonts w:hint="eastAsia"/>
                <w:sz w:val="22"/>
                <w:szCs w:val="22"/>
              </w:rPr>
              <w:t>和</w:t>
            </w:r>
            <w:r>
              <w:rPr>
                <w:sz w:val="22"/>
                <w:szCs w:val="22"/>
              </w:rPr>
              <w:t>“</w:t>
            </w:r>
            <w:r>
              <w:rPr>
                <w:rFonts w:hint="eastAsia"/>
                <w:sz w:val="22"/>
                <w:szCs w:val="22"/>
              </w:rPr>
              <w:t>商务</w:t>
            </w:r>
            <w:r>
              <w:rPr>
                <w:sz w:val="22"/>
                <w:szCs w:val="22"/>
              </w:rPr>
              <w:t>技术文件”</w:t>
            </w:r>
            <w:r>
              <w:rPr>
                <w:rFonts w:hint="eastAsia"/>
                <w:sz w:val="22"/>
                <w:szCs w:val="22"/>
              </w:rPr>
              <w:t>三</w:t>
            </w:r>
            <w:r>
              <w:rPr>
                <w:sz w:val="22"/>
                <w:szCs w:val="22"/>
              </w:rPr>
              <w:t>个部分</w:t>
            </w:r>
            <w:r>
              <w:rPr>
                <w:rFonts w:hint="eastAsia"/>
                <w:sz w:val="22"/>
                <w:szCs w:val="22"/>
              </w:rPr>
              <w:t>内容</w:t>
            </w:r>
            <w:r>
              <w:rPr>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投标文件的编制</w:t>
            </w:r>
          </w:p>
        </w:tc>
        <w:tc>
          <w:tcPr>
            <w:tcW w:w="7776" w:type="dxa"/>
            <w:vAlign w:val="center"/>
          </w:tcPr>
          <w:p>
            <w:pPr>
              <w:rPr>
                <w:sz w:val="22"/>
                <w:szCs w:val="22"/>
              </w:rPr>
            </w:pPr>
            <w:r>
              <w:rPr>
                <w:rFonts w:hint="eastAsia" w:ascii="宋体" w:hAnsi="宋体"/>
                <w:sz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rPr>
                <w:rFonts w:ascii="宋体" w:hAnsi="宋体" w:cs="宋体"/>
                <w:sz w:val="22"/>
              </w:rPr>
            </w:pPr>
            <w:r>
              <w:rPr>
                <w:rFonts w:hint="eastAsia" w:ascii="宋体" w:hAnsi="宋体" w:cs="宋体"/>
                <w:sz w:val="22"/>
              </w:rPr>
              <w:t>投标文件的形式</w:t>
            </w:r>
          </w:p>
        </w:tc>
        <w:tc>
          <w:tcPr>
            <w:tcW w:w="7776" w:type="dxa"/>
            <w:vAlign w:val="center"/>
          </w:tcPr>
          <w:p>
            <w:pPr>
              <w:snapToGrid w:val="0"/>
              <w:rPr>
                <w:rFonts w:ascii="宋体" w:hAnsi="宋体"/>
                <w:sz w:val="22"/>
              </w:rPr>
            </w:pPr>
            <w:r>
              <w:rPr>
                <w:rFonts w:hint="eastAsia" w:ascii="宋体" w:hAnsi="宋体"/>
                <w:sz w:val="22"/>
              </w:rPr>
              <w:t>电子投标文件（包括“电子加密投标文件”和“备份投标文件”，在投标文件编制完成后同时生成）；</w:t>
            </w:r>
          </w:p>
          <w:p>
            <w:pPr>
              <w:snapToGrid w:val="0"/>
              <w:rPr>
                <w:rFonts w:ascii="宋体" w:hAnsi="宋体"/>
                <w:sz w:val="22"/>
              </w:rPr>
            </w:pPr>
            <w:r>
              <w:rPr>
                <w:rFonts w:hint="eastAsia" w:ascii="宋体" w:hAnsi="宋体"/>
                <w:sz w:val="22"/>
              </w:rPr>
              <w:t>（1）“电子加密投标文件”是指通过“政采云电子交易客户端”完成投标文件编制后生成并加密的数据电文形式的投标文件。</w:t>
            </w:r>
          </w:p>
          <w:p>
            <w:pPr>
              <w:snapToGrid w:val="0"/>
              <w:rPr>
                <w:rFonts w:ascii="宋体" w:hAnsi="宋体" w:cs="宋体"/>
                <w:sz w:val="22"/>
              </w:rPr>
            </w:pPr>
            <w:r>
              <w:rPr>
                <w:rFonts w:hint="eastAsia" w:ascii="宋体" w:hAnsi="宋体"/>
                <w:sz w:val="22"/>
              </w:rPr>
              <w:t>（2）“备份投标文件”是指与“电子加密投标文件”同时生成的数据电文形式的电子文件（备份标书），</w:t>
            </w:r>
            <w:r>
              <w:rPr>
                <w:rFonts w:hint="eastAsia" w:ascii="宋体" w:hAnsi="宋体"/>
                <w:b/>
                <w:bCs/>
                <w:sz w:val="22"/>
              </w:rPr>
              <w:t>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rPr>
                <w:rFonts w:ascii="宋体" w:hAnsi="宋体" w:cs="宋体"/>
                <w:sz w:val="22"/>
              </w:rPr>
            </w:pPr>
            <w:r>
              <w:rPr>
                <w:rFonts w:hint="eastAsia" w:ascii="宋体" w:hAnsi="宋体" w:cs="宋体"/>
                <w:sz w:val="22"/>
              </w:rPr>
              <w:t>投标文件份数</w:t>
            </w:r>
          </w:p>
        </w:tc>
        <w:tc>
          <w:tcPr>
            <w:tcW w:w="7776" w:type="dxa"/>
            <w:vAlign w:val="center"/>
          </w:tcPr>
          <w:p>
            <w:pPr>
              <w:snapToGrid w:val="0"/>
              <w:rPr>
                <w:rFonts w:ascii="宋体" w:hAnsi="宋体"/>
                <w:sz w:val="22"/>
              </w:rPr>
            </w:pPr>
            <w:r>
              <w:rPr>
                <w:rFonts w:hint="eastAsia" w:ascii="宋体" w:hAnsi="宋体"/>
                <w:sz w:val="22"/>
              </w:rPr>
              <w:t>（1）“电子加密投标文件”：在线上传递交、一份。</w:t>
            </w:r>
          </w:p>
          <w:p>
            <w:pPr>
              <w:pStyle w:val="19"/>
              <w:tabs>
                <w:tab w:val="right" w:leader="dot" w:pos="9118"/>
              </w:tabs>
              <w:rPr>
                <w:rFonts w:ascii="宋体" w:hAnsi="宋体"/>
                <w:sz w:val="22"/>
              </w:rPr>
            </w:pPr>
            <w:r>
              <w:rPr>
                <w:rFonts w:hint="eastAsia" w:ascii="宋体" w:hAnsi="宋体"/>
                <w:sz w:val="22"/>
              </w:rPr>
              <w:t>（2）“备份投标文件”：密封包装后（</w:t>
            </w:r>
            <w:r>
              <w:rPr>
                <w:rFonts w:hint="eastAsia"/>
                <w:sz w:val="22"/>
                <w:szCs w:val="22"/>
              </w:rPr>
              <w:t>（E</w:t>
            </w:r>
            <w:r>
              <w:rPr>
                <w:sz w:val="22"/>
                <w:szCs w:val="22"/>
              </w:rPr>
              <w:t>MS</w:t>
            </w:r>
            <w:r>
              <w:rPr>
                <w:rFonts w:hint="eastAsia"/>
                <w:sz w:val="22"/>
                <w:szCs w:val="22"/>
              </w:rPr>
              <w:t>邮寄形式投标截止时间前递交、一份（邮寄地址：</w:t>
            </w:r>
            <w:r>
              <w:rPr>
                <w:rFonts w:hint="eastAsia" w:ascii="宋体" w:hAnsi="宋体" w:cs="宋体"/>
                <w:sz w:val="22"/>
                <w:szCs w:val="22"/>
              </w:rPr>
              <w:t>平阳县水头镇埭头小区二幢二单元402室（浙江建汇工程咨询有限公司）</w:t>
            </w:r>
            <w:r>
              <w:rPr>
                <w:rFonts w:hint="eastAsia" w:ascii="宋体" w:hAnsi="宋体" w:cs="宋体"/>
                <w:sz w:val="22"/>
              </w:rPr>
              <w:t xml:space="preserve"> </w:t>
            </w:r>
            <w:r>
              <w:rPr>
                <w:rFonts w:hint="eastAsia" w:ascii="宋体" w:hAnsi="宋体"/>
                <w:sz w:val="22"/>
              </w:rPr>
              <w:t>叶先生收 联系电话：13868334448</w:t>
            </w:r>
            <w:r>
              <w:rPr>
                <w:rFonts w:hint="eastAsia"/>
                <w:sz w:val="22"/>
                <w:szCs w:val="22"/>
              </w:rPr>
              <w:t>）（或电子邮件形式递交数据电文形式的“备份投标文件”。电子邮箱：359842647@qq.com））</w:t>
            </w:r>
            <w:r>
              <w:rPr>
                <w:rFonts w:hint="eastAsia" w:ascii="宋体" w:hAnsi="宋体"/>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adjustRightInd w:val="0"/>
              <w:jc w:val="center"/>
              <w:rPr>
                <w:rFonts w:ascii="宋体" w:hAnsi="宋体" w:cs="宋体"/>
                <w:sz w:val="22"/>
              </w:rPr>
            </w:pPr>
            <w:r>
              <w:rPr>
                <w:rFonts w:hint="eastAsia" w:ascii="宋体" w:hAnsi="宋体" w:cs="宋体"/>
                <w:sz w:val="22"/>
              </w:rPr>
              <w:t>投标有效期</w:t>
            </w:r>
          </w:p>
        </w:tc>
        <w:tc>
          <w:tcPr>
            <w:tcW w:w="7776" w:type="dxa"/>
            <w:vAlign w:val="center"/>
          </w:tcPr>
          <w:p>
            <w:pPr>
              <w:adjustRightInd w:val="0"/>
              <w:rPr>
                <w:rFonts w:ascii="宋体" w:hAnsi="宋体" w:cs="宋体"/>
                <w:sz w:val="22"/>
              </w:rPr>
            </w:pPr>
            <w:r>
              <w:rPr>
                <w:rFonts w:hint="eastAsia" w:ascii="宋体" w:hAnsi="宋体" w:cs="宋体"/>
                <w:sz w:val="22"/>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adjustRightInd w:val="0"/>
              <w:rPr>
                <w:rFonts w:ascii="宋体" w:hAnsi="宋体" w:cs="宋体"/>
                <w:sz w:val="22"/>
              </w:rPr>
            </w:pPr>
            <w:r>
              <w:rPr>
                <w:rFonts w:hint="eastAsia" w:ascii="宋体" w:hAnsi="宋体" w:cs="宋体"/>
                <w:sz w:val="22"/>
              </w:rPr>
              <w:t>签章要求</w:t>
            </w:r>
          </w:p>
        </w:tc>
        <w:tc>
          <w:tcPr>
            <w:tcW w:w="7776" w:type="dxa"/>
            <w:vAlign w:val="center"/>
          </w:tcPr>
          <w:p>
            <w:pPr>
              <w:adjustRightInd w:val="0"/>
              <w:rPr>
                <w:rFonts w:ascii="宋体" w:hAnsi="宋体" w:cs="宋体"/>
                <w:sz w:val="22"/>
              </w:rPr>
            </w:pPr>
            <w:r>
              <w:rPr>
                <w:rFonts w:hint="eastAsia" w:ascii="宋体" w:hAnsi="宋体"/>
                <w:sz w:val="22"/>
              </w:rPr>
              <w:t>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95"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投标文件的上传和递交</w:t>
            </w:r>
          </w:p>
        </w:tc>
        <w:tc>
          <w:tcPr>
            <w:tcW w:w="7776" w:type="dxa"/>
            <w:vAlign w:val="center"/>
          </w:tcPr>
          <w:p>
            <w:pPr>
              <w:snapToGrid w:val="0"/>
              <w:rPr>
                <w:rFonts w:ascii="宋体" w:hAnsi="宋体"/>
                <w:sz w:val="22"/>
              </w:rPr>
            </w:pPr>
            <w:r>
              <w:rPr>
                <w:rFonts w:hint="eastAsia" w:ascii="宋体" w:hAnsi="宋体"/>
                <w:sz w:val="22"/>
              </w:rPr>
              <w:t>（1）“电子加密投标文件”的上传、递交：</w:t>
            </w:r>
          </w:p>
          <w:p>
            <w:pPr>
              <w:snapToGrid w:val="0"/>
              <w:rPr>
                <w:rFonts w:ascii="宋体" w:hAnsi="宋体"/>
                <w:sz w:val="22"/>
              </w:rPr>
            </w:pPr>
            <w:r>
              <w:rPr>
                <w:rFonts w:hint="eastAsia" w:ascii="宋体" w:hAnsi="宋体"/>
                <w:sz w:val="22"/>
              </w:rPr>
              <w:t>a.投标供应商应在投标截止时间前将“电子加密投标文件”成功上传递交至“政府采购云平台”，否则投标无效。</w:t>
            </w:r>
          </w:p>
          <w:p>
            <w:pPr>
              <w:snapToGrid w:val="0"/>
              <w:rPr>
                <w:rFonts w:ascii="宋体" w:hAnsi="宋体"/>
                <w:sz w:val="22"/>
              </w:rPr>
            </w:pPr>
            <w:r>
              <w:rPr>
                <w:rFonts w:hint="eastAsia" w:ascii="宋体" w:hAnsi="宋体"/>
                <w:sz w:val="22"/>
              </w:rPr>
              <w:t>b.“电子加密投标文件”成功上传递交后，供应商可自行打印投标文件接收回执。</w:t>
            </w:r>
          </w:p>
          <w:p>
            <w:pPr>
              <w:snapToGrid w:val="0"/>
              <w:rPr>
                <w:rFonts w:ascii="宋体" w:hAnsi="宋体"/>
                <w:sz w:val="22"/>
              </w:rPr>
            </w:pPr>
            <w:r>
              <w:rPr>
                <w:rFonts w:hint="eastAsia" w:ascii="宋体" w:hAnsi="宋体"/>
                <w:sz w:val="22"/>
              </w:rPr>
              <w:t>（2）“备份投标文件”的密封包装、递交：</w:t>
            </w:r>
          </w:p>
          <w:p>
            <w:pPr>
              <w:snapToGrid w:val="0"/>
              <w:rPr>
                <w:rFonts w:ascii="宋体" w:hAnsi="宋体"/>
                <w:sz w:val="22"/>
              </w:rPr>
            </w:pPr>
            <w:r>
              <w:rPr>
                <w:rFonts w:hint="eastAsia" w:ascii="宋体" w:hAnsi="宋体"/>
                <w:sz w:val="22"/>
              </w:rPr>
              <w:t>a.投标供应商在“政府采购云平台”完成“电子加密投标文件”的上传递交后，还可以（EMS邮寄形式）在投标截止时间前递交以介质（U盘）存储的 “备份投标文件”（一份）（或电子邮件形式递交数据电文形式的“备份投标文件”。电子邮箱：359842647@qq.com）；</w:t>
            </w:r>
          </w:p>
          <w:p>
            <w:pPr>
              <w:snapToGrid w:val="0"/>
              <w:rPr>
                <w:rFonts w:ascii="宋体" w:hAnsi="宋体"/>
                <w:sz w:val="22"/>
              </w:rPr>
            </w:pPr>
            <w:r>
              <w:rPr>
                <w:rFonts w:hint="eastAsia" w:ascii="宋体" w:hAnsi="宋体"/>
                <w:sz w:val="22"/>
              </w:rPr>
              <w:t>b.邮寄“备份投标文件”应当密封包装，并在包装上标注投标项目名称、投标单位名称并加盖公章。没有密封包装或者逾期邮寄送达至投标地点的“备份投标文件”将不予接收；</w:t>
            </w:r>
          </w:p>
          <w:p>
            <w:pPr>
              <w:snapToGrid w:val="0"/>
              <w:rPr>
                <w:rFonts w:ascii="宋体" w:hAnsi="宋体" w:cs="宋体"/>
                <w:sz w:val="22"/>
              </w:rPr>
            </w:pPr>
            <w:r>
              <w:rPr>
                <w:rFonts w:hint="eastAsia" w:ascii="宋体" w:hAnsi="宋体"/>
                <w:sz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83"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adjustRightInd w:val="0"/>
              <w:spacing w:line="300" w:lineRule="exact"/>
              <w:rPr>
                <w:rFonts w:ascii="宋体" w:hAnsi="宋体" w:cs="宋体"/>
                <w:sz w:val="22"/>
              </w:rPr>
            </w:pPr>
            <w:r>
              <w:rPr>
                <w:rFonts w:hint="eastAsia"/>
                <w:sz w:val="22"/>
                <w:szCs w:val="22"/>
              </w:rPr>
              <w:t>电子加密投标文件的解密和异常情况处理</w:t>
            </w:r>
          </w:p>
        </w:tc>
        <w:tc>
          <w:tcPr>
            <w:tcW w:w="7776" w:type="dxa"/>
            <w:vAlign w:val="center"/>
          </w:tcPr>
          <w:p>
            <w:pPr>
              <w:snapToGrid w:val="0"/>
              <w:rPr>
                <w:rFonts w:ascii="宋体" w:hAnsi="宋体"/>
                <w:sz w:val="22"/>
              </w:rPr>
            </w:pPr>
            <w:r>
              <w:rPr>
                <w:rFonts w:hint="eastAsia" w:ascii="宋体" w:hAnsi="宋体"/>
                <w:sz w:val="22"/>
              </w:rPr>
              <w:t>（1）开标后，采购组织机构将向各投标供应商发出“电子加密投标文件”的解密通知，各投标供应商代表应当在接到解密通知后45分钟内自行完成“电子加密投标文件”的在线解密。</w:t>
            </w:r>
          </w:p>
          <w:p>
            <w:pPr>
              <w:snapToGrid w:val="0"/>
              <w:rPr>
                <w:rFonts w:ascii="宋体" w:hAnsi="宋体"/>
                <w:sz w:val="22"/>
              </w:rPr>
            </w:pPr>
            <w:r>
              <w:rPr>
                <w:rFonts w:hint="eastAsia" w:ascii="宋体" w:hAnsi="宋体"/>
                <w:sz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rPr>
                <w:rFonts w:ascii="宋体" w:hAnsi="宋体"/>
                <w:sz w:val="22"/>
              </w:rPr>
            </w:pPr>
            <w:r>
              <w:rPr>
                <w:rFonts w:hint="eastAsia" w:ascii="宋体" w:hAnsi="宋体"/>
                <w:sz w:val="22"/>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投标样品</w:t>
            </w:r>
          </w:p>
        </w:tc>
        <w:tc>
          <w:tcPr>
            <w:tcW w:w="7776" w:type="dxa"/>
            <w:vAlign w:val="center"/>
          </w:tcPr>
          <w:p>
            <w:pPr>
              <w:rPr>
                <w:rFonts w:ascii="宋体" w:hAnsi="宋体" w:cs="宋体"/>
                <w:sz w:val="22"/>
              </w:rPr>
            </w:pPr>
            <w:r>
              <w:rPr>
                <w:rFonts w:hint="eastAsia" w:ascii="宋体" w:hAnsi="宋体" w:cs="宋体"/>
                <w:sz w:val="22"/>
              </w:rPr>
              <w:fldChar w:fldCharType="begin"/>
            </w:r>
            <w:r>
              <w:rPr>
                <w:rFonts w:hint="eastAsia" w:ascii="宋体" w:hAnsi="宋体" w:cs="宋体"/>
                <w:sz w:val="22"/>
              </w:rPr>
              <w:instrText xml:space="preserve"> eq \o\ac(</w:instrText>
            </w:r>
            <w:r>
              <w:rPr>
                <w:rFonts w:hint="eastAsia" w:ascii="宋体" w:hAnsi="宋体" w:cs="宋体"/>
                <w:position w:val="-4"/>
                <w:sz w:val="33"/>
              </w:rPr>
              <w:instrText xml:space="preserve">□,√</w:instrText>
            </w:r>
            <w:r>
              <w:rPr>
                <w:rFonts w:hint="eastAsia" w:ascii="宋体" w:hAnsi="宋体" w:cs="宋体"/>
                <w:sz w:val="22"/>
              </w:rPr>
              <w:instrText xml:space="preserve">)</w:instrText>
            </w:r>
            <w:r>
              <w:rPr>
                <w:rFonts w:hint="eastAsia" w:ascii="宋体" w:hAnsi="宋体" w:cs="宋体"/>
                <w:sz w:val="22"/>
              </w:rPr>
              <w:fldChar w:fldCharType="end"/>
            </w:r>
            <w:r>
              <w:rPr>
                <w:rFonts w:hint="eastAsia" w:ascii="宋体" w:hAnsi="宋体" w:cs="宋体"/>
                <w:sz w:val="22"/>
              </w:rPr>
              <w:t>不需要</w:t>
            </w:r>
          </w:p>
          <w:p>
            <w:pPr>
              <w:rPr>
                <w:rFonts w:ascii="宋体" w:hAnsi="宋体" w:cs="宋体"/>
                <w:sz w:val="22"/>
              </w:rPr>
            </w:pPr>
            <w:r>
              <w:rPr>
                <w:rFonts w:hint="eastAsia" w:ascii="宋体" w:hAnsi="宋体" w:cs="宋体"/>
                <w:sz w:val="22"/>
              </w:rPr>
              <w:t>□需要  具体详见采购文件，中标人提供的样品将由采购人保管、封存并作为履约验收的参考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4"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adjustRightInd w:val="0"/>
              <w:jc w:val="center"/>
              <w:rPr>
                <w:rFonts w:ascii="宋体" w:hAnsi="宋体" w:cs="宋体"/>
                <w:sz w:val="22"/>
              </w:rPr>
            </w:pPr>
            <w:r>
              <w:rPr>
                <w:rFonts w:hint="eastAsia" w:ascii="宋体" w:hAnsi="宋体" w:cs="宋体"/>
                <w:sz w:val="22"/>
              </w:rPr>
              <w:t>履约担保</w:t>
            </w:r>
          </w:p>
        </w:tc>
        <w:tc>
          <w:tcPr>
            <w:tcW w:w="7776" w:type="dxa"/>
            <w:vAlign w:val="center"/>
          </w:tcPr>
          <w:p>
            <w:pPr>
              <w:rPr>
                <w:rFonts w:ascii="宋体" w:hAnsi="宋体" w:cs="宋体"/>
                <w:sz w:val="22"/>
              </w:rPr>
            </w:pPr>
            <w:r>
              <w:rPr>
                <w:rFonts w:hint="eastAsia" w:ascii="宋体" w:hAnsi="宋体" w:cs="宋体"/>
                <w:sz w:val="22"/>
              </w:rPr>
              <w:t>□不需要</w:t>
            </w:r>
          </w:p>
          <w:p>
            <w:pPr>
              <w:adjustRightInd w:val="0"/>
              <w:rPr>
                <w:rFonts w:ascii="宋体" w:hAnsi="宋体" w:cs="宋体"/>
                <w:sz w:val="22"/>
              </w:rPr>
            </w:pPr>
            <w:r>
              <w:rPr>
                <w:rFonts w:hint="eastAsia" w:ascii="宋体" w:hAnsi="宋体" w:cs="宋体"/>
                <w:sz w:val="22"/>
              </w:rPr>
              <w:fldChar w:fldCharType="begin"/>
            </w:r>
            <w:r>
              <w:rPr>
                <w:rFonts w:hint="eastAsia" w:ascii="宋体" w:hAnsi="宋体" w:cs="宋体"/>
                <w:sz w:val="22"/>
              </w:rPr>
              <w:instrText xml:space="preserve"> eq \o\ac(</w:instrText>
            </w:r>
            <w:r>
              <w:rPr>
                <w:rFonts w:hint="eastAsia" w:ascii="宋体" w:hAnsi="宋体" w:cs="宋体"/>
                <w:position w:val="-4"/>
                <w:sz w:val="33"/>
              </w:rPr>
              <w:instrText xml:space="preserve">□</w:instrText>
            </w:r>
            <w:r>
              <w:rPr>
                <w:rFonts w:hint="eastAsia" w:ascii="宋体" w:hAnsi="宋体" w:cs="宋体"/>
                <w:sz w:val="22"/>
              </w:rPr>
              <w:instrText xml:space="preserve">,√)</w:instrText>
            </w:r>
            <w:r>
              <w:rPr>
                <w:rFonts w:hint="eastAsia" w:ascii="宋体" w:hAnsi="宋体" w:cs="宋体"/>
                <w:sz w:val="22"/>
              </w:rPr>
              <w:fldChar w:fldCharType="end"/>
            </w:r>
            <w:r>
              <w:rPr>
                <w:rFonts w:hint="eastAsia" w:ascii="宋体" w:hAnsi="宋体" w:cs="宋体"/>
                <w:sz w:val="22"/>
              </w:rPr>
              <w:t xml:space="preserve">需要  </w:t>
            </w:r>
            <w:r>
              <w:rPr>
                <w:rFonts w:hint="eastAsia" w:ascii="宋体" w:hAnsi="宋体" w:cs="宋体"/>
                <w:bCs/>
                <w:sz w:val="22"/>
              </w:rPr>
              <w:t>合同签订前中标供应商应提供</w:t>
            </w:r>
            <w:r>
              <w:rPr>
                <w:rFonts w:hint="eastAsia" w:hAnsi="宋体"/>
                <w:sz w:val="22"/>
                <w:szCs w:val="22"/>
              </w:rPr>
              <w:t>合同价</w:t>
            </w:r>
            <w:r>
              <w:rPr>
                <w:rFonts w:hint="eastAsia"/>
                <w:b/>
                <w:bCs/>
                <w:sz w:val="22"/>
                <w:szCs w:val="22"/>
              </w:rPr>
              <w:t>5%的</w:t>
            </w:r>
            <w:r>
              <w:rPr>
                <w:rFonts w:hint="eastAsia" w:ascii="宋体" w:hAnsi="宋体" w:cs="宋体"/>
                <w:bCs/>
                <w:sz w:val="22"/>
              </w:rPr>
              <w:t>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90"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adjustRightInd w:val="0"/>
              <w:jc w:val="center"/>
              <w:rPr>
                <w:sz w:val="22"/>
              </w:rPr>
            </w:pPr>
            <w:r>
              <w:rPr>
                <w:rFonts w:hint="eastAsia"/>
                <w:sz w:val="22"/>
              </w:rPr>
              <w:t>投标保证金</w:t>
            </w:r>
          </w:p>
        </w:tc>
        <w:tc>
          <w:tcPr>
            <w:tcW w:w="7776" w:type="dxa"/>
            <w:vAlign w:val="center"/>
          </w:tcPr>
          <w:p>
            <w:pPr>
              <w:rPr>
                <w:sz w:val="22"/>
              </w:rPr>
            </w:pPr>
            <w:r>
              <w:rPr>
                <w:rFonts w:hint="eastAsia"/>
                <w:sz w:val="22"/>
              </w:rPr>
              <w:fldChar w:fldCharType="begin"/>
            </w:r>
            <w:r>
              <w:rPr>
                <w:rFonts w:hint="eastAsia"/>
                <w:sz w:val="22"/>
              </w:rPr>
              <w:instrText xml:space="preserve"> eq \o\ac(</w:instrText>
            </w:r>
            <w:r>
              <w:rPr>
                <w:rFonts w:hint="eastAsia"/>
                <w:position w:val="-4"/>
                <w:sz w:val="33"/>
              </w:rPr>
              <w:instrText xml:space="preserve">□</w:instrText>
            </w:r>
            <w:r>
              <w:rPr>
                <w:rFonts w:hint="eastAsia"/>
                <w:sz w:val="22"/>
              </w:rPr>
              <w:instrText xml:space="preserve">,√)</w:instrText>
            </w:r>
            <w:r>
              <w:rPr>
                <w:rFonts w:hint="eastAsia"/>
                <w:sz w:val="22"/>
              </w:rPr>
              <w:fldChar w:fldCharType="end"/>
            </w:r>
            <w:r>
              <w:rPr>
                <w:rFonts w:hint="eastAsia"/>
                <w:sz w:val="22"/>
              </w:rPr>
              <w:t xml:space="preserve">不需要           </w:t>
            </w:r>
          </w:p>
          <w:p>
            <w:pPr>
              <w:adjustRightInd w:val="0"/>
              <w:rPr>
                <w:sz w:val="22"/>
              </w:rPr>
            </w:pPr>
            <w:r>
              <w:rPr>
                <w:rFonts w:hint="eastAsia"/>
                <w:sz w:val="22"/>
              </w:rPr>
              <w:t xml:space="preserve">□需要 </w:t>
            </w:r>
            <w:r>
              <w:rPr>
                <w:rFonts w:hint="eastAsia"/>
                <w:bCs/>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投标截止时间</w:t>
            </w:r>
          </w:p>
        </w:tc>
        <w:tc>
          <w:tcPr>
            <w:tcW w:w="7776" w:type="dxa"/>
            <w:vAlign w:val="center"/>
          </w:tcPr>
          <w:p>
            <w:pPr>
              <w:rPr>
                <w:rFonts w:ascii="宋体" w:hAnsi="宋体" w:cs="宋体"/>
                <w:sz w:val="22"/>
              </w:rPr>
            </w:pPr>
            <w:r>
              <w:rPr>
                <w:rFonts w:hint="eastAsia" w:ascii="宋体" w:hAnsi="宋体" w:cs="宋体"/>
                <w:kern w:val="0"/>
                <w:sz w:val="22"/>
                <w:szCs w:val="22"/>
              </w:rPr>
              <w:t>2020年</w:t>
            </w:r>
            <w:r>
              <w:rPr>
                <w:rFonts w:hint="eastAsia" w:ascii="宋体" w:hAnsi="宋体" w:cs="宋体"/>
                <w:kern w:val="0"/>
                <w:sz w:val="22"/>
                <w:szCs w:val="22"/>
                <w:lang w:val="en-US" w:eastAsia="zh-CN"/>
              </w:rPr>
              <w:t>7</w:t>
            </w:r>
            <w:r>
              <w:rPr>
                <w:rFonts w:hint="eastAsia" w:ascii="宋体" w:hAnsi="宋体" w:cs="宋体"/>
                <w:kern w:val="0"/>
                <w:sz w:val="22"/>
                <w:szCs w:val="22"/>
              </w:rPr>
              <w:t xml:space="preserve">月 </w:t>
            </w:r>
            <w:r>
              <w:rPr>
                <w:rFonts w:hint="eastAsia" w:ascii="宋体" w:hAnsi="宋体" w:cs="宋体"/>
                <w:kern w:val="0"/>
                <w:sz w:val="22"/>
                <w:szCs w:val="22"/>
                <w:lang w:val="en-US" w:eastAsia="zh-CN"/>
              </w:rPr>
              <w:t>14</w:t>
            </w:r>
            <w:r>
              <w:rPr>
                <w:rFonts w:hint="eastAsia" w:ascii="宋体" w:hAnsi="宋体" w:cs="宋体"/>
                <w:kern w:val="0"/>
                <w:sz w:val="22"/>
                <w:szCs w:val="22"/>
              </w:rPr>
              <w:t>日</w:t>
            </w:r>
            <w:r>
              <w:rPr>
                <w:rFonts w:hint="eastAsia" w:ascii="宋体" w:hAnsi="宋体" w:cs="宋体"/>
                <w:sz w:val="22"/>
              </w:rPr>
              <w:t xml:space="preserve"> 上</w:t>
            </w:r>
            <w:r>
              <w:rPr>
                <w:rFonts w:hint="eastAsia" w:ascii="宋体" w:hAnsi="宋体" w:cs="宋体"/>
                <w:kern w:val="0"/>
                <w:sz w:val="22"/>
                <w:szCs w:val="22"/>
              </w:rPr>
              <w:t>午09</w:t>
            </w:r>
            <w:r>
              <w:rPr>
                <w:rFonts w:hint="eastAsia" w:ascii="宋体" w:hAnsi="宋体" w:cs="宋体"/>
                <w:sz w:val="22"/>
              </w:rPr>
              <w:t>：30截止(北京时间)。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开标时间</w:t>
            </w:r>
          </w:p>
          <w:p>
            <w:pPr>
              <w:jc w:val="center"/>
              <w:rPr>
                <w:rFonts w:ascii="宋体" w:hAnsi="宋体" w:cs="宋体"/>
                <w:sz w:val="22"/>
              </w:rPr>
            </w:pPr>
            <w:r>
              <w:rPr>
                <w:rFonts w:hint="eastAsia" w:ascii="宋体" w:hAnsi="宋体" w:cs="宋体"/>
                <w:sz w:val="22"/>
              </w:rPr>
              <w:t>开标地点</w:t>
            </w:r>
          </w:p>
        </w:tc>
        <w:tc>
          <w:tcPr>
            <w:tcW w:w="7776" w:type="dxa"/>
            <w:vAlign w:val="center"/>
          </w:tcPr>
          <w:p>
            <w:pPr>
              <w:rPr>
                <w:rFonts w:ascii="宋体" w:hAnsi="宋体" w:cs="宋体"/>
                <w:kern w:val="0"/>
                <w:sz w:val="22"/>
                <w:szCs w:val="22"/>
              </w:rPr>
            </w:pPr>
            <w:r>
              <w:rPr>
                <w:rFonts w:hint="eastAsia" w:ascii="宋体" w:hAnsi="宋体" w:cs="宋体"/>
                <w:kern w:val="0"/>
                <w:sz w:val="22"/>
                <w:szCs w:val="22"/>
              </w:rPr>
              <w:t>开标时间：2020年</w:t>
            </w:r>
            <w:r>
              <w:rPr>
                <w:rFonts w:hint="eastAsia" w:ascii="宋体" w:hAnsi="宋体" w:cs="宋体"/>
                <w:kern w:val="0"/>
                <w:sz w:val="22"/>
                <w:szCs w:val="22"/>
                <w:lang w:val="en-US" w:eastAsia="zh-CN"/>
              </w:rPr>
              <w:t>7</w:t>
            </w:r>
            <w:r>
              <w:rPr>
                <w:rFonts w:hint="eastAsia" w:ascii="宋体" w:hAnsi="宋体" w:cs="宋体"/>
                <w:kern w:val="0"/>
                <w:sz w:val="22"/>
                <w:szCs w:val="22"/>
              </w:rPr>
              <w:t>月</w:t>
            </w:r>
            <w:r>
              <w:rPr>
                <w:rFonts w:hint="eastAsia" w:ascii="宋体" w:hAnsi="宋体" w:cs="宋体"/>
                <w:kern w:val="0"/>
                <w:sz w:val="22"/>
                <w:szCs w:val="22"/>
                <w:lang w:val="en-US" w:eastAsia="zh-CN"/>
              </w:rPr>
              <w:t>14</w:t>
            </w:r>
            <w:r>
              <w:rPr>
                <w:rFonts w:hint="eastAsia" w:ascii="宋体" w:hAnsi="宋体" w:cs="宋体"/>
                <w:kern w:val="0"/>
                <w:sz w:val="22"/>
                <w:szCs w:val="22"/>
              </w:rPr>
              <w:t>日 　上午09：30正 (北京时间)</w:t>
            </w:r>
          </w:p>
          <w:p>
            <w:pPr>
              <w:rPr>
                <w:rFonts w:ascii="宋体" w:hAnsi="宋体" w:cs="宋体"/>
                <w:sz w:val="22"/>
              </w:rPr>
            </w:pPr>
            <w:r>
              <w:rPr>
                <w:rFonts w:hint="eastAsia" w:ascii="宋体" w:hAnsi="宋体" w:cs="宋体"/>
                <w:kern w:val="0"/>
                <w:sz w:val="22"/>
                <w:szCs w:val="22"/>
              </w:rPr>
              <w:t xml:space="preserve">开标地点：平阳县公共资源交易中心三楼评标室（平阳县鳌江镇火车站大道和谐家园三楼）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snapToGrid w:val="0"/>
              <w:spacing w:line="320" w:lineRule="exact"/>
              <w:jc w:val="center"/>
              <w:rPr>
                <w:rFonts w:ascii="宋体" w:hAnsi="宋体" w:cs="宋体"/>
                <w:sz w:val="22"/>
              </w:rPr>
            </w:pPr>
            <w:r>
              <w:rPr>
                <w:rFonts w:hint="eastAsia"/>
                <w:sz w:val="22"/>
                <w:szCs w:val="22"/>
              </w:rPr>
              <w:t>质疑受理联系方式</w:t>
            </w:r>
          </w:p>
        </w:tc>
        <w:tc>
          <w:tcPr>
            <w:tcW w:w="7776" w:type="dxa"/>
            <w:vAlign w:val="center"/>
          </w:tcPr>
          <w:p>
            <w:pPr>
              <w:snapToGrid w:val="0"/>
              <w:spacing w:line="320" w:lineRule="exact"/>
              <w:rPr>
                <w:sz w:val="22"/>
                <w:szCs w:val="22"/>
              </w:rPr>
            </w:pPr>
            <w:r>
              <w:rPr>
                <w:rFonts w:hint="eastAsia"/>
                <w:sz w:val="22"/>
                <w:szCs w:val="22"/>
              </w:rPr>
              <w:t>代理机构名称：浙江建汇工程咨询有限公司</w:t>
            </w:r>
            <w:r>
              <w:rPr>
                <w:rFonts w:hint="eastAsia"/>
                <w:sz w:val="22"/>
                <w:szCs w:val="22"/>
              </w:rPr>
              <w:tab/>
            </w:r>
          </w:p>
          <w:p>
            <w:pPr>
              <w:adjustRightInd w:val="0"/>
              <w:rPr>
                <w:rFonts w:ascii="宋体" w:hAnsi="宋体" w:cs="宋体"/>
                <w:sz w:val="22"/>
              </w:rPr>
            </w:pPr>
            <w:r>
              <w:rPr>
                <w:rFonts w:hint="eastAsia" w:ascii="宋体" w:hAnsi="宋体" w:cs="宋体"/>
                <w:sz w:val="22"/>
              </w:rPr>
              <w:t>地址：平阳县水头镇埭头小区二幢二单元402室</w:t>
            </w:r>
          </w:p>
          <w:p>
            <w:pPr>
              <w:adjustRightInd w:val="0"/>
              <w:rPr>
                <w:rFonts w:ascii="宋体" w:hAnsi="宋体" w:cs="宋体"/>
                <w:sz w:val="22"/>
              </w:rPr>
            </w:pPr>
            <w:r>
              <w:rPr>
                <w:rFonts w:hint="eastAsia" w:ascii="宋体" w:hAnsi="宋体" w:cs="宋体"/>
                <w:sz w:val="22"/>
              </w:rPr>
              <w:t>联系人：叶先生</w:t>
            </w:r>
          </w:p>
          <w:p>
            <w:pPr>
              <w:adjustRightInd w:val="0"/>
              <w:rPr>
                <w:rFonts w:ascii="宋体" w:hAnsi="宋体" w:cs="宋体"/>
                <w:sz w:val="22"/>
              </w:rPr>
            </w:pPr>
            <w:r>
              <w:rPr>
                <w:rFonts w:hint="eastAsia" w:ascii="宋体" w:hAnsi="宋体" w:cs="宋体"/>
                <w:sz w:val="22"/>
              </w:rPr>
              <w:t xml:space="preserve">联系电话：13868334448 </w:t>
            </w:r>
          </w:p>
          <w:p>
            <w:pPr>
              <w:snapToGrid w:val="0"/>
              <w:spacing w:line="320" w:lineRule="exact"/>
              <w:rPr>
                <w:rFonts w:ascii="宋体" w:hAnsi="宋体" w:cs="宋体"/>
                <w:sz w:val="22"/>
              </w:rPr>
            </w:pPr>
            <w:r>
              <w:rPr>
                <w:rFonts w:hint="eastAsia" w:ascii="宋体" w:hAnsi="宋体" w:cs="宋体"/>
                <w:sz w:val="22"/>
              </w:rPr>
              <w:t>联系传真：0577-56794928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snapToGrid w:val="0"/>
              <w:spacing w:line="320" w:lineRule="exact"/>
              <w:jc w:val="center"/>
              <w:rPr>
                <w:rFonts w:ascii="宋体" w:hAnsi="宋体" w:cs="宋体"/>
                <w:sz w:val="22"/>
              </w:rPr>
            </w:pPr>
            <w:r>
              <w:rPr>
                <w:rFonts w:hint="eastAsia"/>
                <w:sz w:val="22"/>
                <w:szCs w:val="22"/>
              </w:rPr>
              <w:t>投诉</w:t>
            </w:r>
          </w:p>
        </w:tc>
        <w:tc>
          <w:tcPr>
            <w:tcW w:w="7776" w:type="dxa"/>
            <w:vAlign w:val="center"/>
          </w:tcPr>
          <w:p>
            <w:pPr>
              <w:snapToGrid w:val="0"/>
              <w:spacing w:line="320" w:lineRule="exact"/>
              <w:rPr>
                <w:rFonts w:ascii="宋体" w:hAnsi="宋体" w:cs="宋体"/>
                <w:sz w:val="22"/>
              </w:rPr>
            </w:pPr>
            <w:r>
              <w:rPr>
                <w:rFonts w:hint="eastAsia"/>
                <w:sz w:val="22"/>
                <w:szCs w:val="22"/>
                <w:shd w:val="clear" w:color="auto" w:fill="FFFFFF"/>
              </w:rPr>
              <w:t>根据</w:t>
            </w:r>
            <w:r>
              <w:rPr>
                <w:rFonts w:hint="eastAsia"/>
                <w:sz w:val="22"/>
                <w:szCs w:val="22"/>
              </w:rPr>
              <w:t>《政府采购质疑和投诉办法》的规定，</w:t>
            </w:r>
            <w:r>
              <w:rPr>
                <w:rFonts w:hint="eastAsia"/>
                <w:sz w:val="22"/>
                <w:szCs w:val="22"/>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snapToGrid w:val="0"/>
              <w:spacing w:line="320" w:lineRule="exact"/>
              <w:jc w:val="center"/>
              <w:rPr>
                <w:rFonts w:ascii="宋体" w:hAnsi="宋体" w:cs="宋体"/>
                <w:sz w:val="22"/>
              </w:rPr>
            </w:pPr>
            <w:r>
              <w:rPr>
                <w:rFonts w:hint="eastAsia"/>
                <w:sz w:val="22"/>
                <w:szCs w:val="22"/>
              </w:rPr>
              <w:t>投诉受理联系方式</w:t>
            </w:r>
          </w:p>
        </w:tc>
        <w:tc>
          <w:tcPr>
            <w:tcW w:w="7776" w:type="dxa"/>
            <w:vAlign w:val="center"/>
          </w:tcPr>
          <w:p>
            <w:pPr>
              <w:snapToGrid w:val="0"/>
              <w:spacing w:line="320" w:lineRule="exact"/>
              <w:rPr>
                <w:sz w:val="22"/>
                <w:szCs w:val="22"/>
              </w:rPr>
            </w:pPr>
            <w:r>
              <w:rPr>
                <w:sz w:val="22"/>
                <w:szCs w:val="22"/>
              </w:rPr>
              <w:t>平阳县财政局政府采购监督管理科</w:t>
            </w:r>
          </w:p>
          <w:p>
            <w:pPr>
              <w:snapToGrid w:val="0"/>
              <w:spacing w:line="320" w:lineRule="exact"/>
              <w:rPr>
                <w:sz w:val="22"/>
                <w:szCs w:val="22"/>
              </w:rPr>
            </w:pPr>
            <w:r>
              <w:rPr>
                <w:sz w:val="22"/>
                <w:szCs w:val="22"/>
              </w:rPr>
              <w:t>联系人：陈先生</w:t>
            </w:r>
          </w:p>
          <w:p>
            <w:pPr>
              <w:snapToGrid w:val="0"/>
              <w:spacing w:line="320" w:lineRule="exact"/>
              <w:rPr>
                <w:sz w:val="22"/>
                <w:szCs w:val="22"/>
              </w:rPr>
            </w:pPr>
            <w:r>
              <w:rPr>
                <w:sz w:val="22"/>
                <w:szCs w:val="22"/>
              </w:rPr>
              <w:t>监督投诉电话：0577-63889763</w:t>
            </w:r>
          </w:p>
          <w:p>
            <w:pPr>
              <w:snapToGrid w:val="0"/>
              <w:spacing w:line="320" w:lineRule="exact"/>
              <w:rPr>
                <w:sz w:val="22"/>
                <w:szCs w:val="22"/>
              </w:rPr>
            </w:pPr>
            <w:r>
              <w:rPr>
                <w:sz w:val="22"/>
                <w:szCs w:val="22"/>
              </w:rPr>
              <w:t>传真：0577-63889959</w:t>
            </w:r>
          </w:p>
          <w:p>
            <w:pPr>
              <w:snapToGrid w:val="0"/>
              <w:spacing w:line="320" w:lineRule="exact"/>
              <w:rPr>
                <w:rFonts w:ascii="宋体" w:hAnsi="宋体" w:cs="宋体"/>
                <w:sz w:val="22"/>
              </w:rPr>
            </w:pPr>
            <w:r>
              <w:rPr>
                <w:sz w:val="22"/>
                <w:szCs w:val="22"/>
              </w:rPr>
              <w:t>地址：平阳县昆阳镇人民路平阳县财政局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评审委员会的</w:t>
            </w:r>
          </w:p>
          <w:p>
            <w:pPr>
              <w:jc w:val="center"/>
              <w:rPr>
                <w:rFonts w:ascii="宋体" w:hAnsi="宋体" w:cs="宋体"/>
                <w:sz w:val="22"/>
              </w:rPr>
            </w:pPr>
            <w:r>
              <w:rPr>
                <w:rFonts w:hint="eastAsia" w:ascii="宋体" w:hAnsi="宋体" w:cs="宋体"/>
                <w:sz w:val="22"/>
              </w:rPr>
              <w:t>组建</w:t>
            </w:r>
          </w:p>
        </w:tc>
        <w:tc>
          <w:tcPr>
            <w:tcW w:w="7776" w:type="dxa"/>
            <w:vAlign w:val="center"/>
          </w:tcPr>
          <w:p>
            <w:pPr>
              <w:rPr>
                <w:rFonts w:ascii="宋体" w:hAnsi="宋体" w:cs="宋体"/>
                <w:sz w:val="22"/>
              </w:rPr>
            </w:pPr>
            <w:r>
              <w:rPr>
                <w:rFonts w:hint="eastAsia" w:ascii="宋体" w:hAnsi="宋体" w:cs="宋体"/>
                <w:sz w:val="22"/>
              </w:rPr>
              <w:t>评标委员会构成：采购人依法组建，成员人数应当为5人及以上单数，其中评审专家不得少于成员总数的三分之二；评审专家确定方式：按相关规定从专家库中抽取。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adjustRightInd w:val="0"/>
              <w:jc w:val="center"/>
              <w:rPr>
                <w:rFonts w:ascii="宋体" w:hAnsi="宋体" w:cs="宋体"/>
                <w:sz w:val="22"/>
              </w:rPr>
            </w:pPr>
            <w:r>
              <w:rPr>
                <w:rFonts w:hint="eastAsia" w:ascii="宋体" w:hAnsi="宋体" w:cs="宋体"/>
                <w:sz w:val="22"/>
              </w:rPr>
              <w:t>政府采购</w:t>
            </w:r>
          </w:p>
          <w:p>
            <w:pPr>
              <w:adjustRightInd w:val="0"/>
              <w:jc w:val="center"/>
              <w:rPr>
                <w:rFonts w:ascii="宋体" w:hAnsi="宋体" w:cs="宋体"/>
                <w:sz w:val="22"/>
              </w:rPr>
            </w:pPr>
            <w:r>
              <w:rPr>
                <w:rFonts w:hint="eastAsia" w:ascii="宋体" w:hAnsi="宋体" w:cs="宋体"/>
                <w:sz w:val="22"/>
              </w:rPr>
              <w:t>扶持政策</w:t>
            </w:r>
          </w:p>
        </w:tc>
        <w:tc>
          <w:tcPr>
            <w:tcW w:w="7776" w:type="dxa"/>
            <w:vAlign w:val="center"/>
          </w:tcPr>
          <w:p>
            <w:pPr>
              <w:rPr>
                <w:rFonts w:ascii="宋体" w:hAnsi="宋体" w:cs="宋体"/>
                <w:sz w:val="22"/>
              </w:rPr>
            </w:pPr>
            <w:r>
              <w:rPr>
                <w:rFonts w:hint="eastAsia" w:ascii="宋体" w:hAnsi="宋体" w:cs="宋体"/>
                <w:sz w:val="22"/>
              </w:rPr>
              <w:t>1、对符合财政扶持政策的小微企业（或监狱企业、残疾人福利性单位）给予评标价格优惠。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供应商信用查询</w:t>
            </w:r>
          </w:p>
        </w:tc>
        <w:tc>
          <w:tcPr>
            <w:tcW w:w="7776" w:type="dxa"/>
            <w:vAlign w:val="center"/>
          </w:tcPr>
          <w:p>
            <w:pPr>
              <w:rPr>
                <w:rFonts w:ascii="宋体" w:hAnsi="宋体" w:cs="宋体"/>
                <w:sz w:val="22"/>
              </w:rPr>
            </w:pPr>
            <w:r>
              <w:rPr>
                <w:rFonts w:hint="eastAsia" w:ascii="宋体" w:hAnsi="宋体" w:cs="宋体"/>
                <w:sz w:val="22"/>
              </w:rPr>
              <w:t>1、投标供应商信用信息查询的查询渠道：“信用中国”(</w:t>
            </w:r>
            <w:r>
              <w:fldChar w:fldCharType="begin"/>
            </w:r>
            <w:r>
              <w:instrText xml:space="preserve"> HYPERLINK "http://www.creditchina.gov.cn" </w:instrText>
            </w:r>
            <w:r>
              <w:fldChar w:fldCharType="separate"/>
            </w:r>
            <w:r>
              <w:rPr>
                <w:rFonts w:hint="eastAsia" w:ascii="宋体" w:hAnsi="宋体" w:cs="宋体"/>
                <w:sz w:val="22"/>
              </w:rPr>
              <w:t>www.creditchina.gov.cn</w:t>
            </w:r>
            <w:r>
              <w:rPr>
                <w:rFonts w:hint="eastAsia" w:ascii="宋体" w:hAnsi="宋体" w:cs="宋体"/>
                <w:sz w:val="22"/>
              </w:rPr>
              <w:fldChar w:fldCharType="end"/>
            </w:r>
            <w:r>
              <w:rPr>
                <w:rFonts w:hint="eastAsia" w:ascii="宋体" w:hAnsi="宋体" w:cs="宋体"/>
                <w:sz w:val="22"/>
              </w:rPr>
              <w:t>)；“中国政府采购网”（http://www.ccgp.gov.cn/）；</w:t>
            </w:r>
          </w:p>
          <w:p>
            <w:pPr>
              <w:rPr>
                <w:rFonts w:ascii="宋体" w:hAnsi="宋体" w:cs="宋体"/>
                <w:sz w:val="22"/>
              </w:rPr>
            </w:pPr>
            <w:r>
              <w:rPr>
                <w:rFonts w:hint="eastAsia" w:ascii="宋体" w:hAnsi="宋体" w:cs="宋体"/>
                <w:sz w:val="22"/>
              </w:rPr>
              <w:t>2、投标供应商信用信息查询截止时点：至本项目投标截止时间前均可。</w:t>
            </w:r>
          </w:p>
          <w:p>
            <w:pPr>
              <w:rPr>
                <w:rFonts w:ascii="宋体" w:hAnsi="宋体" w:cs="宋体"/>
                <w:sz w:val="22"/>
              </w:rPr>
            </w:pPr>
            <w:r>
              <w:rPr>
                <w:rFonts w:hint="eastAsia" w:ascii="宋体" w:hAnsi="宋体" w:cs="宋体"/>
                <w:sz w:val="22"/>
              </w:rPr>
              <w:t>3、投标供应商信用信息查询记录和证据留存的具体方式：网页截图打印；</w:t>
            </w:r>
          </w:p>
          <w:p>
            <w:pPr>
              <w:rPr>
                <w:rFonts w:ascii="宋体" w:hAnsi="宋体" w:cs="宋体"/>
                <w:sz w:val="22"/>
              </w:rPr>
            </w:pPr>
            <w:r>
              <w:rPr>
                <w:rFonts w:hint="eastAsia" w:ascii="宋体" w:hAnsi="宋体" w:cs="宋体"/>
                <w:sz w:val="22"/>
              </w:rPr>
              <w:t>4、信用信息的使用规则：</w:t>
            </w:r>
            <w:r>
              <w:rPr>
                <w:rFonts w:hint="eastAsia"/>
                <w:sz w:val="22"/>
              </w:rPr>
              <w:t>截止评标当日，经查询“信用中国”等网站，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合同备案</w:t>
            </w:r>
          </w:p>
        </w:tc>
        <w:tc>
          <w:tcPr>
            <w:tcW w:w="7776" w:type="dxa"/>
            <w:vAlign w:val="center"/>
          </w:tcPr>
          <w:p>
            <w:pPr>
              <w:rPr>
                <w:rFonts w:ascii="宋体" w:hAnsi="宋体" w:cs="宋体"/>
                <w:sz w:val="22"/>
              </w:rPr>
            </w:pPr>
            <w:r>
              <w:rPr>
                <w:rFonts w:hint="eastAsia" w:ascii="宋体" w:hAnsi="宋体" w:cs="宋体"/>
                <w:sz w:val="22"/>
              </w:rPr>
              <w:t>1、中标供应商须在中标通知书发出之日起30日内与采购人签订合同。</w:t>
            </w:r>
          </w:p>
          <w:p>
            <w:pPr>
              <w:rPr>
                <w:rFonts w:ascii="宋体" w:hAnsi="宋体" w:cs="宋体"/>
                <w:sz w:val="22"/>
              </w:rPr>
            </w:pPr>
            <w:r>
              <w:rPr>
                <w:rFonts w:hint="eastAsia" w:ascii="宋体" w:hAnsi="宋体" w:cs="宋体"/>
                <w:sz w:val="22"/>
              </w:rPr>
              <w:t>2、中标供应商与采购人签订合同后，2日历天内将合同扫描件电子版发给浙江建汇工程咨询有限公司：邮箱：</w:t>
            </w:r>
            <w:r>
              <w:rPr>
                <w:rStyle w:val="27"/>
                <w:rFonts w:hint="eastAsia"/>
                <w:color w:val="auto"/>
              </w:rPr>
              <w:t>359842647</w:t>
            </w:r>
            <w:r>
              <w:rPr>
                <w:rStyle w:val="27"/>
                <w:rFonts w:hint="eastAsia" w:ascii="宋体" w:hAnsi="宋体" w:cs="宋体"/>
                <w:color w:val="auto"/>
                <w:sz w:val="22"/>
              </w:rPr>
              <w:t>@qq.com</w:t>
            </w:r>
            <w:r>
              <w:rPr>
                <w:rFonts w:hint="eastAsia" w:ascii="宋体" w:hAnsi="宋体" w:cs="宋体"/>
                <w:sz w:val="22"/>
              </w:rPr>
              <w:t>；</w:t>
            </w:r>
          </w:p>
          <w:p>
            <w:pPr>
              <w:rPr>
                <w:rFonts w:ascii="宋体" w:hAnsi="宋体" w:cs="宋体"/>
                <w:sz w:val="22"/>
              </w:rPr>
            </w:pPr>
            <w:r>
              <w:rPr>
                <w:rFonts w:hint="eastAsia" w:ascii="宋体" w:hAnsi="宋体" w:cs="宋体"/>
                <w:sz w:val="22"/>
              </w:rPr>
              <w:t>3、本项目政府采购合同按规定在浙江政府采购网及温州市公共资源交易网平阳县分网（</w:t>
            </w:r>
            <w:r>
              <w:fldChar w:fldCharType="begin"/>
            </w:r>
            <w:r>
              <w:instrText xml:space="preserve"> HYPERLINK "http://www.zjzfcg.gov.cn" </w:instrText>
            </w:r>
            <w:r>
              <w:fldChar w:fldCharType="separate"/>
            </w:r>
            <w:r>
              <w:rPr>
                <w:rFonts w:hint="eastAsia" w:ascii="宋体" w:hAnsi="宋体" w:cs="宋体"/>
                <w:sz w:val="22"/>
              </w:rPr>
              <w:t>http://www.zjzfcg.gov.cn</w:t>
            </w:r>
            <w:r>
              <w:rPr>
                <w:rFonts w:hint="eastAsia" w:ascii="宋体" w:hAnsi="宋体" w:cs="宋体"/>
                <w:sz w:val="22"/>
              </w:rPr>
              <w:fldChar w:fldCharType="end"/>
            </w:r>
            <w:r>
              <w:rPr>
                <w:rFonts w:hint="eastAsia" w:ascii="宋体" w:hAnsi="宋体" w:cs="宋体"/>
                <w:sz w:val="22"/>
              </w:rPr>
              <w:t>、http://www.pyztb.com/）予以公告。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合同履约管理</w:t>
            </w:r>
          </w:p>
        </w:tc>
        <w:tc>
          <w:tcPr>
            <w:tcW w:w="7776" w:type="dxa"/>
            <w:vAlign w:val="center"/>
          </w:tcPr>
          <w:p>
            <w:pPr>
              <w:rPr>
                <w:rFonts w:ascii="宋体" w:hAnsi="宋体" w:cs="宋体"/>
                <w:sz w:val="22"/>
              </w:rPr>
            </w:pPr>
            <w:r>
              <w:rPr>
                <w:rFonts w:hint="eastAsia" w:ascii="宋体" w:hAnsi="宋体" w:cs="宋体"/>
                <w:sz w:val="22"/>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免则声明</w:t>
            </w:r>
          </w:p>
        </w:tc>
        <w:tc>
          <w:tcPr>
            <w:tcW w:w="7776" w:type="dxa"/>
            <w:vAlign w:val="center"/>
          </w:tcPr>
          <w:p>
            <w:pPr>
              <w:rPr>
                <w:rFonts w:ascii="宋体" w:hAnsi="宋体" w:cs="宋体"/>
                <w:sz w:val="22"/>
              </w:rPr>
            </w:pPr>
            <w:r>
              <w:rPr>
                <w:rFonts w:hint="eastAsia" w:ascii="宋体" w:hAnsi="宋体" w:cs="宋体"/>
                <w:sz w:val="22"/>
              </w:rPr>
              <w:t>1、投标供应商自行承担投标过程中产生的费用。无论何种因素导致采购项目延期开标、废标（流标）、投标供应商未中标、项目终止采购的，采购人与代理机构均不承担供应商投标费用。</w:t>
            </w:r>
          </w:p>
          <w:p>
            <w:pPr>
              <w:rPr>
                <w:rFonts w:ascii="宋体" w:hAnsi="宋体" w:cs="宋体"/>
                <w:sz w:val="22"/>
              </w:rPr>
            </w:pPr>
            <w:r>
              <w:rPr>
                <w:rFonts w:hint="eastAsia" w:ascii="宋体" w:hAnsi="宋体" w:cs="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解释权</w:t>
            </w:r>
          </w:p>
        </w:tc>
        <w:tc>
          <w:tcPr>
            <w:tcW w:w="7776" w:type="dxa"/>
            <w:vAlign w:val="center"/>
          </w:tcPr>
          <w:p>
            <w:pPr>
              <w:rPr>
                <w:rFonts w:ascii="宋体" w:hAnsi="宋体" w:cs="宋体"/>
                <w:sz w:val="22"/>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ind w:left="420" w:hanging="420"/>
              <w:jc w:val="right"/>
              <w:rPr>
                <w:rFonts w:ascii="宋体" w:hAnsi="宋体" w:cs="宋体"/>
                <w:sz w:val="22"/>
              </w:rPr>
            </w:pPr>
          </w:p>
        </w:tc>
        <w:tc>
          <w:tcPr>
            <w:tcW w:w="1553" w:type="dxa"/>
            <w:vAlign w:val="center"/>
          </w:tcPr>
          <w:p>
            <w:pPr>
              <w:jc w:val="center"/>
              <w:rPr>
                <w:rFonts w:ascii="宋体" w:hAnsi="宋体" w:cs="宋体"/>
                <w:sz w:val="22"/>
              </w:rPr>
            </w:pPr>
            <w:r>
              <w:rPr>
                <w:rFonts w:hint="eastAsia" w:ascii="宋体" w:hAnsi="宋体" w:cs="宋体"/>
                <w:sz w:val="22"/>
              </w:rPr>
              <w:t>特别说明</w:t>
            </w:r>
          </w:p>
        </w:tc>
        <w:tc>
          <w:tcPr>
            <w:tcW w:w="7776" w:type="dxa"/>
            <w:vAlign w:val="center"/>
          </w:tcPr>
          <w:p>
            <w:pPr>
              <w:snapToGrid w:val="0"/>
              <w:rPr>
                <w:rFonts w:ascii="宋体" w:hAnsi="宋体" w:cs="宋体"/>
                <w:sz w:val="22"/>
              </w:rPr>
            </w:pPr>
            <w:r>
              <w:rPr>
                <w:rFonts w:hint="eastAsia" w:ascii="宋体" w:hAnsi="宋体" w:cs="宋体"/>
                <w:b/>
                <w:sz w:val="22"/>
                <w:szCs w:val="22"/>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pPr>
        <w:autoSpaceDE w:val="0"/>
        <w:autoSpaceDN w:val="0"/>
        <w:spacing w:line="440" w:lineRule="atLeast"/>
        <w:jc w:val="center"/>
        <w:textAlignment w:val="bottom"/>
        <w:rPr>
          <w:rFonts w:ascii="宋体" w:hAnsi="宋体" w:cs="宋体"/>
          <w:sz w:val="36"/>
        </w:rPr>
      </w:pPr>
    </w:p>
    <w:p>
      <w:pPr>
        <w:pStyle w:val="28"/>
        <w:rPr>
          <w:rFonts w:ascii="宋体" w:hAnsi="宋体" w:cs="宋体"/>
          <w:sz w:val="36"/>
        </w:rPr>
      </w:pPr>
    </w:p>
    <w:p>
      <w:pPr>
        <w:pStyle w:val="7"/>
        <w:sectPr>
          <w:pgSz w:w="11906" w:h="16838"/>
          <w:pgMar w:top="1440" w:right="1622" w:bottom="1440" w:left="1287" w:header="851" w:footer="992" w:gutter="0"/>
          <w:cols w:space="720" w:num="1"/>
          <w:docGrid w:linePitch="312" w:charSpace="0"/>
        </w:sectPr>
      </w:pPr>
    </w:p>
    <w:p>
      <w:pPr>
        <w:autoSpaceDE w:val="0"/>
        <w:autoSpaceDN w:val="0"/>
        <w:spacing w:line="440" w:lineRule="atLeast"/>
        <w:jc w:val="center"/>
        <w:textAlignment w:val="bottom"/>
        <w:rPr>
          <w:rFonts w:ascii="宋体" w:hAnsi="宋体" w:cs="宋体"/>
          <w:sz w:val="36"/>
        </w:rPr>
      </w:pPr>
    </w:p>
    <w:p>
      <w:pPr>
        <w:autoSpaceDE w:val="0"/>
        <w:autoSpaceDN w:val="0"/>
        <w:spacing w:line="440" w:lineRule="atLeast"/>
        <w:jc w:val="center"/>
        <w:textAlignment w:val="bottom"/>
        <w:rPr>
          <w:rFonts w:ascii="宋体" w:hAnsi="宋体" w:cs="宋体"/>
          <w:sz w:val="28"/>
        </w:rPr>
      </w:pPr>
      <w:r>
        <w:rPr>
          <w:rFonts w:hint="eastAsia" w:ascii="宋体" w:hAnsi="宋体" w:cs="宋体"/>
          <w:sz w:val="36"/>
        </w:rPr>
        <w:t>招标文件目录</w:t>
      </w:r>
    </w:p>
    <w:p>
      <w:pPr>
        <w:autoSpaceDE w:val="0"/>
        <w:autoSpaceDN w:val="0"/>
        <w:spacing w:line="360" w:lineRule="auto"/>
        <w:ind w:firstLine="323" w:firstLineChars="147"/>
        <w:textAlignment w:val="bottom"/>
        <w:rPr>
          <w:rFonts w:ascii="宋体" w:hAnsi="宋体" w:cs="宋体"/>
          <w:sz w:val="36"/>
        </w:rPr>
      </w:pPr>
      <w:r>
        <w:rPr>
          <w:rFonts w:hint="eastAsia" w:ascii="宋体" w:hAnsi="宋体" w:cs="宋体"/>
          <w:sz w:val="22"/>
          <w:szCs w:val="22"/>
        </w:rPr>
        <w:t>第一部分、项目简介</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第二部分、招标内容及要求</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第三部分、供应商须知</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一、说明</w:t>
      </w:r>
    </w:p>
    <w:p>
      <w:pPr>
        <w:autoSpaceDE w:val="0"/>
        <w:autoSpaceDN w:val="0"/>
        <w:snapToGrid w:val="0"/>
        <w:spacing w:line="360" w:lineRule="auto"/>
        <w:ind w:firstLine="1419" w:firstLineChars="645"/>
        <w:textAlignment w:val="bottom"/>
        <w:rPr>
          <w:rFonts w:ascii="宋体" w:hAnsi="宋体" w:cs="宋体"/>
          <w:sz w:val="22"/>
          <w:szCs w:val="22"/>
        </w:rPr>
      </w:pPr>
      <w:r>
        <w:rPr>
          <w:rFonts w:hint="eastAsia" w:ascii="宋体" w:hAnsi="宋体" w:cs="宋体"/>
          <w:sz w:val="22"/>
          <w:szCs w:val="22"/>
        </w:rPr>
        <w:t>二、供应商资格要求</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三、招标文件</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四、投标文件</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五、投标文件的递交</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六、开标和评标</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七、授予合同</w:t>
      </w:r>
    </w:p>
    <w:p>
      <w:pPr>
        <w:tabs>
          <w:tab w:val="left" w:pos="560"/>
        </w:tabs>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第四部分、政府采购政策功能相关说明</w:t>
      </w:r>
    </w:p>
    <w:p>
      <w:pPr>
        <w:tabs>
          <w:tab w:val="left" w:pos="560"/>
        </w:tabs>
        <w:autoSpaceDE w:val="0"/>
        <w:autoSpaceDN w:val="0"/>
        <w:snapToGrid w:val="0"/>
        <w:spacing w:line="360" w:lineRule="auto"/>
        <w:ind w:firstLine="330" w:firstLineChars="150"/>
        <w:textAlignment w:val="bottom"/>
        <w:rPr>
          <w:rFonts w:ascii="宋体" w:hAnsi="宋体" w:cs="宋体"/>
          <w:sz w:val="22"/>
          <w:szCs w:val="22"/>
        </w:rPr>
      </w:pPr>
      <w:r>
        <w:rPr>
          <w:rFonts w:hint="eastAsia" w:ascii="宋体" w:hAnsi="宋体" w:cs="宋体"/>
          <w:sz w:val="22"/>
          <w:szCs w:val="22"/>
        </w:rPr>
        <w:t>第五部分、合同格式</w:t>
      </w:r>
    </w:p>
    <w:p>
      <w:pPr>
        <w:tabs>
          <w:tab w:val="left" w:pos="560"/>
        </w:tabs>
        <w:autoSpaceDE w:val="0"/>
        <w:autoSpaceDN w:val="0"/>
        <w:snapToGrid w:val="0"/>
        <w:spacing w:line="360" w:lineRule="auto"/>
        <w:textAlignment w:val="bottom"/>
        <w:rPr>
          <w:rFonts w:eastAsia="楷体_GB2312"/>
        </w:rPr>
      </w:pPr>
      <w:r>
        <w:rPr>
          <w:rFonts w:hint="eastAsia" w:ascii="宋体" w:hAnsi="宋体" w:cs="宋体"/>
          <w:sz w:val="22"/>
          <w:szCs w:val="22"/>
        </w:rPr>
        <w:t xml:space="preserve">   第六部分  附件：投标文件格式</w:t>
      </w:r>
    </w:p>
    <w:p>
      <w:pPr>
        <w:numPr>
          <w:ilvl w:val="0"/>
          <w:numId w:val="2"/>
        </w:numPr>
        <w:autoSpaceDE w:val="0"/>
        <w:autoSpaceDN w:val="0"/>
        <w:snapToGrid w:val="0"/>
        <w:spacing w:line="360" w:lineRule="auto"/>
        <w:ind w:firstLine="431" w:firstLineChars="196"/>
        <w:textAlignment w:val="bottom"/>
        <w:rPr>
          <w:rFonts w:ascii="宋体" w:hAnsi="宋体" w:cs="宋体"/>
          <w:sz w:val="22"/>
          <w:szCs w:val="22"/>
        </w:rPr>
      </w:pPr>
      <w:r>
        <w:rPr>
          <w:rFonts w:hint="eastAsia" w:ascii="宋体" w:hAnsi="宋体" w:cs="宋体"/>
          <w:sz w:val="22"/>
          <w:szCs w:val="22"/>
        </w:rPr>
        <w:t>评标办法</w:t>
      </w: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pPr>
    </w:p>
    <w:p>
      <w:pPr>
        <w:pStyle w:val="11"/>
        <w:spacing w:before="120" w:after="120"/>
        <w:ind w:left="0" w:firstLine="0" w:firstLineChars="0"/>
        <w:sectPr>
          <w:pgSz w:w="11906" w:h="16838"/>
          <w:pgMar w:top="1440" w:right="1622" w:bottom="1440" w:left="1287" w:header="851" w:footer="992" w:gutter="0"/>
          <w:cols w:space="720" w:num="1"/>
          <w:docGrid w:linePitch="312" w:charSpace="0"/>
        </w:sectPr>
      </w:pPr>
    </w:p>
    <w:p>
      <w:pPr>
        <w:pStyle w:val="2"/>
        <w:spacing w:before="0" w:after="0"/>
        <w:rPr>
          <w:rFonts w:ascii="宋体" w:hAnsi="宋体" w:cs="宋体"/>
          <w:lang w:val="zh-CN"/>
        </w:rPr>
      </w:pPr>
      <w:r>
        <w:rPr>
          <w:rFonts w:hint="eastAsia" w:ascii="宋体" w:hAnsi="宋体" w:cs="宋体"/>
          <w:lang w:val="zh-CN"/>
        </w:rPr>
        <w:t>第一部分     项目简介</w:t>
      </w:r>
    </w:p>
    <w:p>
      <w:pPr>
        <w:pStyle w:val="29"/>
        <w:spacing w:line="460" w:lineRule="exact"/>
        <w:ind w:firstLine="0" w:firstLineChars="0"/>
        <w:rPr>
          <w:rFonts w:ascii="宋体" w:hAnsi="宋体" w:cs="宋体"/>
          <w:sz w:val="22"/>
          <w:szCs w:val="22"/>
        </w:rPr>
      </w:pPr>
      <w:bookmarkStart w:id="5" w:name="_Toc300252050"/>
      <w:r>
        <w:rPr>
          <w:rFonts w:hint="eastAsia" w:ascii="宋体" w:hAnsi="宋体" w:cs="宋体"/>
          <w:sz w:val="22"/>
          <w:szCs w:val="22"/>
        </w:rPr>
        <w:t>一、</w:t>
      </w:r>
      <w:bookmarkEnd w:id="5"/>
      <w:r>
        <w:rPr>
          <w:rFonts w:hint="eastAsia" w:ascii="宋体" w:hAnsi="宋体" w:cs="宋体"/>
          <w:sz w:val="22"/>
          <w:szCs w:val="22"/>
        </w:rPr>
        <w:t>概况</w:t>
      </w:r>
    </w:p>
    <w:p>
      <w:pPr>
        <w:snapToGrid w:val="0"/>
        <w:spacing w:line="460" w:lineRule="exact"/>
        <w:ind w:firstLine="541" w:firstLineChars="246"/>
        <w:rPr>
          <w:rFonts w:ascii="宋体" w:hAnsi="宋体" w:cs="宋体"/>
          <w:bCs/>
          <w:sz w:val="22"/>
          <w:szCs w:val="22"/>
        </w:rPr>
      </w:pPr>
      <w:r>
        <w:rPr>
          <w:rFonts w:hint="eastAsia" w:ascii="宋体" w:hAnsi="宋体" w:cs="宋体"/>
          <w:sz w:val="22"/>
          <w:szCs w:val="22"/>
        </w:rPr>
        <w:t>浙江建汇工程咨询有限公司受</w:t>
      </w:r>
      <w:r>
        <w:rPr>
          <w:rFonts w:hint="eastAsia" w:ascii="宋体" w:hAnsi="宋体" w:cs="宋体"/>
          <w:kern w:val="0"/>
          <w:sz w:val="22"/>
          <w:szCs w:val="22"/>
        </w:rPr>
        <w:t>平阳县腾蛟镇人民政府</w:t>
      </w:r>
      <w:r>
        <w:rPr>
          <w:rFonts w:hint="eastAsia" w:ascii="宋体" w:hAnsi="宋体" w:cs="宋体"/>
          <w:bCs/>
          <w:sz w:val="22"/>
          <w:szCs w:val="22"/>
        </w:rPr>
        <w:t>委托，</w:t>
      </w:r>
      <w:r>
        <w:rPr>
          <w:rFonts w:hint="eastAsia" w:ascii="宋体" w:hAnsi="宋体" w:cs="宋体"/>
          <w:sz w:val="22"/>
          <w:szCs w:val="22"/>
        </w:rPr>
        <w:t>以公开招标方式采购</w:t>
      </w:r>
      <w:r>
        <w:rPr>
          <w:rFonts w:hint="eastAsia" w:ascii="宋体" w:hAnsi="宋体" w:cs="宋体"/>
          <w:kern w:val="0"/>
          <w:sz w:val="22"/>
          <w:szCs w:val="22"/>
        </w:rPr>
        <w:t>腾蛟镇城区及大溪边社区道路清扫保洁项目</w:t>
      </w:r>
      <w:r>
        <w:rPr>
          <w:rFonts w:hint="eastAsia" w:ascii="宋体" w:hAnsi="宋体" w:cs="宋体"/>
          <w:bCs/>
          <w:sz w:val="22"/>
          <w:szCs w:val="22"/>
        </w:rPr>
        <w:t>，</w:t>
      </w:r>
      <w:r>
        <w:rPr>
          <w:rFonts w:hint="eastAsia" w:ascii="宋体" w:hAnsi="宋体" w:cs="宋体"/>
          <w:sz w:val="22"/>
          <w:szCs w:val="22"/>
        </w:rPr>
        <w:t>本次招标资金已经落实。</w:t>
      </w:r>
    </w:p>
    <w:p>
      <w:pPr>
        <w:pStyle w:val="29"/>
        <w:spacing w:line="460" w:lineRule="exact"/>
        <w:ind w:firstLine="440"/>
        <w:rPr>
          <w:rFonts w:ascii="宋体" w:hAnsi="宋体" w:cs="宋体"/>
          <w:sz w:val="22"/>
          <w:szCs w:val="22"/>
        </w:rPr>
      </w:pPr>
      <w:r>
        <w:rPr>
          <w:rFonts w:hint="eastAsia" w:ascii="宋体" w:hAnsi="宋体" w:cs="宋体"/>
          <w:sz w:val="22"/>
          <w:szCs w:val="22"/>
        </w:rPr>
        <w:t>我们热情欢迎有关公司（企业）前来进行投标。</w:t>
      </w:r>
    </w:p>
    <w:p>
      <w:pPr>
        <w:snapToGrid w:val="0"/>
        <w:spacing w:line="460" w:lineRule="exact"/>
        <w:rPr>
          <w:rFonts w:ascii="宋体" w:hAnsi="宋体" w:cs="宋体"/>
          <w:sz w:val="22"/>
          <w:szCs w:val="22"/>
        </w:rPr>
      </w:pPr>
    </w:p>
    <w:p>
      <w:pPr>
        <w:numPr>
          <w:ilvl w:val="0"/>
          <w:numId w:val="3"/>
        </w:numPr>
        <w:autoSpaceDE w:val="0"/>
        <w:autoSpaceDN w:val="0"/>
        <w:adjustRightInd w:val="0"/>
        <w:snapToGrid w:val="0"/>
        <w:spacing w:line="460" w:lineRule="exact"/>
        <w:ind w:firstLine="722"/>
        <w:jc w:val="center"/>
        <w:textAlignment w:val="bottom"/>
        <w:rPr>
          <w:rFonts w:ascii="宋体" w:hAnsi="宋体" w:cs="宋体"/>
          <w:b/>
          <w:sz w:val="36"/>
        </w:rPr>
      </w:pPr>
      <w:r>
        <w:rPr>
          <w:rFonts w:hint="eastAsia" w:ascii="宋体" w:hAnsi="宋体" w:cs="宋体"/>
          <w:b/>
          <w:sz w:val="36"/>
        </w:rPr>
        <w:t>招标内容及技术要求</w:t>
      </w:r>
      <w:bookmarkStart w:id="6" w:name="_Toc142902564"/>
    </w:p>
    <w:bookmarkEnd w:id="6"/>
    <w:p>
      <w:pPr>
        <w:numPr>
          <w:ilvl w:val="0"/>
          <w:numId w:val="4"/>
        </w:numPr>
        <w:spacing w:line="460" w:lineRule="exact"/>
        <w:rPr>
          <w:rFonts w:ascii="宋体"/>
          <w:b/>
          <w:sz w:val="22"/>
          <w:szCs w:val="22"/>
        </w:rPr>
      </w:pPr>
      <w:r>
        <w:rPr>
          <w:rFonts w:hint="eastAsia" w:ascii="宋体" w:hAnsi="宋体"/>
          <w:b/>
          <w:sz w:val="22"/>
          <w:szCs w:val="22"/>
        </w:rPr>
        <w:t>清扫保洁范围</w:t>
      </w:r>
    </w:p>
    <w:p>
      <w:pPr>
        <w:spacing w:line="460" w:lineRule="exact"/>
        <w:rPr>
          <w:rFonts w:ascii="宋体"/>
          <w:sz w:val="22"/>
          <w:szCs w:val="22"/>
        </w:rPr>
      </w:pPr>
      <w:r>
        <w:rPr>
          <w:rFonts w:ascii="宋体" w:hAnsi="宋体"/>
          <w:sz w:val="22"/>
          <w:szCs w:val="22"/>
        </w:rPr>
        <w:t>1</w:t>
      </w:r>
      <w:r>
        <w:rPr>
          <w:rFonts w:hint="eastAsia" w:ascii="宋体" w:hAnsi="宋体"/>
          <w:sz w:val="22"/>
          <w:szCs w:val="22"/>
        </w:rPr>
        <w:t>、腾蛟镇城区道路保洁范围</w:t>
      </w:r>
    </w:p>
    <w:tbl>
      <w:tblPr>
        <w:tblStyle w:val="22"/>
        <w:tblW w:w="9357" w:type="dxa"/>
        <w:tblInd w:w="0" w:type="dxa"/>
        <w:tblLayout w:type="fixed"/>
        <w:tblCellMar>
          <w:top w:w="15" w:type="dxa"/>
          <w:left w:w="15" w:type="dxa"/>
          <w:bottom w:w="15" w:type="dxa"/>
          <w:right w:w="15" w:type="dxa"/>
        </w:tblCellMar>
      </w:tblPr>
      <w:tblGrid>
        <w:gridCol w:w="907"/>
        <w:gridCol w:w="1581"/>
        <w:gridCol w:w="2094"/>
        <w:gridCol w:w="1012"/>
        <w:gridCol w:w="1100"/>
        <w:gridCol w:w="1313"/>
        <w:gridCol w:w="1350"/>
      </w:tblGrid>
      <w:tr>
        <w:tblPrEx>
          <w:tblCellMar>
            <w:top w:w="15" w:type="dxa"/>
            <w:left w:w="15" w:type="dxa"/>
            <w:bottom w:w="15" w:type="dxa"/>
            <w:right w:w="15" w:type="dxa"/>
          </w:tblCellMar>
        </w:tblPrEx>
        <w:trPr>
          <w:trHeight w:val="630" w:hRule="atLeast"/>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维护级别</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道路名称</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路段起始点</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道路长度（</w:t>
            </w:r>
            <w:r>
              <w:rPr>
                <w:rFonts w:ascii="宋体" w:hAnsi="宋体" w:cs="宋体"/>
                <w:bCs/>
                <w:kern w:val="0"/>
                <w:sz w:val="22"/>
                <w:szCs w:val="22"/>
              </w:rPr>
              <w:t>m</w:t>
            </w:r>
            <w:r>
              <w:rPr>
                <w:rFonts w:hint="eastAsia" w:ascii="宋体" w:hAnsi="宋体" w:cs="宋体"/>
                <w:bCs/>
                <w:kern w:val="0"/>
                <w:sz w:val="22"/>
                <w:szCs w:val="22"/>
              </w:rPr>
              <w:t>）</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道路宽度（</w:t>
            </w:r>
            <w:r>
              <w:rPr>
                <w:rFonts w:ascii="宋体" w:hAnsi="宋体" w:cs="宋体"/>
                <w:bCs/>
                <w:kern w:val="0"/>
                <w:sz w:val="22"/>
                <w:szCs w:val="22"/>
              </w:rPr>
              <w:t>m</w:t>
            </w:r>
            <w:r>
              <w:rPr>
                <w:rFonts w:hint="eastAsia" w:ascii="宋体" w:hAnsi="宋体" w:cs="宋体"/>
                <w:bCs/>
                <w:kern w:val="0"/>
                <w:sz w:val="22"/>
                <w:szCs w:val="22"/>
              </w:rPr>
              <w:t>）</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路段面积（㎡）</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备</w:t>
            </w:r>
            <w:r>
              <w:rPr>
                <w:rFonts w:ascii="宋体" w:hAnsi="宋体" w:cs="宋体"/>
                <w:bCs/>
                <w:kern w:val="0"/>
                <w:sz w:val="22"/>
                <w:szCs w:val="22"/>
              </w:rPr>
              <w:t xml:space="preserve">  </w:t>
            </w:r>
            <w:r>
              <w:rPr>
                <w:rFonts w:hint="eastAsia" w:ascii="宋体" w:hAnsi="宋体" w:cs="宋体"/>
                <w:bCs/>
                <w:kern w:val="0"/>
                <w:sz w:val="22"/>
                <w:szCs w:val="22"/>
              </w:rPr>
              <w:t>注</w:t>
            </w:r>
          </w:p>
        </w:tc>
      </w:tr>
      <w:tr>
        <w:tblPrEx>
          <w:tblCellMar>
            <w:top w:w="15" w:type="dxa"/>
            <w:left w:w="15" w:type="dxa"/>
            <w:bottom w:w="15" w:type="dxa"/>
            <w:right w:w="15" w:type="dxa"/>
          </w:tblCellMar>
        </w:tblPrEx>
        <w:trPr>
          <w:trHeight w:val="378" w:hRule="atLeast"/>
        </w:trPr>
        <w:tc>
          <w:tcPr>
            <w:tcW w:w="9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一级（</w:t>
            </w:r>
            <w:r>
              <w:rPr>
                <w:rFonts w:ascii="宋体" w:hAnsi="宋体" w:cs="宋体"/>
                <w:bCs/>
                <w:kern w:val="0"/>
                <w:sz w:val="22"/>
                <w:szCs w:val="22"/>
              </w:rPr>
              <w:t>16</w:t>
            </w:r>
            <w:r>
              <w:rPr>
                <w:rFonts w:hint="eastAsia" w:ascii="宋体" w:hAnsi="宋体" w:cs="宋体"/>
                <w:bCs/>
                <w:kern w:val="0"/>
                <w:sz w:val="22"/>
                <w:szCs w:val="22"/>
              </w:rPr>
              <w:t>小时保洁）</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城中路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环溪路－镇小路</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860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21500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腾龙路</w:t>
            </w:r>
            <w:r>
              <w:rPr>
                <w:rFonts w:ascii="宋体" w:hAnsi="宋体" w:cs="宋体"/>
                <w:bCs/>
                <w:kern w:val="0"/>
                <w:sz w:val="22"/>
                <w:szCs w:val="22"/>
              </w:rPr>
              <w:t>A</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龙飞南路－新十字街口往上至黄鹤楼</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475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7125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凤鹤路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电影院－腾带桥中点</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270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1620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邮电路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腾龙路－五七省道</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466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8388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凤翔路</w:t>
            </w:r>
            <w:r>
              <w:rPr>
                <w:rFonts w:ascii="宋体" w:hAnsi="宋体" w:cs="宋体"/>
                <w:bCs/>
                <w:kern w:val="0"/>
                <w:sz w:val="22"/>
                <w:szCs w:val="22"/>
              </w:rPr>
              <w:t>A</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电影院－省道红绿灯路口</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601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10818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昌荣路</w:t>
            </w:r>
            <w:r>
              <w:rPr>
                <w:rFonts w:ascii="宋体" w:hAnsi="宋体" w:cs="宋体"/>
                <w:bCs/>
                <w:kern w:val="0"/>
                <w:sz w:val="22"/>
                <w:szCs w:val="22"/>
              </w:rPr>
              <w:t>A</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五七省道－镇小路</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652</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11736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小计</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61187</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二级（</w:t>
            </w:r>
            <w:r>
              <w:rPr>
                <w:rFonts w:ascii="宋体" w:hAnsi="宋体" w:cs="宋体"/>
                <w:bCs/>
                <w:kern w:val="0"/>
                <w:sz w:val="22"/>
                <w:szCs w:val="22"/>
              </w:rPr>
              <w:t>12</w:t>
            </w:r>
            <w:r>
              <w:rPr>
                <w:rFonts w:hint="eastAsia" w:ascii="宋体" w:hAnsi="宋体" w:cs="宋体"/>
                <w:bCs/>
                <w:kern w:val="0"/>
                <w:sz w:val="22"/>
                <w:szCs w:val="22"/>
              </w:rPr>
              <w:t>小时保洁）</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环溪路</w:t>
            </w:r>
            <w:r>
              <w:rPr>
                <w:rFonts w:ascii="宋体" w:hAnsi="宋体" w:cs="宋体"/>
                <w:bCs/>
                <w:kern w:val="0"/>
                <w:sz w:val="22"/>
                <w:szCs w:val="22"/>
              </w:rPr>
              <w:t>A</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凤鹤路－五七省道</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738</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13</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9594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龙飞南路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城中路－五七省道</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400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7200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商贸路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凤翔路－镇小路</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486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7290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镇小路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昌荣路－五七省道</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300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4500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五七省道</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联源桥头－碧源桥头</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ascii="宋体" w:hAnsi="宋体" w:cs="宋体"/>
                <w:bCs/>
                <w:kern w:val="0"/>
                <w:sz w:val="22"/>
                <w:szCs w:val="22"/>
              </w:rPr>
              <w:t>2475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ascii="宋体" w:hAnsi="宋体" w:cs="宋体"/>
                <w:bCs/>
                <w:kern w:val="0"/>
                <w:sz w:val="22"/>
                <w:szCs w:val="22"/>
              </w:rPr>
              <w:t>20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ascii="宋体" w:hAnsi="宋体" w:cs="宋体"/>
                <w:bCs/>
                <w:kern w:val="0"/>
                <w:sz w:val="22"/>
                <w:szCs w:val="22"/>
              </w:rPr>
              <w:t xml:space="preserve">49500 </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腾蛟街</w:t>
            </w:r>
            <w:r>
              <w:rPr>
                <w:rFonts w:ascii="宋体" w:hAnsi="宋体" w:cs="宋体"/>
                <w:bCs/>
                <w:kern w:val="0"/>
                <w:sz w:val="22"/>
                <w:szCs w:val="22"/>
              </w:rPr>
              <w:t>A</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电影院</w:t>
            </w:r>
            <w:r>
              <w:rPr>
                <w:rFonts w:ascii="宋体" w:cs="宋体"/>
                <w:bCs/>
                <w:kern w:val="0"/>
                <w:sz w:val="22"/>
                <w:szCs w:val="22"/>
              </w:rPr>
              <w:t>-</w:t>
            </w:r>
            <w:r>
              <w:rPr>
                <w:rFonts w:hint="eastAsia" w:ascii="宋体" w:hAnsi="宋体" w:cs="宋体"/>
                <w:bCs/>
                <w:kern w:val="0"/>
                <w:sz w:val="22"/>
                <w:szCs w:val="22"/>
              </w:rPr>
              <w:t>老十字街口</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ascii="宋体" w:hAnsi="宋体" w:cs="宋体"/>
                <w:bCs/>
                <w:kern w:val="0"/>
                <w:sz w:val="22"/>
                <w:szCs w:val="22"/>
              </w:rPr>
              <w:t>312</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ascii="宋体" w:hAnsi="宋体" w:cs="宋体"/>
                <w:bCs/>
                <w:kern w:val="0"/>
                <w:sz w:val="22"/>
                <w:szCs w:val="22"/>
              </w:rPr>
              <w:t xml:space="preserve">1872 </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汇源34号前</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35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20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700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凤安北路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163</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1630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18"/>
                <w:szCs w:val="18"/>
              </w:rPr>
            </w:pPr>
            <w:r>
              <w:rPr>
                <w:rFonts w:hint="eastAsia" w:ascii="宋体" w:hAnsi="宋体" w:cs="宋体"/>
                <w:bCs/>
                <w:kern w:val="0"/>
                <w:sz w:val="18"/>
                <w:szCs w:val="18"/>
              </w:rPr>
              <w:t>凤安北路套房一幢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52</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780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18"/>
                <w:szCs w:val="18"/>
              </w:rPr>
            </w:pPr>
            <w:r>
              <w:rPr>
                <w:rFonts w:hint="eastAsia" w:ascii="宋体" w:hAnsi="宋体" w:cs="宋体"/>
                <w:bCs/>
                <w:kern w:val="0"/>
                <w:sz w:val="18"/>
                <w:szCs w:val="18"/>
              </w:rPr>
              <w:t>凤安北路套房二幢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52</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780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18"/>
                <w:szCs w:val="18"/>
              </w:rPr>
            </w:pPr>
            <w:r>
              <w:rPr>
                <w:rFonts w:hint="eastAsia" w:ascii="宋体" w:hAnsi="宋体" w:cs="宋体"/>
                <w:bCs/>
                <w:kern w:val="0"/>
                <w:sz w:val="18"/>
                <w:szCs w:val="18"/>
              </w:rPr>
              <w:t>凤安北路套房三幢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52</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780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龙飞中路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170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3060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城中西路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66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990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小计</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kern w:val="0"/>
                <w:sz w:val="22"/>
                <w:szCs w:val="22"/>
                <w:lang w:bidi="ar"/>
              </w:rPr>
              <w:t>88676</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三级（</w:t>
            </w:r>
            <w:r>
              <w:rPr>
                <w:rFonts w:ascii="宋体" w:hAnsi="宋体" w:cs="宋体"/>
                <w:bCs/>
                <w:kern w:val="0"/>
                <w:sz w:val="22"/>
                <w:szCs w:val="22"/>
              </w:rPr>
              <w:t>8</w:t>
            </w:r>
            <w:r>
              <w:rPr>
                <w:rFonts w:hint="eastAsia" w:ascii="宋体" w:hAnsi="宋体" w:cs="宋体"/>
                <w:bCs/>
                <w:kern w:val="0"/>
                <w:sz w:val="22"/>
                <w:szCs w:val="22"/>
              </w:rPr>
              <w:t>小时保洁）</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龙华西路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昌荣路－五七省道</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474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5688 </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昌荣路</w:t>
            </w:r>
            <w:r>
              <w:rPr>
                <w:rFonts w:ascii="宋体" w:hAnsi="宋体" w:cs="宋体"/>
                <w:bCs/>
                <w:kern w:val="0"/>
                <w:sz w:val="22"/>
                <w:szCs w:val="22"/>
              </w:rPr>
              <w:t>B</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镇小路口</w:t>
            </w:r>
            <w:r>
              <w:rPr>
                <w:rFonts w:ascii="宋体" w:cs="宋体"/>
                <w:bCs/>
                <w:kern w:val="0"/>
                <w:sz w:val="22"/>
                <w:szCs w:val="22"/>
              </w:rPr>
              <w:t>-</w:t>
            </w:r>
            <w:r>
              <w:rPr>
                <w:rFonts w:hint="eastAsia" w:ascii="宋体" w:hAnsi="宋体" w:cs="宋体"/>
                <w:bCs/>
                <w:kern w:val="0"/>
                <w:sz w:val="22"/>
                <w:szCs w:val="22"/>
              </w:rPr>
              <w:t>腾龙路口</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354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6372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腾蛟街</w:t>
            </w:r>
            <w:r>
              <w:rPr>
                <w:rFonts w:ascii="宋体" w:hAnsi="宋体" w:cs="宋体"/>
                <w:bCs/>
                <w:kern w:val="0"/>
                <w:sz w:val="22"/>
                <w:szCs w:val="22"/>
              </w:rPr>
              <w:t>B</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老十字街口－腾龙路口</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589</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3534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环溪路</w:t>
            </w:r>
            <w:r>
              <w:rPr>
                <w:rFonts w:ascii="宋体" w:hAnsi="宋体" w:cs="宋体"/>
                <w:bCs/>
                <w:kern w:val="0"/>
                <w:sz w:val="22"/>
                <w:szCs w:val="22"/>
              </w:rPr>
              <w:t>B</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凤鹤路－岱山桥头</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505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2525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凤翔路</w:t>
            </w:r>
            <w:r>
              <w:rPr>
                <w:rFonts w:ascii="宋体" w:hAnsi="宋体" w:cs="宋体"/>
                <w:bCs/>
                <w:kern w:val="0"/>
                <w:sz w:val="22"/>
                <w:szCs w:val="22"/>
              </w:rPr>
              <w:t>B</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省道红绿灯路口</w:t>
            </w:r>
            <w:r>
              <w:rPr>
                <w:rFonts w:ascii="宋体" w:cs="宋体"/>
                <w:bCs/>
                <w:kern w:val="0"/>
                <w:sz w:val="22"/>
                <w:szCs w:val="22"/>
              </w:rPr>
              <w:t>-</w:t>
            </w:r>
            <w:r>
              <w:rPr>
                <w:rFonts w:hint="eastAsia" w:ascii="宋体" w:hAnsi="宋体" w:cs="宋体"/>
                <w:bCs/>
                <w:kern w:val="0"/>
                <w:sz w:val="22"/>
                <w:szCs w:val="22"/>
              </w:rPr>
              <w:t>带溪社区桥头</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225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4050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龙飞路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凤鹤路</w:t>
            </w:r>
            <w:r>
              <w:rPr>
                <w:rFonts w:ascii="宋体" w:cs="宋体"/>
                <w:bCs/>
                <w:kern w:val="0"/>
                <w:sz w:val="22"/>
                <w:szCs w:val="22"/>
              </w:rPr>
              <w:t>-</w:t>
            </w:r>
            <w:r>
              <w:rPr>
                <w:rFonts w:hint="eastAsia" w:ascii="宋体" w:hAnsi="宋体" w:cs="宋体"/>
                <w:bCs/>
                <w:kern w:val="0"/>
                <w:sz w:val="22"/>
                <w:szCs w:val="22"/>
              </w:rPr>
              <w:t>民安路</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450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6300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凤安街</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城中路－五七省道</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350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4200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腾龙路</w:t>
            </w:r>
            <w:r>
              <w:rPr>
                <w:rFonts w:ascii="宋体" w:hAnsi="宋体" w:cs="宋体"/>
                <w:bCs/>
                <w:kern w:val="0"/>
                <w:sz w:val="22"/>
                <w:szCs w:val="22"/>
              </w:rPr>
              <w:t>B</w:t>
            </w:r>
            <w:r>
              <w:rPr>
                <w:rFonts w:hint="eastAsia" w:ascii="宋体" w:hAnsi="宋体" w:cs="宋体"/>
                <w:bCs/>
                <w:kern w:val="0"/>
                <w:sz w:val="22"/>
                <w:szCs w:val="22"/>
              </w:rPr>
              <w:t>段</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新十字街口往上</w:t>
            </w:r>
            <w:r>
              <w:rPr>
                <w:rFonts w:ascii="宋体" w:hAnsi="宋体" w:cs="宋体"/>
                <w:bCs/>
                <w:kern w:val="0"/>
                <w:sz w:val="22"/>
                <w:szCs w:val="22"/>
              </w:rPr>
              <w:t>170</w:t>
            </w:r>
            <w:r>
              <w:rPr>
                <w:rFonts w:hint="eastAsia" w:ascii="宋体" w:hAnsi="宋体" w:cs="宋体"/>
                <w:bCs/>
                <w:kern w:val="0"/>
                <w:sz w:val="22"/>
                <w:szCs w:val="22"/>
              </w:rPr>
              <w:t>米－腾蛟大桥</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606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9090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老菜场内摊位</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207</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1656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菜场街尾</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391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1955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边巷</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ascii="宋体" w:hAnsi="宋体" w:cs="宋体"/>
                <w:bCs/>
                <w:kern w:val="0"/>
                <w:sz w:val="22"/>
                <w:szCs w:val="22"/>
              </w:rPr>
              <w:t>39</w:t>
            </w:r>
            <w:r>
              <w:rPr>
                <w:rFonts w:hint="eastAsia" w:ascii="宋体" w:hAnsi="宋体" w:cs="宋体"/>
                <w:bCs/>
                <w:kern w:val="0"/>
                <w:sz w:val="22"/>
                <w:szCs w:val="22"/>
              </w:rPr>
              <w:t>米，</w:t>
            </w:r>
            <w:r>
              <w:rPr>
                <w:rFonts w:ascii="宋体" w:hAnsi="宋体" w:cs="宋体"/>
                <w:bCs/>
                <w:kern w:val="0"/>
                <w:sz w:val="22"/>
                <w:szCs w:val="22"/>
              </w:rPr>
              <w:t>3</w:t>
            </w:r>
            <w:r>
              <w:rPr>
                <w:rFonts w:hint="eastAsia" w:ascii="宋体" w:hAnsi="宋体" w:cs="宋体"/>
                <w:bCs/>
                <w:kern w:val="0"/>
                <w:sz w:val="22"/>
                <w:szCs w:val="22"/>
              </w:rPr>
              <w:t>条</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117</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468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龙安巷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238</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1428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学府路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76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7</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532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一中广场</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77</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2156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新兴巷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1240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华盛路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180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1080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龙飞南路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（大草原印刷厂边上）</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128</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13</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1664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凤山东路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138</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9</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1242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永安巷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305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新苗巷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242</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1210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欧南巷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190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950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郑家巷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496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新村后面环溪路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（农机站前）</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321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1605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边巷</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ascii="宋体" w:hAnsi="宋体" w:cs="宋体"/>
                <w:bCs/>
                <w:kern w:val="0"/>
                <w:sz w:val="22"/>
                <w:szCs w:val="22"/>
              </w:rPr>
              <w:t>150</w:t>
            </w:r>
            <w:r>
              <w:rPr>
                <w:rFonts w:hint="eastAsia" w:ascii="宋体" w:hAnsi="宋体" w:cs="宋体"/>
                <w:bCs/>
                <w:kern w:val="0"/>
                <w:sz w:val="22"/>
                <w:szCs w:val="22"/>
              </w:rPr>
              <w:t>米，</w:t>
            </w:r>
            <w:r>
              <w:rPr>
                <w:rFonts w:ascii="宋体" w:hAnsi="宋体" w:cs="宋体"/>
                <w:bCs/>
                <w:kern w:val="0"/>
                <w:sz w:val="22"/>
                <w:szCs w:val="22"/>
              </w:rPr>
              <w:t>4</w:t>
            </w:r>
            <w:r>
              <w:rPr>
                <w:rFonts w:hint="eastAsia" w:ascii="宋体" w:hAnsi="宋体" w:cs="宋体"/>
                <w:bCs/>
                <w:kern w:val="0"/>
                <w:sz w:val="22"/>
                <w:szCs w:val="22"/>
              </w:rPr>
              <w:t>条</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600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2400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龙飞路南侧夹巷</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ascii="宋体" w:hAnsi="宋体" w:cs="宋体"/>
                <w:bCs/>
                <w:kern w:val="0"/>
                <w:sz w:val="22"/>
                <w:szCs w:val="22"/>
              </w:rPr>
              <w:t>105</w:t>
            </w:r>
            <w:r>
              <w:rPr>
                <w:rFonts w:hint="eastAsia" w:ascii="宋体" w:hAnsi="宋体" w:cs="宋体"/>
                <w:bCs/>
                <w:kern w:val="0"/>
                <w:sz w:val="22"/>
                <w:szCs w:val="22"/>
              </w:rPr>
              <w:t>米，</w:t>
            </w:r>
            <w:r>
              <w:rPr>
                <w:rFonts w:ascii="宋体" w:hAnsi="宋体" w:cs="宋体"/>
                <w:bCs/>
                <w:kern w:val="0"/>
                <w:sz w:val="22"/>
                <w:szCs w:val="22"/>
              </w:rPr>
              <w:t>2</w:t>
            </w:r>
            <w:r>
              <w:rPr>
                <w:rFonts w:hint="eastAsia" w:ascii="宋体" w:hAnsi="宋体" w:cs="宋体"/>
                <w:bCs/>
                <w:kern w:val="0"/>
                <w:sz w:val="22"/>
                <w:szCs w:val="22"/>
              </w:rPr>
              <w:t>条</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210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840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环溪家园</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边巷</w:t>
            </w:r>
            <w:r>
              <w:rPr>
                <w:rFonts w:ascii="宋体" w:hAnsi="宋体" w:cs="宋体"/>
                <w:bCs/>
                <w:kern w:val="0"/>
                <w:sz w:val="22"/>
                <w:szCs w:val="22"/>
              </w:rPr>
              <w:t>76</w:t>
            </w:r>
            <w:r>
              <w:rPr>
                <w:rFonts w:hint="eastAsia" w:ascii="宋体" w:hAnsi="宋体" w:cs="宋体"/>
                <w:bCs/>
                <w:kern w:val="0"/>
                <w:sz w:val="22"/>
                <w:szCs w:val="22"/>
              </w:rPr>
              <w:t>米，</w:t>
            </w:r>
            <w:r>
              <w:rPr>
                <w:rFonts w:ascii="宋体" w:hAnsi="宋体" w:cs="宋体"/>
                <w:bCs/>
                <w:kern w:val="0"/>
                <w:sz w:val="22"/>
                <w:szCs w:val="22"/>
              </w:rPr>
              <w:t>3</w:t>
            </w:r>
            <w:r>
              <w:rPr>
                <w:rFonts w:hint="eastAsia" w:ascii="宋体" w:hAnsi="宋体" w:cs="宋体"/>
                <w:bCs/>
                <w:kern w:val="0"/>
                <w:sz w:val="22"/>
                <w:szCs w:val="22"/>
              </w:rPr>
              <w:t>条</w:t>
            </w:r>
            <w:r>
              <w:rPr>
                <w:rFonts w:ascii="宋体" w:hAnsi="宋体" w:cs="宋体"/>
                <w:bCs/>
                <w:kern w:val="0"/>
                <w:sz w:val="22"/>
                <w:szCs w:val="22"/>
              </w:rPr>
              <w:t>+52</w:t>
            </w:r>
            <w:r>
              <w:rPr>
                <w:rFonts w:hint="eastAsia" w:ascii="宋体" w:hAnsi="宋体" w:cs="宋体"/>
                <w:bCs/>
                <w:kern w:val="0"/>
                <w:sz w:val="22"/>
                <w:szCs w:val="22"/>
              </w:rPr>
              <w:t>米</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280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2800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联安路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309</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1854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民安路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老菜场－岱山桥头</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189</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945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菜场街头</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（繁华路－民安路）</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70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350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玉湖巷（一、二巷）</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ascii="宋体" w:hAnsi="宋体" w:cs="宋体"/>
                <w:bCs/>
                <w:kern w:val="0"/>
                <w:sz w:val="22"/>
                <w:szCs w:val="22"/>
              </w:rPr>
              <w:t>105+30+30+40+142+142</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489</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7</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3423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玉湖一、二、幢</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ascii="宋体" w:hAnsi="宋体" w:cs="宋体"/>
                <w:bCs/>
                <w:kern w:val="0"/>
                <w:sz w:val="22"/>
                <w:szCs w:val="22"/>
              </w:rPr>
              <w:t>120*9+48*4</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9</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1080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玉湖三幢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48</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192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金湖路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271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1626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保健巷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118</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472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新乐路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300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1500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繁华路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231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1848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驰马路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364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1820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振兴路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111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1665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振兴南路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286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2860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雁庄路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275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4125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大式商品房</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91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910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雁山路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251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3012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振兴巷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170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1020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振兴北路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244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1464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凤尾巷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756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凤林路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154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1540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龙山路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217</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2604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天翔南路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416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6240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汇源路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昌荣路－五七省道</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244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9</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2196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新菜场边巷</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ascii="宋体" w:hAnsi="宋体" w:cs="宋体"/>
                <w:bCs/>
                <w:kern w:val="0"/>
                <w:sz w:val="22"/>
                <w:szCs w:val="22"/>
              </w:rPr>
              <w:t>57</w:t>
            </w:r>
            <w:r>
              <w:rPr>
                <w:rFonts w:hint="eastAsia" w:ascii="宋体" w:hAnsi="宋体" w:cs="宋体"/>
                <w:bCs/>
                <w:kern w:val="0"/>
                <w:sz w:val="22"/>
                <w:szCs w:val="22"/>
              </w:rPr>
              <w:t>米，</w:t>
            </w:r>
            <w:r>
              <w:rPr>
                <w:rFonts w:ascii="宋体" w:hAnsi="宋体" w:cs="宋体"/>
                <w:bCs/>
                <w:kern w:val="0"/>
                <w:sz w:val="22"/>
                <w:szCs w:val="22"/>
              </w:rPr>
              <w:t>5</w:t>
            </w:r>
            <w:r>
              <w:rPr>
                <w:rFonts w:hint="eastAsia" w:ascii="宋体" w:hAnsi="宋体" w:cs="宋体"/>
                <w:bCs/>
                <w:kern w:val="0"/>
                <w:sz w:val="22"/>
                <w:szCs w:val="22"/>
              </w:rPr>
              <w:t>条</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285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1710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镇前巷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278</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1112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吉祥巷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196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588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如意巷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101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303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昌盛路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204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816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日升巷</w:t>
            </w:r>
            <w:r>
              <w:rPr>
                <w:rFonts w:ascii="宋体" w:hAnsi="宋体" w:cs="宋体"/>
                <w:bCs/>
                <w:kern w:val="0"/>
                <w:sz w:val="22"/>
                <w:szCs w:val="22"/>
              </w:rPr>
              <w:t>1-3</w:t>
            </w:r>
            <w:r>
              <w:rPr>
                <w:rFonts w:hint="eastAsia" w:ascii="宋体" w:hAnsi="宋体" w:cs="宋体"/>
                <w:bCs/>
                <w:kern w:val="0"/>
                <w:sz w:val="22"/>
                <w:szCs w:val="22"/>
              </w:rPr>
              <w:t>幢；振华</w:t>
            </w:r>
            <w:r>
              <w:rPr>
                <w:rFonts w:ascii="宋体" w:hAnsi="宋体" w:cs="宋体"/>
                <w:bCs/>
                <w:kern w:val="0"/>
                <w:sz w:val="22"/>
                <w:szCs w:val="22"/>
              </w:rPr>
              <w:t>1</w:t>
            </w:r>
            <w:r>
              <w:rPr>
                <w:rFonts w:hint="eastAsia" w:ascii="宋体" w:hAnsi="宋体" w:cs="宋体"/>
                <w:bCs/>
                <w:kern w:val="0"/>
                <w:sz w:val="22"/>
                <w:szCs w:val="22"/>
              </w:rPr>
              <w:t>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315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1260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康乐巷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104</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312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丰谷巷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127</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381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丰谷巷；友谊巷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127</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508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建新路、黎明路、安吉路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268</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2144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新昌路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147</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735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茂盛路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167</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7</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1169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兴华路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221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7</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1547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兴华路边小路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3</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360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站北路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780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后座</w:t>
            </w:r>
            <w:r>
              <w:rPr>
                <w:rFonts w:ascii="宋体" w:hAnsi="宋体" w:cs="宋体"/>
                <w:bCs/>
                <w:kern w:val="0"/>
                <w:sz w:val="22"/>
                <w:szCs w:val="22"/>
              </w:rPr>
              <w:t>2</w:t>
            </w:r>
            <w:r>
              <w:rPr>
                <w:rFonts w:hint="eastAsia" w:ascii="宋体" w:hAnsi="宋体" w:cs="宋体"/>
                <w:bCs/>
                <w:kern w:val="0"/>
                <w:sz w:val="22"/>
                <w:szCs w:val="22"/>
              </w:rPr>
              <w:t>条路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ascii="宋体" w:hAnsi="宋体" w:cs="宋体"/>
                <w:bCs/>
                <w:kern w:val="0"/>
                <w:sz w:val="22"/>
                <w:szCs w:val="22"/>
              </w:rPr>
              <w:t>105*2</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210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840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站前路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780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龙飞南路一巷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75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450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育才巷</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96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576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育才巷边巷</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ascii="宋体" w:hAnsi="宋体" w:cs="宋体"/>
                <w:bCs/>
                <w:kern w:val="0"/>
                <w:sz w:val="22"/>
                <w:szCs w:val="22"/>
              </w:rPr>
              <w:t>43</w:t>
            </w:r>
            <w:r>
              <w:rPr>
                <w:rFonts w:hint="eastAsia" w:ascii="宋体" w:hAnsi="宋体" w:cs="宋体"/>
                <w:bCs/>
                <w:kern w:val="0"/>
                <w:sz w:val="22"/>
                <w:szCs w:val="22"/>
              </w:rPr>
              <w:t>米，</w:t>
            </w:r>
            <w:r>
              <w:rPr>
                <w:rFonts w:ascii="宋体" w:hAnsi="宋体" w:cs="宋体"/>
                <w:bCs/>
                <w:kern w:val="0"/>
                <w:sz w:val="22"/>
                <w:szCs w:val="22"/>
              </w:rPr>
              <w:t>3</w:t>
            </w:r>
            <w:r>
              <w:rPr>
                <w:rFonts w:hint="eastAsia" w:ascii="宋体" w:hAnsi="宋体" w:cs="宋体"/>
                <w:bCs/>
                <w:kern w:val="0"/>
                <w:sz w:val="22"/>
                <w:szCs w:val="22"/>
              </w:rPr>
              <w:t>条</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129</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516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华盛路边巷</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ascii="宋体" w:hAnsi="宋体" w:cs="宋体"/>
                <w:bCs/>
                <w:kern w:val="0"/>
                <w:sz w:val="22"/>
                <w:szCs w:val="22"/>
              </w:rPr>
              <w:t>56</w:t>
            </w:r>
            <w:r>
              <w:rPr>
                <w:rFonts w:hint="eastAsia" w:ascii="宋体" w:hAnsi="宋体" w:cs="宋体"/>
                <w:bCs/>
                <w:kern w:val="0"/>
                <w:sz w:val="22"/>
                <w:szCs w:val="22"/>
              </w:rPr>
              <w:t>米，</w:t>
            </w:r>
            <w:r>
              <w:rPr>
                <w:rFonts w:ascii="宋体" w:hAnsi="宋体" w:cs="宋体"/>
                <w:bCs/>
                <w:kern w:val="0"/>
                <w:sz w:val="22"/>
                <w:szCs w:val="22"/>
              </w:rPr>
              <w:t>2</w:t>
            </w:r>
            <w:r>
              <w:rPr>
                <w:rFonts w:hint="eastAsia" w:ascii="宋体" w:hAnsi="宋体" w:cs="宋体"/>
                <w:bCs/>
                <w:kern w:val="0"/>
                <w:sz w:val="22"/>
                <w:szCs w:val="22"/>
              </w:rPr>
              <w:t>条</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112</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560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484"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利百加公司后面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185</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1110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727"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腾溪沿溪新河路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五七省道－尚俭铁钉厂</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200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1200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腾溪吉祥路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加阳厂前面道路右拐第三排厂房</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63</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12</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756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加阳厂房前道路</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五七省道</w:t>
            </w:r>
            <w:r>
              <w:rPr>
                <w:rFonts w:ascii="宋体" w:cs="宋体"/>
                <w:bCs/>
                <w:kern w:val="0"/>
                <w:sz w:val="22"/>
                <w:szCs w:val="22"/>
              </w:rPr>
              <w:t>-</w:t>
            </w:r>
            <w:r>
              <w:rPr>
                <w:rFonts w:hint="eastAsia" w:ascii="宋体" w:hAnsi="宋体" w:cs="宋体"/>
                <w:bCs/>
                <w:kern w:val="0"/>
                <w:sz w:val="22"/>
                <w:szCs w:val="22"/>
              </w:rPr>
              <w:t>腾溪吉祥路</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206</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8</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1648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工业区临时菜场道路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141</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11</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 xml:space="preserve">1551 </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pPr>
          </w:p>
          <w:p>
            <w:pPr>
              <w:pStyle w:val="28"/>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腾蛟一中文一路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230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15</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3450</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413"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pStyle w:val="28"/>
            </w:pPr>
          </w:p>
        </w:tc>
        <w:tc>
          <w:tcPr>
            <w:tcW w:w="1581" w:type="dxa"/>
            <w:tcBorders>
              <w:top w:val="single" w:color="auto" w:sz="4" w:space="0"/>
              <w:left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腾蛟一中文二路</w:t>
            </w:r>
          </w:p>
        </w:tc>
        <w:tc>
          <w:tcPr>
            <w:tcW w:w="2094" w:type="dxa"/>
            <w:tcBorders>
              <w:top w:val="single" w:color="auto" w:sz="4" w:space="0"/>
              <w:left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200</w:t>
            </w:r>
          </w:p>
        </w:tc>
        <w:tc>
          <w:tcPr>
            <w:tcW w:w="1100"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10</w:t>
            </w:r>
          </w:p>
        </w:tc>
        <w:tc>
          <w:tcPr>
            <w:tcW w:w="1313"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2000</w:t>
            </w:r>
          </w:p>
        </w:tc>
        <w:tc>
          <w:tcPr>
            <w:tcW w:w="1350" w:type="dxa"/>
            <w:tcBorders>
              <w:top w:val="single" w:color="auto" w:sz="4" w:space="0"/>
              <w:left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移民小区</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160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17</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2720</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移民小区一幢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50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20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1000</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移民小区二幢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50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20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1000</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移民小区三幢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50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20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1000</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移民小区四幢</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50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20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1000</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移民小区山尾路</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80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10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hint="eastAsia" w:ascii="宋体" w:hAnsi="宋体" w:cs="宋体"/>
                <w:bCs/>
                <w:kern w:val="0"/>
                <w:sz w:val="22"/>
                <w:szCs w:val="22"/>
              </w:rPr>
              <w:t>800</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pPr>
          </w:p>
          <w:p>
            <w:pPr>
              <w:pStyle w:val="28"/>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小计</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kern w:val="0"/>
                <w:sz w:val="22"/>
                <w:szCs w:val="22"/>
                <w:lang w:bidi="ar"/>
              </w:rPr>
              <w:t>145970</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总计</w:t>
            </w:r>
          </w:p>
        </w:tc>
        <w:tc>
          <w:tcPr>
            <w:tcW w:w="2094"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hint="eastAsia" w:ascii="宋体" w:hAnsi="宋体" w:cs="宋体"/>
                <w:bCs/>
                <w:kern w:val="0"/>
                <w:sz w:val="22"/>
                <w:szCs w:val="22"/>
              </w:rPr>
              <w:t>295833</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p>
        </w:tc>
      </w:tr>
      <w:tr>
        <w:tblPrEx>
          <w:tblCellMar>
            <w:top w:w="15" w:type="dxa"/>
            <w:left w:w="15" w:type="dxa"/>
            <w:bottom w:w="15" w:type="dxa"/>
            <w:right w:w="15" w:type="dxa"/>
          </w:tblCellMar>
        </w:tblPrEx>
        <w:trPr>
          <w:trHeight w:val="345"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2"/>
                <w:szCs w:val="22"/>
              </w:rPr>
            </w:pPr>
            <w:r>
              <w:rPr>
                <w:rFonts w:hint="eastAsia" w:ascii="宋体" w:cs="宋体"/>
                <w:bCs/>
                <w:sz w:val="22"/>
                <w:szCs w:val="22"/>
              </w:rPr>
              <w:t>定时巡查保洁</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kern w:val="0"/>
                <w:sz w:val="22"/>
                <w:szCs w:val="22"/>
              </w:rPr>
            </w:pPr>
            <w:r>
              <w:rPr>
                <w:rFonts w:hint="eastAsia" w:ascii="宋体" w:hAnsi="宋体" w:cs="宋体"/>
                <w:bCs/>
                <w:kern w:val="0"/>
                <w:sz w:val="22"/>
                <w:szCs w:val="22"/>
              </w:rPr>
              <w:t>五七省道</w:t>
            </w:r>
          </w:p>
        </w:tc>
        <w:tc>
          <w:tcPr>
            <w:tcW w:w="20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bCs/>
                <w:sz w:val="22"/>
                <w:szCs w:val="22"/>
              </w:rPr>
            </w:pPr>
            <w:r>
              <w:rPr>
                <w:rFonts w:hint="eastAsia" w:ascii="宋体" w:hAnsi="宋体" w:cs="宋体"/>
                <w:bCs/>
                <w:kern w:val="0"/>
                <w:sz w:val="22"/>
                <w:szCs w:val="22"/>
              </w:rPr>
              <w:t>联源桥</w:t>
            </w:r>
            <w:r>
              <w:rPr>
                <w:rFonts w:ascii="宋体" w:cs="宋体"/>
                <w:bCs/>
                <w:kern w:val="0"/>
                <w:sz w:val="22"/>
                <w:szCs w:val="22"/>
              </w:rPr>
              <w:t>-</w:t>
            </w:r>
            <w:r>
              <w:rPr>
                <w:rFonts w:hint="eastAsia" w:ascii="宋体" w:hAnsi="宋体" w:cs="宋体"/>
                <w:bCs/>
                <w:kern w:val="0"/>
                <w:sz w:val="22"/>
                <w:szCs w:val="22"/>
              </w:rPr>
              <w:t>青湾口</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2200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bCs/>
                <w:sz w:val="22"/>
                <w:szCs w:val="22"/>
              </w:rPr>
            </w:pPr>
            <w:r>
              <w:rPr>
                <w:rFonts w:ascii="宋体" w:hAnsi="宋体" w:cs="宋体"/>
                <w:bCs/>
                <w:kern w:val="0"/>
                <w:sz w:val="22"/>
                <w:szCs w:val="22"/>
              </w:rPr>
              <w:t>20</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szCs w:val="22"/>
              </w:rPr>
            </w:pPr>
            <w:r>
              <w:rPr>
                <w:rFonts w:ascii="宋体" w:hAnsi="宋体" w:cs="宋体"/>
                <w:bCs/>
                <w:kern w:val="0"/>
                <w:sz w:val="22"/>
                <w:szCs w:val="22"/>
              </w:rPr>
              <w:t>44000</w:t>
            </w: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cs="宋体"/>
                <w:bCs/>
                <w:sz w:val="22"/>
                <w:szCs w:val="22"/>
              </w:rPr>
            </w:pPr>
            <w:r>
              <w:rPr>
                <w:rFonts w:hint="eastAsia" w:ascii="宋体" w:cs="宋体"/>
                <w:bCs/>
                <w:sz w:val="22"/>
                <w:szCs w:val="22"/>
              </w:rPr>
              <w:t>由供应商中标后安排人员定时巡查保洁</w:t>
            </w:r>
          </w:p>
        </w:tc>
      </w:tr>
      <w:tr>
        <w:tblPrEx>
          <w:tblCellMar>
            <w:top w:w="15" w:type="dxa"/>
            <w:left w:w="15" w:type="dxa"/>
            <w:bottom w:w="15" w:type="dxa"/>
            <w:right w:w="15" w:type="dxa"/>
          </w:tblCellMar>
        </w:tblPrEx>
        <w:trPr>
          <w:trHeight w:val="345" w:hRule="atLeast"/>
        </w:trPr>
        <w:tc>
          <w:tcPr>
            <w:tcW w:w="935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szCs w:val="22"/>
              </w:rPr>
            </w:pPr>
            <w:r>
              <w:rPr>
                <w:rFonts w:hint="eastAsia" w:ascii="宋体" w:hAnsi="宋体"/>
                <w:sz w:val="22"/>
                <w:szCs w:val="22"/>
              </w:rPr>
              <w:t>说明：1、主路段长度测量起始点为该路段的两头端点；</w:t>
            </w:r>
          </w:p>
          <w:p>
            <w:pPr>
              <w:numPr>
                <w:ilvl w:val="0"/>
                <w:numId w:val="5"/>
              </w:numPr>
              <w:spacing w:line="360" w:lineRule="auto"/>
              <w:rPr>
                <w:rFonts w:ascii="宋体" w:hAnsi="宋体"/>
                <w:sz w:val="22"/>
                <w:szCs w:val="22"/>
              </w:rPr>
            </w:pPr>
            <w:r>
              <w:rPr>
                <w:rFonts w:hint="eastAsia" w:ascii="宋体" w:hAnsi="宋体"/>
                <w:sz w:val="22"/>
                <w:szCs w:val="22"/>
              </w:rPr>
              <w:t>次路段跨越主路段交叉口面积不重复计量。</w:t>
            </w:r>
          </w:p>
          <w:p>
            <w:pPr>
              <w:spacing w:line="360" w:lineRule="auto"/>
              <w:rPr>
                <w:rFonts w:ascii="宋体" w:hAnsi="宋体"/>
                <w:sz w:val="22"/>
                <w:szCs w:val="22"/>
              </w:rPr>
            </w:pPr>
            <w:r>
              <w:rPr>
                <w:rFonts w:hint="eastAsia" w:ascii="宋体" w:hAnsi="宋体"/>
                <w:sz w:val="22"/>
                <w:szCs w:val="22"/>
              </w:rPr>
              <w:t>3、在保洁的路段范围，如有与其他道路（不在承包范围内道路）的交叉口，应延伸至少</w:t>
            </w:r>
            <w:r>
              <w:rPr>
                <w:rFonts w:ascii="宋体" w:hAnsi="宋体"/>
                <w:sz w:val="22"/>
                <w:szCs w:val="22"/>
              </w:rPr>
              <w:t>5</w:t>
            </w:r>
            <w:r>
              <w:rPr>
                <w:rFonts w:hint="eastAsia" w:ascii="宋体" w:hAnsi="宋体"/>
                <w:sz w:val="22"/>
                <w:szCs w:val="22"/>
              </w:rPr>
              <w:t>米以上清扫保洁。</w:t>
            </w:r>
          </w:p>
        </w:tc>
      </w:tr>
    </w:tbl>
    <w:p/>
    <w:p>
      <w:pPr>
        <w:spacing w:line="460" w:lineRule="exact"/>
        <w:rPr>
          <w:rFonts w:ascii="宋体" w:hAnsi="宋体"/>
          <w:sz w:val="22"/>
          <w:szCs w:val="22"/>
        </w:rPr>
      </w:pPr>
      <w:r>
        <w:rPr>
          <w:rFonts w:hint="eastAsia" w:ascii="宋体" w:hAnsi="宋体"/>
          <w:sz w:val="22"/>
          <w:szCs w:val="22"/>
        </w:rPr>
        <w:t>2、腾蛟镇大溪边社区清扫保洁范围</w:t>
      </w:r>
    </w:p>
    <w:p>
      <w:pPr>
        <w:snapToGrid w:val="0"/>
        <w:spacing w:line="400" w:lineRule="exact"/>
        <w:ind w:firstLine="541" w:firstLineChars="246"/>
        <w:rPr>
          <w:rFonts w:ascii="宋体" w:hAnsi="宋体"/>
          <w:sz w:val="22"/>
          <w:szCs w:val="22"/>
        </w:rPr>
      </w:pPr>
      <w:r>
        <w:rPr>
          <w:rFonts w:hint="eastAsia" w:ascii="宋体" w:hAnsi="宋体"/>
          <w:sz w:val="22"/>
          <w:szCs w:val="22"/>
        </w:rPr>
        <w:t>范围包括带溪（腾带桥至S230省道段）以东，显腾线以南，印刷园区和联源东路以北，石香炉宫以西等区域；具体面积以实际为准。以下面地图仅供参考。</w:t>
      </w:r>
    </w:p>
    <w:p>
      <w:pPr>
        <w:spacing w:line="460" w:lineRule="exact"/>
        <w:ind w:left="178" w:leftChars="85" w:firstLine="360" w:firstLineChars="150"/>
        <w:rPr>
          <w:sz w:val="24"/>
        </w:rPr>
      </w:pPr>
    </w:p>
    <w:p>
      <w:pPr>
        <w:jc w:val="center"/>
        <w:rPr>
          <w:sz w:val="28"/>
          <w:szCs w:val="28"/>
        </w:rPr>
      </w:pPr>
      <w:r>
        <w:rPr>
          <w:rFonts w:hint="eastAsia"/>
          <w:sz w:val="28"/>
          <w:szCs w:val="28"/>
        </w:rPr>
        <w:drawing>
          <wp:inline distT="0" distB="0" distL="114300" distR="114300">
            <wp:extent cx="6200775" cy="3549650"/>
            <wp:effectExtent l="0" t="0" r="9525" b="12700"/>
            <wp:docPr id="3" name="图片 1" descr="腾蛟3个村--地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腾蛟3个村--地111"/>
                    <pic:cNvPicPr>
                      <a:picLocks noChangeAspect="1"/>
                    </pic:cNvPicPr>
                  </pic:nvPicPr>
                  <pic:blipFill>
                    <a:blip r:embed="rId13"/>
                    <a:stretch>
                      <a:fillRect/>
                    </a:stretch>
                  </pic:blipFill>
                  <pic:spPr>
                    <a:xfrm>
                      <a:off x="0" y="0"/>
                      <a:ext cx="6200775" cy="3549650"/>
                    </a:xfrm>
                    <a:prstGeom prst="rect">
                      <a:avLst/>
                    </a:prstGeom>
                    <a:noFill/>
                    <a:ln>
                      <a:noFill/>
                    </a:ln>
                  </pic:spPr>
                </pic:pic>
              </a:graphicData>
            </a:graphic>
          </wp:inline>
        </w:drawing>
      </w:r>
    </w:p>
    <w:p>
      <w:pPr>
        <w:spacing w:line="360" w:lineRule="auto"/>
        <w:rPr>
          <w:rFonts w:ascii="宋体" w:hAnsi="宋体"/>
          <w:sz w:val="22"/>
          <w:szCs w:val="22"/>
        </w:rPr>
      </w:pPr>
    </w:p>
    <w:p>
      <w:pPr>
        <w:spacing w:line="360" w:lineRule="auto"/>
      </w:pPr>
      <w:r>
        <w:rPr>
          <w:rFonts w:ascii="宋体" w:hAnsi="宋体"/>
          <w:sz w:val="22"/>
          <w:szCs w:val="22"/>
        </w:rPr>
        <w:t>3</w:t>
      </w:r>
      <w:r>
        <w:rPr>
          <w:rFonts w:hint="eastAsia" w:ascii="宋体" w:hAnsi="宋体"/>
          <w:sz w:val="22"/>
          <w:szCs w:val="22"/>
        </w:rPr>
        <w:t>、城市“牛皮癣”小广告清理。</w:t>
      </w:r>
    </w:p>
    <w:p>
      <w:pPr>
        <w:spacing w:line="360" w:lineRule="auto"/>
        <w:rPr>
          <w:rFonts w:ascii="宋体"/>
          <w:sz w:val="22"/>
          <w:szCs w:val="22"/>
        </w:rPr>
      </w:pPr>
      <w:r>
        <w:rPr>
          <w:rFonts w:hint="eastAsia" w:ascii="宋体" w:hAnsi="宋体"/>
          <w:sz w:val="22"/>
          <w:szCs w:val="22"/>
        </w:rPr>
        <w:t>4、公厕管理：全镇7座有人看管免费公厕日常的卫生打扫、设施维护保养等。</w:t>
      </w:r>
    </w:p>
    <w:p>
      <w:pPr>
        <w:spacing w:line="360" w:lineRule="auto"/>
        <w:rPr>
          <w:rFonts w:ascii="宋体" w:hAnsi="宋体"/>
          <w:sz w:val="22"/>
          <w:szCs w:val="22"/>
        </w:rPr>
      </w:pPr>
      <w:r>
        <w:rPr>
          <w:rFonts w:hint="eastAsia" w:ascii="宋体" w:hAnsi="宋体"/>
          <w:sz w:val="22"/>
          <w:szCs w:val="22"/>
        </w:rPr>
        <w:t>5、临时应急突击保洁。原则上应无条件服从采购人根据工作需要临时下达其的他紧急性应急突击保洁工作；应急性的工作任务需增加工作量时，原则上为无偿服务，若确实出现有第三方机械车辆进场作业的，以实际现场签证为准给予结算。(供应商应充分考虑此项费用，取得准确的报价依据，今后不得以任何理由追加或调整费用，若有第三方机械车辆进场作业，供应商须提前告知采购人备案，以实际现场签证为准给予结算（人员工资及其他相关费用均不予以结算）。)</w:t>
      </w:r>
    </w:p>
    <w:p>
      <w:pPr>
        <w:snapToGrid w:val="0"/>
        <w:spacing w:line="360" w:lineRule="auto"/>
        <w:rPr>
          <w:rFonts w:ascii="宋体" w:hAnsi="宋体"/>
          <w:b/>
          <w:sz w:val="22"/>
          <w:szCs w:val="22"/>
        </w:rPr>
      </w:pPr>
      <w:r>
        <w:rPr>
          <w:rFonts w:hint="eastAsia" w:ascii="宋体" w:hAnsi="宋体"/>
          <w:b/>
          <w:sz w:val="22"/>
          <w:szCs w:val="22"/>
        </w:rPr>
        <w:t>二、具体要求</w:t>
      </w:r>
    </w:p>
    <w:p>
      <w:pPr>
        <w:snapToGrid w:val="0"/>
        <w:spacing w:line="360" w:lineRule="auto"/>
        <w:rPr>
          <w:rFonts w:ascii="宋体" w:hAnsi="宋体"/>
          <w:sz w:val="22"/>
          <w:szCs w:val="22"/>
        </w:rPr>
      </w:pPr>
      <w:r>
        <w:rPr>
          <w:rFonts w:hint="eastAsia" w:ascii="宋体" w:hAnsi="宋体"/>
          <w:sz w:val="22"/>
          <w:szCs w:val="22"/>
        </w:rPr>
        <w:t>1、道路清扫</w:t>
      </w:r>
    </w:p>
    <w:p>
      <w:pPr>
        <w:snapToGrid w:val="0"/>
        <w:spacing w:line="360" w:lineRule="auto"/>
        <w:ind w:firstLine="431" w:firstLineChars="196"/>
        <w:rPr>
          <w:rFonts w:ascii="宋体" w:hAnsi="宋体"/>
          <w:sz w:val="22"/>
          <w:szCs w:val="22"/>
        </w:rPr>
      </w:pPr>
      <w:r>
        <w:rPr>
          <w:rFonts w:hint="eastAsia" w:ascii="宋体" w:hAnsi="宋体"/>
          <w:sz w:val="22"/>
          <w:szCs w:val="22"/>
        </w:rPr>
        <w:t>（1）一级道路</w:t>
      </w:r>
      <w:r>
        <w:rPr>
          <w:rFonts w:ascii="宋体" w:hAnsi="宋体"/>
          <w:sz w:val="22"/>
          <w:szCs w:val="22"/>
        </w:rPr>
        <w:t>1</w:t>
      </w:r>
      <w:r>
        <w:rPr>
          <w:rFonts w:hint="eastAsia" w:ascii="宋体" w:hAnsi="宋体"/>
          <w:sz w:val="22"/>
          <w:szCs w:val="22"/>
        </w:rPr>
        <w:t>6</w:t>
      </w:r>
      <w:r>
        <w:rPr>
          <w:rFonts w:ascii="宋体" w:hAnsi="宋体"/>
          <w:sz w:val="22"/>
          <w:szCs w:val="22"/>
        </w:rPr>
        <w:t>小时保洁</w:t>
      </w:r>
      <w:r>
        <w:rPr>
          <w:rFonts w:hint="eastAsia" w:ascii="宋体" w:hAnsi="宋体"/>
          <w:sz w:val="22"/>
          <w:szCs w:val="22"/>
        </w:rPr>
        <w:t>，保洁时间：04﹕00～20﹕00；二级道路12小时保洁，保洁时间：上午5﹕00～11﹕00 下午12﹕30～18﹕30；三级道路8小时保洁，保洁时间：上午6:00～10:00 下午 13:00～17:00。晨扫必须在夏季6:30、冬季7:00完成，其它时间段采用动态巡回保洁方式。</w:t>
      </w:r>
    </w:p>
    <w:p>
      <w:pPr>
        <w:snapToGrid w:val="0"/>
        <w:spacing w:line="360" w:lineRule="auto"/>
        <w:ind w:firstLine="431" w:firstLineChars="196"/>
        <w:rPr>
          <w:rFonts w:ascii="宋体" w:hAnsi="宋体"/>
          <w:sz w:val="22"/>
          <w:szCs w:val="22"/>
        </w:rPr>
      </w:pPr>
      <w:r>
        <w:rPr>
          <w:rFonts w:hint="eastAsia" w:ascii="宋体" w:hAnsi="宋体"/>
          <w:sz w:val="22"/>
          <w:szCs w:val="22"/>
        </w:rPr>
        <w:t>（2）晨扫要达到“七无”、“五净”标准，既无杂物,无瓜皮果壳,无纸屑、烟蒂、塑料袋；无淤泥积土，无污水，无堵塞窨井沟眼，无卫生死角。路面、路牙净，窨井沟眼净，树穴净，花坛周围净。</w:t>
      </w:r>
    </w:p>
    <w:p>
      <w:pPr>
        <w:snapToGrid w:val="0"/>
        <w:spacing w:line="360" w:lineRule="auto"/>
        <w:ind w:firstLine="431" w:firstLineChars="196"/>
        <w:rPr>
          <w:rFonts w:ascii="宋体" w:hAnsi="宋体"/>
          <w:sz w:val="22"/>
          <w:szCs w:val="22"/>
        </w:rPr>
      </w:pPr>
      <w:r>
        <w:rPr>
          <w:rFonts w:hint="eastAsia" w:ascii="宋体" w:hAnsi="宋体"/>
          <w:sz w:val="22"/>
          <w:szCs w:val="22"/>
        </w:rPr>
        <w:t>（3）动态保洁：承包责任区域内无垃圾废弃物（包括烟头、纸屑、瓜果皮核、包装壳、塑料袋、砖瓦、石子等各类明显废弃物）；无散、袋装垃圾滞留路面及绿化带；果壳箱定时清洗及时加盖、关门；人行道、步阶、墙跟、树穴无明显杂草、杂物。晴天路面无积水，无蚊蝇孳生，路两旁及隔离护栏下无淤泥，路面基本见本色。</w:t>
      </w:r>
    </w:p>
    <w:p>
      <w:pPr>
        <w:snapToGrid w:val="0"/>
        <w:spacing w:line="360" w:lineRule="auto"/>
        <w:ind w:firstLine="431" w:firstLineChars="196"/>
        <w:rPr>
          <w:rFonts w:ascii="宋体" w:hAnsi="宋体"/>
          <w:sz w:val="22"/>
          <w:szCs w:val="22"/>
        </w:rPr>
      </w:pPr>
      <w:r>
        <w:rPr>
          <w:rFonts w:hint="eastAsia" w:ascii="宋体" w:hAnsi="宋体"/>
          <w:sz w:val="22"/>
          <w:szCs w:val="22"/>
        </w:rPr>
        <w:t>（4）垃圾收集要求：区域道路实行清扫保洁与垃圾收集转运分离措施，专人操作，各负其责。垃圾收集车必须加盖运行，关紧箱门，装载适当，沿途无滴、漏、撒现象。</w:t>
      </w:r>
    </w:p>
    <w:p>
      <w:pPr>
        <w:snapToGrid w:val="0"/>
        <w:spacing w:line="440" w:lineRule="atLeast"/>
        <w:rPr>
          <w:rFonts w:ascii="宋体" w:hAnsi="宋体"/>
          <w:sz w:val="22"/>
          <w:szCs w:val="22"/>
        </w:rPr>
      </w:pPr>
      <w:r>
        <w:rPr>
          <w:rFonts w:hint="eastAsia" w:ascii="宋体" w:hAnsi="宋体"/>
          <w:sz w:val="22"/>
          <w:szCs w:val="22"/>
        </w:rPr>
        <w:t>2、道路冲洗（人行道）</w:t>
      </w:r>
    </w:p>
    <w:p>
      <w:pPr>
        <w:snapToGrid w:val="0"/>
        <w:spacing w:line="440" w:lineRule="atLeast"/>
        <w:ind w:firstLine="431" w:firstLineChars="196"/>
        <w:rPr>
          <w:rFonts w:ascii="宋体" w:hAnsi="宋体"/>
          <w:sz w:val="22"/>
          <w:szCs w:val="22"/>
        </w:rPr>
      </w:pPr>
      <w:r>
        <w:rPr>
          <w:rFonts w:hint="eastAsia" w:ascii="宋体" w:hAnsi="宋体"/>
          <w:sz w:val="22"/>
          <w:szCs w:val="22"/>
        </w:rPr>
        <w:t>人行道包括侧石、平石实行人工药水冲刷，彩砖地面不得使用破坏釉面的药水，冲刷时间从晚10时起至次日凌晨5时。冲洗后路面无积垢、无灰尘、无烟蒂、无果壳散落；机动车道为冲水路段，要求水冲后无积水、无灰尘、无烟蒂、无果壳散落；冲洗路面时如发现路面有垃圾应及时清理（每条道路与人行道每周冲洗不少于一次）。</w:t>
      </w:r>
    </w:p>
    <w:p>
      <w:pPr>
        <w:snapToGrid w:val="0"/>
        <w:spacing w:line="440" w:lineRule="atLeast"/>
        <w:rPr>
          <w:rFonts w:ascii="宋体" w:hAnsi="宋体"/>
          <w:sz w:val="22"/>
          <w:szCs w:val="22"/>
        </w:rPr>
      </w:pPr>
      <w:r>
        <w:rPr>
          <w:rFonts w:hint="eastAsia" w:ascii="宋体" w:hAnsi="宋体"/>
          <w:sz w:val="22"/>
          <w:szCs w:val="22"/>
        </w:rPr>
        <w:t>3、环卫设施</w:t>
      </w:r>
    </w:p>
    <w:p>
      <w:pPr>
        <w:snapToGrid w:val="0"/>
        <w:spacing w:line="440" w:lineRule="atLeast"/>
        <w:ind w:firstLine="431" w:firstLineChars="196"/>
        <w:rPr>
          <w:rFonts w:ascii="宋体" w:hAnsi="宋体"/>
          <w:sz w:val="22"/>
          <w:szCs w:val="22"/>
        </w:rPr>
      </w:pPr>
      <w:r>
        <w:rPr>
          <w:rFonts w:hint="eastAsia" w:ascii="宋体" w:hAnsi="宋体"/>
          <w:sz w:val="22"/>
          <w:szCs w:val="22"/>
        </w:rPr>
        <w:t>环卫设施无破损；定期清洗保持外观清洁；果壳箱外观应整洁、无污垢，每日需清洗箱体一次，果壳箱完好率不得低于98%；箱内的垃圾应日产日清，禁止环卫工人在果壳箱内翻捡废品。垃圾收集车辆（含机动车和非机动车）每日清洗后方可上路；垃圾容器封闭无四害孳生，周围无垃圾散落，管理规范，垃圾做到日产日清，无积压、溢满。</w:t>
      </w:r>
    </w:p>
    <w:p>
      <w:pPr>
        <w:snapToGrid w:val="0"/>
        <w:spacing w:line="440" w:lineRule="atLeast"/>
        <w:rPr>
          <w:rFonts w:ascii="宋体" w:hAnsi="宋体"/>
          <w:sz w:val="22"/>
          <w:szCs w:val="22"/>
        </w:rPr>
      </w:pPr>
      <w:r>
        <w:rPr>
          <w:rFonts w:hint="eastAsia" w:ascii="宋体" w:hAnsi="宋体"/>
          <w:sz w:val="22"/>
          <w:szCs w:val="22"/>
        </w:rPr>
        <w:t>4、绿化带保洁</w:t>
      </w:r>
    </w:p>
    <w:p>
      <w:pPr>
        <w:snapToGrid w:val="0"/>
        <w:spacing w:line="440" w:lineRule="atLeast"/>
        <w:ind w:firstLine="440" w:firstLineChars="200"/>
        <w:rPr>
          <w:rFonts w:ascii="宋体" w:hAnsi="宋体"/>
          <w:sz w:val="22"/>
          <w:szCs w:val="22"/>
        </w:rPr>
      </w:pPr>
      <w:r>
        <w:rPr>
          <w:rFonts w:hint="eastAsia" w:ascii="宋体" w:hAnsi="宋体"/>
          <w:sz w:val="22"/>
          <w:szCs w:val="22"/>
        </w:rPr>
        <w:t>承包责任区域内无垃圾废弃物（包括烟头、纸屑、瓜果皮核、包装壳、塑料袋、砖瓦、石子等各类明显废弃物）；无散、袋装垃圾滞留绿化带。</w:t>
      </w:r>
    </w:p>
    <w:p>
      <w:pPr>
        <w:numPr>
          <w:ilvl w:val="0"/>
          <w:numId w:val="6"/>
        </w:numPr>
        <w:snapToGrid w:val="0"/>
        <w:spacing w:line="440" w:lineRule="atLeast"/>
        <w:rPr>
          <w:rFonts w:ascii="宋体" w:hAnsi="宋体"/>
          <w:sz w:val="22"/>
          <w:szCs w:val="22"/>
        </w:rPr>
      </w:pPr>
      <w:r>
        <w:rPr>
          <w:rFonts w:hint="eastAsia" w:ascii="宋体" w:hAnsi="宋体"/>
          <w:sz w:val="22"/>
          <w:szCs w:val="22"/>
        </w:rPr>
        <w:t>公厕管理：全镇7座有人看管免费公厕日常的卫生打扫、设施维护保养等，在采购人</w:t>
      </w:r>
      <w:r>
        <w:rPr>
          <w:rFonts w:ascii="宋体" w:hAnsi="宋体"/>
          <w:sz w:val="22"/>
          <w:szCs w:val="22"/>
        </w:rPr>
        <w:t>规定的时间内采用循环动态保洁</w:t>
      </w:r>
      <w:r>
        <w:rPr>
          <w:rFonts w:hint="eastAsia" w:ascii="宋体" w:hAnsi="宋体"/>
          <w:sz w:val="22"/>
          <w:szCs w:val="22"/>
        </w:rPr>
        <w:t>。中标供应商保洁服务期间，如甲方对公厕类别进行提升的，保洁服务等级要求须做相应的提升，相关费用双方协商解决。</w:t>
      </w:r>
    </w:p>
    <w:p>
      <w:pPr>
        <w:pStyle w:val="11"/>
        <w:spacing w:before="120" w:after="120"/>
        <w:ind w:left="-426" w:leftChars="-203" w:firstLine="0" w:firstLineChars="0"/>
      </w:pPr>
    </w:p>
    <w:p>
      <w:pPr>
        <w:snapToGrid w:val="0"/>
        <w:spacing w:line="440" w:lineRule="atLeast"/>
        <w:rPr>
          <w:rFonts w:ascii="宋体" w:hAnsi="宋体"/>
          <w:sz w:val="22"/>
          <w:szCs w:val="22"/>
        </w:rPr>
      </w:pPr>
      <w:r>
        <w:rPr>
          <w:rFonts w:hint="eastAsia" w:ascii="宋体" w:hAnsi="宋体"/>
          <w:sz w:val="22"/>
          <w:szCs w:val="22"/>
        </w:rPr>
        <w:t>6、城市牛皮癣</w:t>
      </w:r>
    </w:p>
    <w:p>
      <w:pPr>
        <w:snapToGrid w:val="0"/>
        <w:spacing w:line="360" w:lineRule="auto"/>
        <w:rPr>
          <w:rFonts w:ascii="宋体" w:hAnsi="宋体" w:cs="Arial"/>
          <w:sz w:val="22"/>
          <w:szCs w:val="22"/>
        </w:rPr>
      </w:pPr>
      <w:r>
        <w:rPr>
          <w:rFonts w:hint="eastAsia" w:ascii="宋体" w:hAnsi="宋体" w:cs="Arial"/>
          <w:sz w:val="22"/>
          <w:szCs w:val="22"/>
        </w:rPr>
        <w:t>（1）片区可视范围内所有电线杆、灯箱、指示牌、栏杆、扶手、建筑物体、围墙、开放式小区及背街小巷、公厕、候车站等公共设施的“城市牛皮癣（小广告）”的清理和整治，加强宣传引导工作。</w:t>
      </w:r>
    </w:p>
    <w:p>
      <w:pPr>
        <w:snapToGrid w:val="0"/>
        <w:spacing w:line="360" w:lineRule="auto"/>
        <w:rPr>
          <w:rFonts w:ascii="宋体" w:hAnsi="宋体" w:cs="Arial"/>
          <w:sz w:val="22"/>
          <w:szCs w:val="22"/>
        </w:rPr>
      </w:pPr>
      <w:r>
        <w:rPr>
          <w:rFonts w:hint="eastAsia" w:ascii="宋体" w:hAnsi="宋体" w:cs="Arial"/>
          <w:sz w:val="22"/>
          <w:szCs w:val="22"/>
        </w:rPr>
        <w:t>7.垃圾收集分类作业要求：</w:t>
      </w:r>
    </w:p>
    <w:p>
      <w:pPr>
        <w:snapToGrid w:val="0"/>
        <w:spacing w:line="360" w:lineRule="auto"/>
        <w:ind w:firstLine="442" w:firstLineChars="200"/>
        <w:rPr>
          <w:rFonts w:ascii="宋体" w:hAnsi="宋体" w:cs="Arial"/>
          <w:sz w:val="22"/>
          <w:szCs w:val="22"/>
        </w:rPr>
      </w:pPr>
      <w:r>
        <w:rPr>
          <w:rFonts w:hint="eastAsia" w:ascii="宋体" w:hAnsi="宋体" w:cs="Arial"/>
          <w:b/>
          <w:bCs/>
          <w:sz w:val="22"/>
          <w:szCs w:val="22"/>
        </w:rPr>
        <w:t>健全垃圾分类处理体系：</w:t>
      </w:r>
      <w:r>
        <w:rPr>
          <w:rFonts w:hint="eastAsia" w:ascii="宋体" w:hAnsi="宋体" w:cs="Arial"/>
          <w:sz w:val="22"/>
          <w:szCs w:val="22"/>
        </w:rPr>
        <w:t>全镇生活垃圾分类处理体系主要涉及分类定点投放、定时收集、定车运输三个环节。</w:t>
      </w:r>
    </w:p>
    <w:p>
      <w:pPr>
        <w:spacing w:line="360" w:lineRule="auto"/>
        <w:ind w:firstLine="442" w:firstLineChars="200"/>
        <w:rPr>
          <w:rFonts w:ascii="宋体" w:hAnsi="宋体" w:cs="Arial"/>
          <w:sz w:val="22"/>
          <w:szCs w:val="22"/>
        </w:rPr>
      </w:pPr>
      <w:r>
        <w:rPr>
          <w:rFonts w:hint="eastAsia" w:ascii="宋体" w:hAnsi="宋体" w:cs="Arial"/>
          <w:b/>
          <w:bCs/>
          <w:sz w:val="22"/>
          <w:szCs w:val="22"/>
        </w:rPr>
        <w:t>（1）分类定点投放（由采购人负责）：</w:t>
      </w:r>
      <w:r>
        <w:rPr>
          <w:rFonts w:hint="eastAsia" w:ascii="宋体" w:hAnsi="宋体" w:cs="Arial"/>
          <w:sz w:val="22"/>
          <w:szCs w:val="22"/>
        </w:rPr>
        <w:t>设置生活垃圾集置场所和垃圾投放点，统一配置分类垃圾收集容器，配备不同颜色分类垃圾桶分别标明垃圾构成种类。</w:t>
      </w:r>
    </w:p>
    <w:p>
      <w:pPr>
        <w:spacing w:line="360" w:lineRule="auto"/>
        <w:ind w:firstLine="442" w:firstLineChars="200"/>
        <w:rPr>
          <w:sz w:val="22"/>
          <w:szCs w:val="22"/>
        </w:rPr>
      </w:pPr>
      <w:r>
        <w:rPr>
          <w:rFonts w:hint="eastAsia"/>
          <w:b/>
          <w:bCs/>
          <w:sz w:val="22"/>
          <w:szCs w:val="22"/>
        </w:rPr>
        <w:t>（2）分类定时收集</w:t>
      </w:r>
      <w:r>
        <w:rPr>
          <w:rFonts w:hint="eastAsia" w:ascii="宋体" w:hAnsi="宋体" w:cs="Arial"/>
          <w:b/>
          <w:bCs/>
          <w:sz w:val="22"/>
          <w:szCs w:val="22"/>
        </w:rPr>
        <w:t>（由中标供应商负责）</w:t>
      </w:r>
      <w:r>
        <w:rPr>
          <w:rFonts w:hint="eastAsia"/>
          <w:b/>
          <w:bCs/>
          <w:sz w:val="22"/>
          <w:szCs w:val="22"/>
        </w:rPr>
        <w:t>：</w:t>
      </w:r>
      <w:r>
        <w:rPr>
          <w:rFonts w:hint="eastAsia"/>
          <w:sz w:val="22"/>
          <w:szCs w:val="22"/>
        </w:rPr>
        <w:t>采用定点分类定时收集，对各分类垃圾桶采取派专人专车每日定点定时收集。</w:t>
      </w:r>
    </w:p>
    <w:p>
      <w:pPr>
        <w:snapToGrid w:val="0"/>
        <w:spacing w:line="360" w:lineRule="auto"/>
        <w:ind w:firstLine="442" w:firstLineChars="200"/>
        <w:rPr>
          <w:rFonts w:ascii="宋体" w:hAnsi="宋体" w:cs="Arial"/>
          <w:sz w:val="22"/>
          <w:szCs w:val="22"/>
        </w:rPr>
      </w:pPr>
      <w:r>
        <w:rPr>
          <w:rFonts w:hint="eastAsia"/>
          <w:b/>
          <w:bCs/>
          <w:sz w:val="22"/>
          <w:szCs w:val="22"/>
        </w:rPr>
        <w:t>（3）分类定车运输</w:t>
      </w:r>
      <w:r>
        <w:rPr>
          <w:rFonts w:hint="eastAsia" w:ascii="宋体" w:hAnsi="宋体" w:cs="Arial"/>
          <w:b/>
          <w:bCs/>
          <w:sz w:val="22"/>
          <w:szCs w:val="22"/>
        </w:rPr>
        <w:t>（由中标供应商负责）</w:t>
      </w:r>
      <w:r>
        <w:rPr>
          <w:rFonts w:hint="eastAsia"/>
          <w:b/>
          <w:bCs/>
          <w:sz w:val="22"/>
          <w:szCs w:val="22"/>
        </w:rPr>
        <w:t>：</w:t>
      </w:r>
      <w:r>
        <w:rPr>
          <w:rFonts w:hint="eastAsia" w:ascii="宋体" w:hAnsi="宋体" w:cs="Arial"/>
          <w:sz w:val="22"/>
          <w:szCs w:val="22"/>
        </w:rPr>
        <w:t>配备专用分类垃圾收集车，对各类垃圾进行独立收集进行运输，</w:t>
      </w:r>
      <w:r>
        <w:rPr>
          <w:rFonts w:hint="eastAsia"/>
          <w:sz w:val="22"/>
          <w:szCs w:val="22"/>
        </w:rPr>
        <w:t>避免垃圾分类投放后重新混装收运。</w:t>
      </w:r>
    </w:p>
    <w:p>
      <w:pPr>
        <w:snapToGrid w:val="0"/>
        <w:spacing w:line="440" w:lineRule="atLeast"/>
        <w:rPr>
          <w:rFonts w:ascii="宋体" w:hAnsi="宋体"/>
          <w:sz w:val="22"/>
          <w:szCs w:val="22"/>
        </w:rPr>
      </w:pPr>
      <w:r>
        <w:rPr>
          <w:rFonts w:hint="eastAsia" w:ascii="宋体" w:hAnsi="宋体" w:cs="Arial"/>
          <w:sz w:val="22"/>
          <w:szCs w:val="22"/>
        </w:rPr>
        <w:t>8、</w:t>
      </w:r>
      <w:r>
        <w:rPr>
          <w:rFonts w:hint="eastAsia" w:ascii="宋体" w:hAnsi="宋体"/>
          <w:sz w:val="22"/>
          <w:szCs w:val="22"/>
        </w:rPr>
        <w:t>临时应急突击保洁：</w:t>
      </w:r>
      <w:r>
        <w:rPr>
          <w:rFonts w:hint="eastAsia" w:ascii="宋体" w:hAnsi="宋体" w:cs="Arial"/>
          <w:sz w:val="22"/>
          <w:szCs w:val="22"/>
        </w:rPr>
        <w:t>采购人根据工作需要临时下达其他紧急清洗保洁工作。</w:t>
      </w:r>
    </w:p>
    <w:p>
      <w:pPr>
        <w:snapToGrid w:val="0"/>
        <w:spacing w:line="440" w:lineRule="atLeast"/>
        <w:rPr>
          <w:rFonts w:ascii="宋体" w:hAnsi="宋体"/>
          <w:sz w:val="22"/>
          <w:szCs w:val="22"/>
        </w:rPr>
      </w:pPr>
      <w:r>
        <w:rPr>
          <w:rFonts w:hint="eastAsia" w:ascii="宋体" w:hAnsi="宋体"/>
          <w:sz w:val="22"/>
          <w:szCs w:val="22"/>
        </w:rPr>
        <w:t>9、规范作业</w:t>
      </w:r>
    </w:p>
    <w:p>
      <w:pPr>
        <w:snapToGrid w:val="0"/>
        <w:spacing w:line="440" w:lineRule="atLeast"/>
        <w:ind w:firstLine="431" w:firstLineChars="196"/>
        <w:rPr>
          <w:rFonts w:ascii="宋体" w:hAnsi="宋体"/>
          <w:sz w:val="22"/>
          <w:szCs w:val="22"/>
        </w:rPr>
      </w:pPr>
      <w:r>
        <w:rPr>
          <w:rFonts w:hint="eastAsia" w:ascii="宋体" w:hAnsi="宋体"/>
          <w:sz w:val="22"/>
          <w:szCs w:val="22"/>
        </w:rPr>
        <w:t>（1）作业人员佩证上岗，作业期内穿反光安全服；在作业时间内，不集聚闲聊，工期休息不超过10分钟；作业期间不做与作业无关的事；车辆停放遵守交通法规；垃圾运输实行密闭，不得超高运输和吊挂杂物；严禁作业人员擅自向责任区内单位收取各种费用。</w:t>
      </w:r>
    </w:p>
    <w:p>
      <w:pPr>
        <w:snapToGrid w:val="0"/>
        <w:spacing w:line="440" w:lineRule="atLeast"/>
        <w:ind w:firstLine="431" w:firstLineChars="196"/>
        <w:rPr>
          <w:rFonts w:ascii="宋体" w:hAnsi="宋体"/>
          <w:sz w:val="22"/>
          <w:szCs w:val="22"/>
        </w:rPr>
      </w:pPr>
      <w:r>
        <w:rPr>
          <w:rFonts w:hint="eastAsia" w:ascii="宋体" w:hAnsi="宋体"/>
          <w:sz w:val="22"/>
          <w:szCs w:val="22"/>
        </w:rPr>
        <w:t>（2）清扫保洁时间内（含人工清扫与道路冲洗）垃圾不得扫入窑井、花坛、绿化带；清扫作业中不得漏扫、甩扫；交接班不得出现空档，责任区交界处清扫保洁各过界10米；垃圾在指定地点倾倒，不得焚烧垃圾。</w:t>
      </w:r>
    </w:p>
    <w:p>
      <w:pPr>
        <w:pStyle w:val="28"/>
      </w:pPr>
    </w:p>
    <w:p>
      <w:pPr>
        <w:snapToGrid w:val="0"/>
        <w:spacing w:line="440" w:lineRule="atLeast"/>
        <w:rPr>
          <w:rFonts w:ascii="宋体" w:hAnsi="宋体"/>
          <w:b/>
          <w:bCs/>
          <w:sz w:val="22"/>
          <w:szCs w:val="22"/>
          <w:u w:val="single"/>
        </w:rPr>
      </w:pPr>
      <w:r>
        <w:rPr>
          <w:rFonts w:hint="eastAsia" w:ascii="宋体" w:hAnsi="宋体"/>
          <w:b/>
          <w:bCs/>
          <w:sz w:val="22"/>
          <w:szCs w:val="22"/>
          <w:u w:val="single"/>
        </w:rPr>
        <w:t>三、供应商须投入人员及机械器具：</w:t>
      </w:r>
    </w:p>
    <w:p>
      <w:pPr>
        <w:snapToGrid w:val="0"/>
        <w:spacing w:line="440" w:lineRule="atLeast"/>
        <w:rPr>
          <w:rFonts w:ascii="宋体" w:hAnsi="宋体"/>
          <w:b/>
          <w:bCs/>
          <w:sz w:val="22"/>
          <w:szCs w:val="22"/>
          <w:u w:val="single"/>
        </w:rPr>
      </w:pPr>
      <w:r>
        <w:rPr>
          <w:rFonts w:hint="eastAsia" w:ascii="宋体" w:hAnsi="宋体"/>
          <w:b/>
          <w:bCs/>
          <w:sz w:val="22"/>
          <w:szCs w:val="22"/>
          <w:u w:val="single"/>
        </w:rPr>
        <w:t>1、</w:t>
      </w:r>
      <w:r>
        <w:rPr>
          <w:rFonts w:hint="eastAsia" w:ascii="宋体"/>
          <w:b/>
          <w:bCs/>
          <w:sz w:val="22"/>
          <w:szCs w:val="22"/>
          <w:u w:val="single"/>
        </w:rPr>
        <w:t>▲</w:t>
      </w:r>
      <w:r>
        <w:rPr>
          <w:rFonts w:hint="eastAsia" w:ascii="宋体" w:hAnsi="宋体"/>
          <w:b/>
          <w:bCs/>
          <w:sz w:val="22"/>
          <w:szCs w:val="22"/>
          <w:u w:val="single"/>
        </w:rPr>
        <w:t>人员要求（总数不得低于106人）：</w:t>
      </w:r>
    </w:p>
    <w:p>
      <w:pPr>
        <w:snapToGrid w:val="0"/>
        <w:spacing w:line="440" w:lineRule="atLeast"/>
        <w:ind w:firstLine="433" w:firstLineChars="196"/>
        <w:rPr>
          <w:rFonts w:ascii="宋体" w:hAnsi="宋体"/>
          <w:b/>
          <w:bCs/>
          <w:sz w:val="22"/>
          <w:szCs w:val="22"/>
          <w:u w:val="single"/>
        </w:rPr>
      </w:pPr>
      <w:r>
        <w:rPr>
          <w:rFonts w:hint="eastAsia" w:ascii="宋体" w:hAnsi="宋体"/>
          <w:b/>
          <w:bCs/>
          <w:sz w:val="22"/>
          <w:szCs w:val="22"/>
          <w:u w:val="single"/>
        </w:rPr>
        <w:t>（1）项目负责人1人，现场管理人员3人，清扫保洁人员84人（道路保洁、垃圾中转站装卸工，7座公厕、城市牛皮癣），垃圾清运人员14人，垃圾桶清洗3人，驾驶员（B证以上）1人。</w:t>
      </w:r>
    </w:p>
    <w:p>
      <w:pPr>
        <w:snapToGrid w:val="0"/>
        <w:spacing w:line="440" w:lineRule="atLeast"/>
        <w:ind w:firstLine="433" w:firstLineChars="196"/>
        <w:rPr>
          <w:rFonts w:ascii="宋体" w:hAnsi="宋体"/>
          <w:sz w:val="22"/>
          <w:szCs w:val="22"/>
        </w:rPr>
      </w:pPr>
      <w:r>
        <w:rPr>
          <w:rFonts w:hint="eastAsia" w:ascii="宋体" w:hAnsi="宋体"/>
          <w:b/>
          <w:bCs/>
          <w:sz w:val="22"/>
          <w:szCs w:val="22"/>
          <w:u w:val="single"/>
        </w:rPr>
        <w:t>（2）上述人员最低配置数量是根据现行实际投入数量结合本次项目未来发展的实际需要确定，为确保中标单位的服务质量，投标供应商投标方案中承诺的人员数量及配置不得低于上述要求，所有人员</w:t>
      </w:r>
      <w:r>
        <w:rPr>
          <w:rFonts w:hint="eastAsia" w:ascii="宋体" w:hAnsi="宋体"/>
          <w:b/>
          <w:sz w:val="22"/>
          <w:szCs w:val="22"/>
          <w:u w:val="single"/>
        </w:rPr>
        <w:t>均须全职人员，</w:t>
      </w:r>
      <w:r>
        <w:rPr>
          <w:rFonts w:hint="eastAsia" w:ascii="宋体" w:hAnsi="宋体"/>
          <w:b/>
          <w:bCs/>
          <w:sz w:val="22"/>
          <w:szCs w:val="22"/>
          <w:u w:val="single"/>
        </w:rPr>
        <w:t>不得招聘超过男性60周岁和女性55周岁的人员。否则，投标按无效处理</w:t>
      </w:r>
      <w:r>
        <w:rPr>
          <w:rFonts w:hint="eastAsia" w:ascii="宋体" w:hAnsi="宋体"/>
          <w:sz w:val="22"/>
          <w:szCs w:val="22"/>
        </w:rPr>
        <w:t>。</w:t>
      </w:r>
      <w:r>
        <w:rPr>
          <w:rFonts w:ascii="宋体" w:hAnsi="宋体"/>
          <w:sz w:val="22"/>
          <w:szCs w:val="22"/>
        </w:rPr>
        <w:t>投标供应商如认为有必要，可以在</w:t>
      </w:r>
      <w:r>
        <w:rPr>
          <w:rFonts w:hint="eastAsia" w:ascii="宋体" w:hAnsi="宋体"/>
          <w:sz w:val="22"/>
          <w:szCs w:val="22"/>
        </w:rPr>
        <w:t>此</w:t>
      </w:r>
      <w:r>
        <w:rPr>
          <w:rFonts w:ascii="宋体" w:hAnsi="宋体"/>
          <w:sz w:val="22"/>
          <w:szCs w:val="22"/>
        </w:rPr>
        <w:t>基础上自行添加</w:t>
      </w:r>
      <w:r>
        <w:rPr>
          <w:rFonts w:hint="eastAsia" w:ascii="宋体" w:hAnsi="宋体"/>
          <w:sz w:val="22"/>
          <w:szCs w:val="22"/>
        </w:rPr>
        <w:t>人员</w:t>
      </w:r>
      <w:r>
        <w:rPr>
          <w:rFonts w:ascii="宋体" w:hAnsi="宋体"/>
          <w:sz w:val="22"/>
          <w:szCs w:val="22"/>
        </w:rPr>
        <w:t>，所需的费用全部计入投标总价。</w:t>
      </w:r>
    </w:p>
    <w:p>
      <w:pPr>
        <w:snapToGrid w:val="0"/>
        <w:spacing w:line="440" w:lineRule="atLeast"/>
        <w:ind w:firstLine="431" w:firstLineChars="196"/>
        <w:rPr>
          <w:rFonts w:ascii="宋体" w:hAnsi="宋体"/>
          <w:sz w:val="22"/>
          <w:szCs w:val="22"/>
        </w:rPr>
      </w:pPr>
      <w:r>
        <w:rPr>
          <w:rFonts w:hint="eastAsia" w:ascii="宋体" w:hAnsi="宋体"/>
          <w:sz w:val="22"/>
          <w:szCs w:val="22"/>
        </w:rPr>
        <w:t>（3）上述所有人员均由中标单位自行招聘并依法签订劳动合同、缴纳社保，为了确保项目的顺利交接和及时进场，中标单位在落实作业人员时应优先考虑接收有经验的环卫作业人员，</w:t>
      </w:r>
      <w:r>
        <w:rPr>
          <w:rFonts w:ascii="宋体" w:hAnsi="宋体"/>
          <w:sz w:val="22"/>
          <w:szCs w:val="22"/>
        </w:rPr>
        <w:t>严禁招聘超龄人员</w:t>
      </w:r>
      <w:r>
        <w:rPr>
          <w:rFonts w:hint="eastAsia" w:ascii="宋体" w:hAnsi="宋体"/>
          <w:sz w:val="22"/>
          <w:szCs w:val="22"/>
        </w:rPr>
        <w:t>、</w:t>
      </w:r>
      <w:r>
        <w:rPr>
          <w:rFonts w:ascii="宋体" w:hAnsi="宋体"/>
          <w:sz w:val="22"/>
          <w:szCs w:val="22"/>
        </w:rPr>
        <w:t>未成年人员</w:t>
      </w:r>
      <w:r>
        <w:rPr>
          <w:rFonts w:hint="eastAsia" w:ascii="宋体" w:hAnsi="宋体"/>
          <w:sz w:val="22"/>
          <w:szCs w:val="22"/>
        </w:rPr>
        <w:t>以及</w:t>
      </w:r>
      <w:r>
        <w:rPr>
          <w:rFonts w:ascii="宋体" w:hAnsi="宋体"/>
          <w:sz w:val="22"/>
          <w:szCs w:val="22"/>
        </w:rPr>
        <w:t>无自主劳动能力</w:t>
      </w:r>
      <w:r>
        <w:rPr>
          <w:rFonts w:hint="eastAsia" w:ascii="宋体" w:hAnsi="宋体"/>
          <w:sz w:val="22"/>
          <w:szCs w:val="22"/>
        </w:rPr>
        <w:t>的</w:t>
      </w:r>
      <w:r>
        <w:rPr>
          <w:rFonts w:ascii="宋体" w:hAnsi="宋体"/>
          <w:sz w:val="22"/>
          <w:szCs w:val="22"/>
        </w:rPr>
        <w:t>人员</w:t>
      </w:r>
      <w:r>
        <w:rPr>
          <w:rFonts w:hint="eastAsia" w:ascii="宋体" w:hAnsi="宋体"/>
          <w:sz w:val="22"/>
          <w:szCs w:val="22"/>
        </w:rPr>
        <w:t>。</w:t>
      </w:r>
    </w:p>
    <w:p>
      <w:pPr>
        <w:snapToGrid w:val="0"/>
        <w:spacing w:line="440" w:lineRule="atLeast"/>
        <w:ind w:firstLine="431" w:firstLineChars="196"/>
        <w:rPr>
          <w:rFonts w:ascii="宋体" w:hAnsi="宋体"/>
          <w:bCs/>
          <w:sz w:val="22"/>
          <w:szCs w:val="22"/>
        </w:rPr>
      </w:pPr>
      <w:r>
        <w:rPr>
          <w:rFonts w:hint="eastAsia" w:ascii="宋体" w:hAnsi="宋体"/>
          <w:bCs/>
          <w:sz w:val="22"/>
          <w:szCs w:val="22"/>
        </w:rPr>
        <w:t>（4）本次采购要求投入的人员，未经采购人许可，不再用于其它项目中。</w:t>
      </w:r>
    </w:p>
    <w:p>
      <w:pPr>
        <w:snapToGrid w:val="0"/>
        <w:spacing w:line="440" w:lineRule="atLeast"/>
        <w:rPr>
          <w:rFonts w:ascii="宋体" w:hAnsi="宋体"/>
          <w:sz w:val="22"/>
          <w:szCs w:val="22"/>
        </w:rPr>
      </w:pPr>
      <w:r>
        <w:rPr>
          <w:rFonts w:hint="eastAsia" w:ascii="宋体" w:hAnsi="宋体"/>
          <w:sz w:val="22"/>
          <w:szCs w:val="22"/>
        </w:rPr>
        <w:t>2、</w:t>
      </w:r>
      <w:r>
        <w:rPr>
          <w:rFonts w:hint="eastAsia" w:ascii="宋体"/>
          <w:b/>
          <w:bCs/>
          <w:sz w:val="22"/>
          <w:szCs w:val="22"/>
        </w:rPr>
        <w:t>▲</w:t>
      </w:r>
      <w:r>
        <w:rPr>
          <w:rFonts w:hint="eastAsia" w:ascii="宋体" w:hAnsi="宋体"/>
          <w:sz w:val="22"/>
          <w:szCs w:val="22"/>
        </w:rPr>
        <w:t>机械器具：</w:t>
      </w:r>
    </w:p>
    <w:tbl>
      <w:tblPr>
        <w:tblStyle w:val="22"/>
        <w:tblW w:w="9544" w:type="dxa"/>
        <w:tblInd w:w="0" w:type="dxa"/>
        <w:tblLayout w:type="fixed"/>
        <w:tblCellMar>
          <w:top w:w="15" w:type="dxa"/>
          <w:left w:w="15" w:type="dxa"/>
          <w:bottom w:w="15" w:type="dxa"/>
          <w:right w:w="15" w:type="dxa"/>
        </w:tblCellMar>
      </w:tblPr>
      <w:tblGrid>
        <w:gridCol w:w="803"/>
        <w:gridCol w:w="3422"/>
        <w:gridCol w:w="1469"/>
        <w:gridCol w:w="3850"/>
      </w:tblGrid>
      <w:tr>
        <w:tblPrEx>
          <w:tblCellMar>
            <w:top w:w="15" w:type="dxa"/>
            <w:left w:w="15" w:type="dxa"/>
            <w:bottom w:w="15" w:type="dxa"/>
            <w:right w:w="15" w:type="dxa"/>
          </w:tblCellMar>
        </w:tblPrEx>
        <w:trPr>
          <w:trHeight w:val="285"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2"/>
                <w:szCs w:val="22"/>
              </w:rPr>
            </w:pPr>
            <w:r>
              <w:rPr>
                <w:rFonts w:hint="eastAsia" w:ascii="宋体" w:hAnsi="宋体"/>
                <w:sz w:val="22"/>
                <w:szCs w:val="22"/>
              </w:rPr>
              <w:t>序号</w:t>
            </w:r>
          </w:p>
        </w:tc>
        <w:tc>
          <w:tcPr>
            <w:tcW w:w="34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2"/>
                <w:szCs w:val="22"/>
              </w:rPr>
            </w:pPr>
            <w:r>
              <w:rPr>
                <w:rFonts w:hint="eastAsia" w:ascii="宋体" w:hAnsi="宋体"/>
                <w:sz w:val="22"/>
                <w:szCs w:val="22"/>
              </w:rPr>
              <w:t>机械器具名称</w:t>
            </w:r>
          </w:p>
        </w:tc>
        <w:tc>
          <w:tcPr>
            <w:tcW w:w="1469"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sz w:val="22"/>
                <w:szCs w:val="22"/>
              </w:rPr>
            </w:pPr>
            <w:r>
              <w:rPr>
                <w:rFonts w:hint="eastAsia" w:ascii="宋体" w:hAnsi="宋体"/>
                <w:sz w:val="22"/>
                <w:szCs w:val="22"/>
              </w:rPr>
              <w:t>数量</w:t>
            </w:r>
          </w:p>
        </w:tc>
        <w:tc>
          <w:tcPr>
            <w:tcW w:w="3850"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sz w:val="22"/>
                <w:szCs w:val="22"/>
              </w:rPr>
            </w:pPr>
            <w:r>
              <w:rPr>
                <w:rFonts w:hint="eastAsia" w:ascii="宋体" w:hAnsi="宋体"/>
                <w:sz w:val="22"/>
                <w:szCs w:val="22"/>
              </w:rPr>
              <w:t>备注</w:t>
            </w:r>
          </w:p>
        </w:tc>
      </w:tr>
      <w:tr>
        <w:tblPrEx>
          <w:tblCellMar>
            <w:top w:w="15" w:type="dxa"/>
            <w:left w:w="15" w:type="dxa"/>
            <w:bottom w:w="15" w:type="dxa"/>
            <w:right w:w="15" w:type="dxa"/>
          </w:tblCellMar>
        </w:tblPrEx>
        <w:trPr>
          <w:trHeight w:val="285"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2"/>
                <w:szCs w:val="22"/>
              </w:rPr>
            </w:pPr>
            <w:r>
              <w:rPr>
                <w:rFonts w:ascii="宋体" w:hAnsi="宋体"/>
                <w:sz w:val="22"/>
                <w:szCs w:val="22"/>
              </w:rPr>
              <w:t>1</w:t>
            </w:r>
          </w:p>
        </w:tc>
        <w:tc>
          <w:tcPr>
            <w:tcW w:w="34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采购人提供一辆8吨洒水车</w:t>
            </w:r>
          </w:p>
        </w:tc>
        <w:tc>
          <w:tcPr>
            <w:tcW w:w="1469"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sz w:val="22"/>
                <w:szCs w:val="22"/>
              </w:rPr>
            </w:pPr>
            <w:r>
              <w:rPr>
                <w:rFonts w:ascii="宋体" w:hAnsi="宋体"/>
                <w:sz w:val="22"/>
                <w:szCs w:val="22"/>
              </w:rPr>
              <w:t>1</w:t>
            </w:r>
            <w:r>
              <w:rPr>
                <w:rFonts w:hint="eastAsia" w:ascii="宋体" w:hAnsi="宋体"/>
                <w:sz w:val="22"/>
                <w:szCs w:val="22"/>
              </w:rPr>
              <w:t>辆</w:t>
            </w:r>
          </w:p>
        </w:tc>
        <w:tc>
          <w:tcPr>
            <w:tcW w:w="3850" w:type="dxa"/>
            <w:tcBorders>
              <w:top w:val="single" w:color="000000" w:sz="4" w:space="0"/>
              <w:left w:val="single" w:color="auto" w:sz="4" w:space="0"/>
              <w:bottom w:val="single" w:color="000000" w:sz="4" w:space="0"/>
              <w:right w:val="single" w:color="000000" w:sz="4" w:space="0"/>
            </w:tcBorders>
            <w:vAlign w:val="center"/>
          </w:tcPr>
          <w:p>
            <w:pPr>
              <w:spacing w:line="312" w:lineRule="auto"/>
              <w:rPr>
                <w:rFonts w:ascii="宋体"/>
                <w:sz w:val="22"/>
                <w:szCs w:val="22"/>
              </w:rPr>
            </w:pPr>
            <w:r>
              <w:rPr>
                <w:rFonts w:hint="eastAsia" w:ascii="宋体" w:hAnsi="宋体"/>
                <w:sz w:val="22"/>
                <w:szCs w:val="22"/>
              </w:rPr>
              <w:t>洒水车由采购人</w:t>
            </w:r>
            <w:r>
              <w:rPr>
                <w:rFonts w:hint="eastAsia" w:ascii="宋体" w:hAnsi="宋体" w:cs="宋体"/>
                <w:kern w:val="0"/>
                <w:sz w:val="22"/>
                <w:szCs w:val="22"/>
              </w:rPr>
              <w:t>提供</w:t>
            </w:r>
            <w:r>
              <w:rPr>
                <w:rFonts w:hint="eastAsia" w:ascii="宋体" w:hAnsi="宋体"/>
                <w:sz w:val="22"/>
                <w:szCs w:val="22"/>
              </w:rPr>
              <w:t>给供应商使用，洒水车租赁费以2000元/月（2.4万元/年）计，包括在总报价内。</w:t>
            </w:r>
          </w:p>
        </w:tc>
      </w:tr>
      <w:tr>
        <w:tblPrEx>
          <w:tblCellMar>
            <w:top w:w="15" w:type="dxa"/>
            <w:left w:w="15" w:type="dxa"/>
            <w:bottom w:w="15" w:type="dxa"/>
            <w:right w:w="15" w:type="dxa"/>
          </w:tblCellMar>
        </w:tblPrEx>
        <w:trPr>
          <w:trHeight w:val="285"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2"/>
                <w:szCs w:val="22"/>
              </w:rPr>
            </w:pPr>
            <w:r>
              <w:rPr>
                <w:rFonts w:hint="eastAsia" w:ascii="宋体"/>
                <w:sz w:val="22"/>
                <w:szCs w:val="22"/>
              </w:rPr>
              <w:t>2</w:t>
            </w:r>
          </w:p>
        </w:tc>
        <w:tc>
          <w:tcPr>
            <w:tcW w:w="34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挂壁式垃圾分类清运三轮电瓶车</w:t>
            </w:r>
          </w:p>
        </w:tc>
        <w:tc>
          <w:tcPr>
            <w:tcW w:w="1469"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sz w:val="22"/>
                <w:szCs w:val="22"/>
              </w:rPr>
            </w:pPr>
            <w:r>
              <w:rPr>
                <w:rFonts w:hint="eastAsia" w:ascii="宋体" w:hAnsi="宋体"/>
                <w:sz w:val="22"/>
                <w:szCs w:val="22"/>
              </w:rPr>
              <w:t>18辆</w:t>
            </w:r>
          </w:p>
        </w:tc>
        <w:tc>
          <w:tcPr>
            <w:tcW w:w="3850"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供应商承担车辆所有费用</w:t>
            </w:r>
          </w:p>
        </w:tc>
      </w:tr>
      <w:tr>
        <w:tblPrEx>
          <w:tblCellMar>
            <w:top w:w="15" w:type="dxa"/>
            <w:left w:w="15" w:type="dxa"/>
            <w:bottom w:w="15" w:type="dxa"/>
            <w:right w:w="15" w:type="dxa"/>
          </w:tblCellMar>
        </w:tblPrEx>
        <w:trPr>
          <w:trHeight w:val="390" w:hRule="atLeast"/>
        </w:trPr>
        <w:tc>
          <w:tcPr>
            <w:tcW w:w="803"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宋体"/>
                <w:sz w:val="22"/>
                <w:szCs w:val="22"/>
              </w:rPr>
            </w:pPr>
            <w:r>
              <w:rPr>
                <w:rFonts w:hint="eastAsia" w:ascii="宋体"/>
                <w:sz w:val="22"/>
                <w:szCs w:val="22"/>
              </w:rPr>
              <w:t>3</w:t>
            </w:r>
          </w:p>
        </w:tc>
        <w:tc>
          <w:tcPr>
            <w:tcW w:w="3422" w:type="dxa"/>
            <w:tcBorders>
              <w:top w:val="single" w:color="auto" w:sz="4" w:space="0"/>
              <w:left w:val="single" w:color="000000"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垃圾桶高压冲洗车（三轮电瓶车）</w:t>
            </w:r>
          </w:p>
        </w:tc>
        <w:tc>
          <w:tcPr>
            <w:tcW w:w="1469" w:type="dxa"/>
            <w:tcBorders>
              <w:top w:val="single" w:color="auto" w:sz="4" w:space="0"/>
              <w:left w:val="single" w:color="000000" w:sz="4" w:space="0"/>
              <w:bottom w:val="single" w:color="000000" w:sz="4" w:space="0"/>
              <w:right w:val="single" w:color="auto" w:sz="4" w:space="0"/>
            </w:tcBorders>
            <w:vAlign w:val="center"/>
          </w:tcPr>
          <w:p>
            <w:pPr>
              <w:spacing w:line="360" w:lineRule="auto"/>
              <w:jc w:val="center"/>
              <w:rPr>
                <w:rFonts w:ascii="宋体"/>
                <w:sz w:val="22"/>
                <w:szCs w:val="22"/>
              </w:rPr>
            </w:pPr>
            <w:r>
              <w:rPr>
                <w:rFonts w:hint="eastAsia" w:ascii="宋体" w:hAnsi="宋体"/>
                <w:sz w:val="22"/>
                <w:szCs w:val="22"/>
              </w:rPr>
              <w:t>3辆</w:t>
            </w:r>
          </w:p>
        </w:tc>
        <w:tc>
          <w:tcPr>
            <w:tcW w:w="3850" w:type="dxa"/>
            <w:tcBorders>
              <w:top w:val="single" w:color="auto" w:sz="4" w:space="0"/>
              <w:left w:val="single" w:color="auto"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供应商承担车辆所有费用</w:t>
            </w:r>
          </w:p>
        </w:tc>
      </w:tr>
      <w:tr>
        <w:tblPrEx>
          <w:tblCellMar>
            <w:top w:w="15" w:type="dxa"/>
            <w:left w:w="15" w:type="dxa"/>
            <w:bottom w:w="15" w:type="dxa"/>
            <w:right w:w="15" w:type="dxa"/>
          </w:tblCellMar>
        </w:tblPrEx>
        <w:trPr>
          <w:trHeight w:val="390" w:hRule="atLeast"/>
        </w:trPr>
        <w:tc>
          <w:tcPr>
            <w:tcW w:w="803"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宋体"/>
                <w:sz w:val="22"/>
                <w:szCs w:val="22"/>
              </w:rPr>
            </w:pPr>
            <w:r>
              <w:rPr>
                <w:rFonts w:hint="eastAsia" w:ascii="宋体" w:hAnsi="宋体"/>
                <w:sz w:val="22"/>
                <w:szCs w:val="22"/>
              </w:rPr>
              <w:t>4</w:t>
            </w:r>
          </w:p>
        </w:tc>
        <w:tc>
          <w:tcPr>
            <w:tcW w:w="3422" w:type="dxa"/>
            <w:tcBorders>
              <w:top w:val="single" w:color="auto" w:sz="4" w:space="0"/>
              <w:left w:val="single" w:color="000000"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快速保洁车（三轮电瓶车）</w:t>
            </w:r>
          </w:p>
        </w:tc>
        <w:tc>
          <w:tcPr>
            <w:tcW w:w="1469" w:type="dxa"/>
            <w:tcBorders>
              <w:top w:val="single" w:color="auto" w:sz="4" w:space="0"/>
              <w:left w:val="single" w:color="000000" w:sz="4" w:space="0"/>
              <w:bottom w:val="single" w:color="000000" w:sz="4" w:space="0"/>
              <w:right w:val="single" w:color="auto" w:sz="4" w:space="0"/>
            </w:tcBorders>
            <w:vAlign w:val="center"/>
          </w:tcPr>
          <w:p>
            <w:pPr>
              <w:spacing w:line="360" w:lineRule="auto"/>
              <w:jc w:val="center"/>
              <w:rPr>
                <w:rFonts w:ascii="宋体"/>
                <w:sz w:val="22"/>
                <w:szCs w:val="22"/>
              </w:rPr>
            </w:pPr>
            <w:r>
              <w:rPr>
                <w:rFonts w:hint="eastAsia" w:ascii="宋体" w:hAnsi="宋体"/>
                <w:sz w:val="22"/>
                <w:szCs w:val="22"/>
              </w:rPr>
              <w:t>6辆</w:t>
            </w:r>
          </w:p>
        </w:tc>
        <w:tc>
          <w:tcPr>
            <w:tcW w:w="3850" w:type="dxa"/>
            <w:tcBorders>
              <w:top w:val="single" w:color="auto" w:sz="4" w:space="0"/>
              <w:left w:val="single" w:color="auto"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供应商承担车辆所有费用</w:t>
            </w:r>
          </w:p>
        </w:tc>
      </w:tr>
      <w:tr>
        <w:tblPrEx>
          <w:tblCellMar>
            <w:top w:w="15" w:type="dxa"/>
            <w:left w:w="15" w:type="dxa"/>
            <w:bottom w:w="15" w:type="dxa"/>
            <w:right w:w="15" w:type="dxa"/>
          </w:tblCellMar>
        </w:tblPrEx>
        <w:trPr>
          <w:trHeight w:val="285"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2"/>
                <w:szCs w:val="22"/>
              </w:rPr>
            </w:pPr>
            <w:r>
              <w:rPr>
                <w:rFonts w:hint="eastAsia" w:ascii="宋体" w:hAnsi="宋体"/>
                <w:sz w:val="22"/>
                <w:szCs w:val="22"/>
              </w:rPr>
              <w:t>5</w:t>
            </w:r>
          </w:p>
        </w:tc>
        <w:tc>
          <w:tcPr>
            <w:tcW w:w="34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清扫人力三轮车（带斗）</w:t>
            </w:r>
          </w:p>
        </w:tc>
        <w:tc>
          <w:tcPr>
            <w:tcW w:w="1469"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sz w:val="22"/>
                <w:szCs w:val="22"/>
              </w:rPr>
            </w:pPr>
            <w:r>
              <w:rPr>
                <w:rFonts w:hint="eastAsia" w:ascii="宋体" w:hAnsi="宋体"/>
                <w:sz w:val="22"/>
                <w:szCs w:val="22"/>
              </w:rPr>
              <w:t>15辆</w:t>
            </w:r>
          </w:p>
        </w:tc>
        <w:tc>
          <w:tcPr>
            <w:tcW w:w="3850"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供应商承担车辆所有费用</w:t>
            </w:r>
          </w:p>
        </w:tc>
      </w:tr>
      <w:tr>
        <w:tblPrEx>
          <w:tblCellMar>
            <w:top w:w="15" w:type="dxa"/>
            <w:left w:w="15" w:type="dxa"/>
            <w:bottom w:w="15" w:type="dxa"/>
            <w:right w:w="15" w:type="dxa"/>
          </w:tblCellMar>
        </w:tblPrEx>
        <w:trPr>
          <w:trHeight w:val="285"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sz w:val="22"/>
                <w:szCs w:val="22"/>
              </w:rPr>
            </w:pPr>
            <w:r>
              <w:rPr>
                <w:rFonts w:hint="eastAsia" w:ascii="宋体" w:hAnsi="宋体"/>
                <w:sz w:val="22"/>
                <w:szCs w:val="22"/>
              </w:rPr>
              <w:t>6</w:t>
            </w:r>
          </w:p>
        </w:tc>
        <w:tc>
          <w:tcPr>
            <w:tcW w:w="34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扫把、箕斗</w:t>
            </w:r>
          </w:p>
        </w:tc>
        <w:tc>
          <w:tcPr>
            <w:tcW w:w="1469"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sz w:val="22"/>
                <w:szCs w:val="22"/>
              </w:rPr>
            </w:pPr>
            <w:r>
              <w:rPr>
                <w:rFonts w:hint="eastAsia" w:ascii="宋体" w:hAnsi="宋体"/>
                <w:sz w:val="22"/>
                <w:szCs w:val="22"/>
              </w:rPr>
              <w:t>若干</w:t>
            </w:r>
          </w:p>
        </w:tc>
        <w:tc>
          <w:tcPr>
            <w:tcW w:w="3850"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ascii="宋体"/>
                <w:sz w:val="22"/>
                <w:szCs w:val="22"/>
              </w:rPr>
            </w:pPr>
            <w:r>
              <w:rPr>
                <w:rFonts w:hint="eastAsia" w:ascii="宋体" w:hAnsi="宋体"/>
                <w:sz w:val="22"/>
                <w:szCs w:val="22"/>
              </w:rPr>
              <w:t>供应商承担所有费用</w:t>
            </w:r>
          </w:p>
        </w:tc>
      </w:tr>
      <w:tr>
        <w:tblPrEx>
          <w:tblCellMar>
            <w:top w:w="15" w:type="dxa"/>
            <w:left w:w="15" w:type="dxa"/>
            <w:bottom w:w="15" w:type="dxa"/>
            <w:right w:w="15" w:type="dxa"/>
          </w:tblCellMar>
        </w:tblPrEx>
        <w:trPr>
          <w:trHeight w:val="285" w:hRule="atLeast"/>
        </w:trPr>
        <w:tc>
          <w:tcPr>
            <w:tcW w:w="9544"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 w:val="22"/>
                <w:szCs w:val="22"/>
                <w:u w:val="single"/>
              </w:rPr>
            </w:pPr>
            <w:r>
              <w:rPr>
                <w:rFonts w:ascii="宋体" w:hAnsi="宋体"/>
                <w:sz w:val="22"/>
                <w:szCs w:val="22"/>
                <w:u w:val="single"/>
              </w:rPr>
              <w:t>▲1、上述</w:t>
            </w:r>
            <w:r>
              <w:rPr>
                <w:rFonts w:hint="eastAsia" w:ascii="宋体" w:hAnsi="宋体"/>
                <w:sz w:val="22"/>
                <w:szCs w:val="22"/>
                <w:u w:val="single"/>
              </w:rPr>
              <w:t>各类</w:t>
            </w:r>
            <w:r>
              <w:rPr>
                <w:rFonts w:ascii="宋体" w:hAnsi="宋体"/>
                <w:sz w:val="22"/>
                <w:szCs w:val="22"/>
                <w:u w:val="single"/>
              </w:rPr>
              <w:t>车辆</w:t>
            </w:r>
            <w:r>
              <w:rPr>
                <w:rFonts w:hint="eastAsia" w:ascii="宋体" w:hAnsi="宋体"/>
                <w:sz w:val="22"/>
                <w:szCs w:val="22"/>
                <w:u w:val="single"/>
              </w:rPr>
              <w:t>最低</w:t>
            </w:r>
            <w:r>
              <w:rPr>
                <w:rFonts w:ascii="宋体" w:hAnsi="宋体"/>
                <w:sz w:val="22"/>
                <w:szCs w:val="22"/>
                <w:u w:val="single"/>
              </w:rPr>
              <w:t>配置数量是根据现行实际投入数量结合本次项目未来发展的实际需要确定，为确保中标单位的服务质量，投标供应商投标方案中</w:t>
            </w:r>
            <w:r>
              <w:rPr>
                <w:rFonts w:hint="eastAsia" w:ascii="宋体" w:hAnsi="宋体"/>
                <w:sz w:val="22"/>
                <w:szCs w:val="22"/>
                <w:u w:val="single"/>
              </w:rPr>
              <w:t>配置</w:t>
            </w:r>
            <w:r>
              <w:rPr>
                <w:rFonts w:ascii="宋体" w:hAnsi="宋体"/>
                <w:sz w:val="22"/>
                <w:szCs w:val="22"/>
                <w:u w:val="single"/>
              </w:rPr>
              <w:t>的各种车辆配置数量均不得低于上表要求，否则投标无效。</w:t>
            </w:r>
          </w:p>
          <w:p>
            <w:pPr>
              <w:spacing w:line="360" w:lineRule="auto"/>
              <w:rPr>
                <w:rFonts w:ascii="宋体" w:hAnsi="宋体"/>
                <w:sz w:val="22"/>
                <w:szCs w:val="22"/>
              </w:rPr>
            </w:pPr>
            <w:r>
              <w:rPr>
                <w:rFonts w:hint="eastAsia" w:ascii="宋体" w:hAnsi="宋体"/>
                <w:sz w:val="22"/>
                <w:szCs w:val="22"/>
              </w:rPr>
              <w:t>2、</w:t>
            </w:r>
            <w:r>
              <w:rPr>
                <w:rFonts w:ascii="宋体" w:hAnsi="宋体"/>
                <w:sz w:val="22"/>
                <w:szCs w:val="22"/>
              </w:rPr>
              <w:t>投标供应商如认为有必要，可以在上表基础上自行添加其他作业车辆，所需的费用全部计入投标总价</w:t>
            </w:r>
            <w:r>
              <w:rPr>
                <w:rFonts w:hint="eastAsia" w:ascii="宋体" w:hAnsi="宋体"/>
                <w:sz w:val="22"/>
                <w:szCs w:val="22"/>
              </w:rPr>
              <w:t>。</w:t>
            </w:r>
          </w:p>
          <w:p>
            <w:pPr>
              <w:spacing w:line="360" w:lineRule="auto"/>
              <w:rPr>
                <w:rFonts w:ascii="宋体" w:hAnsi="宋体"/>
                <w:sz w:val="22"/>
                <w:szCs w:val="22"/>
                <w:u w:val="single"/>
              </w:rPr>
            </w:pPr>
            <w:r>
              <w:rPr>
                <w:rFonts w:ascii="宋体" w:hAnsi="宋体"/>
                <w:sz w:val="22"/>
                <w:szCs w:val="22"/>
                <w:u w:val="single"/>
              </w:rPr>
              <w:t>▲</w:t>
            </w:r>
            <w:r>
              <w:rPr>
                <w:rFonts w:hint="eastAsia" w:ascii="宋体" w:hAnsi="宋体"/>
                <w:sz w:val="22"/>
                <w:szCs w:val="22"/>
                <w:u w:val="single"/>
              </w:rPr>
              <w:t>3</w:t>
            </w:r>
            <w:r>
              <w:rPr>
                <w:rFonts w:ascii="宋体" w:hAnsi="宋体"/>
                <w:sz w:val="22"/>
                <w:szCs w:val="22"/>
                <w:u w:val="single"/>
              </w:rPr>
              <w:t>、</w:t>
            </w:r>
            <w:r>
              <w:rPr>
                <w:rFonts w:hint="eastAsia" w:ascii="宋体" w:hAnsi="宋体"/>
                <w:sz w:val="22"/>
                <w:szCs w:val="22"/>
                <w:u w:val="single"/>
              </w:rPr>
              <w:t>除洒水车外，其他所需的车辆等设备</w:t>
            </w:r>
            <w:r>
              <w:rPr>
                <w:rFonts w:ascii="宋体" w:hAnsi="宋体"/>
                <w:sz w:val="22"/>
                <w:szCs w:val="22"/>
                <w:u w:val="single"/>
              </w:rPr>
              <w:t>均由</w:t>
            </w:r>
            <w:r>
              <w:rPr>
                <w:rFonts w:hint="eastAsia" w:ascii="宋体" w:hAnsi="宋体"/>
                <w:sz w:val="22"/>
                <w:szCs w:val="22"/>
                <w:u w:val="single"/>
              </w:rPr>
              <w:t>中标人</w:t>
            </w:r>
            <w:r>
              <w:rPr>
                <w:rFonts w:ascii="宋体" w:hAnsi="宋体"/>
                <w:sz w:val="22"/>
                <w:szCs w:val="22"/>
                <w:u w:val="single"/>
              </w:rPr>
              <w:t>提供</w:t>
            </w:r>
            <w:r>
              <w:rPr>
                <w:rFonts w:hint="eastAsia" w:ascii="宋体" w:hAnsi="宋体"/>
                <w:sz w:val="22"/>
                <w:szCs w:val="22"/>
                <w:u w:val="single"/>
              </w:rPr>
              <w:t>，车辆一经进场只能在本项目使用，不得用于其他项目。</w:t>
            </w:r>
          </w:p>
          <w:p>
            <w:pPr>
              <w:spacing w:line="360" w:lineRule="auto"/>
              <w:rPr>
                <w:rFonts w:ascii="宋体" w:hAnsi="宋体"/>
                <w:b/>
                <w:sz w:val="22"/>
                <w:szCs w:val="22"/>
              </w:rPr>
            </w:pPr>
            <w:r>
              <w:rPr>
                <w:rFonts w:hint="eastAsia" w:ascii="宋体" w:hAnsi="宋体"/>
                <w:sz w:val="22"/>
                <w:szCs w:val="22"/>
              </w:rPr>
              <w:t>4、中标供应商承担</w:t>
            </w:r>
            <w:r>
              <w:rPr>
                <w:rFonts w:ascii="宋体" w:hAnsi="宋体"/>
                <w:sz w:val="22"/>
                <w:szCs w:val="22"/>
              </w:rPr>
              <w:t>车辆</w:t>
            </w:r>
            <w:r>
              <w:rPr>
                <w:rFonts w:hint="eastAsia" w:ascii="宋体" w:hAnsi="宋体"/>
                <w:sz w:val="22"/>
                <w:szCs w:val="22"/>
              </w:rPr>
              <w:t>使用过程中折旧费、</w:t>
            </w:r>
            <w:r>
              <w:rPr>
                <w:rFonts w:ascii="宋体" w:hAnsi="宋体"/>
                <w:sz w:val="22"/>
                <w:szCs w:val="22"/>
              </w:rPr>
              <w:t>维修费、年检保险及燃料</w:t>
            </w:r>
            <w:r>
              <w:rPr>
                <w:rFonts w:hint="eastAsia" w:ascii="宋体" w:hAnsi="宋体"/>
                <w:sz w:val="22"/>
                <w:szCs w:val="22"/>
              </w:rPr>
              <w:t>（油费、水费、电费等）</w:t>
            </w:r>
            <w:r>
              <w:rPr>
                <w:rFonts w:ascii="宋体" w:hAnsi="宋体"/>
                <w:sz w:val="22"/>
                <w:szCs w:val="22"/>
              </w:rPr>
              <w:t>等所有</w:t>
            </w:r>
            <w:r>
              <w:rPr>
                <w:rFonts w:hint="eastAsia" w:ascii="宋体" w:hAnsi="宋体"/>
                <w:sz w:val="22"/>
                <w:szCs w:val="22"/>
              </w:rPr>
              <w:t>运行</w:t>
            </w:r>
            <w:r>
              <w:rPr>
                <w:rFonts w:ascii="宋体" w:hAnsi="宋体"/>
                <w:sz w:val="22"/>
                <w:szCs w:val="22"/>
              </w:rPr>
              <w:t>费用</w:t>
            </w:r>
            <w:r>
              <w:rPr>
                <w:rFonts w:hint="eastAsia" w:ascii="宋体" w:hAnsi="宋体"/>
                <w:sz w:val="22"/>
                <w:szCs w:val="22"/>
              </w:rPr>
              <w:t>并</w:t>
            </w:r>
            <w:r>
              <w:rPr>
                <w:rFonts w:ascii="宋体" w:hAnsi="宋体"/>
                <w:sz w:val="22"/>
                <w:szCs w:val="22"/>
              </w:rPr>
              <w:t>包含在投标总价内；</w:t>
            </w:r>
            <w:r>
              <w:rPr>
                <w:rFonts w:ascii="宋体" w:hAnsi="宋体"/>
                <w:b/>
                <w:bCs/>
                <w:sz w:val="22"/>
                <w:szCs w:val="22"/>
              </w:rPr>
              <w:t>车辆驾驶员应具备相应资格</w:t>
            </w:r>
            <w:r>
              <w:rPr>
                <w:rFonts w:hint="eastAsia" w:ascii="宋体" w:hAnsi="宋体"/>
                <w:b/>
                <w:bCs/>
                <w:sz w:val="22"/>
                <w:szCs w:val="22"/>
                <w:u w:val="single"/>
              </w:rPr>
              <w:t>（</w:t>
            </w:r>
            <w:r>
              <w:rPr>
                <w:rFonts w:hint="eastAsia" w:ascii="宋体" w:hAnsi="宋体"/>
                <w:b/>
                <w:sz w:val="22"/>
                <w:szCs w:val="22"/>
                <w:u w:val="single"/>
              </w:rPr>
              <w:t>B证以上），</w:t>
            </w:r>
            <w:r>
              <w:rPr>
                <w:rFonts w:hint="eastAsia" w:ascii="宋体" w:hAnsi="宋体"/>
                <w:b/>
                <w:bCs/>
                <w:sz w:val="22"/>
                <w:szCs w:val="22"/>
              </w:rPr>
              <w:t>严禁违规、无证驾驶</w:t>
            </w:r>
            <w:r>
              <w:rPr>
                <w:rFonts w:ascii="宋体" w:hAnsi="宋体"/>
                <w:b/>
                <w:bCs/>
                <w:sz w:val="22"/>
                <w:szCs w:val="22"/>
              </w:rPr>
              <w:t>。</w:t>
            </w:r>
          </w:p>
        </w:tc>
      </w:tr>
    </w:tbl>
    <w:p>
      <w:pPr>
        <w:snapToGrid w:val="0"/>
        <w:spacing w:line="440" w:lineRule="atLeast"/>
        <w:rPr>
          <w:rFonts w:ascii="宋体" w:hAnsi="宋体"/>
          <w:b/>
          <w:bCs/>
          <w:sz w:val="22"/>
          <w:szCs w:val="22"/>
        </w:rPr>
      </w:pPr>
    </w:p>
    <w:p>
      <w:pPr>
        <w:numPr>
          <w:ilvl w:val="0"/>
          <w:numId w:val="7"/>
        </w:numPr>
        <w:snapToGrid w:val="0"/>
        <w:spacing w:line="440" w:lineRule="atLeast"/>
        <w:rPr>
          <w:rFonts w:ascii="宋体" w:hAnsi="宋体"/>
          <w:b/>
          <w:bCs/>
          <w:sz w:val="22"/>
          <w:szCs w:val="22"/>
        </w:rPr>
      </w:pPr>
      <w:r>
        <w:rPr>
          <w:rFonts w:hint="eastAsia" w:ascii="宋体" w:hAnsi="宋体"/>
          <w:b/>
          <w:bCs/>
          <w:sz w:val="22"/>
          <w:szCs w:val="22"/>
        </w:rPr>
        <w:t>其他要求</w:t>
      </w:r>
    </w:p>
    <w:p>
      <w:pPr>
        <w:snapToGrid w:val="0"/>
        <w:spacing w:line="440" w:lineRule="atLeast"/>
        <w:ind w:firstLine="440" w:firstLineChars="200"/>
        <w:rPr>
          <w:rFonts w:ascii="宋体" w:hAnsi="宋体"/>
          <w:sz w:val="22"/>
          <w:szCs w:val="22"/>
        </w:rPr>
      </w:pPr>
      <w:r>
        <w:rPr>
          <w:rFonts w:hint="eastAsia" w:ascii="宋体" w:hAnsi="宋体"/>
          <w:sz w:val="22"/>
          <w:szCs w:val="22"/>
        </w:rPr>
        <w:t>1、遇有重大活动或突发事件，及时组织力量做好清扫保洁等保障工作。</w:t>
      </w:r>
    </w:p>
    <w:p>
      <w:pPr>
        <w:snapToGrid w:val="0"/>
        <w:spacing w:line="440" w:lineRule="atLeast"/>
        <w:ind w:firstLine="440" w:firstLineChars="200"/>
        <w:rPr>
          <w:rFonts w:ascii="宋体" w:hAnsi="宋体"/>
          <w:sz w:val="22"/>
          <w:szCs w:val="22"/>
        </w:rPr>
      </w:pPr>
      <w:r>
        <w:rPr>
          <w:rFonts w:hint="eastAsia" w:ascii="宋体" w:hAnsi="宋体"/>
          <w:sz w:val="22"/>
          <w:szCs w:val="22"/>
        </w:rPr>
        <w:t>2、供应商负责将垃圾收集、运输至采购人指定的垃圾场（供应商不得将垃圾在中途中转，均须直接运输至指定的镇内垃圾场）。</w:t>
      </w:r>
    </w:p>
    <w:p>
      <w:pPr>
        <w:snapToGrid w:val="0"/>
        <w:spacing w:line="440" w:lineRule="atLeast"/>
        <w:ind w:firstLine="440" w:firstLineChars="200"/>
        <w:rPr>
          <w:rFonts w:ascii="宋体" w:hAnsi="宋体"/>
          <w:sz w:val="22"/>
          <w:szCs w:val="22"/>
        </w:rPr>
      </w:pPr>
      <w:r>
        <w:rPr>
          <w:rFonts w:hint="eastAsia" w:ascii="宋体" w:hAnsi="宋体"/>
          <w:sz w:val="22"/>
          <w:szCs w:val="22"/>
        </w:rPr>
        <w:t>3、供应商须编制详细的清扫保洁实施方案，列明保证质量、安全、文明施工的措施；应根据采购人确认的实施方案编制工作计划，中标后必须按时按质完成此项计划。供应商须于每月28日前向采购人提交本月环卫保洁出勤记录和下月环卫保洁计划（包括出勤人员名单及联系电话、车辆安排、出勤时间、现场负责人联系方式等）。</w:t>
      </w:r>
    </w:p>
    <w:p>
      <w:pPr>
        <w:snapToGrid w:val="0"/>
        <w:spacing w:line="440" w:lineRule="atLeast"/>
        <w:ind w:firstLine="330" w:firstLineChars="150"/>
        <w:rPr>
          <w:rFonts w:ascii="宋体" w:hAnsi="宋体"/>
          <w:sz w:val="22"/>
          <w:szCs w:val="22"/>
        </w:rPr>
      </w:pPr>
      <w:r>
        <w:rPr>
          <w:rFonts w:hint="eastAsia" w:ascii="宋体" w:hAnsi="宋体"/>
          <w:sz w:val="22"/>
          <w:szCs w:val="22"/>
        </w:rPr>
        <w:t>采购人审核后的清扫保洁方案及计划，将作为合同附件。</w:t>
      </w:r>
    </w:p>
    <w:p>
      <w:pPr>
        <w:snapToGrid w:val="0"/>
        <w:spacing w:line="440" w:lineRule="atLeast"/>
        <w:ind w:firstLine="440" w:firstLineChars="200"/>
        <w:rPr>
          <w:rFonts w:ascii="宋体" w:hAnsi="宋体"/>
          <w:sz w:val="22"/>
          <w:szCs w:val="22"/>
        </w:rPr>
      </w:pPr>
      <w:r>
        <w:rPr>
          <w:rFonts w:hint="eastAsia" w:ascii="宋体" w:hAnsi="宋体"/>
          <w:sz w:val="22"/>
          <w:szCs w:val="22"/>
        </w:rPr>
        <w:t>4、此次招标所涉及的人员、住房、作业工具、工具的临时停放点、服装等均由</w:t>
      </w:r>
      <w:r>
        <w:rPr>
          <w:rFonts w:hint="eastAsia"/>
        </w:rPr>
        <w:t>中标供应商</w:t>
      </w:r>
      <w:r>
        <w:rPr>
          <w:rFonts w:hint="eastAsia" w:ascii="宋体" w:hAnsi="宋体"/>
          <w:sz w:val="22"/>
          <w:szCs w:val="22"/>
        </w:rPr>
        <w:t>自行负责解决。</w:t>
      </w:r>
    </w:p>
    <w:p>
      <w:pPr>
        <w:pStyle w:val="28"/>
      </w:pPr>
    </w:p>
    <w:p>
      <w:pPr>
        <w:numPr>
          <w:ilvl w:val="0"/>
          <w:numId w:val="7"/>
        </w:numPr>
        <w:autoSpaceDE w:val="0"/>
        <w:autoSpaceDN w:val="0"/>
        <w:adjustRightInd w:val="0"/>
        <w:spacing w:line="460" w:lineRule="atLeast"/>
        <w:textAlignment w:val="bottom"/>
        <w:rPr>
          <w:rFonts w:ascii="宋体" w:hAnsi="宋体"/>
          <w:b/>
          <w:sz w:val="22"/>
          <w:szCs w:val="22"/>
        </w:rPr>
      </w:pPr>
      <w:r>
        <w:rPr>
          <w:rFonts w:hint="eastAsia" w:ascii="宋体" w:hAnsi="宋体"/>
          <w:b/>
          <w:sz w:val="22"/>
          <w:szCs w:val="22"/>
        </w:rPr>
        <w:t xml:space="preserve">员工劳动保障 </w:t>
      </w:r>
    </w:p>
    <w:p>
      <w:pPr>
        <w:autoSpaceDE w:val="0"/>
        <w:autoSpaceDN w:val="0"/>
        <w:adjustRightInd w:val="0"/>
        <w:spacing w:line="460" w:lineRule="atLeast"/>
        <w:ind w:firstLine="442" w:firstLineChars="200"/>
        <w:textAlignment w:val="bottom"/>
        <w:rPr>
          <w:rFonts w:ascii="宋体" w:hAnsi="宋体"/>
          <w:b/>
          <w:sz w:val="22"/>
          <w:szCs w:val="22"/>
        </w:rPr>
      </w:pPr>
      <w:r>
        <w:rPr>
          <w:rFonts w:hint="eastAsia"/>
          <w:b/>
          <w:bCs/>
          <w:sz w:val="22"/>
          <w:szCs w:val="28"/>
        </w:rPr>
        <w:t>保障环卫作业人员合法权益相关要求：</w:t>
      </w:r>
      <w:r>
        <w:rPr>
          <w:rFonts w:hint="eastAsia"/>
          <w:b/>
          <w:bCs/>
          <w:sz w:val="22"/>
          <w:szCs w:val="28"/>
          <w:u w:val="single"/>
        </w:rPr>
        <w:t>本次采购，涉及相关人员的工资、社保、节假日、高温补贴等费用的相关规定，均以最新的文件执行</w:t>
      </w:r>
      <w:r>
        <w:rPr>
          <w:rFonts w:hint="eastAsia" w:ascii="宋体"/>
          <w:b/>
          <w:sz w:val="22"/>
          <w:szCs w:val="22"/>
          <w:u w:val="single"/>
        </w:rPr>
        <w:t>▲</w:t>
      </w:r>
      <w:r>
        <w:rPr>
          <w:rFonts w:hint="eastAsia"/>
          <w:b/>
          <w:bCs/>
          <w:sz w:val="22"/>
          <w:szCs w:val="28"/>
          <w:u w:val="single"/>
        </w:rPr>
        <w:t>。在服务期内如因政策性因素调整导致相关人员的工资、社保、节假日、高温补贴等费用出现变化的，该部分费用由中标供应商自行承担，采购人不予以调整该部分费用，各供应商在报价时须综合考虑风险。</w:t>
      </w:r>
      <w:r>
        <w:rPr>
          <w:rFonts w:hint="eastAsia"/>
          <w:b/>
          <w:bCs/>
          <w:sz w:val="22"/>
          <w:szCs w:val="28"/>
        </w:rPr>
        <w:t>落实环卫作业人员的权益，提高环卫保洁服务质量，各投标供应商在聘请人员，编制和落实作业人员待遇及投入生产机具时必须遵照以下要求，否则投标无效：</w:t>
      </w:r>
    </w:p>
    <w:p>
      <w:pPr>
        <w:autoSpaceDE w:val="0"/>
        <w:autoSpaceDN w:val="0"/>
        <w:adjustRightInd w:val="0"/>
        <w:spacing w:line="460" w:lineRule="atLeast"/>
        <w:ind w:firstLine="440" w:firstLineChars="200"/>
        <w:textAlignment w:val="bottom"/>
        <w:rPr>
          <w:rFonts w:ascii="宋体" w:hAnsi="宋体"/>
          <w:sz w:val="22"/>
          <w:szCs w:val="22"/>
        </w:rPr>
      </w:pPr>
      <w:r>
        <w:rPr>
          <w:rFonts w:hint="eastAsia" w:ascii="宋体" w:hAnsi="宋体"/>
          <w:sz w:val="22"/>
          <w:szCs w:val="22"/>
        </w:rPr>
        <w:t>1、必须与员工签订书面劳动合同，招收人员在主管部门备案。</w:t>
      </w:r>
    </w:p>
    <w:p>
      <w:pPr>
        <w:autoSpaceDE w:val="0"/>
        <w:autoSpaceDN w:val="0"/>
        <w:adjustRightInd w:val="0"/>
        <w:spacing w:line="460" w:lineRule="atLeast"/>
        <w:ind w:firstLine="440" w:firstLineChars="200"/>
        <w:textAlignment w:val="bottom"/>
        <w:rPr>
          <w:rFonts w:ascii="宋体" w:hAnsi="宋体"/>
          <w:sz w:val="22"/>
          <w:szCs w:val="22"/>
        </w:rPr>
      </w:pPr>
      <w:r>
        <w:rPr>
          <w:rFonts w:hint="eastAsia" w:ascii="宋体" w:hAnsi="宋体"/>
          <w:sz w:val="22"/>
          <w:szCs w:val="22"/>
        </w:rPr>
        <w:t>2、执行《劳动法》、《劳动合同法》有关员工保障的其他规定，由劳动部门查实的，根据查实情况处罚。</w:t>
      </w:r>
    </w:p>
    <w:p>
      <w:pPr>
        <w:autoSpaceDE w:val="0"/>
        <w:autoSpaceDN w:val="0"/>
        <w:adjustRightInd w:val="0"/>
        <w:snapToGrid w:val="0"/>
        <w:spacing w:line="460" w:lineRule="atLeast"/>
        <w:ind w:left="1" w:firstLine="437" w:firstLineChars="199"/>
        <w:rPr>
          <w:rFonts w:ascii="宋体" w:hAnsi="宋体"/>
          <w:sz w:val="22"/>
          <w:szCs w:val="22"/>
        </w:rPr>
      </w:pPr>
      <w:r>
        <w:rPr>
          <w:rFonts w:hint="eastAsia" w:ascii="宋体" w:hAnsi="宋体"/>
          <w:sz w:val="22"/>
          <w:szCs w:val="22"/>
        </w:rPr>
        <w:t>3、用工年龄按照国家劳动法律法规相关规定执行。</w:t>
      </w:r>
    </w:p>
    <w:p>
      <w:pPr>
        <w:snapToGrid w:val="0"/>
        <w:spacing w:line="420" w:lineRule="atLeast"/>
        <w:ind w:firstLine="442" w:firstLineChars="200"/>
        <w:rPr>
          <w:rFonts w:ascii="宋体"/>
          <w:b/>
          <w:sz w:val="22"/>
          <w:szCs w:val="22"/>
        </w:rPr>
      </w:pPr>
      <w:r>
        <w:rPr>
          <w:rFonts w:hint="eastAsia" w:ascii="宋体"/>
          <w:b/>
          <w:sz w:val="22"/>
          <w:szCs w:val="22"/>
        </w:rPr>
        <w:t>4、供应商投入全职人员不得少于招标文件规定的人数，均须按相关规定依法为所有人员缴纳社会保障。</w:t>
      </w:r>
      <w:r>
        <w:rPr>
          <w:rFonts w:hint="eastAsia" w:ascii="宋体"/>
          <w:b/>
          <w:sz w:val="22"/>
          <w:szCs w:val="22"/>
          <w:u w:val="single"/>
        </w:rPr>
        <w:t>供应商拟派参与本项目的人数多于招标文件要求的人数时，须按拟派人员数量对上述几项进行报价。</w:t>
      </w:r>
      <w:r>
        <w:rPr>
          <w:rFonts w:hint="eastAsia" w:ascii="宋体"/>
          <w:b/>
          <w:sz w:val="22"/>
          <w:szCs w:val="22"/>
        </w:rPr>
        <w:t>社保缴纳金额由供应商根据员工年龄、当地社保政策等实际情况自行测算投保。中标后供应商须根据招聘员工实际情况投保并提供保险证明，交由采购人备案。如中标供应商未按法律、法规缴纳社保费而引起的纠纷投诉，采购人概不负责。▲</w:t>
      </w:r>
    </w:p>
    <w:p>
      <w:pPr>
        <w:snapToGrid w:val="0"/>
        <w:spacing w:line="420" w:lineRule="atLeast"/>
        <w:ind w:firstLine="442" w:firstLineChars="200"/>
        <w:rPr>
          <w:rFonts w:ascii="宋体"/>
          <w:b/>
          <w:sz w:val="22"/>
          <w:szCs w:val="22"/>
        </w:rPr>
      </w:pPr>
      <w:r>
        <w:rPr>
          <w:rFonts w:hint="eastAsia" w:ascii="宋体"/>
          <w:b/>
          <w:sz w:val="22"/>
          <w:szCs w:val="22"/>
        </w:rPr>
        <w:t>5、投标人投入全职清扫保洁人员须按相关规定缴纳人身意外伤害险，</w:t>
      </w:r>
      <w:r>
        <w:rPr>
          <w:rFonts w:ascii="宋体" w:hAnsi="宋体"/>
          <w:b/>
          <w:bCs/>
          <w:sz w:val="22"/>
          <w:szCs w:val="22"/>
        </w:rPr>
        <w:t>保额不得低于50万</w:t>
      </w:r>
      <w:r>
        <w:rPr>
          <w:rFonts w:hint="eastAsia" w:ascii="宋体" w:hAnsi="宋体"/>
          <w:b/>
          <w:bCs/>
          <w:sz w:val="22"/>
          <w:szCs w:val="22"/>
        </w:rPr>
        <w:t>元/人（死亡、残疾）</w:t>
      </w:r>
      <w:r>
        <w:rPr>
          <w:rFonts w:hint="eastAsia" w:ascii="宋体"/>
          <w:b/>
          <w:bCs/>
          <w:sz w:val="22"/>
          <w:szCs w:val="22"/>
        </w:rPr>
        <w:t>。</w:t>
      </w:r>
      <w:r>
        <w:rPr>
          <w:rFonts w:hint="eastAsia" w:ascii="宋体"/>
          <w:b/>
          <w:sz w:val="22"/>
          <w:szCs w:val="22"/>
        </w:rPr>
        <w:t>▲</w:t>
      </w:r>
    </w:p>
    <w:p>
      <w:pPr>
        <w:snapToGrid w:val="0"/>
        <w:spacing w:line="420" w:lineRule="atLeast"/>
        <w:ind w:firstLine="442" w:firstLineChars="200"/>
        <w:rPr>
          <w:rFonts w:ascii="宋体"/>
          <w:b/>
          <w:sz w:val="22"/>
          <w:szCs w:val="22"/>
        </w:rPr>
      </w:pPr>
      <w:r>
        <w:rPr>
          <w:rFonts w:hint="eastAsia" w:ascii="宋体"/>
          <w:b/>
          <w:sz w:val="22"/>
          <w:szCs w:val="22"/>
        </w:rPr>
        <w:t>6、作业人员特殊岗位津贴按10元/天计算。▲</w:t>
      </w:r>
    </w:p>
    <w:p>
      <w:pPr>
        <w:snapToGrid w:val="0"/>
        <w:spacing w:line="420" w:lineRule="atLeast"/>
        <w:ind w:firstLine="442" w:firstLineChars="200"/>
        <w:rPr>
          <w:rFonts w:ascii="宋体"/>
          <w:b/>
          <w:sz w:val="22"/>
          <w:szCs w:val="22"/>
        </w:rPr>
      </w:pPr>
      <w:r>
        <w:rPr>
          <w:rFonts w:hint="eastAsia" w:ascii="宋体"/>
          <w:b/>
          <w:sz w:val="22"/>
          <w:szCs w:val="22"/>
        </w:rPr>
        <w:t>7、结合本项目具体情况，要求本次投标人员工基本工资不得低于现行平阳最低工资标准的110%（</w:t>
      </w:r>
      <w:bookmarkStart w:id="7" w:name="OLE_LINK4"/>
      <w:bookmarkStart w:id="8" w:name="OLE_LINK5"/>
      <w:r>
        <w:rPr>
          <w:rFonts w:hint="eastAsia" w:ascii="宋体"/>
          <w:b/>
          <w:sz w:val="22"/>
          <w:szCs w:val="22"/>
        </w:rPr>
        <w:t>最低工资不包括下列四项收入</w:t>
      </w:r>
      <w:bookmarkEnd w:id="7"/>
      <w:bookmarkEnd w:id="8"/>
      <w:r>
        <w:rPr>
          <w:rFonts w:hint="eastAsia" w:ascii="宋体"/>
          <w:b/>
          <w:sz w:val="22"/>
          <w:szCs w:val="22"/>
        </w:rPr>
        <w:t>：延长工作时间的工资；中班、夜班、高温、低温、有毒有害等特殊工作环境、条件下的津贴；贴补伙食、住房等支付给劳动者的非货币性收入；法律、法规和国家规定的劳动者福利待遇等）。▲</w:t>
      </w:r>
    </w:p>
    <w:p>
      <w:pPr>
        <w:snapToGrid w:val="0"/>
        <w:spacing w:line="420" w:lineRule="atLeast"/>
        <w:ind w:firstLine="442" w:firstLineChars="200"/>
        <w:rPr>
          <w:rFonts w:ascii="宋体" w:hAnsi="宋体"/>
          <w:b/>
          <w:sz w:val="22"/>
          <w:szCs w:val="22"/>
        </w:rPr>
      </w:pPr>
      <w:r>
        <w:rPr>
          <w:rFonts w:hint="eastAsia" w:ascii="宋体"/>
          <w:b/>
          <w:sz w:val="22"/>
          <w:szCs w:val="22"/>
        </w:rPr>
        <w:t>8、</w:t>
      </w:r>
      <w:r>
        <w:rPr>
          <w:rFonts w:hint="eastAsia" w:ascii="宋体" w:hAnsi="宋体"/>
          <w:b/>
          <w:sz w:val="22"/>
          <w:szCs w:val="22"/>
        </w:rPr>
        <w:t>国家法定节假日最少按全年度11天计，法定节假日加班补贴标准为日工资的三倍计算。▲</w:t>
      </w:r>
    </w:p>
    <w:p>
      <w:pPr>
        <w:snapToGrid w:val="0"/>
        <w:spacing w:line="420" w:lineRule="atLeast"/>
        <w:ind w:firstLine="442" w:firstLineChars="200"/>
        <w:rPr>
          <w:rFonts w:ascii="宋体"/>
          <w:b/>
          <w:sz w:val="22"/>
          <w:szCs w:val="22"/>
        </w:rPr>
      </w:pPr>
      <w:r>
        <w:rPr>
          <w:rFonts w:hint="eastAsia" w:ascii="宋体"/>
          <w:b/>
          <w:sz w:val="22"/>
          <w:szCs w:val="22"/>
        </w:rPr>
        <w:t>9、</w:t>
      </w:r>
      <w:r>
        <w:rPr>
          <w:rFonts w:hint="eastAsia" w:ascii="宋体" w:hAnsi="宋体"/>
          <w:b/>
          <w:sz w:val="22"/>
          <w:szCs w:val="22"/>
        </w:rPr>
        <w:t>高温补贴：发放时间为每年4个月（6月、7月、8月、9月），金额具体参见浙人社发〔2018〕65号，按最新相关政策规定发放。</w:t>
      </w:r>
      <w:r>
        <w:rPr>
          <w:rFonts w:hint="eastAsia" w:ascii="宋体"/>
          <w:b/>
          <w:sz w:val="22"/>
          <w:szCs w:val="22"/>
        </w:rPr>
        <w:t>▲</w:t>
      </w:r>
    </w:p>
    <w:p>
      <w:pPr>
        <w:pStyle w:val="28"/>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sz w:val="22"/>
          <w:szCs w:val="28"/>
        </w:rPr>
        <w:t xml:space="preserve">  10、安全保障用具、服装及工具应包含：保洁工具（扫帚、铲等）、毛巾、符合环卫安全标准的作业服（夏装2套、冬装2套、帽二顶、雨天工作服一套等）、反光背心一件、雨鞋一双，不得低于500元/人/年，该费用在投标报价中自行考虑。▲</w:t>
      </w:r>
    </w:p>
    <w:p>
      <w:pPr>
        <w:tabs>
          <w:tab w:val="left" w:pos="1560"/>
        </w:tabs>
        <w:autoSpaceDE w:val="0"/>
        <w:autoSpaceDN w:val="0"/>
        <w:adjustRightInd w:val="0"/>
        <w:snapToGrid w:val="0"/>
        <w:spacing w:line="460" w:lineRule="atLeast"/>
        <w:ind w:firstLine="442" w:firstLineChars="200"/>
        <w:rPr>
          <w:rFonts w:ascii="宋体" w:hAnsi="宋体"/>
          <w:b/>
          <w:bCs/>
          <w:sz w:val="22"/>
          <w:szCs w:val="22"/>
        </w:rPr>
      </w:pPr>
      <w:r>
        <w:rPr>
          <w:rFonts w:hint="eastAsia" w:ascii="宋体" w:hAnsi="宋体"/>
          <w:b/>
          <w:bCs/>
          <w:sz w:val="22"/>
          <w:szCs w:val="22"/>
        </w:rPr>
        <w:t>11、劳动及安全保护：(在服务期内若出现安全事故，中标投标人应自行承担全部责任与采购人无关。)</w:t>
      </w:r>
    </w:p>
    <w:p>
      <w:pPr>
        <w:autoSpaceDE w:val="0"/>
        <w:autoSpaceDN w:val="0"/>
        <w:adjustRightInd w:val="0"/>
        <w:snapToGrid w:val="0"/>
        <w:spacing w:line="460" w:lineRule="atLeast"/>
        <w:ind w:left="1" w:firstLine="437" w:firstLineChars="199"/>
        <w:rPr>
          <w:rFonts w:ascii="宋体" w:hAnsi="宋体"/>
          <w:sz w:val="22"/>
          <w:szCs w:val="22"/>
        </w:rPr>
      </w:pPr>
      <w:r>
        <w:rPr>
          <w:rFonts w:hint="eastAsia" w:ascii="宋体" w:hAnsi="宋体"/>
          <w:sz w:val="22"/>
          <w:szCs w:val="22"/>
        </w:rPr>
        <w:t>（1）中标供应商必须对所有工作人员加强施工安全教育，对车辆定期维护检查。本项目涉及的所有车辆均需满足作业、交通管理有关规定，达到上路条件。所有车辆与人员的安全均由供应商自行负责。如发生安全事故，采购人概不负责；因供应商原因发生重大安全事故的，采购人有权中止合同，并对供应商进行相应违约责任赔偿。</w:t>
      </w:r>
    </w:p>
    <w:p>
      <w:pPr>
        <w:autoSpaceDE w:val="0"/>
        <w:autoSpaceDN w:val="0"/>
        <w:adjustRightInd w:val="0"/>
        <w:snapToGrid w:val="0"/>
        <w:spacing w:line="460" w:lineRule="atLeast"/>
        <w:ind w:left="1" w:firstLine="437" w:firstLineChars="199"/>
        <w:rPr>
          <w:rFonts w:ascii="宋体" w:hAnsi="宋体"/>
          <w:sz w:val="22"/>
          <w:szCs w:val="22"/>
        </w:rPr>
      </w:pPr>
      <w:r>
        <w:rPr>
          <w:rFonts w:hint="eastAsia" w:ascii="宋体" w:hAnsi="宋体"/>
          <w:sz w:val="22"/>
          <w:szCs w:val="22"/>
        </w:rPr>
        <w:t>（2）投标人须遵守国家颁布的有关安全规程。若投标人责任区内发生重大安全事故，投标人应立即如实通告采购人，并在事故发生后48小时内，向招标单位提交事故情况的书面报告。</w:t>
      </w:r>
    </w:p>
    <w:p>
      <w:pPr>
        <w:autoSpaceDE w:val="0"/>
        <w:autoSpaceDN w:val="0"/>
        <w:adjustRightInd w:val="0"/>
        <w:snapToGrid w:val="0"/>
        <w:spacing w:line="460" w:lineRule="atLeast"/>
        <w:ind w:left="1" w:firstLine="437" w:firstLineChars="199"/>
        <w:rPr>
          <w:rFonts w:ascii="宋体" w:hAnsi="宋体"/>
          <w:sz w:val="22"/>
          <w:szCs w:val="22"/>
        </w:rPr>
      </w:pPr>
      <w:r>
        <w:rPr>
          <w:rFonts w:hint="eastAsia" w:ascii="宋体" w:hAnsi="宋体"/>
          <w:sz w:val="22"/>
          <w:szCs w:val="22"/>
        </w:rPr>
        <w:t>（3）投标人应按照国家劳动保护法的规定，定期发给员工必须的劳动保护用品，给保洁员购买人身安全保险。投标人应加强对危险作业的安全检查，做好安检工作。</w:t>
      </w:r>
    </w:p>
    <w:p>
      <w:pPr>
        <w:tabs>
          <w:tab w:val="left" w:pos="540"/>
        </w:tabs>
        <w:autoSpaceDE w:val="0"/>
        <w:autoSpaceDN w:val="0"/>
        <w:adjustRightInd w:val="0"/>
        <w:snapToGrid w:val="0"/>
        <w:spacing w:line="460" w:lineRule="atLeast"/>
        <w:ind w:firstLine="440" w:firstLineChars="200"/>
        <w:rPr>
          <w:rFonts w:ascii="宋体" w:hAnsi="宋体"/>
          <w:sz w:val="22"/>
          <w:szCs w:val="22"/>
        </w:rPr>
      </w:pPr>
      <w:r>
        <w:rPr>
          <w:rFonts w:hint="eastAsia" w:ascii="宋体" w:hAnsi="宋体"/>
          <w:sz w:val="22"/>
          <w:szCs w:val="22"/>
        </w:rPr>
        <w:t>（4）投标人中标后需足额缴纳各项安全保险，确保人员生命安全。若发生安全事故由中标单位负责，与招标单位无涉。</w:t>
      </w:r>
    </w:p>
    <w:p>
      <w:pPr>
        <w:pStyle w:val="28"/>
        <w:ind w:firstLine="442" w:firstLineChars="200"/>
        <w:rPr>
          <w:b/>
          <w:bCs/>
          <w:sz w:val="22"/>
          <w:szCs w:val="28"/>
        </w:rPr>
      </w:pPr>
      <w:r>
        <w:rPr>
          <w:rFonts w:hint="eastAsia"/>
          <w:b/>
          <w:bCs/>
          <w:sz w:val="22"/>
          <w:szCs w:val="28"/>
        </w:rPr>
        <w:t>12、严禁克扣人员工资、待遇福利的行为，一经查实，由采购人双倍追罚，追罚款在承包款中直接扣除；中标（成交）供应商应设立专人负责作业人员的收入落实，加强管理。</w:t>
      </w:r>
    </w:p>
    <w:p>
      <w:pPr>
        <w:autoSpaceDE w:val="0"/>
        <w:autoSpaceDN w:val="0"/>
        <w:adjustRightInd w:val="0"/>
        <w:spacing w:before="120" w:beforeLines="50"/>
        <w:ind w:firstLine="442" w:firstLineChars="200"/>
        <w:jc w:val="left"/>
        <w:rPr>
          <w:rFonts w:ascii="宋体" w:hAnsi="宋体" w:cs="宋体"/>
          <w:b/>
          <w:kern w:val="0"/>
          <w:sz w:val="28"/>
          <w:szCs w:val="28"/>
        </w:rPr>
      </w:pPr>
      <w:r>
        <w:rPr>
          <w:rFonts w:hint="eastAsia" w:ascii="宋体" w:hAnsi="宋体" w:cs="宋体"/>
          <w:b/>
          <w:kern w:val="0"/>
          <w:sz w:val="22"/>
          <w:szCs w:val="22"/>
        </w:rPr>
        <w:t>13、依法缴纳税收相关要求</w:t>
      </w:r>
    </w:p>
    <w:p>
      <w:pPr>
        <w:autoSpaceDE w:val="0"/>
        <w:autoSpaceDN w:val="0"/>
        <w:adjustRightInd w:val="0"/>
        <w:snapToGrid w:val="0"/>
        <w:spacing w:line="460" w:lineRule="exact"/>
        <w:ind w:firstLine="431" w:firstLineChars="196"/>
        <w:rPr>
          <w:rFonts w:ascii="宋体" w:hAnsi="宋体" w:cs="仿宋_GB2312"/>
          <w:sz w:val="22"/>
          <w:szCs w:val="22"/>
        </w:rPr>
      </w:pPr>
      <w:r>
        <w:rPr>
          <w:rFonts w:ascii="宋体" w:hAnsi="宋体"/>
          <w:sz w:val="22"/>
          <w:szCs w:val="22"/>
        </w:rPr>
        <w:t xml:space="preserve"> </w:t>
      </w:r>
      <w:r>
        <w:rPr>
          <w:rFonts w:hint="eastAsia" w:ascii="宋体" w:hAnsi="宋体"/>
          <w:sz w:val="22"/>
          <w:szCs w:val="22"/>
        </w:rPr>
        <w:t>投标供应商必须严格执行国家税务相关最新规定（营改增等），依法按时缴纳各类税金，所缴纳的税金作为成本之一，包含在投标总价内。</w:t>
      </w:r>
    </w:p>
    <w:p>
      <w:pPr>
        <w:snapToGrid w:val="0"/>
        <w:spacing w:line="440" w:lineRule="atLeast"/>
        <w:rPr>
          <w:rFonts w:ascii="宋体" w:hAnsi="宋体"/>
          <w:b/>
          <w:bCs/>
          <w:sz w:val="22"/>
          <w:szCs w:val="22"/>
        </w:rPr>
      </w:pPr>
    </w:p>
    <w:p>
      <w:pPr>
        <w:snapToGrid w:val="0"/>
        <w:spacing w:line="360" w:lineRule="auto"/>
        <w:rPr>
          <w:rFonts w:ascii="宋体" w:hAnsi="宋体"/>
          <w:b/>
          <w:bCs/>
          <w:sz w:val="22"/>
          <w:szCs w:val="22"/>
        </w:rPr>
      </w:pPr>
      <w:r>
        <w:rPr>
          <w:rFonts w:hint="eastAsia" w:ascii="宋体" w:hAnsi="宋体"/>
          <w:b/>
          <w:bCs/>
          <w:sz w:val="22"/>
          <w:szCs w:val="22"/>
        </w:rPr>
        <w:t>六、考核及处罚标准</w:t>
      </w:r>
    </w:p>
    <w:p>
      <w:pPr>
        <w:snapToGrid w:val="0"/>
        <w:spacing w:line="360" w:lineRule="auto"/>
        <w:ind w:firstLine="431" w:firstLineChars="196"/>
        <w:rPr>
          <w:rFonts w:ascii="宋体"/>
          <w:sz w:val="22"/>
          <w:szCs w:val="22"/>
        </w:rPr>
      </w:pPr>
      <w:r>
        <w:rPr>
          <w:rFonts w:hint="eastAsia" w:ascii="宋体" w:hAnsi="宋体"/>
          <w:sz w:val="22"/>
          <w:szCs w:val="22"/>
        </w:rPr>
        <w:t>1、依照市场化运作道路卫生考核评分细则进行综合计算考评，质量标准依据：【城镇道路清扫保洁质量标准】，【城市环境卫生工作手册】，【浙江省城市环境卫生劳动定额】和平阳县腾蛟镇人民政府环卫管理所制定的有关道路清扫保洁等规定。</w:t>
      </w:r>
    </w:p>
    <w:p>
      <w:pPr>
        <w:snapToGrid w:val="0"/>
        <w:spacing w:line="360" w:lineRule="auto"/>
        <w:ind w:firstLine="440" w:firstLineChars="200"/>
        <w:rPr>
          <w:rFonts w:ascii="宋体"/>
          <w:sz w:val="22"/>
          <w:szCs w:val="22"/>
        </w:rPr>
      </w:pPr>
      <w:r>
        <w:rPr>
          <w:rFonts w:hint="eastAsia" w:ascii="宋体" w:hAnsi="宋体"/>
          <w:sz w:val="22"/>
          <w:szCs w:val="22"/>
        </w:rPr>
        <w:t>2、相关职能部门组成的考核小组将负责对城区道路清扫保洁、养护质量进行检查考评，检查将采取明检、暗检相结合的方式，以暗检为主，每月综合考评一次。如需承包公司配合的将提前一小时通知该单位派员参加。</w:t>
      </w:r>
    </w:p>
    <w:p>
      <w:pPr>
        <w:snapToGrid w:val="0"/>
        <w:spacing w:line="360" w:lineRule="auto"/>
        <w:ind w:firstLine="440" w:firstLineChars="200"/>
        <w:rPr>
          <w:rFonts w:ascii="宋体"/>
          <w:sz w:val="22"/>
          <w:szCs w:val="22"/>
        </w:rPr>
      </w:pPr>
      <w:r>
        <w:rPr>
          <w:rFonts w:hint="eastAsia" w:ascii="宋体" w:hAnsi="宋体"/>
          <w:sz w:val="22"/>
          <w:szCs w:val="22"/>
        </w:rPr>
        <w:t>3、城区道路清扫保洁考核，起评满分为各</w:t>
      </w:r>
      <w:r>
        <w:rPr>
          <w:rFonts w:ascii="宋体" w:hAnsi="宋体"/>
          <w:sz w:val="22"/>
          <w:szCs w:val="22"/>
        </w:rPr>
        <w:t>100</w:t>
      </w:r>
      <w:r>
        <w:rPr>
          <w:rFonts w:hint="eastAsia" w:ascii="宋体" w:hAnsi="宋体"/>
          <w:sz w:val="22"/>
          <w:szCs w:val="22"/>
        </w:rPr>
        <w:t>分；合格分为</w:t>
      </w:r>
      <w:r>
        <w:rPr>
          <w:rFonts w:ascii="宋体" w:hAnsi="宋体"/>
          <w:sz w:val="22"/>
          <w:szCs w:val="22"/>
        </w:rPr>
        <w:t>85</w:t>
      </w:r>
      <w:r>
        <w:rPr>
          <w:rFonts w:hint="eastAsia" w:ascii="宋体" w:hAnsi="宋体"/>
          <w:sz w:val="22"/>
          <w:szCs w:val="22"/>
        </w:rPr>
        <w:t>分（含）以上，</w:t>
      </w:r>
      <w:r>
        <w:rPr>
          <w:rFonts w:ascii="宋体" w:hAnsi="宋体"/>
          <w:sz w:val="22"/>
          <w:szCs w:val="22"/>
        </w:rPr>
        <w:t xml:space="preserve"> </w:t>
      </w:r>
      <w:r>
        <w:rPr>
          <w:rFonts w:hint="eastAsia" w:ascii="宋体" w:hAnsi="宋体"/>
          <w:sz w:val="22"/>
          <w:szCs w:val="22"/>
        </w:rPr>
        <w:t>低于</w:t>
      </w:r>
      <w:r>
        <w:rPr>
          <w:rFonts w:ascii="宋体" w:hAnsi="宋体"/>
          <w:sz w:val="22"/>
          <w:szCs w:val="22"/>
        </w:rPr>
        <w:t>85</w:t>
      </w:r>
      <w:r>
        <w:rPr>
          <w:rFonts w:hint="eastAsia" w:ascii="宋体" w:hAnsi="宋体"/>
          <w:sz w:val="22"/>
          <w:szCs w:val="22"/>
        </w:rPr>
        <w:t>分为不合格。</w:t>
      </w:r>
    </w:p>
    <w:p>
      <w:pPr>
        <w:snapToGrid w:val="0"/>
        <w:spacing w:line="360" w:lineRule="auto"/>
        <w:ind w:firstLine="440" w:firstLineChars="200"/>
        <w:rPr>
          <w:rFonts w:ascii="宋体"/>
          <w:sz w:val="22"/>
          <w:szCs w:val="22"/>
        </w:rPr>
      </w:pPr>
      <w:r>
        <w:rPr>
          <w:rFonts w:hint="eastAsia" w:ascii="宋体" w:hAnsi="宋体"/>
          <w:sz w:val="22"/>
          <w:szCs w:val="22"/>
        </w:rPr>
        <w:t>4、处罚标准</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）罚款按照月规定支付金形式对罚金作出明确规定，凡月评分被扣的分，根据其月规定支付金额进行当月处罚。</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）以达标满分</w:t>
      </w:r>
      <w:r>
        <w:rPr>
          <w:rFonts w:ascii="宋体" w:hAnsi="宋体"/>
          <w:sz w:val="22"/>
          <w:szCs w:val="22"/>
        </w:rPr>
        <w:t>100</w:t>
      </w:r>
      <w:r>
        <w:rPr>
          <w:rFonts w:hint="eastAsia" w:ascii="宋体" w:hAnsi="宋体"/>
          <w:sz w:val="22"/>
          <w:szCs w:val="22"/>
        </w:rPr>
        <w:t>分为标准，月评分在合格分</w:t>
      </w:r>
      <w:r>
        <w:rPr>
          <w:rFonts w:ascii="宋体" w:hAnsi="宋体"/>
          <w:sz w:val="22"/>
          <w:szCs w:val="22"/>
        </w:rPr>
        <w:t>85</w:t>
      </w:r>
      <w:r>
        <w:rPr>
          <w:rFonts w:hint="eastAsia" w:ascii="宋体" w:hAnsi="宋体"/>
          <w:sz w:val="22"/>
          <w:szCs w:val="22"/>
        </w:rPr>
        <w:t>分每下降1个百分点扣月规定支付总额的</w:t>
      </w:r>
      <w:r>
        <w:rPr>
          <w:rFonts w:ascii="宋体" w:hAnsi="宋体"/>
          <w:sz w:val="22"/>
          <w:szCs w:val="22"/>
        </w:rPr>
        <w:t>1%,</w:t>
      </w:r>
      <w:r>
        <w:rPr>
          <w:rFonts w:hint="eastAsia" w:ascii="宋体" w:hAnsi="宋体"/>
          <w:sz w:val="22"/>
          <w:szCs w:val="22"/>
        </w:rPr>
        <w:t>以此类推。</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）如实际安排清扫保洁人员少于投标人数的每核实一次扣当月规定支付总额的</w:t>
      </w:r>
      <w:r>
        <w:rPr>
          <w:rFonts w:ascii="宋体" w:hAnsi="宋体"/>
          <w:sz w:val="22"/>
          <w:szCs w:val="22"/>
        </w:rPr>
        <w:t>1%</w:t>
      </w:r>
      <w:r>
        <w:rPr>
          <w:rFonts w:hint="eastAsia" w:ascii="宋体" w:hAnsi="宋体"/>
          <w:sz w:val="22"/>
          <w:szCs w:val="22"/>
        </w:rPr>
        <w:t>/人。</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4</w:t>
      </w:r>
      <w:r>
        <w:rPr>
          <w:rFonts w:hint="eastAsia" w:ascii="宋体" w:hAnsi="宋体"/>
          <w:sz w:val="22"/>
          <w:szCs w:val="22"/>
        </w:rPr>
        <w:t>）有市民投诉、媒体曝光的影响环境卫生事件</w:t>
      </w:r>
      <w:r>
        <w:rPr>
          <w:rFonts w:ascii="宋体"/>
          <w:sz w:val="22"/>
          <w:szCs w:val="22"/>
        </w:rPr>
        <w:t>,</w:t>
      </w:r>
      <w:r>
        <w:rPr>
          <w:rFonts w:hint="eastAsia" w:ascii="宋体" w:hAnsi="宋体"/>
          <w:sz w:val="22"/>
          <w:szCs w:val="22"/>
        </w:rPr>
        <w:t>经核实是由承包单位或作业人员责任引起的将予以处罚</w:t>
      </w:r>
      <w:r>
        <w:rPr>
          <w:rFonts w:ascii="宋体"/>
          <w:sz w:val="22"/>
          <w:szCs w:val="22"/>
        </w:rPr>
        <w:t>,</w:t>
      </w:r>
      <w:r>
        <w:rPr>
          <w:rFonts w:hint="eastAsia" w:ascii="宋体" w:hAnsi="宋体"/>
          <w:sz w:val="22"/>
          <w:szCs w:val="22"/>
        </w:rPr>
        <w:t>处罚额度为每发现一次并核实扣月规定支付总额的</w:t>
      </w:r>
      <w:r>
        <w:rPr>
          <w:rFonts w:ascii="宋体" w:hAnsi="宋体"/>
          <w:sz w:val="22"/>
          <w:szCs w:val="22"/>
        </w:rPr>
        <w:t>2%</w:t>
      </w:r>
      <w:r>
        <w:rPr>
          <w:rFonts w:hint="eastAsia" w:ascii="宋体" w:hAnsi="宋体"/>
          <w:sz w:val="22"/>
          <w:szCs w:val="22"/>
        </w:rPr>
        <w:t>。</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5</w:t>
      </w:r>
      <w:r>
        <w:rPr>
          <w:rFonts w:hint="eastAsia" w:ascii="宋体" w:hAnsi="宋体"/>
          <w:sz w:val="22"/>
          <w:szCs w:val="22"/>
        </w:rPr>
        <w:t>）如出现特别严重的影响环境卫生事件，经核实是由承包单位或作业人员责任引起的将予以处罚</w:t>
      </w:r>
      <w:r>
        <w:rPr>
          <w:rFonts w:ascii="宋体"/>
          <w:sz w:val="22"/>
          <w:szCs w:val="22"/>
        </w:rPr>
        <w:t>,</w:t>
      </w:r>
      <w:r>
        <w:rPr>
          <w:rFonts w:hint="eastAsia" w:ascii="宋体" w:hAnsi="宋体"/>
          <w:sz w:val="22"/>
          <w:szCs w:val="22"/>
        </w:rPr>
        <w:t>处罚额度为每发现一次并核实扣月规定支付总额的</w:t>
      </w:r>
      <w:r>
        <w:rPr>
          <w:rFonts w:ascii="宋体" w:hAnsi="宋体"/>
          <w:sz w:val="22"/>
          <w:szCs w:val="22"/>
        </w:rPr>
        <w:t>3%</w:t>
      </w:r>
      <w:r>
        <w:rPr>
          <w:rFonts w:hint="eastAsia" w:ascii="宋体" w:hAnsi="宋体"/>
          <w:sz w:val="22"/>
          <w:szCs w:val="22"/>
        </w:rPr>
        <w:t>。</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6</w:t>
      </w:r>
      <w:r>
        <w:rPr>
          <w:rFonts w:hint="eastAsia" w:ascii="宋体" w:hAnsi="宋体"/>
          <w:sz w:val="22"/>
          <w:szCs w:val="22"/>
        </w:rPr>
        <w:t>）如发现供应商向商铺街道公民收取卫生费等，经核实是由承包单位或作业人员责任引起的将予以处罚</w:t>
      </w:r>
      <w:r>
        <w:rPr>
          <w:rFonts w:ascii="宋体"/>
          <w:sz w:val="22"/>
          <w:szCs w:val="22"/>
        </w:rPr>
        <w:t>,</w:t>
      </w:r>
      <w:r>
        <w:rPr>
          <w:rFonts w:hint="eastAsia" w:ascii="宋体" w:hAnsi="宋体"/>
          <w:sz w:val="22"/>
          <w:szCs w:val="22"/>
        </w:rPr>
        <w:t>处罚额度为每发现一次并核实扣月规定支付总额的</w:t>
      </w:r>
      <w:r>
        <w:rPr>
          <w:rFonts w:ascii="宋体" w:hAnsi="宋体"/>
          <w:sz w:val="22"/>
          <w:szCs w:val="22"/>
        </w:rPr>
        <w:t>2%</w:t>
      </w:r>
      <w:r>
        <w:rPr>
          <w:rFonts w:hint="eastAsia" w:ascii="宋体" w:hAnsi="宋体"/>
          <w:sz w:val="22"/>
          <w:szCs w:val="22"/>
        </w:rPr>
        <w:t>。</w:t>
      </w:r>
    </w:p>
    <w:p>
      <w:pPr>
        <w:snapToGrid w:val="0"/>
        <w:spacing w:line="360" w:lineRule="auto"/>
        <w:rPr>
          <w:rFonts w:ascii="宋体"/>
          <w:sz w:val="22"/>
          <w:szCs w:val="22"/>
        </w:rPr>
      </w:pPr>
      <w:r>
        <w:rPr>
          <w:rFonts w:ascii="宋体" w:hAnsi="宋体"/>
          <w:sz w:val="22"/>
          <w:szCs w:val="22"/>
        </w:rPr>
        <w:t xml:space="preserve">    </w:t>
      </w:r>
      <w:r>
        <w:rPr>
          <w:rFonts w:hint="eastAsia" w:ascii="宋体" w:hAnsi="宋体"/>
          <w:sz w:val="22"/>
          <w:szCs w:val="22"/>
        </w:rPr>
        <w:t>（</w:t>
      </w:r>
      <w:r>
        <w:rPr>
          <w:rFonts w:ascii="宋体" w:hAnsi="宋体"/>
          <w:sz w:val="22"/>
          <w:szCs w:val="22"/>
        </w:rPr>
        <w:t>7</w:t>
      </w:r>
      <w:r>
        <w:rPr>
          <w:rFonts w:hint="eastAsia" w:ascii="宋体" w:hAnsi="宋体"/>
          <w:sz w:val="22"/>
          <w:szCs w:val="22"/>
        </w:rPr>
        <w:t>）如总评分连续</w:t>
      </w:r>
      <w:r>
        <w:rPr>
          <w:rFonts w:ascii="宋体" w:hAnsi="宋体"/>
          <w:sz w:val="22"/>
          <w:szCs w:val="22"/>
        </w:rPr>
        <w:t>2</w:t>
      </w:r>
      <w:r>
        <w:rPr>
          <w:rFonts w:hint="eastAsia" w:ascii="宋体" w:hAnsi="宋体"/>
          <w:sz w:val="22"/>
          <w:szCs w:val="22"/>
        </w:rPr>
        <w:t>个月不合格或总共发生3个月总评分不合格或连续</w:t>
      </w:r>
      <w:r>
        <w:rPr>
          <w:rFonts w:ascii="宋体" w:hAnsi="宋体"/>
          <w:sz w:val="22"/>
          <w:szCs w:val="22"/>
        </w:rPr>
        <w:t>3</w:t>
      </w:r>
      <w:r>
        <w:rPr>
          <w:rFonts w:hint="eastAsia" w:ascii="宋体" w:hAnsi="宋体"/>
          <w:sz w:val="22"/>
          <w:szCs w:val="22"/>
        </w:rPr>
        <w:t>个月出现有道路</w:t>
      </w:r>
      <w:r>
        <w:rPr>
          <w:rFonts w:hint="eastAsia" w:ascii="宋体" w:hAnsi="宋体"/>
          <w:bCs/>
          <w:sz w:val="22"/>
          <w:szCs w:val="22"/>
        </w:rPr>
        <w:t>清扫保洁</w:t>
      </w:r>
      <w:r>
        <w:rPr>
          <w:rFonts w:hint="eastAsia" w:ascii="宋体" w:hAnsi="宋体"/>
          <w:sz w:val="22"/>
          <w:szCs w:val="22"/>
        </w:rPr>
        <w:t>月评分不达标（低于道路清扫保洁评分比重的</w:t>
      </w:r>
      <w:r>
        <w:rPr>
          <w:rFonts w:ascii="宋体" w:hAnsi="宋体"/>
          <w:sz w:val="22"/>
          <w:szCs w:val="22"/>
        </w:rPr>
        <w:t>85%</w:t>
      </w:r>
      <w:r>
        <w:rPr>
          <w:rFonts w:hint="eastAsia" w:ascii="宋体" w:hAnsi="宋体"/>
          <w:sz w:val="22"/>
          <w:szCs w:val="22"/>
        </w:rPr>
        <w:t>为不达标）的</w:t>
      </w:r>
      <w:r>
        <w:rPr>
          <w:rFonts w:hint="eastAsia" w:ascii="宋体" w:hAnsi="宋体"/>
          <w:bCs/>
          <w:sz w:val="22"/>
          <w:szCs w:val="22"/>
        </w:rPr>
        <w:t>，采购人</w:t>
      </w:r>
      <w:r>
        <w:rPr>
          <w:rFonts w:hint="eastAsia" w:ascii="宋体" w:hAnsi="宋体"/>
          <w:sz w:val="22"/>
          <w:szCs w:val="22"/>
        </w:rPr>
        <w:t>将有权取消承包合同。</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8</w:t>
      </w:r>
      <w:r>
        <w:rPr>
          <w:rFonts w:hint="eastAsia" w:ascii="宋体" w:hAnsi="宋体"/>
          <w:sz w:val="22"/>
          <w:szCs w:val="22"/>
        </w:rPr>
        <w:t>）承包方必须按照发包方的要求时限进场，同时开展对道路的机械清扫（冲洗）等工作，如达不到要求的将取消承包合同。</w:t>
      </w:r>
    </w:p>
    <w:p>
      <w:pPr>
        <w:snapToGrid w:val="0"/>
        <w:spacing w:line="360" w:lineRule="auto"/>
        <w:ind w:firstLine="431" w:firstLineChars="196"/>
        <w:rPr>
          <w:rFonts w:ascii="宋体" w:hAnsi="宋体"/>
          <w:bCs/>
          <w:sz w:val="22"/>
          <w:szCs w:val="22"/>
        </w:rPr>
      </w:pPr>
      <w:r>
        <w:rPr>
          <w:rFonts w:hint="eastAsia" w:ascii="宋体" w:hAnsi="宋体"/>
          <w:bCs/>
          <w:sz w:val="22"/>
          <w:szCs w:val="22"/>
        </w:rPr>
        <w:t>（</w:t>
      </w:r>
      <w:r>
        <w:rPr>
          <w:rFonts w:ascii="宋体" w:hAnsi="宋体"/>
          <w:bCs/>
          <w:sz w:val="22"/>
          <w:szCs w:val="22"/>
        </w:rPr>
        <w:t>9</w:t>
      </w:r>
      <w:r>
        <w:rPr>
          <w:rFonts w:hint="eastAsia" w:ascii="宋体" w:hAnsi="宋体"/>
          <w:bCs/>
          <w:sz w:val="22"/>
          <w:szCs w:val="22"/>
        </w:rPr>
        <w:t>）投标人项目负责人是投标人派驻工地的全权负责人，应严格按规定的投标人义务、责任的权利履行其职责，每月驻工地的天数不得少于20天（含），需每日到采购人处签到；投标人的项目负责人应具有实际工作一年以上经验。如招标单位方认为投标人指派的项目负责人不合格，投标人应无条件予以更换；投标人更换项目负责人，也应事先征得采购人方同意。</w:t>
      </w:r>
    </w:p>
    <w:p>
      <w:pPr>
        <w:snapToGrid w:val="0"/>
        <w:spacing w:line="360" w:lineRule="auto"/>
        <w:ind w:firstLine="431" w:firstLineChars="196"/>
        <w:rPr>
          <w:rFonts w:ascii="宋体"/>
          <w:bCs/>
          <w:sz w:val="22"/>
          <w:szCs w:val="22"/>
        </w:rPr>
      </w:pPr>
      <w:r>
        <w:rPr>
          <w:rFonts w:hint="eastAsia" w:ascii="宋体" w:hAnsi="宋体"/>
          <w:bCs/>
          <w:sz w:val="22"/>
          <w:szCs w:val="22"/>
        </w:rPr>
        <w:t>（10）项目负责人及管理人员应制定巡查方案，按承诺人数及约定时间定时巡查，保证保洁工作质量。</w:t>
      </w:r>
    </w:p>
    <w:p>
      <w:pPr>
        <w:snapToGrid w:val="0"/>
        <w:spacing w:line="360" w:lineRule="auto"/>
        <w:ind w:firstLine="431" w:firstLineChars="196"/>
        <w:rPr>
          <w:rFonts w:ascii="宋体" w:hAnsi="宋体"/>
          <w:bCs/>
          <w:sz w:val="22"/>
          <w:szCs w:val="22"/>
        </w:rPr>
      </w:pPr>
      <w:r>
        <w:rPr>
          <w:rFonts w:hint="eastAsia" w:ascii="宋体" w:hAnsi="宋体"/>
          <w:bCs/>
          <w:sz w:val="22"/>
          <w:szCs w:val="22"/>
        </w:rPr>
        <w:t>（11）罚款从每月承包经费中扣除。</w:t>
      </w:r>
    </w:p>
    <w:p>
      <w:pPr>
        <w:pStyle w:val="28"/>
      </w:pPr>
    </w:p>
    <w:p>
      <w:pPr>
        <w:autoSpaceDE w:val="0"/>
        <w:autoSpaceDN w:val="0"/>
        <w:adjustRightInd w:val="0"/>
        <w:snapToGrid w:val="0"/>
        <w:spacing w:line="420" w:lineRule="exact"/>
        <w:jc w:val="center"/>
        <w:textAlignment w:val="bottom"/>
        <w:rPr>
          <w:rFonts w:hAnsi="宋体"/>
          <w:sz w:val="36"/>
          <w:szCs w:val="36"/>
        </w:rPr>
      </w:pPr>
      <w:r>
        <w:rPr>
          <w:rFonts w:hint="eastAsia" w:hAnsi="宋体"/>
          <w:sz w:val="36"/>
          <w:szCs w:val="36"/>
        </w:rPr>
        <w:t>附件：平阳县腾蛟镇道路清扫（运）保洁考核评分细则</w:t>
      </w:r>
    </w:p>
    <w:p>
      <w:pPr>
        <w:autoSpaceDE w:val="0"/>
        <w:autoSpaceDN w:val="0"/>
        <w:adjustRightInd w:val="0"/>
        <w:snapToGrid w:val="0"/>
        <w:spacing w:line="420" w:lineRule="exact"/>
        <w:jc w:val="center"/>
        <w:textAlignment w:val="bottom"/>
        <w:rPr>
          <w:rFonts w:hAnsi="宋体"/>
          <w:sz w:val="36"/>
          <w:szCs w:val="36"/>
        </w:rPr>
      </w:pPr>
      <w:r>
        <w:rPr>
          <w:rFonts w:hint="eastAsia" w:ascii="宋体" w:hAnsi="宋体"/>
          <w:b/>
          <w:sz w:val="32"/>
          <w:szCs w:val="32"/>
        </w:rPr>
        <w:t>（采购人可以根据实际要求作相应变更）</w:t>
      </w:r>
    </w:p>
    <w:p>
      <w:pPr>
        <w:pStyle w:val="28"/>
      </w:pPr>
    </w:p>
    <w:p>
      <w:pPr>
        <w:tabs>
          <w:tab w:val="left" w:pos="720"/>
        </w:tabs>
      </w:pPr>
      <w:r>
        <w:tab/>
      </w:r>
    </w:p>
    <w:tbl>
      <w:tblPr>
        <w:tblStyle w:val="22"/>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3873"/>
        <w:gridCol w:w="423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87" w:type="dxa"/>
            <w:vAlign w:val="center"/>
          </w:tcPr>
          <w:p>
            <w:pPr>
              <w:jc w:val="center"/>
              <w:rPr>
                <w:rFonts w:ascii="宋体" w:hAnsi="宋体"/>
                <w:szCs w:val="21"/>
              </w:rPr>
            </w:pPr>
            <w:r>
              <w:rPr>
                <w:rFonts w:hint="eastAsia" w:ascii="宋体" w:hAnsi="宋体"/>
                <w:szCs w:val="21"/>
              </w:rPr>
              <w:t>项目</w:t>
            </w:r>
          </w:p>
        </w:tc>
        <w:tc>
          <w:tcPr>
            <w:tcW w:w="3873" w:type="dxa"/>
            <w:vAlign w:val="center"/>
          </w:tcPr>
          <w:p>
            <w:pPr>
              <w:jc w:val="center"/>
              <w:rPr>
                <w:rFonts w:ascii="宋体" w:hAnsi="宋体"/>
                <w:szCs w:val="21"/>
              </w:rPr>
            </w:pPr>
            <w:r>
              <w:rPr>
                <w:rFonts w:hint="eastAsia" w:ascii="宋体" w:hAnsi="宋体"/>
                <w:szCs w:val="21"/>
              </w:rPr>
              <w:t>内     容</w:t>
            </w:r>
            <w:r>
              <w:rPr>
                <w:rFonts w:hint="eastAsia" w:ascii="宋体" w:hAnsi="宋体"/>
                <w:szCs w:val="21"/>
                <w:lang w:val="en-GB"/>
              </w:rPr>
              <w:t xml:space="preserve">     </w:t>
            </w:r>
            <w:r>
              <w:rPr>
                <w:rFonts w:hint="eastAsia" w:ascii="宋体" w:hAnsi="宋体"/>
                <w:szCs w:val="21"/>
              </w:rPr>
              <w:t>要     求</w:t>
            </w:r>
          </w:p>
        </w:tc>
        <w:tc>
          <w:tcPr>
            <w:tcW w:w="4235" w:type="dxa"/>
            <w:vAlign w:val="center"/>
          </w:tcPr>
          <w:p>
            <w:pPr>
              <w:jc w:val="center"/>
              <w:rPr>
                <w:rFonts w:ascii="宋体" w:hAnsi="宋体"/>
                <w:szCs w:val="21"/>
                <w:lang w:val="en-GB"/>
              </w:rPr>
            </w:pPr>
            <w:r>
              <w:rPr>
                <w:rFonts w:hint="eastAsia" w:ascii="宋体" w:hAnsi="宋体"/>
                <w:szCs w:val="21"/>
              </w:rPr>
              <w:t xml:space="preserve"> 评   分</w:t>
            </w:r>
            <w:r>
              <w:rPr>
                <w:rFonts w:hint="eastAsia" w:ascii="宋体" w:hAnsi="宋体"/>
                <w:szCs w:val="21"/>
                <w:lang w:val="en-GB"/>
              </w:rPr>
              <w:t xml:space="preserve">    </w:t>
            </w:r>
            <w:r>
              <w:rPr>
                <w:rFonts w:hint="eastAsia" w:ascii="宋体" w:hAnsi="宋体"/>
                <w:szCs w:val="21"/>
              </w:rPr>
              <w:t>标</w:t>
            </w:r>
            <w:r>
              <w:rPr>
                <w:rFonts w:hint="eastAsia" w:ascii="宋体" w:hAnsi="宋体"/>
                <w:szCs w:val="21"/>
                <w:lang w:val="en-GB"/>
              </w:rPr>
              <w:t xml:space="preserve">   </w:t>
            </w:r>
            <w:r>
              <w:rPr>
                <w:rFonts w:hint="eastAsia" w:ascii="宋体" w:hAnsi="宋体"/>
                <w:szCs w:val="21"/>
              </w:rPr>
              <w:t xml:space="preserve"> 准</w:t>
            </w:r>
          </w:p>
        </w:tc>
        <w:tc>
          <w:tcPr>
            <w:tcW w:w="925" w:type="dxa"/>
            <w:vAlign w:val="center"/>
          </w:tcPr>
          <w:p>
            <w:pPr>
              <w:jc w:val="center"/>
              <w:rPr>
                <w:rFonts w:ascii="宋体" w:hAnsi="宋体"/>
                <w:szCs w:val="21"/>
              </w:rPr>
            </w:pPr>
            <w:r>
              <w:rPr>
                <w:rFonts w:hint="eastAsia" w:ascii="宋体" w:hAnsi="宋体"/>
                <w:szCs w:val="21"/>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887" w:type="dxa"/>
            <w:vMerge w:val="restart"/>
            <w:vAlign w:val="center"/>
          </w:tcPr>
          <w:p>
            <w:pPr>
              <w:jc w:val="center"/>
              <w:rPr>
                <w:rFonts w:ascii="宋体" w:hAnsi="宋体"/>
                <w:szCs w:val="21"/>
              </w:rPr>
            </w:pPr>
            <w:r>
              <w:rPr>
                <w:rFonts w:hint="eastAsia" w:ascii="宋体" w:hAnsi="宋体"/>
                <w:szCs w:val="21"/>
              </w:rPr>
              <w:t>道路清扫</w:t>
            </w:r>
          </w:p>
          <w:p>
            <w:pPr>
              <w:jc w:val="center"/>
              <w:rPr>
                <w:rFonts w:ascii="宋体" w:hAnsi="宋体"/>
                <w:szCs w:val="21"/>
              </w:rPr>
            </w:pPr>
            <w:r>
              <w:rPr>
                <w:rFonts w:hint="eastAsia" w:ascii="宋体" w:hAnsi="宋体"/>
                <w:szCs w:val="21"/>
              </w:rPr>
              <w:t>（47分）</w:t>
            </w:r>
          </w:p>
        </w:tc>
        <w:tc>
          <w:tcPr>
            <w:tcW w:w="3873" w:type="dxa"/>
            <w:vAlign w:val="center"/>
          </w:tcPr>
          <w:p>
            <w:pPr>
              <w:rPr>
                <w:rFonts w:ascii="宋体" w:hAnsi="宋体"/>
                <w:szCs w:val="21"/>
              </w:rPr>
            </w:pPr>
            <w:r>
              <w:rPr>
                <w:rFonts w:hint="eastAsia" w:ascii="宋体" w:hAnsi="宋体"/>
                <w:szCs w:val="21"/>
              </w:rPr>
              <w:t>晨扫必须在夏季6:30、冬季7:00完成，达到“七无”、“五净”标准，既无杂物；无瓜皮果壳；无纸屑，烟蒂，塑料袋；无淤泥积土；无污水；无堵塞窨井沟眼；无卫生死角。路面、路牙净，窨井沟眼净，树穴净，边角净，花坛周围净。</w:t>
            </w:r>
          </w:p>
        </w:tc>
        <w:tc>
          <w:tcPr>
            <w:tcW w:w="4235" w:type="dxa"/>
            <w:vAlign w:val="center"/>
          </w:tcPr>
          <w:p>
            <w:pPr>
              <w:rPr>
                <w:rFonts w:ascii="宋体" w:hAnsi="宋体"/>
                <w:szCs w:val="21"/>
              </w:rPr>
            </w:pPr>
            <w:r>
              <w:rPr>
                <w:rFonts w:hint="eastAsia" w:ascii="宋体" w:hAnsi="宋体"/>
                <w:szCs w:val="21"/>
              </w:rPr>
              <w:t>1、在规定时间内未完成晨扫的每300m</w:t>
            </w:r>
            <w:r>
              <w:rPr>
                <w:rFonts w:hint="eastAsia" w:ascii="宋体" w:hAnsi="宋体"/>
                <w:b/>
                <w:szCs w:val="21"/>
                <w:vertAlign w:val="superscript"/>
              </w:rPr>
              <w:t>2</w:t>
            </w:r>
            <w:r>
              <w:rPr>
                <w:rFonts w:hint="eastAsia" w:ascii="宋体" w:hAnsi="宋体"/>
                <w:szCs w:val="21"/>
              </w:rPr>
              <w:t>扣1分；</w:t>
            </w:r>
          </w:p>
          <w:p>
            <w:pPr>
              <w:ind w:left="420" w:hanging="420" w:hangingChars="200"/>
              <w:rPr>
                <w:rFonts w:ascii="宋体" w:hAnsi="宋体"/>
                <w:szCs w:val="21"/>
              </w:rPr>
            </w:pPr>
            <w:r>
              <w:rPr>
                <w:rFonts w:hint="eastAsia" w:ascii="宋体" w:hAnsi="宋体"/>
                <w:szCs w:val="21"/>
              </w:rPr>
              <w:t>2、晨扫质量未达到标准的以6米为单位一次扣0.5分；</w:t>
            </w:r>
          </w:p>
          <w:p>
            <w:pPr>
              <w:rPr>
                <w:rFonts w:ascii="宋体" w:hAnsi="宋体"/>
                <w:szCs w:val="21"/>
              </w:rPr>
            </w:pPr>
            <w:r>
              <w:rPr>
                <w:rFonts w:hint="eastAsia" w:ascii="宋体" w:hAnsi="宋体"/>
                <w:szCs w:val="21"/>
              </w:rPr>
              <w:t>3、卫生死角发现一处扣1分。</w:t>
            </w:r>
          </w:p>
        </w:tc>
        <w:tc>
          <w:tcPr>
            <w:tcW w:w="925" w:type="dxa"/>
            <w:vAlign w:val="center"/>
          </w:tcPr>
          <w:p>
            <w:pPr>
              <w:jc w:val="center"/>
              <w:rPr>
                <w:rFonts w:ascii="宋体" w:hAnsi="宋体"/>
                <w:szCs w:val="21"/>
              </w:rPr>
            </w:pPr>
            <w:r>
              <w:rPr>
                <w:rFonts w:hint="eastAsia" w:ascii="宋体" w:hAnsi="宋体"/>
                <w:szCs w:val="21"/>
              </w:rPr>
              <w:t>晨扫2小</w:t>
            </w:r>
          </w:p>
          <w:p>
            <w:pPr>
              <w:jc w:val="center"/>
              <w:rPr>
                <w:rFonts w:ascii="宋体" w:hAnsi="宋体"/>
                <w:szCs w:val="21"/>
              </w:rPr>
            </w:pPr>
            <w:r>
              <w:rPr>
                <w:rFonts w:hint="eastAsia" w:ascii="宋体" w:hAnsi="宋体"/>
                <w:szCs w:val="21"/>
              </w:rPr>
              <w:t>时内抽查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jc w:val="center"/>
        </w:trPr>
        <w:tc>
          <w:tcPr>
            <w:tcW w:w="887" w:type="dxa"/>
            <w:vMerge w:val="continue"/>
            <w:vAlign w:val="center"/>
          </w:tcPr>
          <w:p>
            <w:pPr>
              <w:jc w:val="center"/>
              <w:rPr>
                <w:rFonts w:ascii="宋体" w:hAnsi="宋体"/>
                <w:szCs w:val="21"/>
              </w:rPr>
            </w:pPr>
          </w:p>
        </w:tc>
        <w:tc>
          <w:tcPr>
            <w:tcW w:w="3873" w:type="dxa"/>
            <w:vAlign w:val="center"/>
          </w:tcPr>
          <w:p>
            <w:pPr>
              <w:rPr>
                <w:rFonts w:ascii="宋体" w:hAnsi="宋体"/>
                <w:szCs w:val="21"/>
              </w:rPr>
            </w:pPr>
            <w:r>
              <w:rPr>
                <w:rFonts w:hint="eastAsia" w:ascii="宋体" w:hAnsi="宋体"/>
                <w:szCs w:val="21"/>
              </w:rPr>
              <w:t>动态保洁时间内，承包责任区域内无垃圾废弃物（包括烟头、纸屑、瓜果皮核、包装壳、塑料袋、砖瓦、石子等各类明显废弃物）；无散、袋装垃圾滞留路面；果壳箱定时清洗及时加盖、关门；人行道、步阶、墙跟、树穴无明显杂草、杂物；晴天路面无积水,无蚊蝇孳生；路两旁及隔离护栏下无淤泥,路面基本见本色。</w:t>
            </w:r>
          </w:p>
        </w:tc>
        <w:tc>
          <w:tcPr>
            <w:tcW w:w="4235" w:type="dxa"/>
            <w:vAlign w:val="center"/>
          </w:tcPr>
          <w:p>
            <w:pPr>
              <w:rPr>
                <w:rFonts w:ascii="宋体" w:hAnsi="宋体"/>
                <w:szCs w:val="21"/>
              </w:rPr>
            </w:pPr>
            <w:r>
              <w:rPr>
                <w:rFonts w:hint="eastAsia" w:ascii="宋体" w:hAnsi="宋体"/>
                <w:szCs w:val="21"/>
              </w:rPr>
              <w:t>1、零星散落发现以3米为单位一次扣0.5分；</w:t>
            </w:r>
          </w:p>
          <w:p>
            <w:pPr>
              <w:rPr>
                <w:rFonts w:ascii="宋体" w:hAnsi="宋体"/>
                <w:szCs w:val="21"/>
              </w:rPr>
            </w:pPr>
            <w:r>
              <w:rPr>
                <w:rFonts w:hint="eastAsia" w:ascii="宋体" w:hAnsi="宋体"/>
                <w:szCs w:val="21"/>
              </w:rPr>
              <w:t>2、连续散落超2米扣0.5分；</w:t>
            </w:r>
          </w:p>
          <w:p>
            <w:pPr>
              <w:rPr>
                <w:rFonts w:ascii="宋体" w:hAnsi="宋体"/>
                <w:szCs w:val="21"/>
              </w:rPr>
            </w:pPr>
            <w:r>
              <w:rPr>
                <w:rFonts w:hint="eastAsia" w:ascii="宋体" w:hAnsi="宋体"/>
                <w:szCs w:val="21"/>
              </w:rPr>
              <w:t>3、散垃圾一堆扣1分；</w:t>
            </w:r>
          </w:p>
          <w:p>
            <w:pPr>
              <w:rPr>
                <w:rFonts w:ascii="宋体" w:hAnsi="宋体"/>
                <w:szCs w:val="21"/>
              </w:rPr>
            </w:pPr>
            <w:r>
              <w:rPr>
                <w:rFonts w:hint="eastAsia" w:ascii="宋体" w:hAnsi="宋体"/>
                <w:szCs w:val="21"/>
              </w:rPr>
              <w:t>4、袋装垃圾一堆扣0.5分；</w:t>
            </w:r>
          </w:p>
          <w:p>
            <w:pPr>
              <w:rPr>
                <w:rFonts w:ascii="宋体" w:hAnsi="宋体"/>
                <w:szCs w:val="21"/>
              </w:rPr>
            </w:pPr>
            <w:r>
              <w:rPr>
                <w:rFonts w:hint="eastAsia" w:ascii="宋体" w:hAnsi="宋体"/>
                <w:szCs w:val="21"/>
              </w:rPr>
              <w:t>5、果壳箱未及时清洗加盖、关门发现一只扣1分；</w:t>
            </w:r>
          </w:p>
          <w:p>
            <w:pPr>
              <w:rPr>
                <w:rFonts w:ascii="宋体" w:hAnsi="宋体"/>
                <w:szCs w:val="21"/>
              </w:rPr>
            </w:pPr>
            <w:r>
              <w:rPr>
                <w:rFonts w:hint="eastAsia" w:ascii="宋体" w:hAnsi="宋体"/>
                <w:szCs w:val="21"/>
              </w:rPr>
              <w:t>6、人行道、步阶等杂草、杂物发现一处扣1分；</w:t>
            </w:r>
          </w:p>
          <w:p>
            <w:pPr>
              <w:rPr>
                <w:rFonts w:ascii="宋体" w:hAnsi="宋体"/>
                <w:szCs w:val="21"/>
              </w:rPr>
            </w:pPr>
            <w:r>
              <w:rPr>
                <w:rFonts w:hint="eastAsia" w:ascii="宋体" w:hAnsi="宋体"/>
                <w:szCs w:val="21"/>
              </w:rPr>
              <w:t>7、污水或蚊蝇孳生地发现一处扣0.5分；</w:t>
            </w:r>
          </w:p>
          <w:p>
            <w:pPr>
              <w:rPr>
                <w:rFonts w:ascii="宋体" w:hAnsi="宋体"/>
                <w:szCs w:val="21"/>
              </w:rPr>
            </w:pPr>
            <w:r>
              <w:rPr>
                <w:rFonts w:hint="eastAsia" w:ascii="宋体" w:hAnsi="宋体"/>
                <w:szCs w:val="21"/>
              </w:rPr>
              <w:t>8、路两旁及隔离护栏下积淤泥每20米扣1分。</w:t>
            </w:r>
          </w:p>
        </w:tc>
        <w:tc>
          <w:tcPr>
            <w:tcW w:w="925" w:type="dxa"/>
            <w:vAlign w:val="center"/>
          </w:tcPr>
          <w:p>
            <w:pPr>
              <w:jc w:val="center"/>
              <w:rPr>
                <w:rFonts w:ascii="宋体" w:hAnsi="宋体"/>
                <w:szCs w:val="21"/>
              </w:rPr>
            </w:pPr>
            <w:r>
              <w:rPr>
                <w:rFonts w:hint="eastAsia" w:ascii="宋体" w:hAnsi="宋体"/>
                <w:szCs w:val="21"/>
              </w:rPr>
              <w:t>规定</w:t>
            </w:r>
          </w:p>
          <w:p>
            <w:pPr>
              <w:jc w:val="center"/>
              <w:rPr>
                <w:rFonts w:ascii="宋体" w:hAnsi="宋体"/>
                <w:szCs w:val="21"/>
              </w:rPr>
            </w:pPr>
            <w:r>
              <w:rPr>
                <w:rFonts w:hint="eastAsia" w:ascii="宋体" w:hAnsi="宋体"/>
                <w:szCs w:val="21"/>
              </w:rPr>
              <w:t>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887" w:type="dxa"/>
            <w:vAlign w:val="center"/>
          </w:tcPr>
          <w:p>
            <w:pPr>
              <w:jc w:val="center"/>
              <w:rPr>
                <w:rFonts w:ascii="宋体" w:hAnsi="宋体"/>
                <w:szCs w:val="21"/>
              </w:rPr>
            </w:pPr>
            <w:r>
              <w:rPr>
                <w:rFonts w:hint="eastAsia" w:ascii="宋体" w:hAnsi="宋体"/>
                <w:szCs w:val="21"/>
              </w:rPr>
              <w:t>道路冲洗</w:t>
            </w:r>
          </w:p>
          <w:p>
            <w:pPr>
              <w:jc w:val="center"/>
              <w:rPr>
                <w:rFonts w:ascii="宋体" w:hAnsi="宋体"/>
                <w:szCs w:val="21"/>
              </w:rPr>
            </w:pPr>
            <w:r>
              <w:rPr>
                <w:rFonts w:hint="eastAsia" w:ascii="宋体" w:hAnsi="宋体"/>
                <w:szCs w:val="21"/>
              </w:rPr>
              <w:t>（15分）</w:t>
            </w:r>
          </w:p>
        </w:tc>
        <w:tc>
          <w:tcPr>
            <w:tcW w:w="3873" w:type="dxa"/>
            <w:vAlign w:val="center"/>
          </w:tcPr>
          <w:p>
            <w:pPr>
              <w:rPr>
                <w:rFonts w:ascii="宋体" w:hAnsi="宋体"/>
                <w:szCs w:val="21"/>
              </w:rPr>
            </w:pPr>
            <w:r>
              <w:rPr>
                <w:rFonts w:hint="eastAsia" w:ascii="宋体" w:hAnsi="宋体"/>
                <w:szCs w:val="21"/>
              </w:rPr>
              <w:t>人行道包括侧石、平石实行人工冲刷，路面无积垢、无灰尘、无烟蒂、无果壳散落；机动车道为冲水路段，要求水冲后无灰尘、无烟蒂、无果壳散落；冲洗路面时如发现路面有垃圾应及时清理。</w:t>
            </w:r>
          </w:p>
        </w:tc>
        <w:tc>
          <w:tcPr>
            <w:tcW w:w="4235" w:type="dxa"/>
          </w:tcPr>
          <w:p>
            <w:pPr>
              <w:numPr>
                <w:ilvl w:val="0"/>
                <w:numId w:val="8"/>
              </w:numPr>
              <w:rPr>
                <w:rFonts w:ascii="宋体" w:hAnsi="宋体"/>
                <w:szCs w:val="21"/>
              </w:rPr>
            </w:pPr>
            <w:r>
              <w:rPr>
                <w:rFonts w:hint="eastAsia" w:ascii="宋体" w:hAnsi="宋体"/>
                <w:szCs w:val="21"/>
              </w:rPr>
              <w:t>列入人工冲刷范围有积垢、灰尘、烟蒂、果壳散落的一次扣0.5分；</w:t>
            </w:r>
          </w:p>
          <w:p>
            <w:pPr>
              <w:numPr>
                <w:ilvl w:val="0"/>
                <w:numId w:val="8"/>
              </w:numPr>
              <w:rPr>
                <w:rFonts w:ascii="宋体" w:hAnsi="宋体"/>
                <w:szCs w:val="21"/>
              </w:rPr>
            </w:pPr>
            <w:r>
              <w:rPr>
                <w:rFonts w:hint="eastAsia" w:ascii="宋体" w:hAnsi="宋体"/>
                <w:szCs w:val="21"/>
              </w:rPr>
              <w:t>机动车道水冲后有灰尘、烟蒂、果壳散落的一次扣0.5分；</w:t>
            </w:r>
          </w:p>
          <w:p>
            <w:pPr>
              <w:numPr>
                <w:ilvl w:val="0"/>
                <w:numId w:val="8"/>
              </w:numPr>
              <w:rPr>
                <w:rFonts w:ascii="宋体" w:hAnsi="宋体"/>
                <w:szCs w:val="21"/>
              </w:rPr>
            </w:pPr>
            <w:r>
              <w:rPr>
                <w:rFonts w:hint="eastAsia" w:ascii="宋体" w:hAnsi="宋体"/>
                <w:szCs w:val="21"/>
              </w:rPr>
              <w:t>冲洗路面时路面有垃圾未及时清理的一次扣1分。</w:t>
            </w:r>
          </w:p>
        </w:tc>
        <w:tc>
          <w:tcPr>
            <w:tcW w:w="925" w:type="dxa"/>
            <w:vAlign w:val="center"/>
          </w:tcPr>
          <w:p>
            <w:pPr>
              <w:jc w:val="center"/>
              <w:rPr>
                <w:rFonts w:ascii="宋体" w:hAnsi="宋体"/>
                <w:szCs w:val="21"/>
              </w:rPr>
            </w:pPr>
            <w:r>
              <w:rPr>
                <w:rFonts w:hint="eastAsia" w:ascii="宋体" w:hAnsi="宋体"/>
                <w:szCs w:val="21"/>
              </w:rPr>
              <w:t>规定</w:t>
            </w:r>
          </w:p>
          <w:p>
            <w:pPr>
              <w:jc w:val="center"/>
              <w:rPr>
                <w:rFonts w:ascii="宋体" w:hAnsi="宋体"/>
                <w:szCs w:val="21"/>
              </w:rPr>
            </w:pPr>
            <w:r>
              <w:rPr>
                <w:rFonts w:hint="eastAsia" w:ascii="宋体" w:hAnsi="宋体"/>
                <w:szCs w:val="21"/>
              </w:rPr>
              <w:t>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887" w:type="dxa"/>
            <w:vAlign w:val="center"/>
          </w:tcPr>
          <w:p>
            <w:pPr>
              <w:jc w:val="center"/>
              <w:rPr>
                <w:rFonts w:ascii="宋体" w:hAnsi="宋体"/>
                <w:szCs w:val="21"/>
              </w:rPr>
            </w:pPr>
            <w:r>
              <w:rPr>
                <w:rFonts w:hint="eastAsia" w:ascii="宋体" w:hAnsi="宋体"/>
                <w:szCs w:val="21"/>
              </w:rPr>
              <w:t>环卫设施、绿化带、公厕、牛皮癣</w:t>
            </w:r>
          </w:p>
          <w:p>
            <w:pPr>
              <w:jc w:val="center"/>
              <w:rPr>
                <w:rFonts w:ascii="宋体" w:hAnsi="宋体"/>
                <w:szCs w:val="21"/>
              </w:rPr>
            </w:pPr>
            <w:r>
              <w:rPr>
                <w:rFonts w:hint="eastAsia" w:ascii="宋体" w:hAnsi="宋体"/>
                <w:szCs w:val="21"/>
              </w:rPr>
              <w:t>（15分）</w:t>
            </w:r>
          </w:p>
        </w:tc>
        <w:tc>
          <w:tcPr>
            <w:tcW w:w="3873" w:type="dxa"/>
            <w:vAlign w:val="center"/>
          </w:tcPr>
          <w:p>
            <w:pPr>
              <w:rPr>
                <w:rFonts w:ascii="宋体" w:hAnsi="宋体"/>
                <w:szCs w:val="21"/>
              </w:rPr>
            </w:pPr>
            <w:r>
              <w:rPr>
                <w:rFonts w:hint="eastAsia" w:ascii="宋体" w:hAnsi="宋体"/>
                <w:szCs w:val="21"/>
              </w:rPr>
              <w:t xml:space="preserve">环卫设施无破损；定期清洗保持外观清洁；果壳箱每日清洗一次、垃圾收集车辆（含机动车和非机动车）每日清洗后方可上路；垃圾容器封闭无四害孳生，周围无垃圾散落，管理规范，垃圾做到日产日清。 </w:t>
            </w:r>
          </w:p>
        </w:tc>
        <w:tc>
          <w:tcPr>
            <w:tcW w:w="4235" w:type="dxa"/>
            <w:vAlign w:val="center"/>
          </w:tcPr>
          <w:p>
            <w:pPr>
              <w:rPr>
                <w:rFonts w:ascii="宋体" w:hAnsi="宋体"/>
                <w:szCs w:val="21"/>
              </w:rPr>
            </w:pPr>
            <w:r>
              <w:rPr>
                <w:rFonts w:hint="eastAsia" w:ascii="宋体" w:hAnsi="宋体"/>
                <w:szCs w:val="21"/>
              </w:rPr>
              <w:t>1、设施破损的发现一个扣2分；</w:t>
            </w:r>
          </w:p>
          <w:p>
            <w:pPr>
              <w:rPr>
                <w:rFonts w:ascii="宋体" w:hAnsi="宋体"/>
                <w:szCs w:val="21"/>
              </w:rPr>
            </w:pPr>
            <w:r>
              <w:rPr>
                <w:rFonts w:hint="eastAsia" w:ascii="宋体" w:hAnsi="宋体"/>
                <w:szCs w:val="21"/>
              </w:rPr>
              <w:t>2、设施不整洁或车辆未清洗发现一处的扣0.5分；</w:t>
            </w:r>
          </w:p>
          <w:p>
            <w:pPr>
              <w:rPr>
                <w:rFonts w:ascii="宋体" w:hAnsi="宋体"/>
                <w:szCs w:val="21"/>
              </w:rPr>
            </w:pPr>
            <w:r>
              <w:rPr>
                <w:rFonts w:hint="eastAsia" w:ascii="宋体" w:hAnsi="宋体"/>
                <w:szCs w:val="21"/>
              </w:rPr>
              <w:t>3、牛皮癣、设施四害孳生的发现一次扣1分；</w:t>
            </w:r>
          </w:p>
          <w:p>
            <w:pPr>
              <w:numPr>
                <w:ilvl w:val="0"/>
                <w:numId w:val="8"/>
              </w:numPr>
              <w:rPr>
                <w:rFonts w:ascii="宋体" w:hAnsi="宋体"/>
                <w:szCs w:val="21"/>
              </w:rPr>
            </w:pPr>
            <w:r>
              <w:rPr>
                <w:rFonts w:hint="eastAsia" w:ascii="宋体" w:hAnsi="宋体"/>
                <w:szCs w:val="21"/>
              </w:rPr>
              <w:t>垃圾没有日产日清的发现一次扣2分；</w:t>
            </w:r>
          </w:p>
          <w:p>
            <w:pPr>
              <w:numPr>
                <w:ilvl w:val="0"/>
                <w:numId w:val="8"/>
              </w:numPr>
              <w:rPr>
                <w:rFonts w:ascii="宋体" w:hAnsi="宋体"/>
                <w:szCs w:val="21"/>
              </w:rPr>
            </w:pPr>
            <w:r>
              <w:rPr>
                <w:rFonts w:hint="eastAsia" w:ascii="宋体" w:hAnsi="宋体"/>
                <w:szCs w:val="21"/>
              </w:rPr>
              <w:t>乱粘贴、乱涂写发现一次扣0.5分。</w:t>
            </w:r>
          </w:p>
        </w:tc>
        <w:tc>
          <w:tcPr>
            <w:tcW w:w="925" w:type="dxa"/>
            <w:vAlign w:val="center"/>
          </w:tcPr>
          <w:p>
            <w:pPr>
              <w:jc w:val="center"/>
              <w:rPr>
                <w:rFonts w:ascii="宋体" w:hAnsi="宋体"/>
                <w:szCs w:val="21"/>
              </w:rPr>
            </w:pPr>
            <w:r>
              <w:rPr>
                <w:rFonts w:hint="eastAsia" w:ascii="宋体" w:hAnsi="宋体"/>
                <w:szCs w:val="21"/>
              </w:rPr>
              <w:t>随机</w:t>
            </w:r>
          </w:p>
          <w:p>
            <w:pPr>
              <w:jc w:val="center"/>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887" w:type="dxa"/>
            <w:vMerge w:val="restart"/>
            <w:vAlign w:val="center"/>
          </w:tcPr>
          <w:p>
            <w:pPr>
              <w:jc w:val="center"/>
              <w:rPr>
                <w:rFonts w:ascii="宋体" w:hAnsi="宋体"/>
                <w:szCs w:val="21"/>
              </w:rPr>
            </w:pPr>
            <w:r>
              <w:rPr>
                <w:rFonts w:hint="eastAsia" w:ascii="宋体" w:hAnsi="宋体"/>
                <w:szCs w:val="21"/>
              </w:rPr>
              <w:t>规范作业</w:t>
            </w:r>
          </w:p>
          <w:p>
            <w:pPr>
              <w:jc w:val="center"/>
              <w:rPr>
                <w:rFonts w:ascii="宋体" w:hAnsi="宋体"/>
                <w:szCs w:val="21"/>
              </w:rPr>
            </w:pPr>
            <w:r>
              <w:rPr>
                <w:rFonts w:hint="eastAsia" w:ascii="宋体" w:hAnsi="宋体"/>
                <w:szCs w:val="21"/>
              </w:rPr>
              <w:t>（18分）</w:t>
            </w:r>
          </w:p>
        </w:tc>
        <w:tc>
          <w:tcPr>
            <w:tcW w:w="3873" w:type="dxa"/>
            <w:vAlign w:val="center"/>
          </w:tcPr>
          <w:p>
            <w:pPr>
              <w:rPr>
                <w:rFonts w:ascii="宋体" w:hAnsi="宋体"/>
                <w:szCs w:val="21"/>
              </w:rPr>
            </w:pPr>
            <w:r>
              <w:rPr>
                <w:rFonts w:hint="eastAsia" w:ascii="宋体" w:hAnsi="宋体"/>
                <w:szCs w:val="21"/>
              </w:rPr>
              <w:t>作业人员佩证上岗，作业期内穿反光安全服;在作业时间内，不集聚闲聊，工期休息不超过10分钟;作业期间不做与作业无关的事；车辆停放遵守交通法规；垃圾运输实行密闭，不得超高运输和吊挂杂物；严禁作业人员擅自向责任区内单位收取各种费用。</w:t>
            </w:r>
          </w:p>
        </w:tc>
        <w:tc>
          <w:tcPr>
            <w:tcW w:w="4235" w:type="dxa"/>
            <w:vAlign w:val="center"/>
          </w:tcPr>
          <w:p>
            <w:pPr>
              <w:ind w:left="315" w:hanging="315" w:hangingChars="150"/>
              <w:rPr>
                <w:rFonts w:ascii="宋体" w:hAnsi="宋体"/>
                <w:szCs w:val="21"/>
              </w:rPr>
            </w:pPr>
            <w:r>
              <w:rPr>
                <w:rFonts w:hint="eastAsia" w:ascii="宋体" w:hAnsi="宋体"/>
                <w:szCs w:val="21"/>
              </w:rPr>
              <w:t>1、无佩戴上岗证和穿反光安全服的发现一次扣1分；</w:t>
            </w:r>
          </w:p>
          <w:p>
            <w:pPr>
              <w:ind w:left="315" w:hanging="315" w:hangingChars="150"/>
              <w:rPr>
                <w:rFonts w:ascii="宋体" w:hAnsi="宋体"/>
                <w:szCs w:val="21"/>
              </w:rPr>
            </w:pPr>
            <w:r>
              <w:rPr>
                <w:rFonts w:hint="eastAsia" w:ascii="宋体" w:hAnsi="宋体"/>
                <w:szCs w:val="21"/>
              </w:rPr>
              <w:t>2、集聚闲聊或坐岗超过10分钟的发现一次扣1分；</w:t>
            </w:r>
          </w:p>
          <w:p>
            <w:pPr>
              <w:rPr>
                <w:rFonts w:ascii="宋体" w:hAnsi="宋体"/>
                <w:szCs w:val="21"/>
              </w:rPr>
            </w:pPr>
            <w:r>
              <w:rPr>
                <w:rFonts w:hint="eastAsia" w:ascii="宋体" w:hAnsi="宋体"/>
                <w:szCs w:val="21"/>
              </w:rPr>
              <w:t>3、动态保洁时间内发现不在岗一次扣1分；</w:t>
            </w:r>
          </w:p>
          <w:p>
            <w:pPr>
              <w:rPr>
                <w:rFonts w:ascii="宋体" w:hAnsi="宋体"/>
                <w:szCs w:val="21"/>
              </w:rPr>
            </w:pPr>
            <w:r>
              <w:rPr>
                <w:rFonts w:hint="eastAsia" w:ascii="宋体" w:hAnsi="宋体"/>
                <w:szCs w:val="21"/>
              </w:rPr>
              <w:t>4、垃圾未实行密闭运输一次扣2分；</w:t>
            </w:r>
          </w:p>
          <w:p>
            <w:pPr>
              <w:rPr>
                <w:rFonts w:ascii="宋体" w:hAnsi="宋体"/>
                <w:szCs w:val="21"/>
              </w:rPr>
            </w:pPr>
            <w:r>
              <w:rPr>
                <w:rFonts w:hint="eastAsia" w:ascii="宋体" w:hAnsi="宋体"/>
                <w:szCs w:val="21"/>
              </w:rPr>
              <w:t>5、发现作业人员擅自收费的一次扣2分。</w:t>
            </w:r>
          </w:p>
        </w:tc>
        <w:tc>
          <w:tcPr>
            <w:tcW w:w="925" w:type="dxa"/>
            <w:vAlign w:val="center"/>
          </w:tcPr>
          <w:p>
            <w:pPr>
              <w:jc w:val="center"/>
              <w:rPr>
                <w:rFonts w:ascii="宋体" w:hAnsi="宋体"/>
                <w:szCs w:val="21"/>
              </w:rPr>
            </w:pPr>
            <w:r>
              <w:rPr>
                <w:rFonts w:hint="eastAsia" w:ascii="宋体" w:hAnsi="宋体"/>
                <w:szCs w:val="21"/>
              </w:rPr>
              <w:t>随机</w:t>
            </w:r>
          </w:p>
          <w:p>
            <w:pPr>
              <w:jc w:val="center"/>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887" w:type="dxa"/>
            <w:vMerge w:val="continue"/>
            <w:vAlign w:val="center"/>
          </w:tcPr>
          <w:p>
            <w:pPr>
              <w:jc w:val="center"/>
              <w:rPr>
                <w:rFonts w:ascii="宋体" w:hAnsi="宋体"/>
                <w:szCs w:val="21"/>
              </w:rPr>
            </w:pPr>
          </w:p>
        </w:tc>
        <w:tc>
          <w:tcPr>
            <w:tcW w:w="3873" w:type="dxa"/>
            <w:vAlign w:val="center"/>
          </w:tcPr>
          <w:p>
            <w:pPr>
              <w:rPr>
                <w:rFonts w:ascii="宋体" w:hAnsi="宋体"/>
                <w:szCs w:val="21"/>
              </w:rPr>
            </w:pPr>
            <w:r>
              <w:rPr>
                <w:rFonts w:hint="eastAsia" w:ascii="宋体" w:hAnsi="宋体"/>
                <w:szCs w:val="21"/>
              </w:rPr>
              <w:t>清扫保洁时间内（含人工清扫与道路冲洗）垃圾不得扫入窑井、花坛、绿化带；清扫作业中不得漏扫、甩扫；交接班不得出现空档，责任区交界处清扫保洁各过界5米；垃圾在指定地点倾倒，不得焚烧垃圾。</w:t>
            </w:r>
          </w:p>
        </w:tc>
        <w:tc>
          <w:tcPr>
            <w:tcW w:w="4235" w:type="dxa"/>
          </w:tcPr>
          <w:p>
            <w:pPr>
              <w:ind w:left="210" w:hanging="210" w:hangingChars="100"/>
              <w:rPr>
                <w:rFonts w:ascii="宋体" w:hAnsi="宋体"/>
                <w:szCs w:val="21"/>
              </w:rPr>
            </w:pPr>
            <w:r>
              <w:rPr>
                <w:rFonts w:hint="eastAsia" w:ascii="宋体" w:hAnsi="宋体"/>
                <w:szCs w:val="21"/>
              </w:rPr>
              <w:t>1、垃圾扫入窑井、花坛、绿化带查证属实的一次扣1分；</w:t>
            </w:r>
          </w:p>
          <w:p>
            <w:pPr>
              <w:rPr>
                <w:rFonts w:ascii="宋体" w:hAnsi="宋体"/>
                <w:szCs w:val="21"/>
              </w:rPr>
            </w:pPr>
            <w:r>
              <w:rPr>
                <w:rFonts w:hint="eastAsia" w:ascii="宋体" w:hAnsi="宋体"/>
                <w:szCs w:val="21"/>
              </w:rPr>
              <w:t>2、清扫中发现漏扫、甩扫的发现一次扣1分；</w:t>
            </w:r>
          </w:p>
          <w:p>
            <w:pPr>
              <w:ind w:left="315" w:hanging="315" w:hangingChars="150"/>
              <w:rPr>
                <w:rFonts w:ascii="宋体" w:hAnsi="宋体"/>
                <w:szCs w:val="21"/>
              </w:rPr>
            </w:pPr>
            <w:r>
              <w:rPr>
                <w:rFonts w:hint="eastAsia" w:ascii="宋体" w:hAnsi="宋体"/>
                <w:szCs w:val="21"/>
              </w:rPr>
              <w:t>3、交接班出现空档或交界处清扫未各过界5米的发现一次扣1分；</w:t>
            </w:r>
          </w:p>
          <w:p>
            <w:pPr>
              <w:rPr>
                <w:rFonts w:ascii="宋体" w:hAnsi="宋体"/>
                <w:szCs w:val="21"/>
              </w:rPr>
            </w:pPr>
            <w:r>
              <w:rPr>
                <w:rFonts w:hint="eastAsia" w:ascii="宋体" w:hAnsi="宋体"/>
                <w:szCs w:val="21"/>
              </w:rPr>
              <w:t>4、垃圾在指定地点倾倒或焚烧的发现一次扣2</w:t>
            </w:r>
          </w:p>
          <w:p>
            <w:pPr>
              <w:ind w:firstLine="210" w:firstLineChars="100"/>
              <w:rPr>
                <w:rFonts w:ascii="宋体" w:hAnsi="宋体"/>
                <w:szCs w:val="21"/>
              </w:rPr>
            </w:pPr>
            <w:r>
              <w:rPr>
                <w:rFonts w:hint="eastAsia" w:ascii="宋体" w:hAnsi="宋体"/>
                <w:szCs w:val="21"/>
              </w:rPr>
              <w:t>分。</w:t>
            </w:r>
          </w:p>
        </w:tc>
        <w:tc>
          <w:tcPr>
            <w:tcW w:w="925" w:type="dxa"/>
            <w:vAlign w:val="center"/>
          </w:tcPr>
          <w:p>
            <w:pPr>
              <w:jc w:val="center"/>
              <w:rPr>
                <w:rFonts w:ascii="宋体" w:hAnsi="宋体"/>
                <w:szCs w:val="21"/>
              </w:rPr>
            </w:pPr>
            <w:r>
              <w:rPr>
                <w:rFonts w:hint="eastAsia" w:ascii="宋体" w:hAnsi="宋体"/>
                <w:szCs w:val="21"/>
              </w:rPr>
              <w:t>随机</w:t>
            </w:r>
          </w:p>
          <w:p>
            <w:pPr>
              <w:jc w:val="center"/>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7" w:type="dxa"/>
            <w:vAlign w:val="center"/>
          </w:tcPr>
          <w:p>
            <w:pPr>
              <w:jc w:val="center"/>
            </w:pPr>
            <w:r>
              <w:rPr>
                <w:rFonts w:hint="eastAsia"/>
              </w:rPr>
              <w:t>项目负责人</w:t>
            </w:r>
          </w:p>
          <w:p>
            <w:pPr>
              <w:pStyle w:val="28"/>
            </w:pPr>
            <w:r>
              <w:rPr>
                <w:rFonts w:hint="eastAsia" w:ascii="宋体" w:hAnsi="宋体"/>
                <w:szCs w:val="21"/>
              </w:rPr>
              <w:t>（5分）</w:t>
            </w:r>
          </w:p>
        </w:tc>
        <w:tc>
          <w:tcPr>
            <w:tcW w:w="3873" w:type="dxa"/>
            <w:vAlign w:val="center"/>
          </w:tcPr>
          <w:p>
            <w:pPr>
              <w:spacing w:line="240" w:lineRule="exact"/>
              <w:jc w:val="left"/>
              <w:rPr>
                <w:rFonts w:ascii="宋体" w:hAnsi="宋体"/>
                <w:szCs w:val="21"/>
              </w:rPr>
            </w:pPr>
            <w:r>
              <w:rPr>
                <w:rFonts w:hint="eastAsia" w:ascii="宋体" w:hAnsi="宋体"/>
                <w:bCs/>
                <w:sz w:val="22"/>
                <w:szCs w:val="22"/>
              </w:rPr>
              <w:t>应严格按规定的投标人义务、责任的权利履行其职责，</w:t>
            </w:r>
          </w:p>
        </w:tc>
        <w:tc>
          <w:tcPr>
            <w:tcW w:w="4235" w:type="dxa"/>
            <w:vAlign w:val="center"/>
          </w:tcPr>
          <w:p>
            <w:pPr>
              <w:spacing w:line="240" w:lineRule="exact"/>
              <w:ind w:firstLine="220" w:firstLineChars="100"/>
              <w:jc w:val="left"/>
              <w:rPr>
                <w:rFonts w:ascii="宋体" w:hAnsi="宋体"/>
                <w:szCs w:val="21"/>
              </w:rPr>
            </w:pPr>
            <w:r>
              <w:rPr>
                <w:rFonts w:hint="eastAsia" w:ascii="宋体" w:hAnsi="宋体"/>
                <w:bCs/>
                <w:sz w:val="22"/>
                <w:szCs w:val="22"/>
              </w:rPr>
              <w:t>每月驻工地的天数不得少于20天（含），需每日到采购人处签到。</w:t>
            </w:r>
            <w:r>
              <w:rPr>
                <w:rFonts w:hint="eastAsia" w:ascii="宋体" w:hAnsi="宋体"/>
                <w:szCs w:val="21"/>
              </w:rPr>
              <w:t>项目负责人未签到一次，扣0.5分。</w:t>
            </w:r>
          </w:p>
        </w:tc>
        <w:tc>
          <w:tcPr>
            <w:tcW w:w="925" w:type="dxa"/>
            <w:vAlign w:val="center"/>
          </w:tcPr>
          <w:p>
            <w:pPr>
              <w:jc w:val="center"/>
              <w:rPr>
                <w:rFonts w:ascii="宋体" w:hAnsi="宋体"/>
                <w:szCs w:val="21"/>
              </w:rPr>
            </w:pPr>
            <w:r>
              <w:rPr>
                <w:rFonts w:hint="eastAsia" w:ascii="宋体" w:hAnsi="宋体"/>
                <w:szCs w:val="21"/>
              </w:rPr>
              <w:t>一个月统计一次</w:t>
            </w:r>
          </w:p>
        </w:tc>
      </w:tr>
    </w:tbl>
    <w:p>
      <w:pPr>
        <w:spacing w:line="400" w:lineRule="exact"/>
        <w:rPr>
          <w:rFonts w:ascii="宋体" w:hAnsi="宋体"/>
          <w:b/>
          <w:sz w:val="22"/>
          <w:szCs w:val="22"/>
        </w:rPr>
      </w:pPr>
      <w:bookmarkStart w:id="9" w:name="_Toc157410887"/>
    </w:p>
    <w:p>
      <w:pPr>
        <w:spacing w:line="400" w:lineRule="exact"/>
        <w:rPr>
          <w:rFonts w:ascii="宋体" w:hAnsi="宋体"/>
          <w:b/>
          <w:sz w:val="22"/>
          <w:szCs w:val="22"/>
        </w:rPr>
      </w:pPr>
      <w:r>
        <w:rPr>
          <w:rFonts w:hint="eastAsia" w:ascii="宋体" w:hAnsi="宋体"/>
          <w:b/>
          <w:sz w:val="22"/>
          <w:szCs w:val="22"/>
        </w:rPr>
        <w:t>七、付款方式</w:t>
      </w:r>
      <w:bookmarkEnd w:id="9"/>
      <w:r>
        <w:rPr>
          <w:rFonts w:hint="eastAsia"/>
          <w:b/>
          <w:sz w:val="22"/>
          <w:szCs w:val="22"/>
        </w:rPr>
        <w:t>（或按财库支付方式）：</w:t>
      </w:r>
    </w:p>
    <w:p>
      <w:pPr>
        <w:adjustRightInd w:val="0"/>
        <w:snapToGrid w:val="0"/>
        <w:spacing w:line="360" w:lineRule="auto"/>
        <w:ind w:firstLine="440" w:firstLineChars="200"/>
        <w:rPr>
          <w:rFonts w:ascii="宋体" w:hAnsi="宋体"/>
          <w:bCs/>
          <w:sz w:val="22"/>
          <w:szCs w:val="22"/>
        </w:rPr>
      </w:pPr>
      <w:r>
        <w:rPr>
          <w:rFonts w:hint="eastAsia" w:ascii="宋体" w:hAnsi="宋体"/>
          <w:bCs/>
          <w:sz w:val="22"/>
          <w:szCs w:val="22"/>
        </w:rPr>
        <w:t>1．签订合同前，中标供应商须向采购人递交当年合同价5%的履约保证金（银行转账、电汇或银行保函）；</w:t>
      </w:r>
    </w:p>
    <w:p>
      <w:pPr>
        <w:adjustRightInd w:val="0"/>
        <w:snapToGrid w:val="0"/>
        <w:spacing w:line="360" w:lineRule="auto"/>
        <w:ind w:firstLine="440" w:firstLineChars="200"/>
        <w:rPr>
          <w:rFonts w:ascii="宋体" w:hAnsi="宋体"/>
          <w:bCs/>
          <w:sz w:val="22"/>
          <w:szCs w:val="22"/>
        </w:rPr>
      </w:pPr>
      <w:r>
        <w:rPr>
          <w:rFonts w:hint="eastAsia" w:ascii="宋体" w:hAnsi="宋体"/>
          <w:bCs/>
          <w:sz w:val="22"/>
          <w:szCs w:val="22"/>
        </w:rPr>
        <w:t>2.预付款：根据浙江省财政厅【浙财采监〔2020〕3号】（2020.2.25）文件规定，</w:t>
      </w:r>
      <w:r>
        <w:rPr>
          <w:rFonts w:hint="eastAsia" w:ascii="宋体" w:hAnsi="宋体"/>
          <w:bCs/>
          <w:sz w:val="22"/>
          <w:szCs w:val="22"/>
          <w:u w:val="single"/>
        </w:rPr>
        <w:t>在合同签订后，且中标供应商投标文件中承诺的人员、机械设备、车辆、材料投入等均配备到位后的15日内</w:t>
      </w:r>
      <w:r>
        <w:rPr>
          <w:rFonts w:hint="eastAsia" w:ascii="宋体" w:hAnsi="宋体"/>
          <w:bCs/>
          <w:sz w:val="22"/>
          <w:szCs w:val="22"/>
        </w:rPr>
        <w:t>，采购人向供应商支付当年合同价的10%作为预付款，同时采购人有权要求供应商提交银行、保险公司等金融机构出具的预付款保函或其他担保措施。第二年预付时间为次年相对应月份，以此类推；当年度预付款尚未扣回的，次年不重复安排。</w:t>
      </w:r>
    </w:p>
    <w:p>
      <w:pPr>
        <w:adjustRightInd w:val="0"/>
        <w:snapToGrid w:val="0"/>
        <w:spacing w:line="360" w:lineRule="auto"/>
        <w:ind w:firstLine="440" w:firstLineChars="200"/>
        <w:rPr>
          <w:rFonts w:ascii="宋体" w:hAnsi="宋体"/>
          <w:bCs/>
          <w:sz w:val="22"/>
          <w:szCs w:val="22"/>
        </w:rPr>
      </w:pPr>
      <w:r>
        <w:rPr>
          <w:rFonts w:hint="eastAsia" w:ascii="宋体" w:hAnsi="宋体"/>
          <w:bCs/>
          <w:sz w:val="22"/>
          <w:szCs w:val="22"/>
        </w:rPr>
        <w:t>3、付款方式为先做后结，每个月结算一次服务费用。由采购人在每个月的10日（遇节假日顺延）支付上月的服务费用，预付款按比例在每月服务费中逐步扣回。服务费用由采购人按应支付每月的支付金额扣除相应罚款和预付款后与中标供应商结算。</w:t>
      </w:r>
    </w:p>
    <w:p>
      <w:pPr>
        <w:adjustRightInd w:val="0"/>
        <w:snapToGrid w:val="0"/>
        <w:spacing w:line="360" w:lineRule="auto"/>
        <w:ind w:firstLine="440" w:firstLineChars="200"/>
        <w:rPr>
          <w:rFonts w:ascii="宋体" w:hAnsi="宋体"/>
          <w:bCs/>
          <w:sz w:val="22"/>
          <w:szCs w:val="22"/>
        </w:rPr>
      </w:pPr>
      <w:r>
        <w:rPr>
          <w:rFonts w:hint="eastAsia" w:ascii="宋体" w:hAnsi="宋体"/>
          <w:bCs/>
          <w:sz w:val="22"/>
          <w:szCs w:val="22"/>
        </w:rPr>
        <w:t>3．每月由中标单位按中标总额和月考核结果得分金额向采购人结算，并由中标单位总公司或当地注册的分公司开具正式发票。</w:t>
      </w:r>
    </w:p>
    <w:p>
      <w:pPr>
        <w:adjustRightInd w:val="0"/>
        <w:snapToGrid w:val="0"/>
        <w:spacing w:line="360" w:lineRule="auto"/>
        <w:ind w:firstLine="440" w:firstLineChars="200"/>
        <w:rPr>
          <w:rFonts w:ascii="宋体" w:hAnsi="宋体"/>
          <w:bCs/>
          <w:sz w:val="22"/>
          <w:szCs w:val="22"/>
        </w:rPr>
      </w:pPr>
      <w:r>
        <w:rPr>
          <w:rFonts w:hint="eastAsia" w:ascii="宋体" w:hAnsi="宋体"/>
          <w:bCs/>
          <w:sz w:val="22"/>
          <w:szCs w:val="22"/>
        </w:rPr>
        <w:t>4．根据每月按本招标文件合同附件《平阳县腾蛟镇道路清扫（运）保洁考核评分细则》及 “考核和处罚标准”作出的考核结果，处罚金额按月扣除。</w:t>
      </w:r>
    </w:p>
    <w:p>
      <w:pPr>
        <w:tabs>
          <w:tab w:val="left" w:pos="400"/>
        </w:tabs>
        <w:adjustRightInd w:val="0"/>
        <w:snapToGrid w:val="0"/>
        <w:spacing w:line="360" w:lineRule="auto"/>
        <w:ind w:firstLine="325" w:firstLineChars="147"/>
        <w:rPr>
          <w:rFonts w:ascii="宋体" w:hAnsi="宋体"/>
          <w:b/>
          <w:bCs/>
          <w:sz w:val="22"/>
          <w:szCs w:val="22"/>
        </w:rPr>
      </w:pPr>
      <w:r>
        <w:rPr>
          <w:rFonts w:hint="eastAsia" w:ascii="宋体" w:hAnsi="宋体"/>
          <w:b/>
          <w:sz w:val="22"/>
          <w:szCs w:val="22"/>
        </w:rPr>
        <w:t>5</w:t>
      </w:r>
      <w:r>
        <w:rPr>
          <w:rFonts w:hint="eastAsia" w:ascii="宋体" w:hAnsi="宋体"/>
          <w:b/>
          <w:bCs/>
          <w:sz w:val="22"/>
          <w:szCs w:val="22"/>
        </w:rPr>
        <w:t>．如供应商符合采购人的考核要求续签下一年度的采购合同，则该年度的履约保证金直接转为下一年度的履约保证金，如未能续签下一年度的采购合同，则采购人依据相应的条款扣除相应的款项后，余款返还供应商。</w:t>
      </w:r>
    </w:p>
    <w:p>
      <w:pPr>
        <w:tabs>
          <w:tab w:val="left" w:pos="400"/>
        </w:tabs>
        <w:adjustRightInd w:val="0"/>
        <w:snapToGrid w:val="0"/>
        <w:spacing w:line="360" w:lineRule="auto"/>
        <w:ind w:firstLine="325" w:firstLineChars="147"/>
        <w:rPr>
          <w:rFonts w:ascii="宋体" w:hAnsi="宋体"/>
          <w:b/>
          <w:sz w:val="22"/>
          <w:szCs w:val="22"/>
        </w:rPr>
      </w:pPr>
      <w:r>
        <w:rPr>
          <w:rFonts w:hint="eastAsia" w:ascii="宋体" w:hAnsi="宋体"/>
          <w:b/>
          <w:bCs/>
          <w:sz w:val="22"/>
          <w:szCs w:val="22"/>
        </w:rPr>
        <w:t>6．</w:t>
      </w:r>
      <w:r>
        <w:rPr>
          <w:rFonts w:hint="eastAsia" w:ascii="宋体" w:hAnsi="宋体"/>
          <w:b/>
          <w:sz w:val="22"/>
          <w:szCs w:val="22"/>
        </w:rPr>
        <w:t>承包到期后根据考核结果无息将履约保证金（当年合同价的5%）一次性退还。</w:t>
      </w:r>
    </w:p>
    <w:p>
      <w:pPr>
        <w:autoSpaceDE w:val="0"/>
        <w:autoSpaceDN w:val="0"/>
        <w:adjustRightInd w:val="0"/>
        <w:spacing w:line="440" w:lineRule="exact"/>
        <w:ind w:firstLine="442" w:firstLineChars="200"/>
        <w:textAlignment w:val="bottom"/>
        <w:rPr>
          <w:b/>
          <w:sz w:val="22"/>
          <w:szCs w:val="22"/>
        </w:rPr>
      </w:pPr>
      <w:r>
        <w:rPr>
          <w:rFonts w:hint="eastAsia" w:cs="Courier New"/>
          <w:b/>
          <w:bCs/>
          <w:sz w:val="22"/>
        </w:rPr>
        <w:t>（具体每笔款项支付视财政部门资金拨付情况而定。）</w:t>
      </w:r>
    </w:p>
    <w:p>
      <w:pPr>
        <w:adjustRightInd w:val="0"/>
        <w:snapToGrid w:val="0"/>
        <w:spacing w:line="360" w:lineRule="auto"/>
        <w:rPr>
          <w:rFonts w:ascii="宋体" w:hAnsi="宋体"/>
          <w:sz w:val="22"/>
          <w:szCs w:val="22"/>
        </w:rPr>
      </w:pPr>
      <w:r>
        <w:rPr>
          <w:rFonts w:hint="eastAsia" w:ascii="宋体" w:hAnsi="宋体"/>
          <w:b/>
          <w:sz w:val="22"/>
          <w:szCs w:val="22"/>
        </w:rPr>
        <w:t>八、</w:t>
      </w:r>
      <w:r>
        <w:rPr>
          <w:rFonts w:hint="eastAsia" w:ascii="宋体" w:hAnsi="宋体"/>
          <w:b/>
          <w:bCs/>
          <w:sz w:val="22"/>
          <w:szCs w:val="22"/>
        </w:rPr>
        <w:t>承包期限</w:t>
      </w:r>
      <w:r>
        <w:rPr>
          <w:rFonts w:hint="eastAsia" w:ascii="宋体" w:hAnsi="宋体"/>
          <w:sz w:val="22"/>
          <w:szCs w:val="22"/>
        </w:rPr>
        <w:t>：</w:t>
      </w:r>
    </w:p>
    <w:p>
      <w:pPr>
        <w:tabs>
          <w:tab w:val="left" w:pos="400"/>
        </w:tabs>
        <w:adjustRightInd w:val="0"/>
        <w:snapToGrid w:val="0"/>
        <w:spacing w:line="360" w:lineRule="auto"/>
        <w:ind w:firstLine="325" w:firstLineChars="147"/>
        <w:rPr>
          <w:rFonts w:ascii="宋体"/>
          <w:b/>
          <w:sz w:val="22"/>
          <w:szCs w:val="22"/>
        </w:rPr>
      </w:pPr>
      <w:r>
        <w:rPr>
          <w:rFonts w:hint="eastAsia" w:ascii="宋体"/>
          <w:b/>
          <w:sz w:val="22"/>
          <w:szCs w:val="22"/>
        </w:rPr>
        <w:t xml:space="preserve">  1、本次腾蛟镇城区及大溪边社区道路清扫洁项目服务期二年</w:t>
      </w:r>
      <w:r>
        <w:rPr>
          <w:rFonts w:hint="eastAsia" w:ascii="宋体" w:hAnsi="宋体"/>
          <w:b/>
          <w:bCs/>
          <w:sz w:val="22"/>
          <w:szCs w:val="22"/>
        </w:rPr>
        <w:t>（以采购人发出的书面进场通知时间为准）</w:t>
      </w:r>
      <w:r>
        <w:rPr>
          <w:rFonts w:hint="eastAsia" w:ascii="宋体"/>
          <w:b/>
          <w:sz w:val="22"/>
          <w:szCs w:val="22"/>
        </w:rPr>
        <w:t>。合同一年一签。</w:t>
      </w:r>
    </w:p>
    <w:p>
      <w:pPr>
        <w:tabs>
          <w:tab w:val="left" w:pos="400"/>
        </w:tabs>
        <w:adjustRightInd w:val="0"/>
        <w:snapToGrid w:val="0"/>
        <w:spacing w:line="360" w:lineRule="auto"/>
        <w:ind w:firstLine="543" w:firstLineChars="247"/>
        <w:rPr>
          <w:rFonts w:ascii="宋体" w:hAnsi="宋体"/>
          <w:sz w:val="22"/>
          <w:szCs w:val="22"/>
        </w:rPr>
      </w:pPr>
      <w:r>
        <w:rPr>
          <w:rFonts w:hint="eastAsia" w:ascii="宋体"/>
          <w:sz w:val="22"/>
          <w:szCs w:val="22"/>
        </w:rPr>
        <w:t>2、如采购人发现中标人</w:t>
      </w:r>
      <w:r>
        <w:rPr>
          <w:rFonts w:hint="eastAsia" w:ascii="宋体" w:hAnsi="宋体" w:cs="Arial"/>
          <w:sz w:val="22"/>
          <w:szCs w:val="22"/>
        </w:rPr>
        <w:t>未能履行投标时的服务承诺，或发现中标人履约能力不能满足采购人的要求的，例：合同期内连续2个月不合格或总共发生3个月总评分不合格或连续3个月出现有道路清扫保洁月评分不达标（低于道路清扫保洁评分比重的85%为不达标）的，采购人将有权</w:t>
      </w:r>
      <w:r>
        <w:rPr>
          <w:rFonts w:hint="eastAsia" w:ascii="宋体"/>
          <w:sz w:val="22"/>
          <w:szCs w:val="22"/>
        </w:rPr>
        <w:t>提前</w:t>
      </w:r>
      <w:r>
        <w:rPr>
          <w:rFonts w:hint="eastAsia" w:ascii="宋体" w:hAnsi="宋体" w:cs="Arial"/>
          <w:sz w:val="22"/>
          <w:szCs w:val="22"/>
        </w:rPr>
        <w:t>取消承包合同</w:t>
      </w:r>
      <w:r>
        <w:rPr>
          <w:rFonts w:hint="eastAsia" w:ascii="宋体" w:hAnsi="宋体"/>
          <w:sz w:val="22"/>
          <w:szCs w:val="22"/>
        </w:rPr>
        <w:t>，</w:t>
      </w:r>
      <w:r>
        <w:rPr>
          <w:rFonts w:hint="eastAsia" w:ascii="宋体"/>
          <w:sz w:val="22"/>
          <w:szCs w:val="22"/>
        </w:rPr>
        <w:t>并拒绝续签次年合同</w:t>
      </w:r>
      <w:r>
        <w:rPr>
          <w:rFonts w:hint="eastAsia" w:ascii="宋体" w:hAnsi="宋体"/>
          <w:sz w:val="22"/>
          <w:szCs w:val="22"/>
        </w:rPr>
        <w:t>。</w:t>
      </w:r>
    </w:p>
    <w:p>
      <w:pPr>
        <w:tabs>
          <w:tab w:val="left" w:pos="400"/>
        </w:tabs>
        <w:adjustRightInd w:val="0"/>
        <w:snapToGrid w:val="0"/>
        <w:spacing w:line="360" w:lineRule="auto"/>
        <w:ind w:firstLine="543" w:firstLineChars="247"/>
        <w:rPr>
          <w:rFonts w:ascii="宋体" w:hAnsi="宋体"/>
          <w:sz w:val="22"/>
          <w:szCs w:val="22"/>
        </w:rPr>
      </w:pPr>
      <w:r>
        <w:rPr>
          <w:rFonts w:hint="eastAsia" w:ascii="宋体" w:hAnsi="宋体"/>
          <w:sz w:val="22"/>
          <w:szCs w:val="22"/>
        </w:rPr>
        <w:t>3、采购人有权不予退还履约保证金的情况，如下：</w:t>
      </w:r>
    </w:p>
    <w:p>
      <w:pPr>
        <w:tabs>
          <w:tab w:val="left" w:pos="400"/>
        </w:tabs>
        <w:adjustRightInd w:val="0"/>
        <w:snapToGrid w:val="0"/>
        <w:spacing w:line="360" w:lineRule="auto"/>
        <w:ind w:firstLine="543" w:firstLineChars="247"/>
        <w:rPr>
          <w:rFonts w:ascii="宋体" w:hAnsi="宋体"/>
          <w:sz w:val="22"/>
          <w:szCs w:val="22"/>
        </w:rPr>
      </w:pPr>
      <w:r>
        <w:rPr>
          <w:rFonts w:hint="eastAsia" w:ascii="宋体" w:hAnsi="宋体"/>
          <w:sz w:val="22"/>
          <w:szCs w:val="22"/>
        </w:rPr>
        <w:t>（1）采购人要求续签次年合同，中标人在规定时间内不配合续签工作；</w:t>
      </w:r>
    </w:p>
    <w:p>
      <w:pPr>
        <w:tabs>
          <w:tab w:val="left" w:pos="400"/>
        </w:tabs>
        <w:adjustRightInd w:val="0"/>
        <w:snapToGrid w:val="0"/>
        <w:spacing w:line="360" w:lineRule="auto"/>
        <w:ind w:firstLine="543" w:firstLineChars="247"/>
        <w:rPr>
          <w:rFonts w:ascii="宋体" w:hAnsi="宋体"/>
          <w:sz w:val="22"/>
          <w:szCs w:val="22"/>
        </w:rPr>
      </w:pPr>
      <w:r>
        <w:rPr>
          <w:rFonts w:hint="eastAsia" w:ascii="宋体" w:hAnsi="宋体"/>
          <w:sz w:val="22"/>
          <w:szCs w:val="22"/>
        </w:rPr>
        <w:t>（2）中标人不能按期保质保量完成清扫保洁业务，除承担相关责任外，采购人可相应不予退还合同履约保证金；不履行与采购人订立的合同的，履约保证金不予退还，给采购人造成的损失超过履约保证金数额的，还应当对超过部分予以赔偿；没有提交履约保证金的，应当对采购人的损失承担赔偿责任。</w:t>
      </w:r>
    </w:p>
    <w:p>
      <w:pPr>
        <w:tabs>
          <w:tab w:val="left" w:pos="400"/>
        </w:tabs>
        <w:adjustRightInd w:val="0"/>
        <w:snapToGrid w:val="0"/>
        <w:spacing w:line="360" w:lineRule="auto"/>
        <w:ind w:firstLine="543" w:firstLineChars="247"/>
        <w:rPr>
          <w:rFonts w:ascii="宋体" w:hAnsi="宋体"/>
          <w:sz w:val="22"/>
          <w:szCs w:val="22"/>
        </w:rPr>
      </w:pPr>
      <w:r>
        <w:rPr>
          <w:rFonts w:hint="eastAsia" w:ascii="宋体" w:hAnsi="宋体"/>
          <w:sz w:val="22"/>
          <w:szCs w:val="22"/>
        </w:rPr>
        <w:t>（3）中标供应商未在</w:t>
      </w:r>
      <w:r>
        <w:rPr>
          <w:rFonts w:hint="eastAsia" w:ascii="宋体" w:hAnsi="宋体"/>
          <w:b/>
          <w:sz w:val="22"/>
          <w:szCs w:val="22"/>
        </w:rPr>
        <w:t>签订合同后15个日历天</w:t>
      </w:r>
      <w:r>
        <w:rPr>
          <w:rFonts w:hint="eastAsia" w:ascii="宋体" w:hAnsi="宋体"/>
          <w:sz w:val="22"/>
          <w:szCs w:val="22"/>
        </w:rPr>
        <w:t>内在平阳县内设立针对本项目的服务机构（或分支机构）的；</w:t>
      </w:r>
    </w:p>
    <w:p>
      <w:pPr>
        <w:tabs>
          <w:tab w:val="left" w:pos="400"/>
        </w:tabs>
        <w:adjustRightInd w:val="0"/>
        <w:snapToGrid w:val="0"/>
        <w:spacing w:line="360" w:lineRule="auto"/>
        <w:ind w:firstLine="543" w:firstLineChars="247"/>
        <w:rPr>
          <w:rFonts w:ascii="宋体" w:hAnsi="宋体"/>
          <w:sz w:val="22"/>
          <w:szCs w:val="22"/>
        </w:rPr>
      </w:pPr>
      <w:r>
        <w:rPr>
          <w:rFonts w:hint="eastAsia" w:ascii="宋体" w:hAnsi="宋体"/>
          <w:sz w:val="22"/>
          <w:szCs w:val="22"/>
        </w:rPr>
        <w:t>（4）投标书中承诺的人员、机械设备、车辆、材料投入等未配备到位，或未投入正常工作使用的，视为中标供应商违约，采购人有权不予退还履约保证金，且供应商须承担由此发生的一切损失和费用。</w:t>
      </w:r>
    </w:p>
    <w:p>
      <w:pPr>
        <w:pStyle w:val="2"/>
        <w:rPr>
          <w:rFonts w:ascii="宋体" w:hAnsi="宋体" w:cs="宋体"/>
          <w:lang w:val="zh-CN"/>
        </w:rPr>
      </w:pPr>
    </w:p>
    <w:p>
      <w:pPr>
        <w:pStyle w:val="2"/>
        <w:rPr>
          <w:rFonts w:ascii="宋体" w:hAnsi="宋体" w:cs="宋体"/>
          <w:lang w:val="zh-CN"/>
        </w:rPr>
      </w:pPr>
    </w:p>
    <w:p>
      <w:pPr>
        <w:rPr>
          <w:rFonts w:ascii="宋体" w:hAnsi="宋体" w:cs="宋体"/>
          <w:lang w:val="zh-CN"/>
        </w:rPr>
      </w:pPr>
    </w:p>
    <w:p>
      <w:pPr>
        <w:pStyle w:val="2"/>
        <w:rPr>
          <w:rFonts w:ascii="宋体" w:hAnsi="宋体" w:cs="宋体"/>
          <w:lang w:val="zh-CN"/>
        </w:rPr>
      </w:pPr>
      <w:r>
        <w:rPr>
          <w:rFonts w:hint="eastAsia" w:ascii="宋体" w:hAnsi="宋体" w:cs="宋体"/>
          <w:lang w:val="zh-CN"/>
        </w:rPr>
        <w:t>第三部分   供应商须知</w:t>
      </w:r>
    </w:p>
    <w:p>
      <w:pPr>
        <w:autoSpaceDE w:val="0"/>
        <w:autoSpaceDN w:val="0"/>
        <w:adjustRightInd w:val="0"/>
        <w:snapToGrid w:val="0"/>
        <w:spacing w:line="460" w:lineRule="exact"/>
        <w:textAlignment w:val="bottom"/>
        <w:rPr>
          <w:rFonts w:ascii="宋体" w:hAnsi="宋体" w:cs="宋体"/>
          <w:sz w:val="22"/>
          <w:szCs w:val="22"/>
        </w:rPr>
      </w:pPr>
      <w:r>
        <w:rPr>
          <w:rFonts w:hint="eastAsia" w:ascii="宋体" w:hAnsi="宋体" w:cs="宋体"/>
          <w:sz w:val="22"/>
          <w:szCs w:val="22"/>
        </w:rPr>
        <w:t>一、说明</w:t>
      </w:r>
    </w:p>
    <w:p>
      <w:pPr>
        <w:adjustRightInd w:val="0"/>
        <w:spacing w:line="460" w:lineRule="exact"/>
        <w:ind w:firstLine="431" w:firstLineChars="196"/>
        <w:rPr>
          <w:rFonts w:ascii="宋体" w:hAnsi="宋体" w:cs="宋体"/>
          <w:sz w:val="22"/>
          <w:szCs w:val="22"/>
        </w:rPr>
      </w:pPr>
      <w:r>
        <w:rPr>
          <w:rFonts w:hint="eastAsia" w:ascii="宋体" w:hAnsi="宋体" w:cs="宋体"/>
          <w:sz w:val="22"/>
          <w:szCs w:val="22"/>
        </w:rPr>
        <w:t>1、本次采购工作是按照《中华人民共和国政府采购法》及相关法律规章组织和实施。</w:t>
      </w:r>
    </w:p>
    <w:p>
      <w:pPr>
        <w:adjustRightInd w:val="0"/>
        <w:spacing w:line="460" w:lineRule="exact"/>
        <w:ind w:firstLine="433" w:firstLineChars="196"/>
        <w:rPr>
          <w:rFonts w:ascii="宋体" w:hAnsi="宋体" w:cs="宋体"/>
          <w:b/>
          <w:sz w:val="22"/>
          <w:szCs w:val="22"/>
          <w:u w:val="single"/>
        </w:rPr>
      </w:pPr>
      <w:r>
        <w:rPr>
          <w:rFonts w:hint="eastAsia" w:ascii="宋体" w:hAnsi="宋体" w:cs="宋体"/>
          <w:b/>
          <w:sz w:val="22"/>
          <w:szCs w:val="22"/>
          <w:u w:val="single"/>
        </w:rPr>
        <w:t>2、供应商必须投本项目全部内容，否则按无效投标处理。</w:t>
      </w:r>
    </w:p>
    <w:p>
      <w:pPr>
        <w:adjustRightInd w:val="0"/>
        <w:spacing w:line="460" w:lineRule="exact"/>
        <w:ind w:firstLine="431" w:firstLineChars="196"/>
        <w:rPr>
          <w:rFonts w:ascii="宋体" w:hAnsi="宋体" w:cs="宋体"/>
          <w:sz w:val="22"/>
          <w:szCs w:val="22"/>
        </w:rPr>
      </w:pPr>
      <w:r>
        <w:rPr>
          <w:rFonts w:hint="eastAsia" w:ascii="宋体" w:hAnsi="宋体" w:cs="宋体"/>
          <w:sz w:val="22"/>
          <w:szCs w:val="22"/>
        </w:rPr>
        <w:t>3、无论投标过程中的作法和结果如何，供应商自行承担投标活动中所发生的全部费用。</w:t>
      </w:r>
    </w:p>
    <w:p>
      <w:pPr>
        <w:adjustRightInd w:val="0"/>
        <w:spacing w:line="460" w:lineRule="exact"/>
        <w:ind w:firstLine="431" w:firstLineChars="196"/>
        <w:rPr>
          <w:rFonts w:ascii="宋体" w:hAnsi="宋体" w:cs="宋体"/>
          <w:b/>
          <w:sz w:val="22"/>
          <w:szCs w:val="22"/>
          <w:u w:val="single"/>
        </w:rPr>
      </w:pPr>
      <w:r>
        <w:rPr>
          <w:rFonts w:hint="eastAsia" w:ascii="宋体" w:hAnsi="宋体" w:cs="宋体"/>
          <w:sz w:val="22"/>
          <w:szCs w:val="22"/>
        </w:rPr>
        <w:t>4、本次采购采用商务报价文件与资格文件、技术资信文件分别评审，评标委员会首先评审供应商资格文件、技术资信文件，资格文件、技术资信文件无效的供应商不进入商务报价评审</w:t>
      </w:r>
      <w:r>
        <w:rPr>
          <w:rFonts w:hint="eastAsia" w:ascii="宋体" w:hAnsi="宋体" w:cs="宋体"/>
          <w:sz w:val="22"/>
          <w:szCs w:val="22"/>
          <w:u w:val="single"/>
        </w:rPr>
        <w:t>。</w:t>
      </w:r>
      <w:r>
        <w:rPr>
          <w:rFonts w:hint="eastAsia" w:ascii="宋体" w:hAnsi="宋体" w:cs="宋体"/>
          <w:b/>
          <w:sz w:val="22"/>
          <w:szCs w:val="22"/>
          <w:u w:val="single"/>
        </w:rPr>
        <w:t>要求供应商的</w:t>
      </w:r>
      <w:r>
        <w:rPr>
          <w:rFonts w:hint="eastAsia"/>
          <w:b/>
          <w:sz w:val="22"/>
          <w:szCs w:val="22"/>
          <w:u w:val="single"/>
        </w:rPr>
        <w:t>资格文件、商务技术文件</w:t>
      </w:r>
      <w:r>
        <w:rPr>
          <w:rFonts w:hint="eastAsia" w:ascii="宋体" w:hAnsi="宋体" w:cs="宋体"/>
          <w:b/>
          <w:sz w:val="22"/>
          <w:szCs w:val="22"/>
          <w:u w:val="single"/>
        </w:rPr>
        <w:t>中不得含商务报价，否则做无效投标处理。</w:t>
      </w:r>
    </w:p>
    <w:p>
      <w:pPr>
        <w:widowControl/>
        <w:snapToGrid w:val="0"/>
        <w:spacing w:line="400" w:lineRule="exact"/>
        <w:ind w:firstLine="420" w:firstLineChars="190"/>
        <w:jc w:val="left"/>
        <w:rPr>
          <w:rFonts w:ascii="宋体" w:hAnsi="宋体" w:cs="宋体"/>
          <w:b/>
          <w:bCs/>
          <w:sz w:val="22"/>
        </w:rPr>
      </w:pPr>
      <w:r>
        <w:rPr>
          <w:rFonts w:hint="eastAsia" w:ascii="宋体" w:hAnsi="宋体" w:cs="宋体"/>
          <w:b/>
          <w:bCs/>
          <w:sz w:val="22"/>
        </w:rPr>
        <w:t>5、本次采购，在服务期内如因政策性因素调整导致相关人员的工资、社保、节假日、高温补贴出现变化的，该部分费用由中标供应商自行承担，采购人不予以调整该部分费用，各供应商在报价时须综合考虑风险。</w:t>
      </w:r>
    </w:p>
    <w:p>
      <w:pPr>
        <w:pStyle w:val="28"/>
        <w:ind w:firstLine="440" w:firstLineChars="200"/>
      </w:pPr>
      <w:r>
        <w:rPr>
          <w:rFonts w:hint="eastAsia" w:ascii="宋体" w:hAnsi="宋体"/>
          <w:bCs/>
          <w:sz w:val="22"/>
          <w:szCs w:val="22"/>
        </w:rPr>
        <w:t>6、采购人对中标供应商服务质量进行检查并提出整改意见时，中标供应商应立即整改；</w:t>
      </w:r>
    </w:p>
    <w:p>
      <w:pPr>
        <w:autoSpaceDE w:val="0"/>
        <w:autoSpaceDN w:val="0"/>
        <w:adjustRightInd w:val="0"/>
        <w:snapToGrid w:val="0"/>
        <w:spacing w:line="460" w:lineRule="exact"/>
        <w:ind w:firstLine="420"/>
        <w:textAlignment w:val="bottom"/>
        <w:rPr>
          <w:rFonts w:ascii="宋体" w:hAnsi="宋体" w:cs="宋体"/>
          <w:b/>
          <w:sz w:val="22"/>
          <w:szCs w:val="22"/>
          <w:u w:val="single"/>
        </w:rPr>
      </w:pPr>
      <w:r>
        <w:rPr>
          <w:rFonts w:hint="eastAsia" w:ascii="宋体" w:hAnsi="宋体" w:cs="宋体"/>
          <w:b/>
          <w:sz w:val="22"/>
          <w:szCs w:val="22"/>
          <w:u w:val="single"/>
        </w:rPr>
        <w:t>7、供应商企业为事业法人或负责人制的，其负责人等同于法定代表人，供应商企业不是独立法人的，按浙财采监[2013]24号文件执行，招标文件以下类同。</w:t>
      </w:r>
    </w:p>
    <w:p>
      <w:pPr>
        <w:autoSpaceDE w:val="0"/>
        <w:autoSpaceDN w:val="0"/>
        <w:adjustRightInd w:val="0"/>
        <w:snapToGrid w:val="0"/>
        <w:spacing w:line="460" w:lineRule="atLeast"/>
        <w:ind w:firstLine="433" w:firstLineChars="196"/>
        <w:textAlignment w:val="bottom"/>
        <w:rPr>
          <w:rFonts w:ascii="宋体" w:hAnsi="宋体" w:cs="宋体"/>
          <w:b/>
          <w:sz w:val="22"/>
          <w:szCs w:val="22"/>
        </w:rPr>
      </w:pPr>
      <w:r>
        <w:rPr>
          <w:rFonts w:hint="eastAsia" w:ascii="宋体" w:hAnsi="宋体" w:cs="宋体"/>
          <w:b/>
          <w:sz w:val="22"/>
          <w:szCs w:val="22"/>
        </w:rPr>
        <w:t>8、</w:t>
      </w:r>
      <w:r>
        <w:rPr>
          <w:rFonts w:hint="eastAsia" w:ascii="宋体" w:hAnsi="宋体"/>
          <w:b/>
          <w:sz w:val="22"/>
          <w:szCs w:val="22"/>
          <w:u w:val="single"/>
        </w:rPr>
        <w:t>本项目投标报价采用固定总价承包。承包总价必须包括在承包区域内提供道路清扫保洁服务所需的人工费（包括工人工资、奖金、房补、劳保福利、社保、意外保险、工伤费、教育培训费、暂住费及处理一切伤亡事故等费用）、机械台班费、水电费、工具材料费、垃圾清运费、安全文明生产装备费（包括工人冬、夏装工作服、反光衣等）、企业应缴税金和应得利润、应急等完成合同所需的一切本身和不可或缺的所有工作开支、政策性文件规定计合同包含的所有风险、责任等各项全部费用并承担一切风险责任。投标人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pPr>
        <w:autoSpaceDE w:val="0"/>
        <w:autoSpaceDN w:val="0"/>
        <w:adjustRightInd w:val="0"/>
        <w:snapToGrid w:val="0"/>
        <w:spacing w:line="440" w:lineRule="exact"/>
        <w:ind w:firstLine="420"/>
        <w:textAlignment w:val="bottom"/>
        <w:rPr>
          <w:rFonts w:ascii="宋体" w:hAnsi="宋体"/>
          <w:b/>
          <w:sz w:val="22"/>
          <w:szCs w:val="22"/>
        </w:rPr>
      </w:pPr>
      <w:r>
        <w:rPr>
          <w:rFonts w:hint="eastAsia" w:ascii="宋体" w:cs="宋体"/>
          <w:b/>
          <w:sz w:val="22"/>
          <w:szCs w:val="22"/>
        </w:rPr>
        <w:t>▲</w:t>
      </w:r>
      <w:r>
        <w:rPr>
          <w:rFonts w:hint="eastAsia" w:ascii="宋体" w:hAnsi="宋体" w:cs="宋体"/>
          <w:b/>
          <w:sz w:val="22"/>
          <w:szCs w:val="22"/>
        </w:rPr>
        <w:t>9、</w:t>
      </w:r>
      <w:r>
        <w:rPr>
          <w:rFonts w:hint="eastAsia" w:ascii="宋体" w:hAnsi="宋体"/>
          <w:b/>
          <w:sz w:val="22"/>
          <w:szCs w:val="22"/>
        </w:rPr>
        <w:t>本项目采购最高限价为</w:t>
      </w:r>
      <w:r>
        <w:rPr>
          <w:rFonts w:hint="eastAsia" w:ascii="宋体" w:hAnsi="宋体" w:cs="宋体"/>
          <w:b/>
          <w:kern w:val="0"/>
          <w:sz w:val="22"/>
          <w:szCs w:val="22"/>
          <w:u w:val="single"/>
        </w:rPr>
        <w:t>960万元人民币，</w:t>
      </w:r>
      <w:r>
        <w:rPr>
          <w:rFonts w:hint="eastAsia" w:ascii="宋体" w:hAnsi="宋体"/>
          <w:b/>
          <w:sz w:val="22"/>
          <w:szCs w:val="22"/>
        </w:rPr>
        <w:t>供应商投标报价超出该采购预算，其投标做无效标处理。</w:t>
      </w:r>
    </w:p>
    <w:p>
      <w:pPr>
        <w:pStyle w:val="11"/>
        <w:spacing w:before="120" w:after="120" w:line="360" w:lineRule="auto"/>
        <w:ind w:left="2" w:leftChars="1" w:firstLine="663" w:firstLineChars="300"/>
        <w:rPr>
          <w:rFonts w:ascii="宋体" w:hAnsi="宋体" w:eastAsia="宋体"/>
          <w:b/>
          <w:sz w:val="22"/>
          <w:szCs w:val="22"/>
        </w:rPr>
      </w:pPr>
      <w:r>
        <w:rPr>
          <w:rFonts w:hint="eastAsia" w:ascii="宋体" w:hAnsi="宋体" w:eastAsia="宋体"/>
          <w:b/>
          <w:sz w:val="22"/>
          <w:szCs w:val="22"/>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snapToGrid w:val="0"/>
        <w:spacing w:line="440" w:lineRule="atLeast"/>
        <w:ind w:firstLine="442" w:firstLineChars="200"/>
        <w:rPr>
          <w:rFonts w:ascii="宋体" w:hAnsi="宋体"/>
          <w:b/>
          <w:sz w:val="22"/>
          <w:szCs w:val="22"/>
        </w:rPr>
      </w:pPr>
      <w:r>
        <w:rPr>
          <w:rFonts w:hint="eastAsia" w:ascii="宋体" w:hAnsi="宋体"/>
          <w:b/>
          <w:sz w:val="22"/>
          <w:szCs w:val="22"/>
        </w:rPr>
        <w:t>11、中标供应商未在平阳县内设立服务机构的，须在签订合同后15个日历天内在平阳县内设立针对本项目的服务机构（或分支机构），且投标书中承诺的人员、机械设备、车辆、材料投入等均应配备到位，并投入正常工作使用。否则视为中标供应商违约，采购人有权拒绝签订合同，并不予退还中标供应商的履约保证金，且供应商须承担由此发生的一切损失和费用。</w:t>
      </w:r>
    </w:p>
    <w:p>
      <w:pPr>
        <w:autoSpaceDE w:val="0"/>
        <w:autoSpaceDN w:val="0"/>
        <w:adjustRightInd w:val="0"/>
        <w:snapToGrid w:val="0"/>
        <w:spacing w:line="460" w:lineRule="exact"/>
        <w:ind w:firstLine="420"/>
        <w:textAlignment w:val="bottom"/>
        <w:rPr>
          <w:rFonts w:ascii="宋体" w:hAnsi="宋体"/>
          <w:b/>
          <w:sz w:val="22"/>
          <w:szCs w:val="22"/>
        </w:rPr>
      </w:pPr>
      <w:r>
        <w:rPr>
          <w:rFonts w:hint="eastAsia" w:ascii="宋体" w:hAnsi="宋体" w:cs="宋体"/>
          <w:b/>
          <w:sz w:val="22"/>
          <w:szCs w:val="22"/>
        </w:rPr>
        <w:t>12、</w:t>
      </w:r>
      <w:r>
        <w:rPr>
          <w:b/>
          <w:sz w:val="22"/>
          <w:u w:val="single"/>
        </w:rPr>
        <w:t>供应商进行电子</w:t>
      </w:r>
      <w:r>
        <w:rPr>
          <w:rFonts w:hint="eastAsia"/>
          <w:b/>
          <w:sz w:val="22"/>
          <w:u w:val="single"/>
        </w:rPr>
        <w:t>投标</w:t>
      </w:r>
      <w:r>
        <w:rPr>
          <w:b/>
          <w:sz w:val="22"/>
          <w:u w:val="single"/>
        </w:rPr>
        <w:t>应安装客户端软件，并按照采购文件和电子交易平台的要求编制并加密</w:t>
      </w:r>
      <w:r>
        <w:rPr>
          <w:rFonts w:hint="eastAsia"/>
          <w:b/>
          <w:sz w:val="22"/>
          <w:u w:val="single"/>
        </w:rPr>
        <w:t>投标</w:t>
      </w:r>
      <w:r>
        <w:rPr>
          <w:b/>
          <w:sz w:val="22"/>
          <w:u w:val="single"/>
        </w:rPr>
        <w:t>文件。供应商未按规定加密的投标文件，电子交易平台拒收并提示。</w:t>
      </w:r>
    </w:p>
    <w:p>
      <w:pPr>
        <w:widowControl/>
        <w:snapToGrid w:val="0"/>
        <w:spacing w:line="400" w:lineRule="exact"/>
        <w:ind w:firstLine="420" w:firstLineChars="190"/>
        <w:jc w:val="left"/>
        <w:rPr>
          <w:rFonts w:ascii="宋体" w:hAnsi="宋体" w:cs="宋体"/>
          <w:b/>
          <w:sz w:val="22"/>
          <w:lang w:val="zh-CN"/>
        </w:rPr>
      </w:pPr>
      <w:r>
        <w:rPr>
          <w:rFonts w:hint="eastAsia" w:ascii="宋体" w:hAnsi="宋体" w:cs="宋体"/>
          <w:b/>
          <w:sz w:val="22"/>
        </w:rPr>
        <w:t>13</w:t>
      </w:r>
      <w:r>
        <w:rPr>
          <w:rFonts w:hint="eastAsia" w:ascii="宋体" w:hAnsi="宋体" w:cs="宋体"/>
          <w:b/>
          <w:sz w:val="22"/>
          <w:lang w:val="zh-CN"/>
        </w:rPr>
        <w:t>、投标人信用信息查询渠道及截止时点、信用信息查询记录和证据留存的具体方式、信用信息的使用规则等：</w:t>
      </w:r>
    </w:p>
    <w:p>
      <w:pPr>
        <w:widowControl/>
        <w:snapToGrid w:val="0"/>
        <w:spacing w:line="400" w:lineRule="exact"/>
        <w:ind w:firstLine="418" w:firstLineChars="190"/>
        <w:jc w:val="left"/>
        <w:rPr>
          <w:rFonts w:ascii="宋体" w:hAnsi="宋体" w:cs="宋体"/>
          <w:sz w:val="22"/>
          <w:lang w:val="zh-CN"/>
        </w:rPr>
      </w:pPr>
      <w:r>
        <w:rPr>
          <w:rFonts w:hint="eastAsia" w:ascii="宋体" w:hAnsi="宋体" w:cs="宋体"/>
          <w:sz w:val="22"/>
          <w:lang w:val="zh-CN"/>
        </w:rPr>
        <w:t>1）投标供应商信用信息查询的查询渠道：“信用中国”(</w:t>
      </w:r>
      <w:r>
        <w:fldChar w:fldCharType="begin"/>
      </w:r>
      <w:r>
        <w:instrText xml:space="preserve"> HYPERLINK "http://www.creditchina.gov.cn" </w:instrText>
      </w:r>
      <w:r>
        <w:fldChar w:fldCharType="separate"/>
      </w:r>
      <w:r>
        <w:rPr>
          <w:rFonts w:hint="eastAsia" w:ascii="宋体" w:hAnsi="宋体" w:cs="宋体"/>
          <w:sz w:val="22"/>
          <w:lang w:val="zh-CN"/>
        </w:rPr>
        <w:t>www.creditchina.gov.cn</w:t>
      </w:r>
      <w:r>
        <w:rPr>
          <w:rFonts w:hint="eastAsia" w:ascii="宋体" w:hAnsi="宋体" w:cs="宋体"/>
          <w:sz w:val="22"/>
          <w:lang w:val="zh-CN"/>
        </w:rPr>
        <w:fldChar w:fldCharType="end"/>
      </w:r>
      <w:r>
        <w:rPr>
          <w:rFonts w:hint="eastAsia" w:ascii="宋体" w:hAnsi="宋体" w:cs="宋体"/>
          <w:sz w:val="22"/>
          <w:lang w:val="zh-CN"/>
        </w:rPr>
        <w:t xml:space="preserve">)；“中国政府采购网”（http://www.ccgp.gov.cn/）； </w:t>
      </w:r>
    </w:p>
    <w:p>
      <w:pPr>
        <w:widowControl/>
        <w:snapToGrid w:val="0"/>
        <w:spacing w:line="400" w:lineRule="exact"/>
        <w:ind w:firstLine="418" w:firstLineChars="190"/>
        <w:jc w:val="left"/>
        <w:rPr>
          <w:rFonts w:ascii="宋体" w:hAnsi="宋体" w:cs="宋体"/>
          <w:sz w:val="22"/>
          <w:lang w:val="zh-CN"/>
        </w:rPr>
      </w:pPr>
      <w:r>
        <w:rPr>
          <w:rFonts w:hint="eastAsia" w:ascii="宋体" w:hAnsi="宋体" w:cs="宋体"/>
          <w:sz w:val="22"/>
          <w:lang w:val="zh-CN"/>
        </w:rPr>
        <w:t xml:space="preserve">2）投标供应商信用信息查询截止时点：本项目投标截止时间； </w:t>
      </w:r>
    </w:p>
    <w:p>
      <w:pPr>
        <w:widowControl/>
        <w:snapToGrid w:val="0"/>
        <w:spacing w:line="400" w:lineRule="exact"/>
        <w:ind w:firstLine="418" w:firstLineChars="190"/>
        <w:jc w:val="left"/>
        <w:rPr>
          <w:rFonts w:ascii="宋体" w:hAnsi="宋体" w:cs="宋体"/>
          <w:sz w:val="22"/>
          <w:lang w:val="zh-CN"/>
        </w:rPr>
      </w:pPr>
      <w:r>
        <w:rPr>
          <w:rFonts w:hint="eastAsia" w:ascii="宋体" w:hAnsi="宋体" w:cs="宋体"/>
          <w:sz w:val="22"/>
          <w:lang w:val="zh-CN"/>
        </w:rPr>
        <w:t>3）投标供应商信用信息查询记录和证据留存的具体方式：网页截图打印；</w:t>
      </w:r>
    </w:p>
    <w:p>
      <w:pPr>
        <w:autoSpaceDE w:val="0"/>
        <w:autoSpaceDN w:val="0"/>
        <w:adjustRightInd w:val="0"/>
        <w:snapToGrid w:val="0"/>
        <w:spacing w:line="460" w:lineRule="exact"/>
        <w:ind w:firstLine="431" w:firstLineChars="196"/>
        <w:textAlignment w:val="bottom"/>
        <w:rPr>
          <w:sz w:val="22"/>
        </w:rPr>
      </w:pPr>
      <w:r>
        <w:rPr>
          <w:rFonts w:hint="eastAsia" w:ascii="宋体" w:hAnsi="宋体" w:cs="宋体"/>
          <w:sz w:val="22"/>
          <w:lang w:val="zh-CN"/>
        </w:rPr>
        <w:t>4）信用信息的使用规则：</w:t>
      </w:r>
      <w:r>
        <w:rPr>
          <w:rFonts w:hint="eastAsia"/>
          <w:sz w:val="22"/>
        </w:rPr>
        <w:t>截止评标当日，经查询“信用中国”等网站，存在列入失信被执行人、重大税收违法案件当事人名单、政府采购严重违法失信行为记录名单及其他不符合《中华人民共和国政府采购法》第二十二条规定条件的供应商，其投标做无效投标处理。</w:t>
      </w:r>
    </w:p>
    <w:p>
      <w:pPr>
        <w:autoSpaceDE w:val="0"/>
        <w:autoSpaceDN w:val="0"/>
        <w:adjustRightInd w:val="0"/>
        <w:snapToGrid w:val="0"/>
        <w:spacing w:line="460" w:lineRule="exact"/>
        <w:ind w:firstLine="420"/>
        <w:textAlignment w:val="bottom"/>
        <w:rPr>
          <w:rFonts w:ascii="宋体" w:hAnsi="宋体" w:cs="宋体"/>
          <w:b/>
          <w:sz w:val="22"/>
          <w:szCs w:val="22"/>
          <w:u w:val="single"/>
        </w:rPr>
      </w:pPr>
      <w:r>
        <w:rPr>
          <w:rFonts w:hint="eastAsia" w:ascii="宋体" w:hAnsi="宋体" w:cs="宋体"/>
          <w:b/>
          <w:sz w:val="22"/>
          <w:szCs w:val="22"/>
          <w:u w:val="single"/>
        </w:rPr>
        <w:t>13、为保证供应商顺利投标，供应商须在投标截止前自行登录平阳县公共资源交易中心网站（http:// www.pyztb.com/）或浙江政府采购网（</w:t>
      </w:r>
      <w:r>
        <w:fldChar w:fldCharType="begin"/>
      </w:r>
      <w:r>
        <w:instrText xml:space="preserve"> HYPERLINK "http://www.zjzfcg.gov.cn" </w:instrText>
      </w:r>
      <w:r>
        <w:fldChar w:fldCharType="separate"/>
      </w:r>
      <w:r>
        <w:rPr>
          <w:rFonts w:hint="eastAsia" w:ascii="宋体" w:hAnsi="宋体" w:cs="宋体"/>
          <w:b/>
          <w:sz w:val="22"/>
          <w:szCs w:val="22"/>
          <w:u w:val="single"/>
        </w:rPr>
        <w:t>http://www.zjzfcg.gov.cn</w:t>
      </w:r>
      <w:r>
        <w:rPr>
          <w:rFonts w:hint="eastAsia" w:ascii="宋体" w:hAnsi="宋体" w:cs="宋体"/>
          <w:b/>
          <w:sz w:val="22"/>
          <w:szCs w:val="22"/>
          <w:u w:val="single"/>
        </w:rPr>
        <w:fldChar w:fldCharType="end"/>
      </w:r>
      <w:r>
        <w:rPr>
          <w:rFonts w:hint="eastAsia" w:ascii="宋体" w:hAnsi="宋体" w:cs="宋体"/>
          <w:b/>
          <w:sz w:val="22"/>
          <w:szCs w:val="22"/>
          <w:u w:val="single"/>
        </w:rPr>
        <w:t>），查看是否有补充更正公告文件。如供应商未按补充更正公告文件进行投标的，责任自负。</w:t>
      </w:r>
    </w:p>
    <w:p>
      <w:pPr>
        <w:autoSpaceDE w:val="0"/>
        <w:autoSpaceDN w:val="0"/>
        <w:adjustRightInd w:val="0"/>
        <w:snapToGrid w:val="0"/>
        <w:spacing w:line="460" w:lineRule="exact"/>
        <w:ind w:firstLine="433" w:firstLineChars="196"/>
        <w:textAlignment w:val="bottom"/>
        <w:rPr>
          <w:rFonts w:ascii="宋体" w:hAnsi="宋体" w:cs="宋体"/>
          <w:b/>
          <w:sz w:val="22"/>
          <w:szCs w:val="22"/>
          <w:u w:val="single"/>
        </w:rPr>
      </w:pPr>
      <w:bookmarkStart w:id="10" w:name="OLE_LINK8"/>
      <w:r>
        <w:rPr>
          <w:rFonts w:hint="eastAsia" w:ascii="宋体" w:hAnsi="宋体" w:cs="宋体"/>
          <w:b/>
          <w:sz w:val="22"/>
          <w:szCs w:val="22"/>
          <w:u w:val="single"/>
        </w:rPr>
        <w:t>12、</w:t>
      </w:r>
      <w:r>
        <w:rPr>
          <w:rFonts w:hint="eastAsia" w:ascii="宋体" w:hAnsi="宋体" w:cs="宋体"/>
          <w:b/>
          <w:sz w:val="22"/>
          <w:szCs w:val="22"/>
          <w:u w:val="single"/>
          <w:lang w:bidi="ar"/>
        </w:rPr>
        <w:t>本次招标活动中，带有“▲”标注的有关技术和商务条款要求供应商做实质性响应，投标人要特别加以注意，必须对此回答并完全满足这些要求。否则若有一项“▲”的指标未响应或不满足，将按投标无效处理。</w:t>
      </w:r>
      <w:bookmarkEnd w:id="10"/>
    </w:p>
    <w:p>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二、供应商资格要求</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按招标公告要求</w:t>
      </w:r>
    </w:p>
    <w:p>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三、招标文件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1、招标文件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1.1招标文件的获取</w:t>
      </w:r>
    </w:p>
    <w:p>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供应商在温州市公共资源交易网平阳县分网或浙江省政府采购网站直接下载本项目招标文件。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1.2招标文件约束力</w:t>
      </w:r>
    </w:p>
    <w:p>
      <w:pPr>
        <w:pStyle w:val="11"/>
        <w:spacing w:before="120" w:after="120"/>
        <w:ind w:left="2" w:leftChars="1" w:firstLine="660" w:firstLineChars="300"/>
        <w:rPr>
          <w:rFonts w:ascii="宋体" w:hAnsi="宋体" w:eastAsia="宋体"/>
          <w:b/>
          <w:sz w:val="22"/>
          <w:szCs w:val="22"/>
        </w:rPr>
      </w:pPr>
      <w:r>
        <w:rPr>
          <w:rFonts w:hint="eastAsia" w:ascii="宋体" w:hAnsi="宋体" w:cs="宋体"/>
          <w:sz w:val="22"/>
          <w:szCs w:val="22"/>
          <w:u w:val="single"/>
        </w:rPr>
        <w:t>供应商一旦获取了本招标文件并参加投标，即被认为接受了本招标文件中所有条款和规定。</w:t>
      </w:r>
    </w:p>
    <w:p>
      <w:pPr>
        <w:pStyle w:val="8"/>
        <w:ind w:firstLine="210"/>
        <w:rPr>
          <w:rFonts w:hint="eastAsia"/>
        </w:rPr>
      </w:pP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1.3招标文件的组成</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招标文件由招标文件总目录所</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列内容及补充资料等组成。</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2、招标文件的澄清</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供应商对招标文件如有疑点要求澄清，可用书面形式（包括信函、传真，下同）通知</w:t>
      </w:r>
      <w:r>
        <w:rPr>
          <w:rFonts w:hint="eastAsia" w:ascii="宋体" w:hAnsi="宋体" w:cs="宋体"/>
          <w:sz w:val="22"/>
          <w:szCs w:val="22"/>
          <w:u w:val="single"/>
        </w:rPr>
        <w:t>招标代理机构</w:t>
      </w:r>
      <w:r>
        <w:rPr>
          <w:rFonts w:hint="eastAsia" w:ascii="宋体" w:hAnsi="宋体" w:cs="宋体"/>
          <w:sz w:val="22"/>
          <w:szCs w:val="22"/>
        </w:rPr>
        <w:t>，但通知不得迟于规定的质疑时间前使招标代理机构收到，招标代理机构将采用用网上答疑形式予以答复。</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3、招标文件的修改</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3.2 为使供应商有足够的时间按招标文件要求修正投标文件，采购人可酌情推迟投标截止时间和开标时间，并将此变更网上告知。</w:t>
      </w:r>
    </w:p>
    <w:p>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四、投标文件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1、投标文件</w:t>
      </w:r>
    </w:p>
    <w:p>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1.1</w:t>
      </w:r>
      <w:r>
        <w:rPr>
          <w:rFonts w:hint="eastAsia" w:ascii="宋体" w:hAnsi="宋体" w:cs="宋体"/>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1.2</w:t>
      </w:r>
      <w:r>
        <w:rPr>
          <w:rFonts w:hint="eastAsia" w:ascii="宋体" w:hAnsi="宋体" w:cs="宋体"/>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31" w:firstLineChars="196"/>
        <w:textAlignment w:val="bottom"/>
        <w:rPr>
          <w:rFonts w:ascii="宋体" w:hAnsi="宋体" w:cs="宋体"/>
          <w:sz w:val="22"/>
          <w:szCs w:val="22"/>
        </w:rPr>
      </w:pPr>
      <w:r>
        <w:rPr>
          <w:rFonts w:hint="eastAsia" w:ascii="宋体" w:hAnsi="宋体" w:cs="宋体"/>
          <w:sz w:val="22"/>
          <w:szCs w:val="22"/>
        </w:rPr>
        <w:t xml:space="preserve">2、投标文件的组成 </w:t>
      </w:r>
    </w:p>
    <w:p>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 xml:space="preserve">2、投标文件的组成  </w:t>
      </w:r>
    </w:p>
    <w:p>
      <w:pPr>
        <w:autoSpaceDE w:val="0"/>
        <w:autoSpaceDN w:val="0"/>
        <w:adjustRightInd w:val="0"/>
        <w:snapToGrid w:val="0"/>
        <w:spacing w:line="460" w:lineRule="exact"/>
        <w:ind w:firstLine="442" w:firstLineChars="200"/>
        <w:rPr>
          <w:b/>
          <w:sz w:val="22"/>
          <w:szCs w:val="22"/>
          <w:lang w:val="zh-CN"/>
        </w:rPr>
      </w:pPr>
      <w:r>
        <w:rPr>
          <w:rFonts w:hint="eastAsia"/>
          <w:b/>
          <w:sz w:val="22"/>
          <w:szCs w:val="22"/>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60" w:lineRule="exact"/>
        <w:ind w:firstLine="442" w:firstLineChars="200"/>
        <w:rPr>
          <w:b/>
          <w:sz w:val="22"/>
          <w:szCs w:val="22"/>
          <w:u w:val="single"/>
        </w:rPr>
      </w:pPr>
      <w:r>
        <w:rPr>
          <w:rFonts w:hint="eastAsia"/>
          <w:b/>
          <w:sz w:val="22"/>
          <w:szCs w:val="22"/>
          <w:lang w:val="zh-CN"/>
        </w:rPr>
        <w:t>2.1</w:t>
      </w:r>
      <w:r>
        <w:rPr>
          <w:rFonts w:hint="eastAsia"/>
          <w:b/>
          <w:sz w:val="22"/>
          <w:szCs w:val="22"/>
          <w:u w:val="single"/>
        </w:rPr>
        <w:t>资格文件组成</w:t>
      </w:r>
    </w:p>
    <w:p>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1）“资格文件”封面</w:t>
      </w:r>
    </w:p>
    <w:p>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2）供应商资格审查声明函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w:t>
      </w:r>
      <w:r>
        <w:rPr>
          <w:rFonts w:hint="eastAsia"/>
          <w:b/>
          <w:sz w:val="22"/>
          <w:szCs w:val="22"/>
        </w:rPr>
        <w:t>具有独立承担民事责任能力的证明材料：</w:t>
      </w:r>
      <w:r>
        <w:rPr>
          <w:rFonts w:hint="eastAsia"/>
          <w:sz w:val="22"/>
          <w:szCs w:val="22"/>
        </w:rPr>
        <w:t xml:space="preserve">营业执照(或事业法人登记证书或其它工商等登记证明材料；自然人参与政府采购，提供身份证)复印件； </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w:t>
      </w:r>
      <w:r>
        <w:rPr>
          <w:rFonts w:hint="eastAsia"/>
          <w:b/>
          <w:sz w:val="22"/>
          <w:szCs w:val="22"/>
        </w:rPr>
        <w:t>具有良好的商业信誉和健全的财务会计制度的证明材料：最近一年度财务报告（或审计机构审计的财务会计报表，包括资产负债表、现金流量表、利润表和财务情况说明书的复印件或银行资信证明。）</w:t>
      </w:r>
      <w:r>
        <w:rPr>
          <w:rFonts w:hint="eastAsia"/>
          <w:sz w:val="22"/>
          <w:szCs w:val="22"/>
        </w:rPr>
        <w:t>（供应商成立时间未满一年的可以不提供，提供</w:t>
      </w:r>
      <w:r>
        <w:rPr>
          <w:rFonts w:hint="eastAsia" w:cs="Arial"/>
          <w:sz w:val="22"/>
          <w:szCs w:val="22"/>
        </w:rPr>
        <w:t>复印件</w:t>
      </w:r>
      <w:r>
        <w:rPr>
          <w:rFonts w:hint="eastAsia"/>
          <w:sz w:val="22"/>
          <w:szCs w:val="22"/>
        </w:rPr>
        <w:t>加盖供应商公章）</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5）具有履行合同所必需的场地、设备和专业技术能力的承诺函；</w:t>
      </w:r>
    </w:p>
    <w:p>
      <w:pPr>
        <w:spacing w:line="460" w:lineRule="exact"/>
        <w:ind w:firstLine="440" w:firstLineChars="200"/>
        <w:rPr>
          <w:sz w:val="22"/>
          <w:szCs w:val="22"/>
        </w:rPr>
      </w:pPr>
      <w:r>
        <w:rPr>
          <w:rFonts w:hint="eastAsia"/>
          <w:sz w:val="22"/>
          <w:szCs w:val="22"/>
        </w:rPr>
        <w:t>6）</w:t>
      </w:r>
      <w:r>
        <w:rPr>
          <w:rFonts w:hint="eastAsia"/>
          <w:b/>
          <w:sz w:val="22"/>
          <w:szCs w:val="22"/>
        </w:rPr>
        <w:t>有依法缴纳税收和社会保障金的良好记录的证明材料：</w:t>
      </w:r>
      <w:r>
        <w:rPr>
          <w:rFonts w:hint="eastAsia"/>
          <w:sz w:val="22"/>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原件。</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原件。；</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7）参加政府采购活动前3年内在经营活动中没有重大违法记录的声明函；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8）单位负责人为同一人或者存在直接控股、管理关系的不同供应商，不得参加同一合同项下的政府采购活动承诺函；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9）投标供应商没有失信记录承诺函；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10）标供应商不属于公益一类事业单位及</w:t>
      </w:r>
      <w:r>
        <w:rPr>
          <w:sz w:val="22"/>
          <w:szCs w:val="22"/>
        </w:rPr>
        <w:t>使用事业编制且由财政拨款保障的群团组织</w:t>
      </w:r>
      <w:r>
        <w:rPr>
          <w:rFonts w:hint="eastAsia"/>
          <w:sz w:val="22"/>
          <w:szCs w:val="22"/>
        </w:rPr>
        <w:t>单位承诺函。</w:t>
      </w:r>
    </w:p>
    <w:p>
      <w:pPr>
        <w:autoSpaceDE w:val="0"/>
        <w:autoSpaceDN w:val="0"/>
        <w:adjustRightInd w:val="0"/>
        <w:snapToGrid w:val="0"/>
        <w:spacing w:line="460" w:lineRule="exact"/>
        <w:ind w:firstLine="442" w:firstLineChars="200"/>
        <w:textAlignment w:val="bottom"/>
        <w:rPr>
          <w:rFonts w:ascii="宋体" w:hAnsi="宋体" w:cs="宋体"/>
          <w:b/>
          <w:sz w:val="22"/>
          <w:szCs w:val="22"/>
          <w:lang w:val="zh-CN"/>
        </w:rPr>
      </w:pPr>
      <w:r>
        <w:rPr>
          <w:rFonts w:hint="eastAsia"/>
          <w:b/>
          <w:sz w:val="22"/>
          <w:szCs w:val="22"/>
        </w:rPr>
        <w:t>上述资格条件审查材料3-10项有一项不提供的，视为资格审查不通过。</w:t>
      </w:r>
    </w:p>
    <w:p>
      <w:pPr>
        <w:autoSpaceDE w:val="0"/>
        <w:autoSpaceDN w:val="0"/>
        <w:adjustRightInd w:val="0"/>
        <w:snapToGrid w:val="0"/>
        <w:spacing w:line="460" w:lineRule="exact"/>
        <w:ind w:firstLine="442" w:firstLineChars="200"/>
        <w:textAlignment w:val="bottom"/>
        <w:rPr>
          <w:sz w:val="22"/>
          <w:szCs w:val="22"/>
          <w:lang w:val="zh-CN"/>
        </w:rPr>
      </w:pPr>
      <w:r>
        <w:rPr>
          <w:rFonts w:hint="eastAsia"/>
          <w:b/>
          <w:bCs/>
          <w:sz w:val="22"/>
          <w:szCs w:val="22"/>
          <w:lang w:val="zh-CN"/>
        </w:rPr>
        <w:t>2.</w:t>
      </w:r>
      <w:r>
        <w:rPr>
          <w:rFonts w:hint="eastAsia"/>
          <w:b/>
          <w:bCs/>
          <w:sz w:val="22"/>
          <w:szCs w:val="22"/>
        </w:rPr>
        <w:t>2</w:t>
      </w:r>
      <w:r>
        <w:rPr>
          <w:rFonts w:hint="eastAsia"/>
          <w:b/>
          <w:bCs/>
          <w:sz w:val="22"/>
          <w:szCs w:val="22"/>
          <w:lang w:val="zh-CN"/>
        </w:rPr>
        <w:t>、</w:t>
      </w:r>
      <w:r>
        <w:rPr>
          <w:rFonts w:hint="eastAsia"/>
          <w:b/>
          <w:bCs/>
          <w:sz w:val="22"/>
          <w:szCs w:val="22"/>
        </w:rPr>
        <w:t>报价文件</w:t>
      </w:r>
      <w:r>
        <w:rPr>
          <w:rFonts w:hint="eastAsia"/>
          <w:b/>
          <w:bCs/>
          <w:sz w:val="22"/>
          <w:szCs w:val="22"/>
          <w:lang w:val="zh-CN"/>
        </w:rPr>
        <w:t>组成</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1）“报价文件”封面</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  开标一览表</w:t>
      </w:r>
    </w:p>
    <w:p>
      <w:pPr>
        <w:autoSpaceDE w:val="0"/>
        <w:autoSpaceDN w:val="0"/>
        <w:adjustRightInd w:val="0"/>
        <w:snapToGrid w:val="0"/>
        <w:spacing w:line="460" w:lineRule="exact"/>
        <w:ind w:firstLine="440" w:firstLineChars="200"/>
        <w:textAlignment w:val="bottom"/>
        <w:rPr>
          <w:sz w:val="22"/>
          <w:szCs w:val="22"/>
          <w:lang w:val="zh-CN"/>
        </w:rPr>
      </w:pPr>
      <w:r>
        <w:rPr>
          <w:rFonts w:hint="eastAsia"/>
          <w:sz w:val="22"/>
          <w:szCs w:val="22"/>
        </w:rPr>
        <w:t>3）</w:t>
      </w:r>
      <w:r>
        <w:rPr>
          <w:rFonts w:hint="eastAsia"/>
          <w:sz w:val="22"/>
          <w:szCs w:val="22"/>
          <w:lang w:val="zh-CN"/>
        </w:rPr>
        <w:t>报价分析明细表</w:t>
      </w:r>
    </w:p>
    <w:p>
      <w:pPr>
        <w:autoSpaceDE w:val="0"/>
        <w:autoSpaceDN w:val="0"/>
        <w:adjustRightInd w:val="0"/>
        <w:snapToGrid w:val="0"/>
        <w:spacing w:line="460" w:lineRule="exact"/>
        <w:ind w:firstLine="440" w:firstLineChars="200"/>
        <w:textAlignment w:val="bottom"/>
      </w:pPr>
      <w:r>
        <w:rPr>
          <w:rFonts w:hint="eastAsia"/>
          <w:sz w:val="22"/>
          <w:szCs w:val="22"/>
        </w:rPr>
        <w:t>4）</w:t>
      </w:r>
      <w:r>
        <w:rPr>
          <w:rFonts w:hint="eastAsia"/>
          <w:sz w:val="22"/>
        </w:rPr>
        <w:t>中小企业声明函、监狱企业、残疾人福利性单位及其他相关的充分的证明材料</w:t>
      </w:r>
    </w:p>
    <w:p>
      <w:pPr>
        <w:autoSpaceDE w:val="0"/>
        <w:autoSpaceDN w:val="0"/>
        <w:adjustRightInd w:val="0"/>
        <w:snapToGrid w:val="0"/>
        <w:spacing w:line="460" w:lineRule="exact"/>
        <w:ind w:firstLine="442" w:firstLineChars="200"/>
        <w:textAlignment w:val="bottom"/>
        <w:rPr>
          <w:b/>
          <w:bCs/>
          <w:sz w:val="22"/>
          <w:szCs w:val="22"/>
        </w:rPr>
      </w:pPr>
      <w:r>
        <w:rPr>
          <w:rFonts w:hint="eastAsia"/>
          <w:b/>
          <w:bCs/>
          <w:sz w:val="22"/>
          <w:szCs w:val="22"/>
        </w:rPr>
        <w:t>2.3、商务技术文件组成</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1）商务技术文件封面</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2）供应商自评分指引表</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w:t>
      </w:r>
      <w:r>
        <w:rPr>
          <w:sz w:val="22"/>
          <w:szCs w:val="22"/>
        </w:rPr>
        <w:t>供应商参与政府采购活动投标资格声明函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  投标函；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5）法定代表人授权书；</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6）投标供应商情况声明</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7）商务响应表、技术响应表（</w:t>
      </w:r>
      <w:r>
        <w:rPr>
          <w:rFonts w:hint="eastAsia"/>
          <w:sz w:val="22"/>
          <w:szCs w:val="22"/>
          <w:u w:val="single"/>
        </w:rPr>
        <w:t>如有偏离须明确列出</w:t>
      </w:r>
      <w:r>
        <w:rPr>
          <w:rFonts w:hint="eastAsia"/>
          <w:sz w:val="22"/>
          <w:szCs w:val="22"/>
        </w:rPr>
        <w:t>）；</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 供应商（制造商）质量体系认证证书、供应商相关资质、资信或信用证书（如有则提供）；</w:t>
      </w:r>
    </w:p>
    <w:p>
      <w:pPr>
        <w:autoSpaceDE w:val="0"/>
        <w:autoSpaceDN w:val="0"/>
        <w:adjustRightInd w:val="0"/>
        <w:snapToGrid w:val="0"/>
        <w:spacing w:line="460" w:lineRule="exact"/>
        <w:ind w:firstLine="442" w:firstLineChars="200"/>
        <w:textAlignment w:val="bottom"/>
        <w:rPr>
          <w:sz w:val="22"/>
          <w:szCs w:val="22"/>
        </w:rPr>
      </w:pPr>
      <w:r>
        <w:rPr>
          <w:rFonts w:hint="eastAsia"/>
          <w:b/>
          <w:sz w:val="22"/>
          <w:szCs w:val="22"/>
        </w:rPr>
        <w:t>9）</w:t>
      </w:r>
      <w:r>
        <w:rPr>
          <w:rFonts w:hint="eastAsia"/>
          <w:b/>
          <w:bCs/>
          <w:sz w:val="22"/>
          <w:szCs w:val="22"/>
        </w:rPr>
        <w:t>供应商自2017年1月1日以来类似业绩证明</w:t>
      </w:r>
      <w:r>
        <w:rPr>
          <w:rFonts w:hint="eastAsia"/>
          <w:b/>
          <w:sz w:val="22"/>
          <w:szCs w:val="22"/>
        </w:rPr>
        <w:t>（按评标细则要求提供）；</w:t>
      </w:r>
    </w:p>
    <w:p>
      <w:pPr>
        <w:autoSpaceDE w:val="0"/>
        <w:autoSpaceDN w:val="0"/>
        <w:adjustRightInd w:val="0"/>
        <w:snapToGrid w:val="0"/>
        <w:spacing w:line="420" w:lineRule="exact"/>
        <w:ind w:firstLine="440" w:firstLineChars="200"/>
        <w:textAlignment w:val="bottom"/>
        <w:rPr>
          <w:rFonts w:ascii="新宋体" w:hAnsi="新宋体" w:eastAsia="新宋体"/>
          <w:sz w:val="22"/>
          <w:szCs w:val="22"/>
        </w:rPr>
      </w:pPr>
      <w:r>
        <w:rPr>
          <w:rFonts w:hint="eastAsia"/>
          <w:sz w:val="22"/>
          <w:szCs w:val="22"/>
        </w:rPr>
        <w:t>10）</w:t>
      </w:r>
      <w:r>
        <w:rPr>
          <w:rFonts w:hint="eastAsia" w:ascii="宋体"/>
          <w:sz w:val="22"/>
          <w:szCs w:val="22"/>
        </w:rPr>
        <w:t>项目人员配置情况（包括拟派项目负责人履历表、项目主管人员、专业人员概况、岗位员工配置计划表）</w:t>
      </w:r>
      <w:r>
        <w:rPr>
          <w:rFonts w:hint="eastAsia" w:ascii="新宋体" w:hAnsi="新宋体" w:eastAsia="新宋体"/>
          <w:sz w:val="22"/>
          <w:szCs w:val="22"/>
        </w:rPr>
        <w:t>；</w:t>
      </w:r>
    </w:p>
    <w:p>
      <w:pPr>
        <w:pStyle w:val="28"/>
      </w:pPr>
      <w:r>
        <w:rPr>
          <w:rFonts w:hint="eastAsia" w:ascii="新宋体" w:hAnsi="新宋体" w:eastAsia="新宋体"/>
          <w:sz w:val="22"/>
          <w:szCs w:val="22"/>
        </w:rPr>
        <w:t xml:space="preserve">    11）</w:t>
      </w:r>
      <w:r>
        <w:rPr>
          <w:rFonts w:hint="eastAsia" w:ascii="宋体" w:hAnsi="宋体"/>
          <w:sz w:val="22"/>
          <w:szCs w:val="22"/>
        </w:rPr>
        <w:t>进场机具、设备、耗材明细表；</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12）</w:t>
      </w:r>
      <w:r>
        <w:rPr>
          <w:rFonts w:hint="eastAsia" w:ascii="宋体" w:hAnsi="宋体"/>
          <w:b/>
          <w:sz w:val="22"/>
          <w:szCs w:val="22"/>
        </w:rPr>
        <w:t>项目实施方案说明（包含但不限于以下内容：1、服务人员的组成及管理方式；2、服务人员是否从事过类似服务的说明；3、各项服务工作的计划和流程；4、各项服务的人员数量配备；5、各项服务的具体实施方法和技术措施及承诺；6、针对本项目的特点和难点分析及解决措施；7、投标人为完成各项服务，达到使招标单位满意的标准所采取的保证措施及奖罚承诺；8、提供给招标单位的具体监督检查标准；9、采取何种措施来确保服务人员的安全等。）</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13）供应商认为有必要提供的其他材料或说明（如有）</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14</w:t>
      </w:r>
      <w:r>
        <w:rPr>
          <w:rFonts w:hint="eastAsia"/>
          <w:b/>
          <w:sz w:val="22"/>
          <w:szCs w:val="22"/>
        </w:rPr>
        <w:t>）质量服务承诺书、诚信投标承诺书；</w:t>
      </w:r>
    </w:p>
    <w:p>
      <w:pPr>
        <w:autoSpaceDE w:val="0"/>
        <w:autoSpaceDN w:val="0"/>
        <w:adjustRightInd w:val="0"/>
        <w:snapToGrid w:val="0"/>
        <w:spacing w:line="460" w:lineRule="exact"/>
        <w:ind w:firstLine="440" w:firstLineChars="200"/>
        <w:textAlignment w:val="bottom"/>
        <w:rPr>
          <w:rFonts w:ascii="宋体" w:cs="Arial"/>
          <w:bCs/>
          <w:sz w:val="22"/>
          <w:szCs w:val="22"/>
        </w:rPr>
      </w:pPr>
      <w:r>
        <w:rPr>
          <w:rFonts w:hint="eastAsia"/>
          <w:sz w:val="22"/>
          <w:szCs w:val="22"/>
        </w:rPr>
        <w:t>15）</w:t>
      </w:r>
      <w:r>
        <w:rPr>
          <w:rFonts w:hint="eastAsia" w:ascii="宋体"/>
          <w:b/>
          <w:sz w:val="22"/>
          <w:szCs w:val="22"/>
        </w:rPr>
        <w:t>技术服务和售后服务的内容、措施、承诺，包括质保期、距采购人最近的服务网点的详细介绍，资质资格、技术力量、成立时间，服务机构总负责人，电话，地址，技术力量配置等</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 投标文件编制</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3.1本项目通过“政府采购云平台（</w:t>
      </w:r>
      <w:r>
        <w:rPr>
          <w:sz w:val="22"/>
          <w:szCs w:val="22"/>
        </w:rPr>
        <w:t>www.</w:t>
      </w:r>
      <w:r>
        <w:rPr>
          <w:rFonts w:hint="eastAsia"/>
          <w:sz w:val="22"/>
          <w:szCs w:val="22"/>
        </w:rPr>
        <w:t>zcy</w:t>
      </w:r>
      <w:r>
        <w:rPr>
          <w:sz w:val="22"/>
          <w:szCs w:val="22"/>
        </w:rPr>
        <w:t>gov.cn</w:t>
      </w:r>
      <w:r>
        <w:rPr>
          <w:rFonts w:hint="eastAsia"/>
          <w:sz w:val="22"/>
          <w:szCs w:val="22"/>
        </w:rPr>
        <w:t>）”实行在线投标响应（电子投标）。供应商应通过“政采云电子交易客户端”，并按照本招标文件和“政府采购云平台”的要求编制并加密投标文件。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3.2投标供应商应当按照</w:t>
      </w:r>
      <w:r>
        <w:rPr>
          <w:sz w:val="22"/>
          <w:szCs w:val="22"/>
        </w:rPr>
        <w:t>本</w:t>
      </w:r>
      <w:r>
        <w:rPr>
          <w:rFonts w:hint="eastAsia"/>
          <w:sz w:val="22"/>
          <w:szCs w:val="22"/>
        </w:rPr>
        <w:t>章节 “投标文件组成”规定的内容及顺序在“政采云电子交易客户端”编制投标文件。其中《资格文件》和《商务技术文件》中不得出现本项目投标报价，如因投标人原因提前泄露投标报价，是投标人的责任。</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3.3《投标文件》内容不完整、编排混乱导致《投标文件》被误读、漏读或者查找不到相关内容的，是投标供应商的责任。</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3.4《投标文件》因字迹潦草或表达不清所引起的后果由投标供应商负责。</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autoSpaceDE w:val="0"/>
        <w:autoSpaceDN w:val="0"/>
        <w:adjustRightInd w:val="0"/>
        <w:snapToGrid w:val="0"/>
        <w:spacing w:line="420" w:lineRule="exact"/>
        <w:textAlignment w:val="bottom"/>
        <w:rPr>
          <w:rFonts w:cs="Arial"/>
          <w:sz w:val="22"/>
          <w:szCs w:val="22"/>
        </w:rPr>
      </w:pPr>
      <w:bookmarkStart w:id="11" w:name="_Toc132122115"/>
      <w:bookmarkStart w:id="12" w:name="_Toc132122412"/>
      <w:r>
        <w:rPr>
          <w:rFonts w:hint="eastAsia" w:cs="Arial"/>
          <w:sz w:val="22"/>
          <w:szCs w:val="22"/>
        </w:rPr>
        <w:t>4.投标报价</w:t>
      </w:r>
      <w:bookmarkEnd w:id="11"/>
      <w:bookmarkEnd w:id="12"/>
    </w:p>
    <w:p>
      <w:pPr>
        <w:autoSpaceDE w:val="0"/>
        <w:autoSpaceDN w:val="0"/>
        <w:adjustRightInd w:val="0"/>
        <w:snapToGrid w:val="0"/>
        <w:spacing w:line="420" w:lineRule="exact"/>
        <w:ind w:firstLine="435" w:firstLineChars="198"/>
        <w:textAlignment w:val="bottom"/>
        <w:rPr>
          <w:rFonts w:cs="Arial"/>
          <w:sz w:val="22"/>
          <w:szCs w:val="22"/>
        </w:rPr>
      </w:pPr>
      <w:r>
        <w:rPr>
          <w:rFonts w:hint="eastAsia" w:cs="Arial"/>
          <w:sz w:val="22"/>
          <w:szCs w:val="22"/>
        </w:rPr>
        <w:t>4.1、供应商应按招标文件中《开标一览表》填写报价。</w:t>
      </w:r>
    </w:p>
    <w:p>
      <w:pPr>
        <w:autoSpaceDE w:val="0"/>
        <w:autoSpaceDN w:val="0"/>
        <w:adjustRightInd w:val="0"/>
        <w:snapToGrid w:val="0"/>
        <w:spacing w:line="420" w:lineRule="exact"/>
        <w:ind w:firstLine="440" w:firstLineChars="200"/>
        <w:textAlignment w:val="bottom"/>
        <w:rPr>
          <w:rFonts w:cs="Arial"/>
          <w:bCs/>
          <w:sz w:val="22"/>
          <w:szCs w:val="22"/>
        </w:rPr>
      </w:pPr>
      <w:r>
        <w:rPr>
          <w:rFonts w:hint="eastAsia" w:cs="Arial"/>
          <w:bCs/>
          <w:sz w:val="22"/>
          <w:szCs w:val="22"/>
        </w:rPr>
        <w:t>4.2、本次招标只允许有一个报价，有选择的报价将不予接受。</w:t>
      </w:r>
    </w:p>
    <w:p>
      <w:pPr>
        <w:autoSpaceDE w:val="0"/>
        <w:autoSpaceDN w:val="0"/>
        <w:adjustRightInd w:val="0"/>
        <w:snapToGrid w:val="0"/>
        <w:spacing w:line="420" w:lineRule="exact"/>
        <w:ind w:firstLine="440" w:firstLineChars="200"/>
        <w:textAlignment w:val="bottom"/>
        <w:rPr>
          <w:rFonts w:cs="Arial"/>
          <w:sz w:val="22"/>
          <w:szCs w:val="22"/>
          <w:u w:val="single"/>
        </w:rPr>
      </w:pPr>
      <w:r>
        <w:rPr>
          <w:rFonts w:hint="eastAsia" w:cs="Arial"/>
          <w:sz w:val="22"/>
          <w:szCs w:val="22"/>
        </w:rPr>
        <w:t>4.3、</w:t>
      </w:r>
      <w:r>
        <w:rPr>
          <w:rFonts w:hint="eastAsia" w:cs="Arial"/>
          <w:sz w:val="22"/>
          <w:szCs w:val="22"/>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20" w:lineRule="exact"/>
        <w:ind w:firstLine="431" w:firstLineChars="196"/>
        <w:rPr>
          <w:rFonts w:cs="Arial"/>
          <w:sz w:val="22"/>
          <w:szCs w:val="22"/>
        </w:rPr>
      </w:pPr>
      <w:bookmarkStart w:id="13" w:name="_Toc132122117"/>
      <w:bookmarkStart w:id="14" w:name="_Toc132122414"/>
      <w:bookmarkStart w:id="15" w:name="_Toc132122415"/>
      <w:bookmarkStart w:id="16" w:name="_Toc132122118"/>
      <w:r>
        <w:rPr>
          <w:rFonts w:hint="eastAsia" w:cs="Arial"/>
          <w:sz w:val="22"/>
          <w:szCs w:val="22"/>
        </w:rPr>
        <w:t>5、投标文件的有效期</w:t>
      </w:r>
      <w:bookmarkEnd w:id="13"/>
      <w:bookmarkEnd w:id="14"/>
    </w:p>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5.1自开标日起90天内，投标文件应保持有效。有效期短于这个规定期限的投标将被拒绝。</w:t>
      </w:r>
    </w:p>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5.2在特殊情况下，采购人可与供应商协商延长投标文件的有效期，这种要求和答复均应以书面形式进行。</w:t>
      </w:r>
    </w:p>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5.3供应商可拒绝接受延期要求而不会导致处罚。同意延长有效期的供应商不能修改投标文件。</w:t>
      </w:r>
    </w:p>
    <w:bookmarkEnd w:id="15"/>
    <w:bookmarkEnd w:id="16"/>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6、投标文件的签章</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.1《</w:t>
      </w:r>
      <w:r>
        <w:rPr>
          <w:rFonts w:hAnsi="宋体" w:cs="Arial"/>
          <w:sz w:val="22"/>
          <w:szCs w:val="22"/>
        </w:rPr>
        <w:t>投标文件</w:t>
      </w:r>
      <w:r>
        <w:rPr>
          <w:rFonts w:hint="eastAsia" w:hAnsi="宋体" w:cs="Arial"/>
          <w:sz w:val="22"/>
          <w:szCs w:val="22"/>
        </w:rPr>
        <w:t>》的签章：</w:t>
      </w:r>
      <w:r>
        <w:rPr>
          <w:rFonts w:hint="eastAsia" w:hAnsi="宋体" w:cs="宋体"/>
          <w:b/>
          <w:sz w:val="22"/>
          <w:szCs w:val="22"/>
          <w:lang w:bidi="ar"/>
        </w:rPr>
        <w:t>电子签章。</w:t>
      </w:r>
      <w:r>
        <w:rPr>
          <w:rFonts w:hint="eastAsia" w:hAnsi="宋体"/>
          <w:sz w:val="22"/>
          <w:szCs w:val="22"/>
        </w:rPr>
        <w:t>采购文件所指的加盖单位公章为电子签章。</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.2《</w:t>
      </w:r>
      <w:r>
        <w:rPr>
          <w:rFonts w:hAnsi="宋体" w:cs="Arial"/>
          <w:sz w:val="22"/>
          <w:szCs w:val="22"/>
        </w:rPr>
        <w:t>投标文件</w:t>
      </w:r>
      <w:r>
        <w:rPr>
          <w:rFonts w:hint="eastAsia" w:hAnsi="宋体" w:cs="Arial"/>
          <w:sz w:val="22"/>
          <w:szCs w:val="22"/>
        </w:rPr>
        <w:t>》应由投标供应商法定代表人或其授权代表签字（或盖章），并时加盖投标供应商公章。</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w:t>
      </w:r>
      <w:r>
        <w:rPr>
          <w:rFonts w:hAnsi="宋体" w:cs="Arial"/>
          <w:sz w:val="22"/>
          <w:szCs w:val="22"/>
        </w:rPr>
        <w:t>3</w:t>
      </w:r>
      <w:r>
        <w:rPr>
          <w:rFonts w:hint="eastAsia" w:hAnsi="宋体" w:cs="Arial"/>
          <w:sz w:val="22"/>
          <w:szCs w:val="22"/>
        </w:rPr>
        <w:t>电子签章操作指南详见采购公告附件《供应商项目采购-电子招投标操作指南》。</w:t>
      </w:r>
    </w:p>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7、投标文件的形式</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.1投标文件的形式：见投标通知(邀 请)书；</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.2“电子加密投标文件”：“电子加密投标文件”是指通过“政采云电子交易客户端”完成投标文件编制后生成并加密的数据电文形式的投标文件。</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.3“备份投标文件”：“备份投标文件”是指与“电子加密投标文件”同时生成的数据电文形式的电子文件（备份标书），其他方式编制的“备份投标文件”视为无效的“备份投标文件”。</w:t>
      </w:r>
    </w:p>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8、投标文件的份数</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8</w:t>
      </w:r>
      <w:r>
        <w:rPr>
          <w:rFonts w:hint="eastAsia" w:hAnsi="宋体" w:cs="Arial"/>
          <w:sz w:val="22"/>
          <w:szCs w:val="22"/>
        </w:rPr>
        <w:t>.1投标文件的份数：见投标通知(邀 请)书。</w:t>
      </w:r>
    </w:p>
    <w:p>
      <w:pPr>
        <w:snapToGrid w:val="0"/>
        <w:spacing w:line="420" w:lineRule="exact"/>
        <w:ind w:firstLine="527"/>
        <w:outlineLvl w:val="0"/>
        <w:rPr>
          <w:rFonts w:cs="Arial"/>
          <w:b/>
          <w:sz w:val="22"/>
          <w:szCs w:val="22"/>
        </w:rPr>
      </w:pPr>
      <w:r>
        <w:rPr>
          <w:rFonts w:hint="eastAsia" w:cs="Arial"/>
          <w:b/>
          <w:sz w:val="22"/>
          <w:szCs w:val="22"/>
        </w:rPr>
        <w:t>五、投标</w:t>
      </w:r>
    </w:p>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1、投标文件的上传和递交</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1</w:t>
      </w:r>
      <w:r>
        <w:rPr>
          <w:rFonts w:hint="eastAsia" w:hAnsi="宋体" w:cs="Arial"/>
          <w:sz w:val="22"/>
          <w:szCs w:val="22"/>
        </w:rPr>
        <w:t>.1“投标文件”的上传、递交：见投标通知(邀 请)书。</w:t>
      </w:r>
    </w:p>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2、“电子加密投标文件”解密和异常情况处理</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2</w:t>
      </w:r>
      <w:r>
        <w:rPr>
          <w:rFonts w:hint="eastAsia" w:hAnsi="宋体" w:cs="Arial"/>
          <w:sz w:val="22"/>
          <w:szCs w:val="22"/>
        </w:rPr>
        <w:t>.1“电子加密投标文件”解密：见投标通知(邀 请)书。</w:t>
      </w:r>
    </w:p>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3、投标文件的补充、修改或撤回</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3</w:t>
      </w:r>
      <w:r>
        <w:rPr>
          <w:rFonts w:hint="eastAsia" w:hAnsi="宋体" w:cs="Arial"/>
          <w:sz w:val="22"/>
          <w:szCs w:val="22"/>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12"/>
        <w:adjustRightInd w:val="0"/>
        <w:snapToGrid w:val="0"/>
        <w:spacing w:line="420" w:lineRule="exact"/>
        <w:ind w:firstLine="442" w:firstLineChars="200"/>
        <w:rPr>
          <w:rFonts w:hAnsi="宋体" w:cs="Arial"/>
          <w:b/>
          <w:sz w:val="22"/>
          <w:szCs w:val="22"/>
        </w:rPr>
      </w:pPr>
      <w:r>
        <w:rPr>
          <w:rFonts w:hAnsi="宋体" w:cs="Arial"/>
          <w:b/>
          <w:sz w:val="22"/>
          <w:szCs w:val="22"/>
        </w:rPr>
        <w:t>3</w:t>
      </w:r>
      <w:r>
        <w:rPr>
          <w:rFonts w:hint="eastAsia" w:hAnsi="宋体" w:cs="Arial"/>
          <w:b/>
          <w:sz w:val="22"/>
          <w:szCs w:val="22"/>
        </w:rPr>
        <w:t>.2</w:t>
      </w:r>
      <w:r>
        <w:rPr>
          <w:rFonts w:hAnsi="宋体" w:cs="Arial"/>
          <w:b/>
          <w:sz w:val="22"/>
          <w:szCs w:val="22"/>
        </w:rPr>
        <w:t>投标截止时间后，投标供应商不得撤回、修改《投标文件》</w:t>
      </w:r>
      <w:r>
        <w:rPr>
          <w:rFonts w:hint="eastAsia" w:hAnsi="宋体" w:cs="Arial"/>
          <w:b/>
          <w:sz w:val="22"/>
          <w:szCs w:val="22"/>
        </w:rPr>
        <w:t>。</w:t>
      </w:r>
    </w:p>
    <w:p>
      <w:pPr>
        <w:pStyle w:val="12"/>
        <w:adjustRightInd w:val="0"/>
        <w:snapToGrid w:val="0"/>
        <w:spacing w:line="420" w:lineRule="exact"/>
        <w:ind w:firstLine="440" w:firstLineChars="200"/>
        <w:rPr>
          <w:rFonts w:hAnsi="宋体" w:cs="Arial"/>
          <w:sz w:val="22"/>
          <w:szCs w:val="22"/>
        </w:rPr>
      </w:pPr>
      <w:r>
        <w:rPr>
          <w:rFonts w:hint="eastAsia" w:hAnsi="宋体" w:cs="Arial"/>
          <w:sz w:val="22"/>
          <w:szCs w:val="22"/>
        </w:rPr>
        <w:t>4、投标文件的备选方案</w:t>
      </w:r>
    </w:p>
    <w:p>
      <w:pPr>
        <w:pStyle w:val="12"/>
        <w:adjustRightInd w:val="0"/>
        <w:snapToGrid w:val="0"/>
        <w:spacing w:line="420" w:lineRule="exact"/>
        <w:ind w:firstLine="440" w:firstLineChars="200"/>
        <w:rPr>
          <w:rFonts w:hAnsi="宋体" w:cs="Arial"/>
          <w:sz w:val="22"/>
          <w:szCs w:val="22"/>
        </w:rPr>
      </w:pPr>
      <w:r>
        <w:rPr>
          <w:rFonts w:hAnsi="宋体" w:cs="Arial"/>
          <w:sz w:val="22"/>
          <w:szCs w:val="22"/>
        </w:rPr>
        <w:t>4.1</w:t>
      </w:r>
      <w:r>
        <w:rPr>
          <w:rFonts w:hint="eastAsia" w:hAnsi="宋体" w:cs="Arial"/>
          <w:sz w:val="22"/>
          <w:szCs w:val="22"/>
        </w:rPr>
        <w:t>投标供应商不得递交任何的</w:t>
      </w:r>
      <w:r>
        <w:rPr>
          <w:rFonts w:hAnsi="宋体" w:cs="Arial"/>
          <w:sz w:val="22"/>
          <w:szCs w:val="22"/>
        </w:rPr>
        <w:t>投标备选（替代）方案</w:t>
      </w:r>
      <w:r>
        <w:rPr>
          <w:rFonts w:hint="eastAsia" w:hAnsi="宋体" w:cs="Arial"/>
          <w:sz w:val="22"/>
          <w:szCs w:val="22"/>
        </w:rPr>
        <w:t>，否则其投标文件将作无效标处理。与“电子加密投标文件”同时生成的“备份投标文件”不是投标备选（替代）方案。</w:t>
      </w:r>
    </w:p>
    <w:p>
      <w:pPr>
        <w:snapToGrid w:val="0"/>
        <w:spacing w:line="420" w:lineRule="exact"/>
        <w:ind w:firstLine="527"/>
        <w:outlineLvl w:val="0"/>
        <w:rPr>
          <w:sz w:val="22"/>
          <w:szCs w:val="22"/>
        </w:rPr>
      </w:pPr>
      <w:r>
        <w:rPr>
          <w:rFonts w:hint="eastAsia"/>
          <w:sz w:val="22"/>
          <w:szCs w:val="22"/>
        </w:rPr>
        <w:t>六、开标和评标</w:t>
      </w:r>
    </w:p>
    <w:p>
      <w:pPr>
        <w:snapToGrid w:val="0"/>
        <w:spacing w:line="420" w:lineRule="exact"/>
        <w:ind w:firstLine="527"/>
        <w:rPr>
          <w:rFonts w:cs="Arial"/>
          <w:b/>
          <w:sz w:val="22"/>
          <w:szCs w:val="22"/>
        </w:rPr>
      </w:pPr>
      <w:r>
        <w:rPr>
          <w:rFonts w:hint="eastAsia" w:cs="Arial"/>
          <w:b/>
          <w:sz w:val="22"/>
          <w:szCs w:val="22"/>
        </w:rPr>
        <w:t>一）开标</w:t>
      </w:r>
    </w:p>
    <w:p>
      <w:pPr>
        <w:snapToGrid w:val="0"/>
        <w:spacing w:line="420" w:lineRule="exact"/>
        <w:ind w:firstLine="527"/>
        <w:rPr>
          <w:rFonts w:cs="Arial"/>
          <w:b/>
          <w:sz w:val="22"/>
          <w:szCs w:val="22"/>
        </w:rPr>
      </w:pPr>
      <w:r>
        <w:rPr>
          <w:rFonts w:hint="eastAsia" w:cs="Arial"/>
          <w:b/>
          <w:sz w:val="22"/>
          <w:szCs w:val="22"/>
        </w:rPr>
        <w:t>1、开标形式</w:t>
      </w:r>
    </w:p>
    <w:p>
      <w:pPr>
        <w:snapToGrid w:val="0"/>
        <w:spacing w:line="420" w:lineRule="exact"/>
        <w:ind w:firstLine="527"/>
        <w:rPr>
          <w:rFonts w:cs="Arial"/>
          <w:sz w:val="22"/>
          <w:szCs w:val="22"/>
        </w:rPr>
      </w:pPr>
      <w:r>
        <w:rPr>
          <w:rFonts w:hint="eastAsia" w:cs="Arial"/>
          <w:sz w:val="22"/>
          <w:szCs w:val="22"/>
        </w:rPr>
        <w:t>1.1 采购组织机构将按照招标文件规定的时间通过“政府采购云平台”组织开标、开启投标文件，所有供应商均应当准时在线参加。</w:t>
      </w:r>
    </w:p>
    <w:p>
      <w:pPr>
        <w:snapToGrid w:val="0"/>
        <w:spacing w:line="420" w:lineRule="exact"/>
        <w:ind w:firstLine="527"/>
        <w:rPr>
          <w:rFonts w:cs="Arial"/>
          <w:b/>
          <w:sz w:val="22"/>
          <w:szCs w:val="22"/>
        </w:rPr>
      </w:pPr>
      <w:r>
        <w:rPr>
          <w:rFonts w:hint="eastAsia" w:cs="Arial"/>
          <w:b/>
          <w:sz w:val="22"/>
          <w:szCs w:val="22"/>
        </w:rPr>
        <w:t>2、</w:t>
      </w:r>
      <w:r>
        <w:rPr>
          <w:rFonts w:cs="Arial"/>
          <w:b/>
          <w:sz w:val="22"/>
          <w:szCs w:val="22"/>
        </w:rPr>
        <w:t>开标准备</w:t>
      </w:r>
    </w:p>
    <w:p>
      <w:pPr>
        <w:snapToGrid w:val="0"/>
        <w:spacing w:line="420" w:lineRule="exact"/>
        <w:ind w:firstLine="527"/>
        <w:rPr>
          <w:rFonts w:cs="Arial"/>
          <w:sz w:val="22"/>
          <w:szCs w:val="22"/>
        </w:rPr>
      </w:pPr>
      <w:r>
        <w:rPr>
          <w:rFonts w:cs="Arial"/>
          <w:sz w:val="22"/>
          <w:szCs w:val="22"/>
        </w:rPr>
        <w:t>2</w:t>
      </w:r>
      <w:r>
        <w:rPr>
          <w:rFonts w:hint="eastAsia" w:cs="Arial"/>
          <w:sz w:val="22"/>
          <w:szCs w:val="22"/>
        </w:rPr>
        <w:t>.1开标的准备工作由采购组织机构负责落实；</w:t>
      </w:r>
    </w:p>
    <w:p>
      <w:pPr>
        <w:snapToGrid w:val="0"/>
        <w:spacing w:line="420" w:lineRule="exact"/>
        <w:ind w:firstLine="527"/>
        <w:rPr>
          <w:rFonts w:cs="Arial"/>
          <w:sz w:val="22"/>
          <w:szCs w:val="22"/>
        </w:rPr>
      </w:pPr>
      <w:r>
        <w:rPr>
          <w:rFonts w:cs="Arial"/>
          <w:sz w:val="22"/>
          <w:szCs w:val="22"/>
        </w:rPr>
        <w:t>2</w:t>
      </w:r>
      <w:r>
        <w:rPr>
          <w:rFonts w:hint="eastAsia" w:cs="Arial"/>
          <w:sz w:val="22"/>
          <w:szCs w:val="22"/>
        </w:rPr>
        <w:t>.2采购组织机构将按照招标文件规定的时间通过“政府采购云平台”组织开标、开启投标文件，所有供应商均应当准时在线参加。投标供应商</w:t>
      </w:r>
      <w:r>
        <w:rPr>
          <w:rFonts w:cs="Arial"/>
          <w:sz w:val="22"/>
          <w:szCs w:val="22"/>
        </w:rPr>
        <w:t>如不</w:t>
      </w:r>
      <w:r>
        <w:rPr>
          <w:rFonts w:hint="eastAsia" w:cs="Arial"/>
          <w:sz w:val="22"/>
          <w:szCs w:val="22"/>
        </w:rPr>
        <w:t>参加</w:t>
      </w:r>
      <w:r>
        <w:rPr>
          <w:rFonts w:cs="Arial"/>
          <w:sz w:val="22"/>
          <w:szCs w:val="22"/>
        </w:rPr>
        <w:t>开标大会的，</w:t>
      </w:r>
      <w:r>
        <w:rPr>
          <w:rFonts w:hint="eastAsia" w:cs="Arial"/>
          <w:sz w:val="22"/>
          <w:szCs w:val="22"/>
        </w:rPr>
        <w:t>视同认可开标结果，</w:t>
      </w:r>
      <w:r>
        <w:rPr>
          <w:rFonts w:cs="Arial"/>
          <w:sz w:val="22"/>
          <w:szCs w:val="22"/>
        </w:rPr>
        <w:t>事后不得对采购相关人员、开标过程和开标结果提出异议</w:t>
      </w:r>
      <w:r>
        <w:rPr>
          <w:rFonts w:hint="eastAsia" w:cs="Arial"/>
          <w:sz w:val="22"/>
          <w:szCs w:val="22"/>
        </w:rPr>
        <w:t>，同时投标供应商因未在线参加开标而导致投标文件无法按时解密等一切后果由供应商自己承担。</w:t>
      </w:r>
    </w:p>
    <w:p>
      <w:pPr>
        <w:snapToGrid w:val="0"/>
        <w:spacing w:line="420" w:lineRule="exact"/>
        <w:ind w:firstLine="527"/>
        <w:rPr>
          <w:rFonts w:cs="Arial"/>
          <w:sz w:val="22"/>
          <w:szCs w:val="22"/>
        </w:rPr>
      </w:pPr>
      <w:r>
        <w:rPr>
          <w:rFonts w:hint="eastAsia" w:cs="Arial"/>
          <w:sz w:val="22"/>
          <w:szCs w:val="22"/>
        </w:rPr>
        <w:t>3、</w:t>
      </w:r>
      <w:r>
        <w:rPr>
          <w:rFonts w:cs="Arial"/>
          <w:sz w:val="22"/>
          <w:szCs w:val="22"/>
        </w:rPr>
        <w:t>开标</w:t>
      </w:r>
      <w:r>
        <w:rPr>
          <w:rFonts w:hint="eastAsia" w:cs="Arial"/>
          <w:sz w:val="22"/>
          <w:szCs w:val="22"/>
        </w:rPr>
        <w:t>流程（两阶段）</w:t>
      </w:r>
    </w:p>
    <w:p>
      <w:pPr>
        <w:snapToGrid w:val="0"/>
        <w:spacing w:line="420" w:lineRule="exact"/>
        <w:ind w:firstLine="527"/>
        <w:rPr>
          <w:rFonts w:cs="Arial"/>
          <w:sz w:val="22"/>
          <w:szCs w:val="22"/>
        </w:rPr>
      </w:pPr>
      <w:r>
        <w:rPr>
          <w:rFonts w:hint="eastAsia" w:cs="Arial"/>
          <w:sz w:val="22"/>
          <w:szCs w:val="22"/>
        </w:rPr>
        <w:t>3.1开标第一阶段</w:t>
      </w:r>
    </w:p>
    <w:p>
      <w:pPr>
        <w:snapToGrid w:val="0"/>
        <w:spacing w:line="420" w:lineRule="exact"/>
        <w:ind w:firstLine="527"/>
        <w:rPr>
          <w:rFonts w:cs="Arial"/>
          <w:sz w:val="22"/>
          <w:szCs w:val="22"/>
        </w:rPr>
      </w:pPr>
      <w:r>
        <w:rPr>
          <w:rFonts w:hint="eastAsia" w:cs="Arial"/>
          <w:sz w:val="22"/>
          <w:szCs w:val="22"/>
        </w:rPr>
        <w:t>（</w:t>
      </w:r>
      <w:r>
        <w:rPr>
          <w:rFonts w:cs="Arial"/>
          <w:sz w:val="22"/>
          <w:szCs w:val="22"/>
        </w:rPr>
        <w:t>1</w:t>
      </w:r>
      <w:r>
        <w:rPr>
          <w:rFonts w:hint="eastAsia" w:cs="Arial"/>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20" w:lineRule="exact"/>
        <w:ind w:firstLine="527"/>
        <w:rPr>
          <w:rFonts w:cs="Arial"/>
          <w:sz w:val="22"/>
          <w:szCs w:val="22"/>
        </w:rPr>
      </w:pPr>
      <w:r>
        <w:rPr>
          <w:rFonts w:hint="eastAsia" w:cs="Arial"/>
          <w:sz w:val="22"/>
          <w:szCs w:val="22"/>
        </w:rPr>
        <w:t>（</w:t>
      </w:r>
      <w:r>
        <w:rPr>
          <w:rFonts w:cs="Arial"/>
          <w:sz w:val="22"/>
          <w:szCs w:val="22"/>
        </w:rPr>
        <w:t>2</w:t>
      </w:r>
      <w:r>
        <w:rPr>
          <w:rFonts w:hint="eastAsia" w:cs="Arial"/>
          <w:sz w:val="22"/>
          <w:szCs w:val="22"/>
        </w:rPr>
        <w:t>）投标文件解密结束，通过邮件形式发送各投标人组织签署《政府采购活动现场确认声明书》；</w:t>
      </w:r>
    </w:p>
    <w:p>
      <w:pPr>
        <w:snapToGrid w:val="0"/>
        <w:spacing w:line="420" w:lineRule="exact"/>
        <w:ind w:firstLine="527"/>
        <w:rPr>
          <w:rFonts w:cs="Arial"/>
          <w:sz w:val="22"/>
          <w:szCs w:val="22"/>
        </w:rPr>
      </w:pPr>
      <w:r>
        <w:rPr>
          <w:rFonts w:hint="eastAsia" w:cs="Arial"/>
          <w:sz w:val="22"/>
          <w:szCs w:val="22"/>
        </w:rPr>
        <w:t>（</w:t>
      </w:r>
      <w:r>
        <w:rPr>
          <w:rFonts w:cs="Arial"/>
          <w:sz w:val="22"/>
          <w:szCs w:val="22"/>
        </w:rPr>
        <w:t>3</w:t>
      </w:r>
      <w:r>
        <w:rPr>
          <w:rFonts w:hint="eastAsia" w:cs="Arial"/>
          <w:sz w:val="22"/>
          <w:szCs w:val="22"/>
        </w:rPr>
        <w:t>）开启投标文件，进入资格审查；</w:t>
      </w:r>
    </w:p>
    <w:p>
      <w:pPr>
        <w:snapToGrid w:val="0"/>
        <w:spacing w:line="420" w:lineRule="exact"/>
        <w:ind w:firstLine="527"/>
        <w:rPr>
          <w:rFonts w:cs="Arial"/>
          <w:sz w:val="22"/>
          <w:szCs w:val="22"/>
        </w:rPr>
      </w:pPr>
      <w:r>
        <w:rPr>
          <w:rFonts w:hint="eastAsia" w:cs="Arial"/>
          <w:sz w:val="22"/>
          <w:szCs w:val="22"/>
        </w:rPr>
        <w:t>（</w:t>
      </w:r>
      <w:r>
        <w:rPr>
          <w:rFonts w:cs="Arial"/>
          <w:sz w:val="22"/>
          <w:szCs w:val="22"/>
        </w:rPr>
        <w:t>4</w:t>
      </w:r>
      <w:r>
        <w:rPr>
          <w:rFonts w:hint="eastAsia" w:cs="Arial"/>
          <w:sz w:val="22"/>
          <w:szCs w:val="22"/>
        </w:rPr>
        <w:t>）开启资格审查通过的投标供应商的商务技术文件进入符合性审查、商务技术评审；</w:t>
      </w:r>
    </w:p>
    <w:p>
      <w:pPr>
        <w:snapToGrid w:val="0"/>
        <w:spacing w:line="420" w:lineRule="exact"/>
        <w:ind w:firstLine="527"/>
        <w:rPr>
          <w:rFonts w:cs="Arial"/>
          <w:sz w:val="22"/>
          <w:szCs w:val="22"/>
        </w:rPr>
      </w:pPr>
      <w:r>
        <w:rPr>
          <w:rFonts w:hint="eastAsia" w:cs="Arial"/>
          <w:sz w:val="22"/>
          <w:szCs w:val="22"/>
        </w:rPr>
        <w:t>（</w:t>
      </w:r>
      <w:r>
        <w:rPr>
          <w:rFonts w:cs="Arial"/>
          <w:sz w:val="22"/>
          <w:szCs w:val="22"/>
        </w:rPr>
        <w:t>5</w:t>
      </w:r>
      <w:r>
        <w:rPr>
          <w:rFonts w:hint="eastAsia" w:cs="Arial"/>
          <w:sz w:val="22"/>
          <w:szCs w:val="22"/>
        </w:rPr>
        <w:t>）第一阶段开标结束。</w:t>
      </w:r>
    </w:p>
    <w:p>
      <w:pPr>
        <w:snapToGrid w:val="0"/>
        <w:spacing w:line="420" w:lineRule="exact"/>
        <w:ind w:firstLine="527"/>
        <w:rPr>
          <w:rFonts w:cs="Arial"/>
          <w:sz w:val="22"/>
          <w:szCs w:val="22"/>
        </w:rPr>
      </w:pPr>
      <w:r>
        <w:rPr>
          <w:rFonts w:hint="eastAsia" w:cs="Arial"/>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20" w:lineRule="exact"/>
        <w:ind w:firstLine="527"/>
        <w:rPr>
          <w:rFonts w:cs="Arial"/>
          <w:sz w:val="22"/>
          <w:szCs w:val="22"/>
        </w:rPr>
      </w:pPr>
      <w:r>
        <w:rPr>
          <w:rFonts w:hint="eastAsia" w:cs="Arial"/>
          <w:sz w:val="22"/>
          <w:szCs w:val="22"/>
        </w:rPr>
        <w:t>3.2开标大会第二阶段</w:t>
      </w:r>
    </w:p>
    <w:p>
      <w:pPr>
        <w:snapToGrid w:val="0"/>
        <w:spacing w:line="420" w:lineRule="exact"/>
        <w:ind w:firstLine="440" w:firstLineChars="200"/>
        <w:rPr>
          <w:rFonts w:cs="Arial"/>
          <w:sz w:val="22"/>
          <w:szCs w:val="22"/>
        </w:rPr>
      </w:pPr>
      <w:r>
        <w:rPr>
          <w:rFonts w:hint="eastAsia" w:cs="Arial"/>
          <w:sz w:val="22"/>
          <w:szCs w:val="22"/>
        </w:rPr>
        <w:t>（1）符合性审查、商务技术评审结束后，举行开标大会第二阶段会议。首先通过发送邮件形式公布符合性审查、商务技术评审无效供应商名称及理由</w:t>
      </w:r>
      <w:r>
        <w:rPr>
          <w:rFonts w:cs="Arial"/>
          <w:sz w:val="22"/>
          <w:szCs w:val="22"/>
        </w:rPr>
        <w:t>；公布经商务技术评审</w:t>
      </w:r>
      <w:r>
        <w:rPr>
          <w:rFonts w:hint="eastAsia" w:cs="Arial"/>
          <w:sz w:val="22"/>
          <w:szCs w:val="22"/>
        </w:rPr>
        <w:t>后有效投标</w:t>
      </w:r>
      <w:r>
        <w:rPr>
          <w:rFonts w:cs="Arial"/>
          <w:sz w:val="22"/>
          <w:szCs w:val="22"/>
        </w:rPr>
        <w:t>供应商</w:t>
      </w:r>
      <w:r>
        <w:rPr>
          <w:rFonts w:hint="eastAsia" w:cs="Arial"/>
          <w:sz w:val="22"/>
          <w:szCs w:val="22"/>
        </w:rPr>
        <w:t>的</w:t>
      </w:r>
      <w:r>
        <w:rPr>
          <w:rFonts w:cs="Arial"/>
          <w:sz w:val="22"/>
          <w:szCs w:val="22"/>
        </w:rPr>
        <w:t>名单，同时公布</w:t>
      </w:r>
      <w:r>
        <w:rPr>
          <w:rFonts w:hint="eastAsia" w:cs="Arial"/>
          <w:sz w:val="22"/>
          <w:szCs w:val="22"/>
        </w:rPr>
        <w:t>其</w:t>
      </w:r>
      <w:r>
        <w:rPr>
          <w:rFonts w:cs="Arial"/>
          <w:sz w:val="22"/>
          <w:szCs w:val="22"/>
        </w:rPr>
        <w:t>商务技术</w:t>
      </w:r>
      <w:r>
        <w:rPr>
          <w:rFonts w:hint="eastAsia" w:cs="Arial"/>
          <w:sz w:val="22"/>
          <w:szCs w:val="22"/>
        </w:rPr>
        <w:t>部分</w:t>
      </w:r>
      <w:r>
        <w:rPr>
          <w:rFonts w:cs="Arial"/>
          <w:sz w:val="22"/>
          <w:szCs w:val="22"/>
        </w:rPr>
        <w:t>得分情况</w:t>
      </w:r>
      <w:r>
        <w:rPr>
          <w:rFonts w:hint="eastAsia" w:cs="Arial"/>
          <w:sz w:val="22"/>
          <w:szCs w:val="22"/>
        </w:rPr>
        <w:t>。</w:t>
      </w:r>
    </w:p>
    <w:p>
      <w:pPr>
        <w:snapToGrid w:val="0"/>
        <w:spacing w:line="420" w:lineRule="exact"/>
        <w:ind w:firstLine="527"/>
        <w:rPr>
          <w:rFonts w:cs="Arial"/>
          <w:sz w:val="22"/>
          <w:szCs w:val="22"/>
        </w:rPr>
      </w:pPr>
      <w:r>
        <w:rPr>
          <w:rFonts w:hint="eastAsia" w:cs="Arial"/>
          <w:sz w:val="22"/>
          <w:szCs w:val="22"/>
        </w:rPr>
        <w:t>（2）开启符合性审查、商务技术评审有效投标供应商的《报价文件》，通过发送邮件形式公布开标一览表有关内容，同时当场制作开标记录表，供应商通过发送邮件形式</w:t>
      </w:r>
      <w:r>
        <w:rPr>
          <w:rFonts w:cs="Arial"/>
          <w:sz w:val="22"/>
          <w:szCs w:val="22"/>
        </w:rPr>
        <w:t>签字确认（不予确认的应说明理由，否则视为无异议）。唱标结束后，由评标委员会对报价的合理性、准确性等进行审查核实</w:t>
      </w:r>
      <w:r>
        <w:rPr>
          <w:rFonts w:hint="eastAsia" w:cs="Arial"/>
          <w:sz w:val="22"/>
          <w:szCs w:val="22"/>
        </w:rPr>
        <w:t>。</w:t>
      </w:r>
    </w:p>
    <w:p>
      <w:pPr>
        <w:snapToGrid w:val="0"/>
        <w:spacing w:line="420" w:lineRule="exact"/>
        <w:ind w:firstLine="440" w:firstLineChars="200"/>
        <w:rPr>
          <w:rFonts w:cs="Arial"/>
          <w:sz w:val="22"/>
          <w:szCs w:val="22"/>
        </w:rPr>
      </w:pPr>
      <w:r>
        <w:rPr>
          <w:rFonts w:hint="eastAsia" w:cs="Arial"/>
          <w:sz w:val="22"/>
          <w:szCs w:val="22"/>
        </w:rPr>
        <w:t>（3）评审结束后，通过发送邮件形式公布中标（成交）候选供应商名单，及采购人最终确定中标或成交供应商名单的时间和公告方式等。</w:t>
      </w:r>
    </w:p>
    <w:p>
      <w:pPr>
        <w:snapToGrid w:val="0"/>
        <w:spacing w:line="420" w:lineRule="exact"/>
        <w:ind w:firstLine="527"/>
        <w:rPr>
          <w:rFonts w:cs="Arial"/>
          <w:b/>
          <w:sz w:val="22"/>
          <w:szCs w:val="22"/>
        </w:rPr>
      </w:pPr>
      <w:r>
        <w:rPr>
          <w:rFonts w:hint="eastAsia" w:cs="Arial"/>
          <w:b/>
          <w:sz w:val="22"/>
          <w:szCs w:val="22"/>
        </w:rPr>
        <w:t>特别说明：如遇“政府采购云平台”电子化开标或评审程序调整的，按调整后程序执行。</w:t>
      </w:r>
    </w:p>
    <w:p>
      <w:pPr>
        <w:snapToGrid w:val="0"/>
        <w:spacing w:line="420" w:lineRule="exact"/>
        <w:ind w:firstLine="527"/>
        <w:rPr>
          <w:rFonts w:cs="Arial"/>
          <w:b/>
          <w:sz w:val="22"/>
          <w:szCs w:val="22"/>
        </w:rPr>
      </w:pPr>
      <w:bookmarkStart w:id="17" w:name="_Toc24550037"/>
      <w:bookmarkStart w:id="18" w:name="_Toc33194393"/>
      <w:r>
        <w:rPr>
          <w:rFonts w:hint="eastAsia" w:cs="Arial"/>
          <w:b/>
          <w:sz w:val="22"/>
          <w:szCs w:val="22"/>
        </w:rPr>
        <w:t>4、投标供应商资格审查</w:t>
      </w:r>
      <w:bookmarkEnd w:id="17"/>
      <w:bookmarkEnd w:id="18"/>
    </w:p>
    <w:p>
      <w:pPr>
        <w:snapToGrid w:val="0"/>
        <w:spacing w:line="420" w:lineRule="exact"/>
        <w:ind w:firstLine="527"/>
        <w:rPr>
          <w:rFonts w:cs="Arial"/>
          <w:sz w:val="22"/>
          <w:szCs w:val="22"/>
        </w:rPr>
      </w:pPr>
      <w:r>
        <w:rPr>
          <w:rFonts w:cs="Arial"/>
          <w:sz w:val="22"/>
          <w:szCs w:val="22"/>
        </w:rPr>
        <w:t>4</w:t>
      </w:r>
      <w:r>
        <w:rPr>
          <w:rFonts w:hint="eastAsia" w:cs="Arial"/>
          <w:sz w:val="22"/>
          <w:szCs w:val="22"/>
        </w:rPr>
        <w:t>.1开标大会第一阶段结束后，采购人或采购代理机构首先依法对各投标供应商的资格进行审查，审查各投标供应商的资格是否满足招标文件的要求。</w:t>
      </w:r>
      <w:r>
        <w:rPr>
          <w:rFonts w:cs="Arial"/>
          <w:sz w:val="22"/>
          <w:szCs w:val="22"/>
        </w:rPr>
        <w:t>采购人或采购代理机构对投标</w:t>
      </w:r>
      <w:r>
        <w:rPr>
          <w:rFonts w:hint="eastAsia" w:cs="Arial"/>
          <w:sz w:val="22"/>
          <w:szCs w:val="22"/>
        </w:rPr>
        <w:t>供应商</w:t>
      </w:r>
      <w:r>
        <w:rPr>
          <w:rFonts w:cs="Arial"/>
          <w:sz w:val="22"/>
          <w:szCs w:val="22"/>
        </w:rPr>
        <w:t>所</w:t>
      </w:r>
      <w:r>
        <w:rPr>
          <w:rFonts w:hint="eastAsia" w:cs="Arial"/>
          <w:sz w:val="22"/>
          <w:szCs w:val="22"/>
        </w:rPr>
        <w:t>提交</w:t>
      </w:r>
      <w:r>
        <w:rPr>
          <w:rFonts w:cs="Arial"/>
          <w:sz w:val="22"/>
          <w:szCs w:val="22"/>
        </w:rPr>
        <w:t>的资格证明材料仅负审核的责任。如发现投标</w:t>
      </w:r>
      <w:r>
        <w:rPr>
          <w:rFonts w:hint="eastAsia" w:cs="Arial"/>
          <w:sz w:val="22"/>
          <w:szCs w:val="22"/>
        </w:rPr>
        <w:t>供应商</w:t>
      </w:r>
      <w:r>
        <w:rPr>
          <w:rFonts w:cs="Arial"/>
          <w:sz w:val="22"/>
          <w:szCs w:val="22"/>
        </w:rPr>
        <w:t>所提</w:t>
      </w:r>
      <w:r>
        <w:rPr>
          <w:rFonts w:hint="eastAsia" w:cs="Arial"/>
          <w:sz w:val="22"/>
          <w:szCs w:val="22"/>
        </w:rPr>
        <w:t>交</w:t>
      </w:r>
      <w:r>
        <w:rPr>
          <w:rFonts w:cs="Arial"/>
          <w:sz w:val="22"/>
          <w:szCs w:val="22"/>
        </w:rPr>
        <w:t>的资格证明材料不合法或</w:t>
      </w:r>
      <w:r>
        <w:rPr>
          <w:rFonts w:hint="eastAsia" w:cs="Arial"/>
          <w:sz w:val="22"/>
          <w:szCs w:val="22"/>
        </w:rPr>
        <w:t>与事实不符</w:t>
      </w:r>
      <w:r>
        <w:rPr>
          <w:rFonts w:cs="Arial"/>
          <w:sz w:val="22"/>
          <w:szCs w:val="22"/>
        </w:rPr>
        <w:t>，采购人可取消</w:t>
      </w:r>
      <w:r>
        <w:rPr>
          <w:rFonts w:hint="eastAsia" w:cs="Arial"/>
          <w:sz w:val="22"/>
          <w:szCs w:val="22"/>
        </w:rPr>
        <w:t>其</w:t>
      </w:r>
      <w:r>
        <w:rPr>
          <w:rFonts w:cs="Arial"/>
          <w:sz w:val="22"/>
          <w:szCs w:val="22"/>
        </w:rPr>
        <w:t>中标资格并追究投标</w:t>
      </w:r>
      <w:r>
        <w:rPr>
          <w:rFonts w:hint="eastAsia" w:cs="Arial"/>
          <w:sz w:val="22"/>
          <w:szCs w:val="22"/>
        </w:rPr>
        <w:t>供应商</w:t>
      </w:r>
      <w:r>
        <w:rPr>
          <w:rFonts w:cs="Arial"/>
          <w:sz w:val="22"/>
          <w:szCs w:val="22"/>
        </w:rPr>
        <w:t>的法律责任。</w:t>
      </w:r>
    </w:p>
    <w:p>
      <w:pPr>
        <w:snapToGrid w:val="0"/>
        <w:spacing w:line="420" w:lineRule="exact"/>
        <w:ind w:firstLine="527"/>
        <w:rPr>
          <w:rFonts w:cs="Arial"/>
          <w:sz w:val="22"/>
          <w:szCs w:val="22"/>
        </w:rPr>
      </w:pPr>
      <w:r>
        <w:rPr>
          <w:rFonts w:cs="Arial"/>
          <w:sz w:val="22"/>
          <w:szCs w:val="22"/>
        </w:rPr>
        <w:t>4</w:t>
      </w:r>
      <w:r>
        <w:rPr>
          <w:rFonts w:hint="eastAsia" w:cs="Arial"/>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20" w:lineRule="exact"/>
        <w:ind w:firstLine="527"/>
        <w:rPr>
          <w:rFonts w:cs="Arial"/>
          <w:sz w:val="22"/>
          <w:szCs w:val="22"/>
        </w:rPr>
      </w:pPr>
      <w:r>
        <w:rPr>
          <w:rFonts w:cs="Arial"/>
          <w:sz w:val="22"/>
          <w:szCs w:val="22"/>
        </w:rPr>
        <w:t>4</w:t>
      </w:r>
      <w:r>
        <w:rPr>
          <w:rFonts w:hint="eastAsia" w:cs="Arial"/>
          <w:sz w:val="22"/>
          <w:szCs w:val="22"/>
        </w:rPr>
        <w:t>.3单位负责人为同一人或者存在直接控股、管理关系的不同供应商参加同一合同项下的政府采购活动的，相关投标供应商均作资格无效处理。</w:t>
      </w:r>
    </w:p>
    <w:p>
      <w:pPr>
        <w:snapToGrid w:val="0"/>
        <w:spacing w:line="420" w:lineRule="exact"/>
        <w:ind w:firstLine="527"/>
        <w:rPr>
          <w:rFonts w:cs="Arial"/>
          <w:b/>
          <w:sz w:val="22"/>
          <w:szCs w:val="22"/>
        </w:rPr>
      </w:pPr>
      <w:r>
        <w:rPr>
          <w:rFonts w:hint="eastAsia" w:cs="Arial"/>
          <w:b/>
          <w:sz w:val="22"/>
          <w:szCs w:val="22"/>
        </w:rPr>
        <w:t>二）评标</w:t>
      </w:r>
    </w:p>
    <w:p>
      <w:pPr>
        <w:snapToGrid w:val="0"/>
        <w:spacing w:line="420" w:lineRule="exact"/>
        <w:ind w:firstLine="527"/>
        <w:rPr>
          <w:rFonts w:cs="Arial"/>
          <w:sz w:val="22"/>
          <w:szCs w:val="22"/>
        </w:rPr>
      </w:pPr>
      <w:r>
        <w:rPr>
          <w:rFonts w:hint="eastAsia" w:cs="Arial"/>
          <w:sz w:val="22"/>
          <w:szCs w:val="22"/>
        </w:rPr>
        <w:t>2.1评标由采购人依法组建的评标委员会负责</w:t>
      </w:r>
      <w:r>
        <w:rPr>
          <w:rFonts w:hint="eastAsia"/>
          <w:sz w:val="22"/>
          <w:szCs w:val="22"/>
        </w:rPr>
        <w:t>，并独立履行下列职责：</w:t>
      </w:r>
    </w:p>
    <w:p>
      <w:pPr>
        <w:snapToGrid w:val="0"/>
        <w:spacing w:line="420" w:lineRule="exact"/>
        <w:ind w:firstLine="527"/>
        <w:rPr>
          <w:sz w:val="22"/>
          <w:szCs w:val="22"/>
        </w:rPr>
      </w:pPr>
      <w:r>
        <w:rPr>
          <w:rFonts w:hint="eastAsia"/>
          <w:sz w:val="22"/>
          <w:szCs w:val="22"/>
        </w:rPr>
        <w:t>1）审查投标文件是否符合招标文件要求，并作出评价；</w:t>
      </w:r>
    </w:p>
    <w:p>
      <w:pPr>
        <w:snapToGrid w:val="0"/>
        <w:spacing w:line="420" w:lineRule="exact"/>
        <w:ind w:firstLine="527"/>
        <w:rPr>
          <w:sz w:val="22"/>
          <w:szCs w:val="22"/>
        </w:rPr>
      </w:pPr>
      <w:r>
        <w:rPr>
          <w:rFonts w:hint="eastAsia"/>
          <w:sz w:val="22"/>
          <w:szCs w:val="22"/>
        </w:rPr>
        <w:t>2）要求投标供应商对投标文件有关事项作出解释或者澄清；</w:t>
      </w:r>
    </w:p>
    <w:p>
      <w:pPr>
        <w:snapToGrid w:val="0"/>
        <w:spacing w:line="420" w:lineRule="exact"/>
        <w:ind w:firstLine="527"/>
        <w:rPr>
          <w:sz w:val="22"/>
          <w:szCs w:val="22"/>
        </w:rPr>
      </w:pPr>
      <w:r>
        <w:rPr>
          <w:rFonts w:hint="eastAsia"/>
          <w:sz w:val="22"/>
          <w:szCs w:val="22"/>
        </w:rPr>
        <w:t>3）根据采购人授权确定中标供应商；</w:t>
      </w:r>
    </w:p>
    <w:p>
      <w:pPr>
        <w:snapToGrid w:val="0"/>
        <w:spacing w:line="420" w:lineRule="exact"/>
        <w:ind w:firstLine="431" w:firstLineChars="196"/>
        <w:rPr>
          <w:sz w:val="22"/>
          <w:szCs w:val="22"/>
        </w:rPr>
      </w:pPr>
      <w:r>
        <w:rPr>
          <w:rFonts w:hint="eastAsia"/>
          <w:sz w:val="22"/>
          <w:szCs w:val="22"/>
        </w:rPr>
        <w:t>4）向采购代理机构或者有关部门报告非法干预评标工作的行为。</w:t>
      </w:r>
    </w:p>
    <w:p>
      <w:pPr>
        <w:snapToGrid w:val="0"/>
        <w:spacing w:line="420" w:lineRule="exact"/>
        <w:ind w:firstLine="431" w:firstLineChars="196"/>
        <w:rPr>
          <w:sz w:val="22"/>
          <w:szCs w:val="22"/>
        </w:rPr>
      </w:pPr>
      <w:r>
        <w:rPr>
          <w:rFonts w:hint="eastAsia"/>
          <w:sz w:val="22"/>
          <w:szCs w:val="22"/>
        </w:rPr>
        <w:t>2.2、评标应当遵循下列工作程序：</w:t>
      </w:r>
    </w:p>
    <w:p>
      <w:pPr>
        <w:snapToGrid w:val="0"/>
        <w:spacing w:line="420" w:lineRule="exact"/>
        <w:rPr>
          <w:rFonts w:cs="Arial"/>
          <w:b/>
          <w:sz w:val="22"/>
          <w:szCs w:val="22"/>
          <w:u w:val="single"/>
        </w:rPr>
      </w:pPr>
      <w:r>
        <w:rPr>
          <w:rFonts w:hint="eastAsia"/>
          <w:sz w:val="22"/>
          <w:szCs w:val="22"/>
        </w:rPr>
        <w:t xml:space="preserve">    1）投标文件初审。初审分为资格性检查和符合性检查。</w:t>
      </w:r>
    </w:p>
    <w:p>
      <w:pPr>
        <w:snapToGrid w:val="0"/>
        <w:spacing w:line="420" w:lineRule="exact"/>
        <w:rPr>
          <w:sz w:val="22"/>
          <w:szCs w:val="22"/>
        </w:rPr>
      </w:pPr>
      <w:r>
        <w:rPr>
          <w:rFonts w:hint="eastAsia"/>
          <w:sz w:val="22"/>
          <w:szCs w:val="22"/>
        </w:rPr>
        <w:t xml:space="preserve">   （1)资格性检查。依据法律法规和招标文件的规定，对投标文件中的</w:t>
      </w:r>
      <w:r>
        <w:rPr>
          <w:sz w:val="22"/>
          <w:szCs w:val="22"/>
        </w:rPr>
        <w:t>投标</w:t>
      </w:r>
      <w:r>
        <w:rPr>
          <w:rFonts w:hint="eastAsia"/>
          <w:sz w:val="22"/>
          <w:szCs w:val="22"/>
        </w:rPr>
        <w:t>供应商</w:t>
      </w:r>
      <w:r>
        <w:rPr>
          <w:sz w:val="22"/>
          <w:szCs w:val="22"/>
        </w:rPr>
        <w:t>资格文件</w:t>
      </w:r>
      <w:r>
        <w:rPr>
          <w:rFonts w:hint="eastAsia"/>
          <w:sz w:val="22"/>
          <w:szCs w:val="22"/>
        </w:rPr>
        <w:t>等进行审查，以确定投标供应商是否具备投标资格。</w:t>
      </w:r>
    </w:p>
    <w:p>
      <w:pPr>
        <w:snapToGrid w:val="0"/>
        <w:spacing w:line="420" w:lineRule="exact"/>
        <w:rPr>
          <w:sz w:val="22"/>
          <w:szCs w:val="22"/>
        </w:rPr>
      </w:pPr>
      <w:r>
        <w:rPr>
          <w:rFonts w:hint="eastAsia"/>
          <w:sz w:val="22"/>
          <w:szCs w:val="22"/>
        </w:rPr>
        <w:t xml:space="preserve">   （2)符合性检查。依据招标文件的规定，从投标文件的有效性、完整性和对招标文件的响应程度进行审查，以确定是否对招标文件的实质性要求作出响应。</w:t>
      </w:r>
    </w:p>
    <w:p>
      <w:pPr>
        <w:snapToGrid w:val="0"/>
        <w:spacing w:line="420" w:lineRule="exact"/>
        <w:rPr>
          <w:sz w:val="22"/>
          <w:szCs w:val="22"/>
        </w:rPr>
      </w:pPr>
      <w:r>
        <w:rPr>
          <w:rFonts w:hint="eastAsia"/>
          <w:sz w:val="22"/>
          <w:szCs w:val="22"/>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snapToGrid w:val="0"/>
        <w:spacing w:line="420" w:lineRule="exact"/>
        <w:ind w:firstLine="450"/>
        <w:rPr>
          <w:sz w:val="22"/>
          <w:szCs w:val="22"/>
        </w:rPr>
      </w:pPr>
      <w:r>
        <w:rPr>
          <w:rFonts w:hint="eastAsia"/>
          <w:sz w:val="22"/>
          <w:szCs w:val="22"/>
        </w:rPr>
        <w:t>3）比较与评价。按招标文件中规定的评标方法和标准，对资格性检查和符合性检查合格的投标文件进行综合评估，综合比较与评价。</w:t>
      </w:r>
    </w:p>
    <w:p>
      <w:pPr>
        <w:pStyle w:val="12"/>
        <w:adjustRightInd w:val="0"/>
        <w:snapToGrid w:val="0"/>
        <w:spacing w:line="420" w:lineRule="exact"/>
        <w:ind w:firstLine="440" w:firstLineChars="200"/>
        <w:rPr>
          <w:rFonts w:hAnsi="宋体" w:cs="Arial"/>
          <w:b/>
          <w:sz w:val="22"/>
          <w:szCs w:val="22"/>
          <w:u w:val="single"/>
        </w:rPr>
      </w:pPr>
      <w:r>
        <w:rPr>
          <w:rFonts w:hint="eastAsia" w:hAnsi="宋体" w:cs="Arial"/>
          <w:sz w:val="22"/>
          <w:szCs w:val="22"/>
        </w:rPr>
        <w:t>2.4、</w:t>
      </w:r>
      <w:r>
        <w:rPr>
          <w:rFonts w:hint="eastAsia" w:hAnsi="宋体" w:cs="Arial"/>
          <w:b/>
          <w:sz w:val="22"/>
          <w:szCs w:val="22"/>
          <w:u w:val="single"/>
        </w:rPr>
        <w:t>评标委员会发现投标文件有下列情形之一的属于重大偏差(评标委员会按少数服从多数原则认定),按照无效投标处理：</w:t>
      </w:r>
    </w:p>
    <w:p>
      <w:pPr>
        <w:pStyle w:val="12"/>
        <w:adjustRightInd w:val="0"/>
        <w:snapToGrid w:val="0"/>
        <w:spacing w:line="420" w:lineRule="exact"/>
        <w:ind w:firstLine="431" w:firstLineChars="196"/>
        <w:rPr>
          <w:rFonts w:hAnsi="宋体" w:cs="Arial"/>
          <w:sz w:val="22"/>
          <w:szCs w:val="22"/>
        </w:rPr>
      </w:pPr>
      <w:r>
        <w:rPr>
          <w:rFonts w:hint="eastAsia" w:hAnsi="宋体" w:cs="Arial"/>
          <w:sz w:val="22"/>
          <w:szCs w:val="22"/>
        </w:rPr>
        <w:t>1）未按招标文件要求编制或字迹模糊、辨认不清的投标文件；</w:t>
      </w:r>
    </w:p>
    <w:p>
      <w:pPr>
        <w:pStyle w:val="12"/>
        <w:adjustRightInd w:val="0"/>
        <w:snapToGrid w:val="0"/>
        <w:spacing w:line="420" w:lineRule="exact"/>
        <w:ind w:firstLine="431" w:firstLineChars="196"/>
        <w:rPr>
          <w:rFonts w:hAnsi="宋体" w:cs="Arial"/>
          <w:sz w:val="22"/>
          <w:szCs w:val="22"/>
        </w:rPr>
      </w:pPr>
      <w:r>
        <w:rPr>
          <w:rFonts w:hint="eastAsia" w:hAnsi="宋体" w:cs="Arial"/>
          <w:sz w:val="22"/>
          <w:szCs w:val="22"/>
        </w:rPr>
        <w:t>2）投标文件存在一个或一个以上备选（替代）投标方案的；仅提交“备份投标文件”的；</w:t>
      </w:r>
    </w:p>
    <w:p>
      <w:pPr>
        <w:pStyle w:val="12"/>
        <w:adjustRightInd w:val="0"/>
        <w:snapToGrid w:val="0"/>
        <w:spacing w:line="420" w:lineRule="exact"/>
        <w:ind w:firstLine="431" w:firstLineChars="196"/>
        <w:rPr>
          <w:rFonts w:hAnsi="宋体" w:cs="Arial"/>
          <w:sz w:val="22"/>
          <w:szCs w:val="22"/>
        </w:rPr>
      </w:pPr>
      <w:r>
        <w:rPr>
          <w:rFonts w:hint="eastAsia" w:hAnsi="宋体" w:cs="Arial"/>
          <w:sz w:val="22"/>
          <w:szCs w:val="22"/>
        </w:rPr>
        <w:t>3）没有按招标文件格式要求加盖有效公章、无法定代表人（或授权代表）签字或印章（具体格式见招标文件附件—投标文件格式）；</w:t>
      </w:r>
    </w:p>
    <w:p>
      <w:pPr>
        <w:pStyle w:val="12"/>
        <w:adjustRightInd w:val="0"/>
        <w:snapToGrid w:val="0"/>
        <w:spacing w:line="420" w:lineRule="exact"/>
        <w:ind w:firstLine="431" w:firstLineChars="196"/>
        <w:rPr>
          <w:rFonts w:hAnsi="宋体" w:cs="Arial"/>
          <w:sz w:val="22"/>
          <w:szCs w:val="22"/>
        </w:rPr>
      </w:pPr>
      <w:r>
        <w:rPr>
          <w:rFonts w:hint="eastAsia" w:hAnsi="宋体" w:cs="Arial"/>
          <w:sz w:val="22"/>
          <w:szCs w:val="22"/>
        </w:rPr>
        <w:t>4）投标文件未有效授权，法定代表人授权委托书等填写不完整或有涂改的；</w:t>
      </w:r>
    </w:p>
    <w:p>
      <w:pPr>
        <w:pStyle w:val="12"/>
        <w:adjustRightInd w:val="0"/>
        <w:snapToGrid w:val="0"/>
        <w:spacing w:line="420" w:lineRule="exact"/>
        <w:ind w:firstLine="431" w:firstLineChars="196"/>
        <w:rPr>
          <w:rFonts w:hAnsi="宋体" w:cs="Arial"/>
          <w:sz w:val="22"/>
          <w:szCs w:val="22"/>
        </w:rPr>
      </w:pPr>
      <w:r>
        <w:rPr>
          <w:rFonts w:hint="eastAsia" w:hAnsi="宋体" w:cs="Arial"/>
          <w:sz w:val="22"/>
          <w:szCs w:val="22"/>
        </w:rPr>
        <w:t>5）供应商商务技术投标文件中出现投标产品的本项目报价；</w:t>
      </w:r>
    </w:p>
    <w:p>
      <w:pPr>
        <w:pStyle w:val="12"/>
        <w:adjustRightInd w:val="0"/>
        <w:snapToGrid w:val="0"/>
        <w:spacing w:line="420" w:lineRule="exact"/>
        <w:ind w:firstLine="431" w:firstLineChars="196"/>
        <w:rPr>
          <w:rFonts w:hAnsi="宋体" w:cs="Arial"/>
          <w:sz w:val="22"/>
          <w:szCs w:val="22"/>
        </w:rPr>
      </w:pPr>
      <w:r>
        <w:rPr>
          <w:rFonts w:hint="eastAsia" w:hAnsi="宋体" w:cs="Arial"/>
          <w:sz w:val="22"/>
          <w:szCs w:val="22"/>
        </w:rPr>
        <w:t>6）文件组成内容不齐全，本招标文件规定必须提供而未提供的（属于资格审查范围的除外）；明显不符合要求的投标文件；</w:t>
      </w:r>
    </w:p>
    <w:p>
      <w:pPr>
        <w:pStyle w:val="12"/>
        <w:adjustRightInd w:val="0"/>
        <w:snapToGrid w:val="0"/>
        <w:spacing w:line="420" w:lineRule="exact"/>
        <w:ind w:firstLine="431" w:firstLineChars="196"/>
        <w:rPr>
          <w:rFonts w:hAnsi="宋体" w:cs="Arial"/>
          <w:sz w:val="22"/>
          <w:szCs w:val="22"/>
        </w:rPr>
      </w:pPr>
      <w:r>
        <w:rPr>
          <w:rFonts w:hint="eastAsia" w:hAnsi="宋体" w:cs="Arial"/>
          <w:sz w:val="22"/>
          <w:szCs w:val="22"/>
        </w:rPr>
        <w:t>7）付款方式、服务期出现负偏差的；</w:t>
      </w:r>
    </w:p>
    <w:p>
      <w:pPr>
        <w:pStyle w:val="12"/>
        <w:adjustRightInd w:val="0"/>
        <w:snapToGrid w:val="0"/>
        <w:spacing w:line="420" w:lineRule="exact"/>
        <w:ind w:firstLine="431" w:firstLineChars="196"/>
        <w:rPr>
          <w:rFonts w:hAnsi="宋体" w:cs="Arial"/>
          <w:sz w:val="22"/>
          <w:szCs w:val="22"/>
        </w:rPr>
      </w:pPr>
      <w:r>
        <w:rPr>
          <w:rFonts w:hint="eastAsia" w:hAnsi="宋体" w:cs="Arial"/>
          <w:sz w:val="22"/>
          <w:szCs w:val="22"/>
        </w:rPr>
        <w:t>8）投标文件附有采购人不能接受的条款；</w:t>
      </w:r>
    </w:p>
    <w:p>
      <w:pPr>
        <w:pStyle w:val="12"/>
        <w:adjustRightInd w:val="0"/>
        <w:snapToGrid w:val="0"/>
        <w:spacing w:line="420" w:lineRule="exact"/>
        <w:ind w:firstLine="431" w:firstLineChars="196"/>
        <w:rPr>
          <w:rFonts w:hAnsi="宋体" w:cs="Arial"/>
          <w:sz w:val="22"/>
          <w:szCs w:val="22"/>
        </w:rPr>
      </w:pPr>
      <w:r>
        <w:rPr>
          <w:rFonts w:hint="eastAsia" w:hAnsi="宋体" w:cs="Arial"/>
          <w:sz w:val="22"/>
          <w:szCs w:val="22"/>
        </w:rPr>
        <w:t>9）不符合招标文件中规定的实质性要求的投标文件，是否为偏离实质性要求由评标委员会认定。</w:t>
      </w:r>
    </w:p>
    <w:p>
      <w:pPr>
        <w:pStyle w:val="12"/>
        <w:adjustRightInd w:val="0"/>
        <w:snapToGrid w:val="0"/>
        <w:spacing w:line="420" w:lineRule="exact"/>
        <w:ind w:firstLine="431" w:firstLineChars="196"/>
      </w:pPr>
      <w:r>
        <w:rPr>
          <w:rFonts w:hint="eastAsia" w:cs="Arial"/>
          <w:sz w:val="22"/>
          <w:szCs w:val="22"/>
        </w:rPr>
        <w:t>10）</w:t>
      </w:r>
      <w:r>
        <w:rPr>
          <w:rFonts w:cs="Arial"/>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2"/>
        <w:adjustRightInd w:val="0"/>
        <w:snapToGrid w:val="0"/>
        <w:spacing w:line="420" w:lineRule="exact"/>
        <w:ind w:firstLine="431" w:firstLineChars="196"/>
        <w:rPr>
          <w:rFonts w:cs="Arial"/>
          <w:sz w:val="22"/>
          <w:szCs w:val="22"/>
        </w:rPr>
      </w:pPr>
      <w:r>
        <w:rPr>
          <w:rFonts w:hint="eastAsia" w:cs="Arial"/>
          <w:sz w:val="22"/>
          <w:szCs w:val="22"/>
        </w:rPr>
        <w:t>11）</w:t>
      </w:r>
      <w:r>
        <w:rPr>
          <w:rFonts w:cs="Arial"/>
          <w:sz w:val="22"/>
          <w:szCs w:val="22"/>
        </w:rPr>
        <w:t>有下列情形之一的，视为投标供应商串通投标，其投标无效：</w:t>
      </w:r>
    </w:p>
    <w:p>
      <w:pPr>
        <w:pStyle w:val="12"/>
        <w:adjustRightInd w:val="0"/>
        <w:snapToGrid w:val="0"/>
        <w:spacing w:line="420" w:lineRule="exact"/>
        <w:ind w:firstLine="431" w:firstLineChars="196"/>
        <w:rPr>
          <w:rFonts w:cs="Arial"/>
          <w:sz w:val="22"/>
          <w:szCs w:val="22"/>
        </w:rPr>
      </w:pPr>
      <w:r>
        <w:rPr>
          <w:rFonts w:cs="Arial"/>
          <w:sz w:val="22"/>
          <w:szCs w:val="22"/>
        </w:rPr>
        <w:t>　　（一）不同投标供应商的投标文件由同一单位或者个人编制；</w:t>
      </w:r>
    </w:p>
    <w:p>
      <w:pPr>
        <w:pStyle w:val="12"/>
        <w:adjustRightInd w:val="0"/>
        <w:snapToGrid w:val="0"/>
        <w:spacing w:line="420" w:lineRule="exact"/>
        <w:ind w:firstLine="431" w:firstLineChars="196"/>
        <w:rPr>
          <w:rFonts w:cs="Arial"/>
          <w:sz w:val="22"/>
          <w:szCs w:val="22"/>
        </w:rPr>
      </w:pPr>
      <w:r>
        <w:rPr>
          <w:rFonts w:cs="Arial"/>
          <w:sz w:val="22"/>
          <w:szCs w:val="22"/>
        </w:rPr>
        <w:t>　　（二）不同投标供应商委托同一单位或者个人办理投标事宜；</w:t>
      </w:r>
    </w:p>
    <w:p>
      <w:pPr>
        <w:pStyle w:val="12"/>
        <w:adjustRightInd w:val="0"/>
        <w:snapToGrid w:val="0"/>
        <w:spacing w:line="420" w:lineRule="exact"/>
        <w:ind w:firstLine="431" w:firstLineChars="196"/>
        <w:rPr>
          <w:rFonts w:cs="Arial"/>
          <w:sz w:val="22"/>
          <w:szCs w:val="22"/>
        </w:rPr>
      </w:pPr>
      <w:r>
        <w:rPr>
          <w:rFonts w:cs="Arial"/>
          <w:sz w:val="22"/>
          <w:szCs w:val="22"/>
        </w:rPr>
        <w:t>　　（三）不同投标供应商的投标文件载明的项目管理成员或者联系人员为同一人；</w:t>
      </w:r>
    </w:p>
    <w:p>
      <w:pPr>
        <w:pStyle w:val="12"/>
        <w:adjustRightInd w:val="0"/>
        <w:snapToGrid w:val="0"/>
        <w:spacing w:line="420" w:lineRule="exact"/>
        <w:ind w:firstLine="431" w:firstLineChars="196"/>
        <w:rPr>
          <w:rFonts w:cs="Arial"/>
          <w:sz w:val="22"/>
          <w:szCs w:val="22"/>
        </w:rPr>
      </w:pPr>
      <w:r>
        <w:rPr>
          <w:rFonts w:cs="Arial"/>
          <w:sz w:val="22"/>
          <w:szCs w:val="22"/>
        </w:rPr>
        <w:t>　　（四）不同投标供应商的投标文件异常一致或者投标报价呈规律性差异；</w:t>
      </w:r>
    </w:p>
    <w:p>
      <w:pPr>
        <w:pStyle w:val="12"/>
        <w:adjustRightInd w:val="0"/>
        <w:snapToGrid w:val="0"/>
        <w:spacing w:line="420" w:lineRule="exact"/>
        <w:ind w:firstLine="431" w:firstLineChars="196"/>
        <w:rPr>
          <w:rFonts w:cs="Arial"/>
          <w:sz w:val="22"/>
          <w:szCs w:val="22"/>
        </w:rPr>
      </w:pPr>
      <w:r>
        <w:rPr>
          <w:rFonts w:cs="Arial"/>
          <w:sz w:val="22"/>
          <w:szCs w:val="22"/>
        </w:rPr>
        <w:t>　　（五）不同投标供应商的投标文件相互混装；　　</w:t>
      </w:r>
    </w:p>
    <w:p>
      <w:pPr>
        <w:pStyle w:val="12"/>
        <w:adjustRightInd w:val="0"/>
        <w:snapToGrid w:val="0"/>
        <w:spacing w:line="420" w:lineRule="exact"/>
        <w:ind w:firstLine="431" w:firstLineChars="196"/>
        <w:rPr>
          <w:rFonts w:hAnsi="宋体" w:cs="Arial"/>
          <w:sz w:val="22"/>
          <w:szCs w:val="22"/>
          <w:u w:val="single"/>
        </w:rPr>
      </w:pPr>
      <w:r>
        <w:rPr>
          <w:rFonts w:hint="eastAsia" w:hAnsi="宋体" w:cs="Arial"/>
          <w:sz w:val="22"/>
          <w:szCs w:val="22"/>
        </w:rPr>
        <w:t>12）其他经评标委员会认定的未能在实质上响应的或违反国家有关规定的投标文件。</w:t>
      </w:r>
    </w:p>
    <w:p>
      <w:pPr>
        <w:adjustRightInd w:val="0"/>
        <w:snapToGrid w:val="0"/>
        <w:spacing w:line="420" w:lineRule="exact"/>
        <w:ind w:firstLine="440" w:firstLineChars="200"/>
        <w:rPr>
          <w:rFonts w:cs="Arial"/>
          <w:sz w:val="22"/>
          <w:szCs w:val="22"/>
        </w:rPr>
      </w:pPr>
      <w:r>
        <w:rPr>
          <w:rFonts w:hint="eastAsia" w:cs="Arial"/>
          <w:sz w:val="22"/>
          <w:szCs w:val="22"/>
        </w:rPr>
        <w:t>2.5、实质上没有响应招标文件要求的投标将被拒绝。供应商不得通过修正或撤消不合要求的偏离从而使其投标成为实质上响应的投标。</w:t>
      </w:r>
    </w:p>
    <w:p>
      <w:pPr>
        <w:adjustRightInd w:val="0"/>
        <w:snapToGrid w:val="0"/>
        <w:spacing w:line="420" w:lineRule="exact"/>
        <w:ind w:firstLine="440" w:firstLineChars="200"/>
        <w:rPr>
          <w:rFonts w:cs="Arial"/>
          <w:sz w:val="22"/>
          <w:szCs w:val="22"/>
        </w:rPr>
      </w:pPr>
      <w:r>
        <w:rPr>
          <w:rFonts w:hint="eastAsia" w:cs="Arial"/>
          <w:sz w:val="22"/>
          <w:szCs w:val="22"/>
        </w:rPr>
        <w:t>2.6、评标委员会对投标文件的判定，只依据投标内容本身，不依靠开标后的任何外来证明。</w:t>
      </w:r>
    </w:p>
    <w:p>
      <w:pPr>
        <w:adjustRightInd w:val="0"/>
        <w:snapToGrid w:val="0"/>
        <w:spacing w:line="420" w:lineRule="exact"/>
        <w:ind w:firstLine="440" w:firstLineChars="200"/>
        <w:rPr>
          <w:rFonts w:cs="Arial"/>
          <w:sz w:val="22"/>
          <w:szCs w:val="22"/>
        </w:rPr>
      </w:pPr>
      <w:r>
        <w:rPr>
          <w:rFonts w:hint="eastAsia" w:cs="Arial"/>
          <w:sz w:val="22"/>
          <w:szCs w:val="22"/>
        </w:rPr>
        <w:t>2.7、评标委员会在评标中，不得改变招标文件中规定的评标标准、方法和中标条件。</w:t>
      </w:r>
    </w:p>
    <w:p>
      <w:pPr>
        <w:adjustRightInd w:val="0"/>
        <w:snapToGrid w:val="0"/>
        <w:spacing w:line="420" w:lineRule="exact"/>
        <w:ind w:firstLine="440" w:firstLineChars="200"/>
        <w:rPr>
          <w:rFonts w:cs="Arial"/>
          <w:sz w:val="22"/>
          <w:szCs w:val="22"/>
        </w:rPr>
      </w:pPr>
      <w:r>
        <w:rPr>
          <w:rFonts w:hint="eastAsia" w:cs="Arial"/>
          <w:sz w:val="22"/>
          <w:szCs w:val="22"/>
        </w:rPr>
        <w:t>3.投标文件的澄清</w:t>
      </w:r>
    </w:p>
    <w:p>
      <w:pPr>
        <w:adjustRightInd w:val="0"/>
        <w:snapToGrid w:val="0"/>
        <w:spacing w:line="420" w:lineRule="exact"/>
        <w:ind w:firstLine="440" w:firstLineChars="200"/>
        <w:rPr>
          <w:rFonts w:cs="Arial"/>
          <w:sz w:val="22"/>
          <w:szCs w:val="22"/>
        </w:rPr>
      </w:pPr>
      <w:r>
        <w:rPr>
          <w:rFonts w:hint="eastAsia" w:cs="Arial"/>
          <w:sz w:val="22"/>
          <w:szCs w:val="22"/>
        </w:rPr>
        <w:t>3.1对于投标文件中含义不明确、同类问题表述不一致或者有明显文字和计算错误的内容，评标委员会将以书面形式（或通过“政府采购云平台”在线询标）的形式要求</w:t>
      </w:r>
      <w:r>
        <w:rPr>
          <w:rFonts w:cs="Arial"/>
          <w:sz w:val="22"/>
          <w:szCs w:val="22"/>
        </w:rPr>
        <w:t>投标供应商</w:t>
      </w:r>
      <w:r>
        <w:rPr>
          <w:rFonts w:hint="eastAsia" w:cs="Arial"/>
          <w:sz w:val="22"/>
          <w:szCs w:val="22"/>
        </w:rPr>
        <w:t>在规定的时间内作出必要的澄清、说明或者补正，投标供应商澄清、说明或补正时间为30分钟。</w:t>
      </w:r>
    </w:p>
    <w:p>
      <w:pPr>
        <w:adjustRightInd w:val="0"/>
        <w:snapToGrid w:val="0"/>
        <w:spacing w:line="420" w:lineRule="exact"/>
        <w:ind w:firstLine="440" w:firstLineChars="200"/>
        <w:rPr>
          <w:rFonts w:cs="Arial"/>
          <w:sz w:val="22"/>
          <w:szCs w:val="22"/>
        </w:rPr>
      </w:pPr>
      <w:r>
        <w:rPr>
          <w:rFonts w:hint="eastAsia" w:cs="Arial"/>
          <w:sz w:val="22"/>
          <w:szCs w:val="22"/>
        </w:rPr>
        <w:t>3.2</w:t>
      </w:r>
      <w:r>
        <w:rPr>
          <w:rFonts w:cs="Arial"/>
          <w:sz w:val="22"/>
          <w:szCs w:val="22"/>
        </w:rPr>
        <w:t>投标供应商</w:t>
      </w:r>
      <w:r>
        <w:rPr>
          <w:rFonts w:hint="eastAsia" w:cs="Arial"/>
          <w:sz w:val="22"/>
          <w:szCs w:val="22"/>
        </w:rPr>
        <w:t>的澄清、说明或者补正应当采用书面（或通过“政府采购云平台”在线答复）形式提交，并加盖公章，或者由法定代表人或其授权的代表签字。</w:t>
      </w:r>
      <w:r>
        <w:rPr>
          <w:rFonts w:cs="Arial"/>
          <w:sz w:val="22"/>
          <w:szCs w:val="22"/>
        </w:rPr>
        <w:t>投标供应商</w:t>
      </w:r>
      <w:r>
        <w:rPr>
          <w:rFonts w:hint="eastAsia" w:cs="Arial"/>
          <w:sz w:val="22"/>
          <w:szCs w:val="22"/>
        </w:rPr>
        <w:t>的澄清、说明或者补正不得超出投标文件的范围或者改变投标文件的实质性内容。</w:t>
      </w:r>
    </w:p>
    <w:p>
      <w:pPr>
        <w:adjustRightInd w:val="0"/>
        <w:snapToGrid w:val="0"/>
        <w:spacing w:line="420" w:lineRule="exact"/>
        <w:ind w:firstLine="442" w:firstLineChars="200"/>
        <w:rPr>
          <w:rFonts w:cs="Arial"/>
          <w:b/>
          <w:sz w:val="22"/>
          <w:szCs w:val="22"/>
        </w:rPr>
      </w:pPr>
      <w:r>
        <w:rPr>
          <w:rFonts w:hint="eastAsia" w:cs="Arial"/>
          <w:b/>
          <w:sz w:val="22"/>
          <w:szCs w:val="22"/>
        </w:rPr>
        <w:t>4、在采购中，出现下列情形之一的，应予废标：</w:t>
      </w:r>
    </w:p>
    <w:p>
      <w:pPr>
        <w:adjustRightInd w:val="0"/>
        <w:snapToGrid w:val="0"/>
        <w:spacing w:line="420" w:lineRule="exact"/>
        <w:ind w:firstLine="440" w:firstLineChars="200"/>
        <w:rPr>
          <w:rFonts w:cs="Arial"/>
          <w:sz w:val="22"/>
          <w:szCs w:val="22"/>
        </w:rPr>
      </w:pPr>
      <w:r>
        <w:rPr>
          <w:rFonts w:hint="eastAsia" w:cs="Arial"/>
          <w:sz w:val="22"/>
          <w:szCs w:val="22"/>
        </w:rPr>
        <w:t xml:space="preserve">(1)截止时间及评审期间，出现有效供应商不足三家的，作流（废）标处理，并重新组织招标。 </w:t>
      </w:r>
    </w:p>
    <w:p>
      <w:pPr>
        <w:adjustRightInd w:val="0"/>
        <w:snapToGrid w:val="0"/>
        <w:spacing w:line="420" w:lineRule="exact"/>
        <w:ind w:firstLine="440" w:firstLineChars="200"/>
        <w:rPr>
          <w:rFonts w:cs="Arial"/>
          <w:sz w:val="22"/>
          <w:szCs w:val="22"/>
        </w:rPr>
      </w:pPr>
      <w:r>
        <w:rPr>
          <w:rFonts w:hint="eastAsia" w:cs="Arial"/>
          <w:sz w:val="22"/>
          <w:szCs w:val="22"/>
        </w:rPr>
        <w:t>(2)出现影响采购公正的违法、违规行为的；</w:t>
      </w:r>
    </w:p>
    <w:p>
      <w:pPr>
        <w:adjustRightInd w:val="0"/>
        <w:snapToGrid w:val="0"/>
        <w:spacing w:line="420" w:lineRule="exact"/>
        <w:ind w:firstLine="440" w:firstLineChars="200"/>
        <w:rPr>
          <w:rFonts w:cs="Arial"/>
          <w:sz w:val="22"/>
          <w:szCs w:val="22"/>
        </w:rPr>
      </w:pPr>
      <w:r>
        <w:rPr>
          <w:rFonts w:hint="eastAsia" w:cs="Arial"/>
          <w:sz w:val="22"/>
          <w:szCs w:val="22"/>
        </w:rPr>
        <w:t>(3)报价均超过预算，不能支付的；</w:t>
      </w:r>
    </w:p>
    <w:p>
      <w:pPr>
        <w:adjustRightInd w:val="0"/>
        <w:snapToGrid w:val="0"/>
        <w:spacing w:line="420" w:lineRule="exact"/>
        <w:ind w:firstLine="440" w:firstLineChars="200"/>
        <w:rPr>
          <w:rFonts w:cs="Arial"/>
          <w:sz w:val="22"/>
          <w:szCs w:val="22"/>
        </w:rPr>
      </w:pPr>
      <w:r>
        <w:rPr>
          <w:rFonts w:hint="eastAsia" w:cs="Arial"/>
          <w:sz w:val="22"/>
          <w:szCs w:val="22"/>
        </w:rPr>
        <w:t>(4)因重大变故，采购任务取消的。</w:t>
      </w:r>
    </w:p>
    <w:p>
      <w:pPr>
        <w:adjustRightInd w:val="0"/>
        <w:snapToGrid w:val="0"/>
        <w:spacing w:line="420" w:lineRule="exact"/>
        <w:ind w:firstLine="442" w:firstLineChars="200"/>
        <w:rPr>
          <w:rFonts w:cs="Arial"/>
          <w:b/>
          <w:sz w:val="22"/>
          <w:szCs w:val="22"/>
        </w:rPr>
      </w:pPr>
      <w:r>
        <w:rPr>
          <w:rFonts w:hint="eastAsia" w:cs="Arial"/>
          <w:b/>
          <w:sz w:val="22"/>
          <w:szCs w:val="22"/>
        </w:rPr>
        <w:t>5、可中止电子交易活动的情形</w:t>
      </w:r>
    </w:p>
    <w:p>
      <w:pPr>
        <w:adjustRightInd w:val="0"/>
        <w:snapToGrid w:val="0"/>
        <w:spacing w:line="420" w:lineRule="exact"/>
        <w:ind w:firstLine="442" w:firstLineChars="200"/>
        <w:rPr>
          <w:rFonts w:cs="Arial"/>
          <w:b/>
          <w:sz w:val="22"/>
          <w:szCs w:val="22"/>
        </w:rPr>
      </w:pPr>
      <w:r>
        <w:rPr>
          <w:rFonts w:hint="eastAsia" w:cs="Arial"/>
          <w:b/>
          <w:sz w:val="22"/>
          <w:szCs w:val="22"/>
        </w:rPr>
        <w:t>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40" w:firstLineChars="200"/>
        <w:rPr>
          <w:rFonts w:cs="Arial"/>
          <w:sz w:val="22"/>
          <w:szCs w:val="22"/>
        </w:rPr>
      </w:pPr>
      <w:r>
        <w:rPr>
          <w:rFonts w:hint="eastAsia" w:cs="Arial"/>
          <w:sz w:val="22"/>
          <w:szCs w:val="22"/>
        </w:rPr>
        <w:t>1）电子交易平台发生故障而无法登录访问的；</w:t>
      </w:r>
    </w:p>
    <w:p>
      <w:pPr>
        <w:adjustRightInd w:val="0"/>
        <w:snapToGrid w:val="0"/>
        <w:spacing w:line="420" w:lineRule="exact"/>
        <w:ind w:firstLine="440" w:firstLineChars="200"/>
        <w:rPr>
          <w:rFonts w:cs="Arial"/>
          <w:sz w:val="22"/>
          <w:szCs w:val="22"/>
        </w:rPr>
      </w:pPr>
      <w:r>
        <w:rPr>
          <w:rFonts w:hint="eastAsia" w:cs="Arial"/>
          <w:sz w:val="22"/>
          <w:szCs w:val="22"/>
        </w:rPr>
        <w:t>2）电子交易平台应用或数据库出现错误，不能进行正常操作的；</w:t>
      </w:r>
    </w:p>
    <w:p>
      <w:pPr>
        <w:adjustRightInd w:val="0"/>
        <w:snapToGrid w:val="0"/>
        <w:spacing w:line="420" w:lineRule="exact"/>
        <w:ind w:firstLine="440" w:firstLineChars="200"/>
        <w:rPr>
          <w:rFonts w:cs="Arial"/>
          <w:sz w:val="22"/>
          <w:szCs w:val="22"/>
        </w:rPr>
      </w:pPr>
      <w:r>
        <w:rPr>
          <w:rFonts w:hint="eastAsia" w:cs="Arial"/>
          <w:sz w:val="22"/>
          <w:szCs w:val="22"/>
        </w:rPr>
        <w:t>3）电子交易平台发现严重安全漏洞，有潜在泄密危险的；</w:t>
      </w:r>
    </w:p>
    <w:p>
      <w:pPr>
        <w:adjustRightInd w:val="0"/>
        <w:snapToGrid w:val="0"/>
        <w:spacing w:line="420" w:lineRule="exact"/>
        <w:ind w:firstLine="440" w:firstLineChars="200"/>
        <w:rPr>
          <w:rFonts w:cs="Arial"/>
          <w:sz w:val="22"/>
          <w:szCs w:val="22"/>
        </w:rPr>
      </w:pPr>
      <w:r>
        <w:rPr>
          <w:rFonts w:hint="eastAsia" w:cs="Arial"/>
          <w:sz w:val="22"/>
          <w:szCs w:val="22"/>
        </w:rPr>
        <w:t>4）病毒发作导致不能进行正常操作的；</w:t>
      </w:r>
    </w:p>
    <w:p>
      <w:pPr>
        <w:adjustRightInd w:val="0"/>
        <w:snapToGrid w:val="0"/>
        <w:spacing w:line="420" w:lineRule="exact"/>
        <w:ind w:firstLine="440" w:firstLineChars="200"/>
        <w:rPr>
          <w:rFonts w:cs="Arial"/>
          <w:sz w:val="22"/>
          <w:szCs w:val="22"/>
        </w:rPr>
      </w:pPr>
      <w:r>
        <w:rPr>
          <w:rFonts w:hint="eastAsia" w:cs="Arial"/>
          <w:sz w:val="22"/>
          <w:szCs w:val="22"/>
        </w:rPr>
        <w:t>5）其他无法保证电子交易的公平、公正和安全的情况。</w:t>
      </w:r>
    </w:p>
    <w:p>
      <w:pPr>
        <w:adjustRightInd w:val="0"/>
        <w:snapToGrid w:val="0"/>
        <w:spacing w:line="420" w:lineRule="exact"/>
        <w:ind w:firstLine="442" w:firstLineChars="200"/>
        <w:rPr>
          <w:rFonts w:cs="Arial"/>
          <w:b/>
          <w:sz w:val="22"/>
          <w:szCs w:val="22"/>
        </w:rPr>
      </w:pPr>
      <w:r>
        <w:rPr>
          <w:rFonts w:hint="eastAsia" w:cs="Arial"/>
          <w:b/>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20" w:lineRule="exact"/>
        <w:ind w:firstLine="527"/>
        <w:rPr>
          <w:rFonts w:cs="Arial"/>
          <w:sz w:val="22"/>
          <w:szCs w:val="22"/>
        </w:rPr>
      </w:pPr>
      <w:r>
        <w:rPr>
          <w:rFonts w:hint="eastAsia" w:cs="Arial"/>
          <w:sz w:val="22"/>
          <w:szCs w:val="22"/>
        </w:rPr>
        <w:t>6、评标原则</w:t>
      </w:r>
    </w:p>
    <w:p>
      <w:pPr>
        <w:snapToGrid w:val="0"/>
        <w:spacing w:line="420" w:lineRule="exact"/>
        <w:ind w:firstLine="527"/>
        <w:rPr>
          <w:rFonts w:cs="Arial"/>
          <w:sz w:val="22"/>
          <w:szCs w:val="22"/>
        </w:rPr>
      </w:pPr>
      <w:r>
        <w:rPr>
          <w:rFonts w:hint="eastAsia" w:cs="Arial"/>
          <w:sz w:val="22"/>
          <w:szCs w:val="22"/>
        </w:rPr>
        <w:t>评标委员会按照招标文件的要求和条件对投标文件进行资格、商务和技术评估，综合比较与评价。</w:t>
      </w:r>
    </w:p>
    <w:p>
      <w:pPr>
        <w:snapToGrid w:val="0"/>
        <w:spacing w:line="420" w:lineRule="exact"/>
        <w:ind w:firstLine="527"/>
        <w:rPr>
          <w:rFonts w:cs="Arial"/>
          <w:sz w:val="22"/>
          <w:szCs w:val="22"/>
        </w:rPr>
      </w:pPr>
      <w:r>
        <w:rPr>
          <w:rFonts w:hint="eastAsia" w:cs="Arial"/>
          <w:sz w:val="22"/>
          <w:szCs w:val="22"/>
        </w:rPr>
        <w:t>评标办法具体见本招标文件第六部分。</w:t>
      </w:r>
    </w:p>
    <w:p>
      <w:pPr>
        <w:snapToGrid w:val="0"/>
        <w:spacing w:line="420" w:lineRule="exact"/>
        <w:ind w:firstLine="527"/>
        <w:rPr>
          <w:rFonts w:cs="Arial"/>
          <w:sz w:val="22"/>
          <w:szCs w:val="22"/>
        </w:rPr>
      </w:pPr>
      <w:r>
        <w:rPr>
          <w:rFonts w:hint="eastAsia" w:cs="Arial"/>
          <w:sz w:val="22"/>
          <w:szCs w:val="22"/>
        </w:rPr>
        <w:t>7、评标过程中遇到特殊情况，由评标委员会遵循公开、公正原则，采取投票方式按照少数服从多数原则决定。</w:t>
      </w:r>
    </w:p>
    <w:p>
      <w:pPr>
        <w:snapToGrid w:val="0"/>
        <w:spacing w:line="420" w:lineRule="exact"/>
        <w:ind w:firstLine="527"/>
        <w:outlineLvl w:val="0"/>
        <w:rPr>
          <w:sz w:val="22"/>
          <w:szCs w:val="22"/>
        </w:rPr>
      </w:pPr>
      <w:r>
        <w:rPr>
          <w:rFonts w:hint="eastAsia"/>
          <w:sz w:val="22"/>
          <w:szCs w:val="22"/>
        </w:rPr>
        <w:t>七、授予合同</w:t>
      </w:r>
    </w:p>
    <w:p>
      <w:pPr>
        <w:snapToGrid w:val="0"/>
        <w:spacing w:line="420" w:lineRule="exact"/>
        <w:ind w:firstLine="527"/>
        <w:rPr>
          <w:sz w:val="22"/>
          <w:szCs w:val="22"/>
        </w:rPr>
      </w:pPr>
      <w:r>
        <w:rPr>
          <w:rFonts w:hint="eastAsia"/>
          <w:sz w:val="22"/>
          <w:szCs w:val="22"/>
        </w:rPr>
        <w:t>1、决标</w:t>
      </w:r>
    </w:p>
    <w:p>
      <w:pPr>
        <w:snapToGrid w:val="0"/>
        <w:spacing w:line="420" w:lineRule="exact"/>
        <w:ind w:firstLine="527"/>
        <w:rPr>
          <w:sz w:val="22"/>
          <w:szCs w:val="22"/>
        </w:rPr>
      </w:pPr>
      <w:r>
        <w:rPr>
          <w:rFonts w:hint="eastAsia"/>
          <w:sz w:val="22"/>
          <w:szCs w:val="22"/>
        </w:rPr>
        <w:t>评标结束后，评标委员会按照招标文件确定的评标办法，根据采购人授权确定中标供应商。</w:t>
      </w:r>
    </w:p>
    <w:p>
      <w:pPr>
        <w:snapToGrid w:val="0"/>
        <w:spacing w:line="420" w:lineRule="exact"/>
        <w:ind w:firstLine="545" w:firstLineChars="248"/>
        <w:rPr>
          <w:sz w:val="22"/>
          <w:szCs w:val="22"/>
        </w:rPr>
      </w:pPr>
      <w:r>
        <w:rPr>
          <w:rFonts w:hint="eastAsia"/>
          <w:sz w:val="22"/>
          <w:szCs w:val="22"/>
        </w:rPr>
        <w:t>2、中标通知书</w:t>
      </w:r>
    </w:p>
    <w:p>
      <w:pPr>
        <w:snapToGrid w:val="0"/>
        <w:spacing w:line="420" w:lineRule="exact"/>
        <w:ind w:firstLine="527"/>
        <w:rPr>
          <w:sz w:val="22"/>
          <w:szCs w:val="22"/>
        </w:rPr>
      </w:pPr>
      <w:r>
        <w:rPr>
          <w:rFonts w:hint="eastAsia"/>
          <w:sz w:val="22"/>
          <w:szCs w:val="22"/>
        </w:rPr>
        <w:t>2.1、</w:t>
      </w:r>
      <w:r>
        <w:rPr>
          <w:rFonts w:hint="eastAsia" w:cs="Arial"/>
          <w:sz w:val="22"/>
          <w:szCs w:val="22"/>
        </w:rPr>
        <w:t>招标机构</w:t>
      </w:r>
      <w:r>
        <w:rPr>
          <w:rFonts w:hint="eastAsia"/>
          <w:spacing w:val="10"/>
          <w:sz w:val="22"/>
          <w:szCs w:val="22"/>
        </w:rPr>
        <w:t>在浙江省政府采购网和温州市公共资源交易网平阳县分网上公告中标结果。</w:t>
      </w:r>
    </w:p>
    <w:p>
      <w:pPr>
        <w:snapToGrid w:val="0"/>
        <w:spacing w:line="420" w:lineRule="exact"/>
        <w:ind w:firstLine="527"/>
        <w:rPr>
          <w:sz w:val="22"/>
          <w:szCs w:val="22"/>
        </w:rPr>
      </w:pPr>
      <w:r>
        <w:rPr>
          <w:rFonts w:hint="eastAsia"/>
          <w:sz w:val="22"/>
          <w:szCs w:val="22"/>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20" w:lineRule="exact"/>
        <w:ind w:firstLine="527"/>
        <w:rPr>
          <w:sz w:val="22"/>
          <w:szCs w:val="22"/>
        </w:rPr>
      </w:pPr>
      <w:r>
        <w:rPr>
          <w:rFonts w:hint="eastAsia"/>
          <w:sz w:val="22"/>
          <w:szCs w:val="22"/>
        </w:rPr>
        <w:t>3、评标委员会对未中标的供应商不作落标原因解释。</w:t>
      </w:r>
    </w:p>
    <w:p>
      <w:pPr>
        <w:snapToGrid w:val="0"/>
        <w:spacing w:line="420" w:lineRule="exact"/>
        <w:ind w:firstLine="527"/>
        <w:rPr>
          <w:sz w:val="22"/>
          <w:szCs w:val="22"/>
        </w:rPr>
      </w:pPr>
      <w:r>
        <w:rPr>
          <w:rFonts w:hint="eastAsia"/>
          <w:sz w:val="22"/>
          <w:szCs w:val="22"/>
        </w:rPr>
        <w:t>4、签订合同</w:t>
      </w:r>
    </w:p>
    <w:p>
      <w:pPr>
        <w:snapToGrid w:val="0"/>
        <w:spacing w:line="420" w:lineRule="exact"/>
        <w:ind w:firstLine="527"/>
        <w:rPr>
          <w:sz w:val="22"/>
          <w:szCs w:val="22"/>
        </w:rPr>
      </w:pPr>
      <w:r>
        <w:rPr>
          <w:rFonts w:hint="eastAsia"/>
          <w:sz w:val="22"/>
          <w:szCs w:val="22"/>
        </w:rPr>
        <w:t>4.1、中标供应商领取中标通知书后到采购人处与采购人签订合同（采购结果公告发出后30日内）。中标供应商未经采购人许可，在规定时间内未到采购人处与采购人签订合同，则视为拒签合同。</w:t>
      </w:r>
    </w:p>
    <w:p>
      <w:pPr>
        <w:snapToGrid w:val="0"/>
        <w:spacing w:line="420" w:lineRule="exact"/>
        <w:ind w:firstLine="527"/>
        <w:rPr>
          <w:sz w:val="22"/>
          <w:szCs w:val="22"/>
        </w:rPr>
      </w:pPr>
      <w:r>
        <w:rPr>
          <w:rFonts w:hint="eastAsia"/>
          <w:sz w:val="22"/>
          <w:szCs w:val="22"/>
        </w:rPr>
        <w:t>4.2、招标文件、中标供应商的投标文件及投标修改文件、评标过程中有关澄清文件及经双方签字的询标纪要（承诺）和中标通知书均作为合同附件。</w:t>
      </w:r>
    </w:p>
    <w:p>
      <w:pPr>
        <w:snapToGrid w:val="0"/>
        <w:spacing w:line="420" w:lineRule="exact"/>
        <w:ind w:firstLine="527"/>
        <w:rPr>
          <w:sz w:val="22"/>
          <w:szCs w:val="22"/>
        </w:rPr>
      </w:pPr>
      <w:r>
        <w:rPr>
          <w:rFonts w:hint="eastAsia"/>
          <w:sz w:val="22"/>
          <w:szCs w:val="22"/>
        </w:rPr>
        <w:t>4.3 拒签合同的责任</w:t>
      </w:r>
    </w:p>
    <w:p>
      <w:pPr>
        <w:pStyle w:val="12"/>
        <w:adjustRightInd w:val="0"/>
        <w:snapToGrid w:val="0"/>
        <w:spacing w:line="420" w:lineRule="exact"/>
        <w:rPr>
          <w:sz w:val="22"/>
          <w:szCs w:val="22"/>
        </w:rPr>
      </w:pPr>
      <w:r>
        <w:rPr>
          <w:rFonts w:hint="eastAsia"/>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pStyle w:val="12"/>
        <w:adjustRightInd w:val="0"/>
        <w:snapToGrid w:val="0"/>
        <w:spacing w:line="420" w:lineRule="exact"/>
        <w:rPr>
          <w:rFonts w:hAnsi="宋体" w:cs="宋体"/>
          <w:sz w:val="22"/>
          <w:szCs w:val="22"/>
        </w:rPr>
      </w:pPr>
      <w:r>
        <w:rPr>
          <w:rFonts w:hint="eastAsia" w:hAnsi="宋体" w:cs="宋体"/>
          <w:sz w:val="22"/>
          <w:szCs w:val="22"/>
        </w:rPr>
        <w:t xml:space="preserve">   5</w:t>
      </w:r>
      <w:r>
        <w:rPr>
          <w:rFonts w:hint="eastAsia" w:hAnsi="宋体" w:cs="宋体"/>
          <w:sz w:val="22"/>
          <w:szCs w:val="22"/>
          <w:lang w:val="zh-CN"/>
        </w:rPr>
        <w:t>、</w:t>
      </w:r>
      <w:r>
        <w:rPr>
          <w:rFonts w:hint="eastAsia" w:hAnsi="宋体" w:cs="宋体"/>
          <w:sz w:val="22"/>
          <w:szCs w:val="22"/>
        </w:rPr>
        <w:t>招标代理服务费</w:t>
      </w:r>
    </w:p>
    <w:p>
      <w:pPr>
        <w:pStyle w:val="12"/>
        <w:adjustRightInd w:val="0"/>
        <w:snapToGrid w:val="0"/>
        <w:spacing w:line="420" w:lineRule="exact"/>
        <w:ind w:firstLine="440" w:firstLineChars="200"/>
        <w:rPr>
          <w:rFonts w:hAnsi="宋体" w:cs="宋体"/>
          <w:kern w:val="0"/>
          <w:sz w:val="22"/>
          <w:szCs w:val="22"/>
        </w:rPr>
      </w:pPr>
      <w:r>
        <w:rPr>
          <w:rFonts w:hint="eastAsia" w:hAnsi="宋体" w:cs="宋体"/>
          <w:sz w:val="22"/>
        </w:rPr>
        <w:t>5.1</w:t>
      </w:r>
      <w:r>
        <w:rPr>
          <w:rFonts w:hint="eastAsia" w:hAnsi="宋体" w:cs="宋体"/>
          <w:b/>
          <w:sz w:val="22"/>
          <w:szCs w:val="22"/>
        </w:rPr>
        <w:t>中标供应商在领取中标通知书前向招标代理咨询机构支付招标代理服务费（根据国家计委印发的《招标代理服务收费管理暂行办法》(计价格【2002】1980号文件)服务类收费），招标代理服务费包含在投标总价中。</w:t>
      </w:r>
    </w:p>
    <w:p>
      <w:pPr>
        <w:widowControl/>
        <w:snapToGrid w:val="0"/>
        <w:spacing w:line="420" w:lineRule="exact"/>
        <w:ind w:left="431"/>
        <w:jc w:val="left"/>
        <w:rPr>
          <w:rFonts w:ascii="宋体" w:hAnsi="宋体" w:cs="宋体"/>
          <w:sz w:val="22"/>
          <w:szCs w:val="22"/>
        </w:rPr>
        <w:sectPr>
          <w:pgSz w:w="11906" w:h="16838"/>
          <w:pgMar w:top="1440" w:right="1622" w:bottom="1440" w:left="1287" w:header="851" w:footer="992" w:gutter="0"/>
          <w:cols w:space="720" w:num="1"/>
          <w:docGrid w:linePitch="312" w:charSpace="0"/>
        </w:sectPr>
      </w:pPr>
      <w:r>
        <w:rPr>
          <w:rFonts w:hint="eastAsia" w:ascii="宋体" w:hAnsi="宋体" w:cs="宋体"/>
          <w:sz w:val="22"/>
          <w:szCs w:val="22"/>
        </w:rPr>
        <w:t>5.2</w:t>
      </w:r>
      <w:r>
        <w:rPr>
          <w:rFonts w:hint="eastAsia" w:ascii="宋体" w:hAnsi="宋体" w:cs="宋体"/>
          <w:sz w:val="22"/>
        </w:rPr>
        <w:t>中标人在领取中标通知书时须携带法人代表证明原件或法定代表人授权书原件</w:t>
      </w:r>
      <w:r>
        <w:rPr>
          <w:rFonts w:hint="eastAsia" w:ascii="宋体" w:hAnsi="宋体" w:cs="宋体"/>
          <w:sz w:val="22"/>
          <w:szCs w:val="22"/>
        </w:rPr>
        <w:t>。</w:t>
      </w:r>
    </w:p>
    <w:p>
      <w:pPr>
        <w:snapToGrid w:val="0"/>
        <w:spacing w:line="460" w:lineRule="exact"/>
        <w:ind w:firstLine="630" w:firstLineChars="196"/>
        <w:jc w:val="center"/>
        <w:rPr>
          <w:rFonts w:ascii="宋体" w:hAnsi="宋体" w:cs="宋体"/>
          <w:b/>
          <w:sz w:val="32"/>
          <w:szCs w:val="32"/>
        </w:rPr>
      </w:pPr>
      <w:r>
        <w:rPr>
          <w:rFonts w:hint="eastAsia" w:ascii="宋体" w:hAnsi="宋体" w:cs="宋体"/>
          <w:b/>
          <w:sz w:val="32"/>
          <w:szCs w:val="32"/>
        </w:rPr>
        <w:t>第四部分   政府采购政策功能相关说明</w:t>
      </w:r>
    </w:p>
    <w:p>
      <w:pPr>
        <w:jc w:val="left"/>
        <w:rPr>
          <w:rFonts w:ascii="宋体" w:hAnsi="宋体" w:cs="宋体"/>
          <w:sz w:val="22"/>
          <w:szCs w:val="22"/>
        </w:rPr>
      </w:pPr>
    </w:p>
    <w:p>
      <w:pPr>
        <w:jc w:val="left"/>
        <w:rPr>
          <w:rFonts w:ascii="宋体" w:hAnsi="宋体" w:cs="宋体"/>
          <w:sz w:val="22"/>
          <w:szCs w:val="22"/>
        </w:rPr>
      </w:pPr>
      <w:r>
        <w:rPr>
          <w:rFonts w:hint="eastAsia" w:ascii="宋体" w:hAnsi="宋体" w:cs="宋体"/>
          <w:sz w:val="22"/>
          <w:szCs w:val="22"/>
        </w:rPr>
        <w:t>一、小、微企业（含监狱企业、残疾人福利性单位）扶持政策说明</w:t>
      </w:r>
    </w:p>
    <w:p>
      <w:pPr>
        <w:spacing w:line="440" w:lineRule="atLeast"/>
        <w:jc w:val="left"/>
        <w:rPr>
          <w:rFonts w:ascii="宋体" w:hAnsi="宋体" w:cs="宋体"/>
          <w:sz w:val="22"/>
          <w:szCs w:val="22"/>
        </w:rPr>
      </w:pPr>
      <w:r>
        <w:rPr>
          <w:rFonts w:hint="eastAsia" w:ascii="宋体" w:hAnsi="宋体" w:cs="宋体"/>
          <w:sz w:val="22"/>
          <w:szCs w:val="22"/>
        </w:rPr>
        <w:t>1、文件依据</w:t>
      </w:r>
    </w:p>
    <w:p>
      <w:pPr>
        <w:spacing w:line="440" w:lineRule="atLeast"/>
        <w:rPr>
          <w:rFonts w:ascii="宋体" w:hAnsi="宋体" w:cs="宋体"/>
          <w:sz w:val="22"/>
          <w:szCs w:val="22"/>
        </w:rPr>
      </w:pPr>
      <w:r>
        <w:rPr>
          <w:rFonts w:hint="eastAsia" w:ascii="宋体" w:hAnsi="宋体" w:cs="宋体"/>
          <w:sz w:val="22"/>
          <w:szCs w:val="22"/>
        </w:rPr>
        <w:t>1）关于印发《政府采购促进中小企业发展暂行办法》的通知（财库[2011]181号）</w:t>
      </w:r>
    </w:p>
    <w:p>
      <w:pPr>
        <w:spacing w:line="440" w:lineRule="atLeast"/>
        <w:rPr>
          <w:rFonts w:ascii="宋体" w:hAnsi="宋体" w:cs="宋体"/>
          <w:sz w:val="22"/>
          <w:szCs w:val="22"/>
        </w:rPr>
      </w:pPr>
      <w:r>
        <w:rPr>
          <w:rFonts w:hint="eastAsia" w:ascii="宋体" w:hAnsi="宋体" w:cs="宋体"/>
          <w:sz w:val="22"/>
          <w:szCs w:val="22"/>
        </w:rPr>
        <w:t>（2）浙江省财政厅转发财政部 工业和信息化部关于印发《政府采购促进中小企业发展暂行办法》的通知（浙财采监[2012]11号）</w:t>
      </w:r>
    </w:p>
    <w:p>
      <w:pPr>
        <w:spacing w:line="440" w:lineRule="atLeast"/>
        <w:rPr>
          <w:rFonts w:ascii="宋体" w:hAnsi="宋体" w:cs="宋体"/>
          <w:sz w:val="22"/>
          <w:szCs w:val="22"/>
        </w:rPr>
      </w:pPr>
      <w:r>
        <w:rPr>
          <w:rFonts w:hint="eastAsia" w:ascii="宋体" w:hAnsi="宋体" w:cs="宋体"/>
          <w:sz w:val="22"/>
          <w:szCs w:val="22"/>
        </w:rPr>
        <w:t>（3）浙江省财政厅、浙江省经济和信息化委员会《关于简化中小企业类别确认流程有关事项的通知》(浙财采监[2018]2号)</w:t>
      </w:r>
    </w:p>
    <w:p>
      <w:pPr>
        <w:spacing w:line="440" w:lineRule="atLeast"/>
        <w:rPr>
          <w:rFonts w:ascii="宋体" w:hAnsi="宋体" w:cs="宋体"/>
          <w:sz w:val="22"/>
          <w:szCs w:val="22"/>
        </w:rPr>
      </w:pPr>
      <w:r>
        <w:rPr>
          <w:rFonts w:hint="eastAsia" w:ascii="宋体" w:hAnsi="宋体" w:cs="宋体"/>
          <w:sz w:val="22"/>
          <w:szCs w:val="22"/>
        </w:rPr>
        <w:t>（4）浙江省省财政厅《关于开展政府采购供应商网上注册登记和诚信管理工作的通知》（浙财采监〔2010〕8号)</w:t>
      </w:r>
    </w:p>
    <w:p>
      <w:pPr>
        <w:spacing w:line="440" w:lineRule="atLeast"/>
        <w:jc w:val="left"/>
        <w:rPr>
          <w:rFonts w:ascii="宋体" w:hAnsi="宋体" w:cs="宋体"/>
          <w:sz w:val="22"/>
          <w:szCs w:val="22"/>
        </w:rPr>
      </w:pPr>
      <w:r>
        <w:rPr>
          <w:rFonts w:hint="eastAsia" w:ascii="宋体" w:hAnsi="宋体" w:cs="宋体"/>
          <w:sz w:val="22"/>
          <w:szCs w:val="22"/>
        </w:rPr>
        <w:t>（5）《工业和信息化部、国家统计局、国家发展和改革委员会、财政部关于印发中小企业划型标准规定的通知》（工信部联企业[2011]300号）</w:t>
      </w:r>
    </w:p>
    <w:p>
      <w:pPr>
        <w:spacing w:line="440" w:lineRule="atLeast"/>
        <w:jc w:val="left"/>
        <w:rPr>
          <w:rFonts w:ascii="宋体" w:hAnsi="宋体" w:cs="宋体"/>
          <w:sz w:val="22"/>
          <w:szCs w:val="22"/>
        </w:rPr>
      </w:pPr>
      <w:r>
        <w:rPr>
          <w:rFonts w:hint="eastAsia" w:ascii="宋体" w:hAnsi="宋体" w:cs="宋体"/>
          <w:sz w:val="22"/>
          <w:szCs w:val="22"/>
        </w:rPr>
        <w:t>（6）财政部、司法部《关于政府采购支持监狱企业发展有关问题的通知》（财库〔2014〕68号）</w:t>
      </w:r>
    </w:p>
    <w:p>
      <w:pPr>
        <w:spacing w:line="440" w:lineRule="atLeast"/>
        <w:jc w:val="left"/>
        <w:rPr>
          <w:rFonts w:ascii="宋体" w:hAnsi="宋体" w:cs="宋体"/>
          <w:sz w:val="22"/>
          <w:szCs w:val="22"/>
        </w:rPr>
      </w:pPr>
      <w:r>
        <w:rPr>
          <w:rFonts w:hint="eastAsia" w:ascii="宋体" w:hAnsi="宋体" w:cs="宋体"/>
          <w:sz w:val="22"/>
          <w:szCs w:val="22"/>
        </w:rPr>
        <w:t>（7）《财政部 民政部 中国残疾人联合会关于促进残疾人就业政府采购政策的通知》（财库〔2017〕 141号）</w:t>
      </w:r>
    </w:p>
    <w:p>
      <w:pPr>
        <w:spacing w:line="440" w:lineRule="atLeast"/>
        <w:jc w:val="left"/>
        <w:rPr>
          <w:rFonts w:ascii="宋体" w:hAnsi="宋体" w:cs="宋体"/>
          <w:sz w:val="22"/>
          <w:szCs w:val="22"/>
        </w:rPr>
      </w:pPr>
      <w:r>
        <w:rPr>
          <w:rFonts w:hint="eastAsia" w:ascii="宋体" w:hAnsi="宋体" w:cs="宋体"/>
          <w:sz w:val="22"/>
          <w:szCs w:val="22"/>
        </w:rPr>
        <w:t>2、享受小微企业价格折扣应具备的条件与价格折扣比例</w:t>
      </w:r>
    </w:p>
    <w:p>
      <w:pPr>
        <w:spacing w:line="440" w:lineRule="atLeast"/>
        <w:jc w:val="left"/>
        <w:rPr>
          <w:rFonts w:ascii="宋体" w:hAnsi="宋体" w:cs="宋体"/>
          <w:sz w:val="22"/>
          <w:szCs w:val="22"/>
        </w:rPr>
      </w:pPr>
      <w:r>
        <w:rPr>
          <w:rFonts w:hint="eastAsia" w:ascii="宋体" w:hAnsi="宋体" w:cs="宋体"/>
          <w:sz w:val="22"/>
          <w:szCs w:val="22"/>
        </w:rPr>
        <w:t>（1）符合中小企业划分标准；</w:t>
      </w:r>
      <w:r>
        <w:rPr>
          <w:rFonts w:hint="eastAsia" w:ascii="宋体" w:hAnsi="宋体" w:cs="宋体"/>
          <w:sz w:val="22"/>
          <w:szCs w:val="22"/>
        </w:rPr>
        <w:br w:type="textWrapping"/>
      </w:r>
      <w:r>
        <w:rPr>
          <w:rFonts w:hint="eastAsia" w:ascii="宋体" w:hAnsi="宋体" w:cs="宋体"/>
          <w:sz w:val="22"/>
          <w:szCs w:val="22"/>
        </w:rPr>
        <w:t>（2）提供本企业制造的货物、承担的工程或者服务，或者提供其他中小企业制造的货物。本项所称货物不包括使用大型企业注册商标的货物。</w:t>
      </w:r>
      <w:r>
        <w:rPr>
          <w:rFonts w:hint="eastAsia" w:ascii="宋体" w:hAnsi="宋体" w:cs="宋体"/>
          <w:sz w:val="22"/>
          <w:szCs w:val="22"/>
        </w:rPr>
        <w:br w:type="textWrapping"/>
      </w:r>
      <w:r>
        <w:rPr>
          <w:rFonts w:hint="eastAsia" w:ascii="宋体" w:hAnsi="宋体" w:cs="宋体"/>
          <w:sz w:val="22"/>
          <w:szCs w:val="22"/>
        </w:rPr>
        <w:t>  中小企业划分标准，是指国务院有关部门根据企业从业人员、营业收入、资产总额等指标制定的中小企业划型标准。</w:t>
      </w:r>
      <w:r>
        <w:rPr>
          <w:rFonts w:hint="eastAsia" w:ascii="宋体" w:hAnsi="宋体" w:cs="宋体"/>
          <w:sz w:val="22"/>
          <w:szCs w:val="22"/>
        </w:rPr>
        <w:br w:type="textWrapping"/>
      </w:r>
      <w:r>
        <w:rPr>
          <w:rFonts w:hint="eastAsia" w:ascii="宋体" w:hAnsi="宋体" w:cs="宋体"/>
          <w:sz w:val="22"/>
          <w:szCs w:val="22"/>
        </w:rPr>
        <w:t>  小型、微型企业提供中型企业制造的货物的，视同为中型企业。</w:t>
      </w:r>
    </w:p>
    <w:p>
      <w:pPr>
        <w:spacing w:line="440" w:lineRule="atLeast"/>
        <w:jc w:val="left"/>
        <w:rPr>
          <w:rFonts w:ascii="宋体" w:hAnsi="宋体" w:cs="宋体"/>
          <w:sz w:val="22"/>
          <w:szCs w:val="22"/>
          <w:u w:val="single"/>
        </w:rPr>
      </w:pPr>
      <w:r>
        <w:rPr>
          <w:rFonts w:hint="eastAsia" w:ascii="宋体" w:hAnsi="宋体" w:cs="宋体"/>
          <w:sz w:val="22"/>
          <w:szCs w:val="22"/>
          <w:u w:val="single"/>
        </w:rPr>
        <w:t>（3）本项目对小型和微型企业产品的价格给予6%的扣除，用扣除后的价格参与评审。</w:t>
      </w:r>
    </w:p>
    <w:p>
      <w:pPr>
        <w:spacing w:line="440" w:lineRule="atLeast"/>
        <w:jc w:val="left"/>
        <w:rPr>
          <w:rFonts w:ascii="宋体" w:hAnsi="宋体" w:cs="宋体"/>
          <w:sz w:val="22"/>
          <w:szCs w:val="22"/>
        </w:rPr>
      </w:pPr>
      <w:r>
        <w:rPr>
          <w:rFonts w:hint="eastAsia" w:ascii="宋体" w:hAnsi="宋体" w:cs="宋体"/>
          <w:sz w:val="22"/>
          <w:szCs w:val="22"/>
          <w:u w:val="single"/>
        </w:rPr>
        <w:t>3、享受小微企业价格折扣应提供以下证明材料（投标文件技术资信标中）</w:t>
      </w:r>
      <w:r>
        <w:rPr>
          <w:rFonts w:hint="eastAsia" w:ascii="宋体" w:hAnsi="宋体" w:cs="宋体"/>
          <w:sz w:val="22"/>
          <w:szCs w:val="22"/>
        </w:rPr>
        <w:t>：</w:t>
      </w:r>
    </w:p>
    <w:p>
      <w:pPr>
        <w:spacing w:line="440" w:lineRule="atLeast"/>
        <w:rPr>
          <w:rFonts w:ascii="宋体" w:hAnsi="宋体" w:cs="宋体"/>
          <w:b/>
          <w:sz w:val="22"/>
          <w:szCs w:val="22"/>
        </w:rPr>
      </w:pPr>
      <w:r>
        <w:rPr>
          <w:rFonts w:hint="eastAsia" w:ascii="宋体" w:hAnsi="宋体" w:cs="宋体"/>
          <w:b/>
          <w:sz w:val="22"/>
          <w:szCs w:val="22"/>
        </w:rPr>
        <w:t>（1）《中小企业声明函》（加盖供应商公章，格式见附件）</w:t>
      </w:r>
    </w:p>
    <w:p>
      <w:pPr>
        <w:spacing w:line="440" w:lineRule="atLeast"/>
        <w:jc w:val="left"/>
        <w:rPr>
          <w:rFonts w:ascii="宋体" w:hAnsi="宋体" w:cs="宋体"/>
          <w:sz w:val="22"/>
          <w:szCs w:val="22"/>
        </w:rPr>
      </w:pPr>
      <w:r>
        <w:rPr>
          <w:rFonts w:hint="eastAsia" w:ascii="宋体" w:hAnsi="宋体" w:cs="宋体"/>
          <w:sz w:val="22"/>
          <w:szCs w:val="22"/>
        </w:rPr>
        <w:t>4、</w:t>
      </w:r>
      <w:r>
        <w:rPr>
          <w:rFonts w:hint="eastAsia" w:ascii="宋体" w:hAnsi="宋体" w:cs="宋体"/>
          <w:sz w:val="22"/>
          <w:szCs w:val="22"/>
          <w:u w:val="single"/>
        </w:rPr>
        <w:t>享受监狱企业价格折扣应提供以下证明材料（投标文件技术资信标中，不提供的不享受价格折扣）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享受残疾人福利性单位格折扣应提供以下证明材料（投标文件技术资信标中，不提供的不享受价格折扣）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（1）残疾人福利性单位声明函；</w:t>
      </w:r>
    </w:p>
    <w:p>
      <w:pPr>
        <w:spacing w:line="440" w:lineRule="atLeast"/>
        <w:jc w:val="left"/>
        <w:rPr>
          <w:rFonts w:ascii="宋体" w:hAnsi="宋体" w:cs="宋体"/>
          <w:sz w:val="22"/>
          <w:szCs w:val="22"/>
        </w:rPr>
      </w:pPr>
      <w:r>
        <w:rPr>
          <w:rFonts w:hint="eastAsia" w:ascii="宋体" w:hAnsi="宋体" w:cs="宋体"/>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hAnsi="宋体" w:cs="宋体"/>
          <w:sz w:val="22"/>
          <w:szCs w:val="22"/>
        </w:rPr>
      </w:pPr>
    </w:p>
    <w:p>
      <w:pPr>
        <w:widowControl/>
        <w:shd w:val="clear" w:color="auto" w:fill="FDFAF5"/>
        <w:spacing w:before="100" w:beforeAutospacing="1" w:after="100" w:afterAutospacing="1" w:line="440" w:lineRule="atLeast"/>
        <w:jc w:val="center"/>
        <w:rPr>
          <w:rFonts w:ascii="宋体" w:hAnsi="宋体" w:cs="宋体"/>
          <w:bCs/>
          <w:sz w:val="22"/>
          <w:szCs w:val="22"/>
        </w:rPr>
      </w:pPr>
    </w:p>
    <w:p>
      <w:pPr>
        <w:widowControl/>
        <w:shd w:val="clear" w:color="auto" w:fill="FDFAF5"/>
        <w:spacing w:before="100" w:beforeAutospacing="1" w:after="100" w:afterAutospacing="1" w:line="440" w:lineRule="atLeast"/>
        <w:jc w:val="center"/>
        <w:rPr>
          <w:rFonts w:ascii="宋体" w:hAnsi="宋体" w:cs="宋体"/>
          <w:bCs/>
          <w:sz w:val="22"/>
          <w:szCs w:val="22"/>
        </w:rPr>
      </w:pPr>
    </w:p>
    <w:p>
      <w:pPr>
        <w:widowControl/>
        <w:shd w:val="clear" w:color="auto" w:fill="FDFAF5"/>
        <w:spacing w:before="100" w:beforeAutospacing="1" w:after="100" w:afterAutospacing="1" w:line="440" w:lineRule="atLeast"/>
        <w:jc w:val="center"/>
        <w:rPr>
          <w:rFonts w:ascii="宋体" w:hAnsi="宋体" w:cs="宋体"/>
          <w:sz w:val="22"/>
          <w:szCs w:val="22"/>
        </w:rPr>
      </w:pPr>
      <w:r>
        <w:rPr>
          <w:rFonts w:hint="eastAsia" w:ascii="宋体" w:hAnsi="宋体" w:cs="宋体"/>
          <w:bCs/>
          <w:sz w:val="22"/>
          <w:szCs w:val="22"/>
        </w:rPr>
        <w:t>中小企业声明函</w:t>
      </w:r>
    </w:p>
    <w:p>
      <w:pPr>
        <w:widowControl/>
        <w:shd w:val="clear" w:color="auto" w:fill="FDFAF5"/>
        <w:spacing w:before="100" w:beforeAutospacing="1" w:after="100" w:afterAutospacing="1" w:line="440" w:lineRule="atLeast"/>
        <w:ind w:firstLine="840"/>
        <w:jc w:val="left"/>
        <w:rPr>
          <w:rFonts w:ascii="宋体" w:hAnsi="宋体" w:cs="宋体"/>
          <w:sz w:val="22"/>
          <w:szCs w:val="22"/>
        </w:rPr>
      </w:pPr>
      <w:r>
        <w:rPr>
          <w:rFonts w:hint="eastAsia" w:ascii="宋体" w:hAnsi="宋体" w:cs="宋体"/>
          <w:sz w:val="22"/>
          <w:szCs w:val="22"/>
        </w:rPr>
        <w:t>本公司郑重声明，根据《政府采购促进中小企业发展暂行办法》（财库[2011]181号）的规定，本公司为______（请填写：中型、小型、微型）企业。即，本公司同时满足以下条件：</w:t>
      </w:r>
      <w:r>
        <w:rPr>
          <w:rFonts w:hint="eastAsia" w:ascii="宋体" w:hAnsi="宋体" w:cs="宋体"/>
          <w:sz w:val="22"/>
          <w:szCs w:val="22"/>
        </w:rPr>
        <w:br w:type="textWrapping"/>
      </w:r>
      <w:r>
        <w:rPr>
          <w:rFonts w:hint="eastAsia" w:ascii="宋体" w:hAnsi="宋体" w:cs="宋体"/>
          <w:sz w:val="22"/>
          <w:szCs w:val="22"/>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cs="宋体"/>
          <w:sz w:val="22"/>
          <w:szCs w:val="22"/>
        </w:rPr>
        <w:br w:type="textWrapping"/>
      </w:r>
      <w:r>
        <w:rPr>
          <w:rFonts w:hint="eastAsia" w:ascii="宋体" w:hAnsi="宋体" w:cs="宋体"/>
          <w:sz w:val="22"/>
          <w:szCs w:val="22"/>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hAnsi="宋体" w:cs="宋体"/>
          <w:sz w:val="22"/>
          <w:szCs w:val="22"/>
        </w:rPr>
        <w:br w:type="textWrapping"/>
      </w:r>
      <w:r>
        <w:rPr>
          <w:rFonts w:hint="eastAsia" w:ascii="宋体" w:hAnsi="宋体" w:cs="宋体"/>
          <w:sz w:val="22"/>
          <w:szCs w:val="22"/>
        </w:rPr>
        <w:t>    本公司对上述声明的真实性负责。如有虚假，将依法承担相应责任。</w:t>
      </w:r>
    </w:p>
    <w:p>
      <w:pPr>
        <w:widowControl/>
        <w:shd w:val="clear" w:color="auto" w:fill="FDFAF5"/>
        <w:spacing w:before="100" w:beforeAutospacing="1" w:after="100" w:afterAutospacing="1" w:line="440" w:lineRule="atLeast"/>
        <w:jc w:val="left"/>
        <w:rPr>
          <w:rFonts w:ascii="宋体" w:hAnsi="宋体" w:cs="宋体"/>
          <w:sz w:val="22"/>
          <w:szCs w:val="22"/>
        </w:rPr>
      </w:pPr>
    </w:p>
    <w:p>
      <w:pPr>
        <w:widowControl/>
        <w:shd w:val="clear" w:color="auto" w:fill="FDFAF5"/>
        <w:spacing w:before="100" w:beforeAutospacing="1" w:after="100" w:afterAutospacing="1" w:line="440" w:lineRule="atLeast"/>
        <w:jc w:val="left"/>
        <w:rPr>
          <w:rFonts w:ascii="宋体" w:hAnsi="宋体" w:cs="宋体"/>
          <w:sz w:val="22"/>
          <w:szCs w:val="22"/>
        </w:rPr>
      </w:pPr>
      <w:r>
        <w:rPr>
          <w:rFonts w:hint="eastAsia" w:ascii="宋体" w:hAnsi="宋体" w:cs="宋体"/>
          <w:sz w:val="22"/>
          <w:szCs w:val="22"/>
        </w:rPr>
        <w:t>投标供应商名称（盖章）：                </w:t>
      </w:r>
      <w:r>
        <w:rPr>
          <w:rFonts w:hint="eastAsia" w:ascii="宋体" w:hAnsi="宋体" w:cs="宋体"/>
          <w:sz w:val="22"/>
          <w:szCs w:val="22"/>
        </w:rPr>
        <w:br w:type="textWrapping"/>
      </w:r>
      <w:r>
        <w:rPr>
          <w:rFonts w:hint="eastAsia" w:ascii="宋体" w:hAnsi="宋体" w:cs="宋体"/>
          <w:sz w:val="22"/>
          <w:szCs w:val="22"/>
        </w:rPr>
        <w:t>日期：        </w:t>
      </w:r>
    </w:p>
    <w:p>
      <w:pPr>
        <w:widowControl/>
        <w:shd w:val="clear" w:color="auto" w:fill="FDFAF5"/>
        <w:spacing w:before="100" w:beforeAutospacing="1" w:after="100" w:afterAutospacing="1" w:line="440" w:lineRule="atLeast"/>
        <w:jc w:val="left"/>
        <w:rPr>
          <w:rFonts w:ascii="宋体" w:hAnsi="宋体" w:cs="宋体"/>
          <w:sz w:val="24"/>
        </w:rPr>
      </w:pPr>
    </w:p>
    <w:p>
      <w:pPr>
        <w:spacing w:line="588" w:lineRule="exact"/>
        <w:rPr>
          <w:rFonts w:ascii="宋体" w:hAnsi="宋体" w:cs="宋体"/>
          <w:spacing w:val="6"/>
          <w:sz w:val="24"/>
        </w:rPr>
      </w:pPr>
      <w:bookmarkStart w:id="19" w:name="OLE_LINK13"/>
      <w:bookmarkStart w:id="20" w:name="OLE_LINK14"/>
    </w:p>
    <w:p>
      <w:pPr>
        <w:spacing w:line="588" w:lineRule="exact"/>
        <w:jc w:val="center"/>
        <w:rPr>
          <w:rFonts w:ascii="宋体" w:hAnsi="宋体" w:cs="宋体"/>
          <w:spacing w:val="6"/>
          <w:sz w:val="24"/>
        </w:rPr>
      </w:pPr>
      <w:r>
        <w:rPr>
          <w:rFonts w:hint="eastAsia" w:ascii="宋体" w:hAnsi="宋体" w:cs="宋体"/>
          <w:spacing w:val="6"/>
          <w:sz w:val="24"/>
        </w:rPr>
        <w:t>残疾人福利性单位声明函</w:t>
      </w:r>
    </w:p>
    <w:bookmarkEnd w:id="19"/>
    <w:bookmarkEnd w:id="20"/>
    <w:p>
      <w:pPr>
        <w:spacing w:line="588" w:lineRule="exact"/>
        <w:rPr>
          <w:rFonts w:ascii="宋体" w:hAnsi="宋体" w:cs="宋体"/>
          <w:spacing w:val="6"/>
          <w:sz w:val="24"/>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tabs>
          <w:tab w:val="left" w:pos="4860"/>
        </w:tabs>
        <w:spacing w:line="588" w:lineRule="exact"/>
        <w:ind w:right="1560"/>
        <w:jc w:val="left"/>
        <w:rPr>
          <w:rFonts w:ascii="宋体" w:hAnsi="宋体" w:cs="宋体"/>
          <w:sz w:val="22"/>
          <w:szCs w:val="22"/>
        </w:rPr>
      </w:pPr>
      <w:r>
        <w:rPr>
          <w:rFonts w:hint="eastAsia" w:ascii="宋体" w:hAnsi="宋体" w:cs="宋体"/>
          <w:sz w:val="22"/>
          <w:szCs w:val="22"/>
        </w:rPr>
        <w:t>备注说明：</w:t>
      </w:r>
    </w:p>
    <w:p>
      <w:pPr>
        <w:spacing w:line="588" w:lineRule="exact"/>
        <w:rPr>
          <w:rFonts w:ascii="宋体" w:hAnsi="宋体" w:cs="宋体"/>
          <w:spacing w:val="6"/>
          <w:sz w:val="24"/>
        </w:rPr>
      </w:pPr>
      <w:r>
        <w:rPr>
          <w:rFonts w:hint="eastAsia" w:ascii="宋体" w:hAnsi="宋体" w:cs="宋体"/>
          <w:spacing w:val="6"/>
          <w:sz w:val="24"/>
        </w:rPr>
        <w:t>1、如中标，将在中标公示中将此残疾人福利性单位声明函予以公示，接受社会监督；</w:t>
      </w:r>
    </w:p>
    <w:p>
      <w:pPr>
        <w:spacing w:line="588" w:lineRule="exact"/>
        <w:rPr>
          <w:rFonts w:ascii="宋体" w:hAnsi="宋体" w:cs="宋体"/>
          <w:spacing w:val="6"/>
          <w:sz w:val="24"/>
        </w:rPr>
      </w:pPr>
      <w:r>
        <w:rPr>
          <w:rFonts w:hint="eastAsia" w:ascii="宋体" w:hAnsi="宋体" w:cs="宋体"/>
          <w:spacing w:val="6"/>
          <w:sz w:val="24"/>
        </w:rPr>
        <w:t>2、供应商提供的《残疾人福利性单位声明函》与事实不符的，依照《政府采购法》第七十七条第一款的规定追究法律责任。</w:t>
      </w:r>
    </w:p>
    <w:p>
      <w:pPr>
        <w:pStyle w:val="28"/>
        <w:rPr>
          <w:rFonts w:ascii="宋体" w:hAnsi="宋体" w:cs="宋体"/>
          <w:spacing w:val="6"/>
          <w:sz w:val="24"/>
        </w:rPr>
      </w:pPr>
    </w:p>
    <w:p>
      <w:pPr>
        <w:pStyle w:val="7"/>
        <w:rPr>
          <w:rFonts w:ascii="宋体" w:hAnsi="宋体" w:cs="宋体"/>
          <w:spacing w:val="6"/>
        </w:rPr>
      </w:pPr>
    </w:p>
    <w:p>
      <w:pPr>
        <w:pStyle w:val="8"/>
        <w:ind w:firstLine="252"/>
        <w:rPr>
          <w:rFonts w:ascii="宋体" w:hAnsi="宋体" w:cs="宋体"/>
          <w:spacing w:val="6"/>
          <w:sz w:val="24"/>
        </w:rPr>
      </w:pPr>
    </w:p>
    <w:p>
      <w:pPr>
        <w:pStyle w:val="8"/>
        <w:ind w:firstLine="252"/>
        <w:rPr>
          <w:rFonts w:ascii="宋体" w:hAnsi="宋体" w:cs="宋体"/>
          <w:spacing w:val="6"/>
          <w:sz w:val="24"/>
        </w:rPr>
      </w:pPr>
    </w:p>
    <w:p>
      <w:pPr>
        <w:pStyle w:val="8"/>
        <w:ind w:firstLine="252"/>
        <w:rPr>
          <w:rFonts w:ascii="宋体" w:hAnsi="宋体" w:cs="宋体"/>
          <w:spacing w:val="6"/>
          <w:sz w:val="24"/>
        </w:rPr>
      </w:pPr>
    </w:p>
    <w:p>
      <w:pPr>
        <w:pStyle w:val="8"/>
        <w:ind w:firstLine="252"/>
        <w:rPr>
          <w:rFonts w:ascii="宋体" w:hAnsi="宋体" w:cs="宋体"/>
          <w:spacing w:val="6"/>
          <w:sz w:val="24"/>
        </w:rPr>
      </w:pPr>
    </w:p>
    <w:p>
      <w:pPr>
        <w:pStyle w:val="8"/>
        <w:ind w:firstLine="252"/>
        <w:rPr>
          <w:rFonts w:ascii="宋体" w:hAnsi="宋体" w:cs="宋体"/>
          <w:spacing w:val="6"/>
          <w:sz w:val="24"/>
        </w:rPr>
      </w:pPr>
    </w:p>
    <w:p>
      <w:pPr>
        <w:pStyle w:val="8"/>
        <w:ind w:firstLine="252"/>
        <w:rPr>
          <w:rFonts w:ascii="宋体" w:hAnsi="宋体" w:cs="宋体"/>
          <w:spacing w:val="6"/>
          <w:sz w:val="24"/>
        </w:rPr>
        <w:sectPr>
          <w:pgSz w:w="11906" w:h="16838"/>
          <w:pgMar w:top="1440" w:right="1622" w:bottom="1440" w:left="1287" w:header="851" w:footer="992" w:gutter="0"/>
          <w:cols w:space="720" w:num="1"/>
          <w:docGrid w:linePitch="312" w:charSpace="0"/>
        </w:sectPr>
      </w:pPr>
    </w:p>
    <w:p>
      <w:pPr>
        <w:widowControl/>
        <w:shd w:val="clear" w:color="auto" w:fill="FDFAF5"/>
        <w:spacing w:before="100" w:beforeAutospacing="1" w:after="100" w:afterAutospacing="1" w:line="440" w:lineRule="atLeast"/>
        <w:jc w:val="left"/>
        <w:rPr>
          <w:rFonts w:ascii="宋体" w:hAnsi="宋体" w:cs="宋体"/>
          <w:sz w:val="24"/>
        </w:rPr>
      </w:pPr>
      <w:r>
        <w:rPr>
          <w:rFonts w:hint="eastAsia" w:ascii="宋体" w:hAnsi="宋体" w:cs="宋体"/>
          <w:sz w:val="24"/>
        </w:rPr>
        <w:t>二、节能、环保产品优先（强制）采购政策说明</w:t>
      </w:r>
    </w:p>
    <w:p>
      <w:pPr>
        <w:widowControl/>
        <w:shd w:val="clear" w:color="auto" w:fill="FDFAF5"/>
        <w:spacing w:before="100" w:beforeAutospacing="1" w:after="100" w:afterAutospacing="1" w:line="440" w:lineRule="atLeast"/>
        <w:ind w:firstLine="840"/>
        <w:jc w:val="left"/>
        <w:rPr>
          <w:rFonts w:ascii="宋体" w:hAnsi="宋体" w:cs="宋体"/>
          <w:sz w:val="24"/>
        </w:rPr>
      </w:pPr>
      <w:r>
        <w:rPr>
          <w:rFonts w:hint="eastAsia" w:ascii="宋体" w:hAnsi="宋体" w:cs="宋体"/>
          <w:sz w:val="24"/>
        </w:rPr>
        <w:t>1、政策依据</w:t>
      </w:r>
    </w:p>
    <w:p>
      <w:pPr>
        <w:widowControl/>
        <w:shd w:val="clear" w:color="auto" w:fill="FDFAF5"/>
        <w:spacing w:before="100" w:beforeAutospacing="1" w:after="100" w:afterAutospacing="1"/>
        <w:jc w:val="left"/>
        <w:rPr>
          <w:rFonts w:ascii="宋体" w:hAnsi="宋体" w:cs="宋体"/>
          <w:sz w:val="24"/>
        </w:rPr>
      </w:pPr>
      <w:r>
        <w:rPr>
          <w:rFonts w:hint="eastAsia" w:ascii="宋体" w:hAnsi="宋体" w:cs="宋体"/>
          <w:sz w:val="24"/>
        </w:rPr>
        <w:t>（一）《国务院办公厅关于建立政府强制采购节能产品制度的通知》(国办发[2987]51号)</w:t>
      </w:r>
    </w:p>
    <w:p>
      <w:pPr>
        <w:widowControl/>
        <w:shd w:val="clear" w:color="auto" w:fill="FDFAF5"/>
        <w:spacing w:before="100" w:beforeAutospacing="1" w:after="100" w:afterAutospacing="1"/>
        <w:jc w:val="left"/>
        <w:rPr>
          <w:rFonts w:ascii="宋体" w:hAnsi="宋体" w:cs="宋体"/>
          <w:sz w:val="24"/>
        </w:rPr>
      </w:pPr>
      <w:r>
        <w:rPr>
          <w:rFonts w:hint="eastAsia" w:ascii="宋体" w:hAnsi="宋体" w:cs="宋体"/>
          <w:sz w:val="24"/>
        </w:rPr>
        <w:t>（二）财政部、发展改革委发布的《节能产品政府采购实施意见》(财库[2984]185号)</w:t>
      </w:r>
    </w:p>
    <w:p>
      <w:pPr>
        <w:widowControl/>
        <w:shd w:val="clear" w:color="auto" w:fill="FDFAF5"/>
        <w:spacing w:before="100" w:beforeAutospacing="1" w:after="100" w:afterAutospacing="1"/>
        <w:jc w:val="left"/>
        <w:rPr>
          <w:rFonts w:ascii="宋体" w:hAnsi="宋体" w:cs="宋体"/>
          <w:sz w:val="24"/>
        </w:rPr>
      </w:pPr>
      <w:r>
        <w:rPr>
          <w:rFonts w:hint="eastAsia" w:ascii="宋体" w:hAnsi="宋体" w:cs="宋体"/>
          <w:sz w:val="24"/>
        </w:rPr>
        <w:t>（三）财政部、原环保总局印发的《环境标志产品政府采购实施的意见》（财库 [2986]90号）</w:t>
      </w:r>
    </w:p>
    <w:p>
      <w:pPr>
        <w:widowControl/>
        <w:shd w:val="clear" w:color="auto" w:fill="FDFAF5"/>
        <w:spacing w:before="100" w:beforeAutospacing="1" w:after="100" w:afterAutospacing="1"/>
        <w:ind w:firstLine="840"/>
        <w:jc w:val="left"/>
      </w:pPr>
      <w:r>
        <w:rPr>
          <w:rFonts w:hint="eastAsia" w:ascii="宋体" w:hAnsi="宋体" w:cs="宋体"/>
          <w:sz w:val="24"/>
        </w:rPr>
        <w:t>2、供应商投标货物属于节能、环保优先（强制）采购范围的，须提供相关证明材料。</w:t>
      </w:r>
    </w:p>
    <w:p>
      <w:pPr>
        <w:autoSpaceDE w:val="0"/>
        <w:autoSpaceDN w:val="0"/>
        <w:adjustRightInd w:val="0"/>
        <w:snapToGrid w:val="0"/>
        <w:spacing w:line="460" w:lineRule="atLeast"/>
        <w:jc w:val="center"/>
        <w:textAlignment w:val="bottom"/>
        <w:rPr>
          <w:rFonts w:ascii="宋体" w:hAnsi="宋体"/>
          <w:sz w:val="36"/>
        </w:rPr>
      </w:pPr>
    </w:p>
    <w:p>
      <w:pPr>
        <w:autoSpaceDE w:val="0"/>
        <w:autoSpaceDN w:val="0"/>
        <w:adjustRightInd w:val="0"/>
        <w:snapToGrid w:val="0"/>
        <w:spacing w:line="460" w:lineRule="atLeast"/>
        <w:textAlignment w:val="bottom"/>
        <w:rPr>
          <w:rFonts w:ascii="宋体" w:hAnsi="宋体"/>
          <w:sz w:val="36"/>
        </w:rPr>
      </w:pPr>
    </w:p>
    <w:p>
      <w:pPr>
        <w:pStyle w:val="28"/>
        <w:rPr>
          <w:rFonts w:ascii="宋体" w:hAnsi="宋体"/>
          <w:sz w:val="36"/>
        </w:rPr>
      </w:pPr>
    </w:p>
    <w:p>
      <w:pPr>
        <w:pStyle w:val="7"/>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pStyle w:val="8"/>
        <w:ind w:firstLine="360"/>
        <w:rPr>
          <w:rFonts w:ascii="宋体" w:hAnsi="宋体"/>
          <w:sz w:val="36"/>
        </w:rPr>
      </w:pPr>
    </w:p>
    <w:p>
      <w:pPr>
        <w:autoSpaceDE w:val="0"/>
        <w:autoSpaceDN w:val="0"/>
        <w:adjustRightInd w:val="0"/>
        <w:snapToGrid w:val="0"/>
        <w:spacing w:line="460" w:lineRule="atLeast"/>
        <w:jc w:val="center"/>
        <w:textAlignment w:val="bottom"/>
        <w:rPr>
          <w:rFonts w:ascii="宋体" w:hAnsi="宋体"/>
          <w:sz w:val="36"/>
        </w:rPr>
      </w:pPr>
      <w:r>
        <w:rPr>
          <w:rFonts w:hint="eastAsia" w:ascii="宋体" w:hAnsi="宋体"/>
          <w:sz w:val="36"/>
        </w:rPr>
        <w:t>第五部分</w:t>
      </w:r>
      <w:r>
        <w:rPr>
          <w:rFonts w:ascii="宋体" w:hAnsi="宋体"/>
          <w:sz w:val="36"/>
        </w:rPr>
        <w:t xml:space="preserve">     </w:t>
      </w:r>
      <w:r>
        <w:rPr>
          <w:rFonts w:hint="eastAsia" w:ascii="宋体" w:hAnsi="宋体"/>
          <w:sz w:val="36"/>
        </w:rPr>
        <w:t>合同格式（仅供参考）</w:t>
      </w:r>
    </w:p>
    <w:p>
      <w:pPr>
        <w:spacing w:line="420" w:lineRule="atLeast"/>
        <w:rPr>
          <w:rFonts w:hAnsi="宋体"/>
          <w:bCs/>
          <w:sz w:val="22"/>
          <w:szCs w:val="22"/>
        </w:rPr>
      </w:pPr>
      <w:r>
        <w:rPr>
          <w:rFonts w:hint="eastAsia" w:hAnsi="宋体"/>
          <w:bCs/>
          <w:sz w:val="22"/>
          <w:szCs w:val="22"/>
        </w:rPr>
        <w:t>（</w:t>
      </w:r>
      <w:r>
        <w:rPr>
          <w:rFonts w:hint="eastAsia" w:ascii="宋体"/>
          <w:sz w:val="22"/>
          <w:szCs w:val="22"/>
          <w:u w:val="single"/>
        </w:rPr>
        <w:t>注：以上合同条款供采购人及中标供应商作为商务参考，具体签订时，采购人可根据自身项目情况与中标供应商协商另行修改拟定相关合同具体条款。</w:t>
      </w:r>
      <w:r>
        <w:rPr>
          <w:rFonts w:hint="eastAsia" w:hAnsi="宋体"/>
          <w:bCs/>
          <w:sz w:val="22"/>
          <w:szCs w:val="22"/>
        </w:rPr>
        <w:t>）</w:t>
      </w:r>
    </w:p>
    <w:p>
      <w:pPr>
        <w:pStyle w:val="14"/>
        <w:spacing w:line="360" w:lineRule="exact"/>
        <w:ind w:left="0" w:leftChars="0"/>
        <w:rPr>
          <w:rFonts w:hAnsi="宋体"/>
          <w:bCs/>
          <w:color w:val="auto"/>
          <w:sz w:val="22"/>
          <w:szCs w:val="22"/>
        </w:rPr>
      </w:pPr>
      <w:r>
        <w:rPr>
          <w:rFonts w:hint="eastAsia" w:hAnsi="宋体"/>
          <w:bCs/>
          <w:color w:val="auto"/>
          <w:sz w:val="22"/>
          <w:szCs w:val="22"/>
        </w:rPr>
        <w:t>发包方：                     （以下简称甲方）</w:t>
      </w:r>
    </w:p>
    <w:p>
      <w:pPr>
        <w:spacing w:line="360" w:lineRule="exact"/>
        <w:rPr>
          <w:rFonts w:ascii="宋体" w:hAnsi="宋体"/>
          <w:bCs/>
          <w:sz w:val="22"/>
          <w:szCs w:val="22"/>
        </w:rPr>
      </w:pPr>
      <w:r>
        <w:rPr>
          <w:rFonts w:hint="eastAsia" w:ascii="宋体" w:hAnsi="宋体"/>
          <w:bCs/>
          <w:sz w:val="22"/>
          <w:szCs w:val="22"/>
        </w:rPr>
        <w:t>承包方：                     （以下简称乙方）</w:t>
      </w:r>
    </w:p>
    <w:p>
      <w:pPr>
        <w:spacing w:line="360" w:lineRule="auto"/>
        <w:ind w:firstLine="570"/>
        <w:rPr>
          <w:rFonts w:ascii="宋体" w:hAnsi="宋体"/>
          <w:bCs/>
          <w:sz w:val="22"/>
          <w:szCs w:val="22"/>
        </w:rPr>
      </w:pPr>
      <w:r>
        <w:rPr>
          <w:rFonts w:hint="eastAsia" w:ascii="宋体" w:hAnsi="宋体"/>
          <w:bCs/>
          <w:sz w:val="22"/>
          <w:szCs w:val="22"/>
        </w:rPr>
        <w:t>根据《腾蛟镇城区及大溪边社区道路清扫保洁项目》的中标通知书，甲方将本项目承包给乙方，为了明确甲、乙双方的权利和义务，履行各自的职责，高效优质地完成工作任务，按照《中华人民共和国合同法》的有关规定，经甲乙双方在平等、自愿的基础上共同协商一致，现签订承包合同。</w:t>
      </w:r>
    </w:p>
    <w:p>
      <w:pPr>
        <w:spacing w:line="360" w:lineRule="auto"/>
        <w:rPr>
          <w:rFonts w:ascii="宋体" w:hAnsi="宋体"/>
          <w:bCs/>
          <w:sz w:val="22"/>
          <w:szCs w:val="22"/>
        </w:rPr>
      </w:pPr>
      <w:r>
        <w:rPr>
          <w:rFonts w:hint="eastAsia" w:ascii="宋体" w:hAnsi="宋体"/>
          <w:bCs/>
          <w:sz w:val="22"/>
          <w:szCs w:val="22"/>
        </w:rPr>
        <w:t>第一条  名称</w:t>
      </w:r>
    </w:p>
    <w:p>
      <w:pPr>
        <w:spacing w:line="360" w:lineRule="auto"/>
        <w:rPr>
          <w:rFonts w:ascii="宋体" w:hAnsi="宋体"/>
          <w:bCs/>
          <w:sz w:val="22"/>
          <w:szCs w:val="22"/>
        </w:rPr>
      </w:pPr>
      <w:r>
        <w:rPr>
          <w:rFonts w:hint="eastAsia" w:ascii="宋体" w:hAnsi="宋体"/>
          <w:bCs/>
          <w:sz w:val="22"/>
          <w:szCs w:val="22"/>
        </w:rPr>
        <w:t xml:space="preserve">   腾蛟镇城区及大溪边社区道路清扫保洁项目</w:t>
      </w:r>
    </w:p>
    <w:p>
      <w:pPr>
        <w:spacing w:line="360" w:lineRule="auto"/>
        <w:rPr>
          <w:rFonts w:ascii="宋体" w:hAnsi="宋体"/>
          <w:bCs/>
          <w:sz w:val="22"/>
          <w:szCs w:val="22"/>
        </w:rPr>
      </w:pPr>
      <w:r>
        <w:rPr>
          <w:rFonts w:hint="eastAsia" w:ascii="宋体" w:hAnsi="宋体"/>
          <w:bCs/>
          <w:sz w:val="22"/>
          <w:szCs w:val="22"/>
        </w:rPr>
        <w:t>第二条  承包内容</w:t>
      </w:r>
    </w:p>
    <w:p>
      <w:pPr>
        <w:spacing w:line="360" w:lineRule="auto"/>
        <w:rPr>
          <w:rFonts w:ascii="宋体" w:hAnsi="宋体"/>
          <w:bCs/>
          <w:sz w:val="22"/>
          <w:szCs w:val="22"/>
        </w:rPr>
      </w:pPr>
      <w:r>
        <w:rPr>
          <w:rFonts w:hint="eastAsia" w:ascii="宋体" w:hAnsi="宋体"/>
          <w:bCs/>
          <w:sz w:val="22"/>
          <w:szCs w:val="22"/>
        </w:rPr>
        <w:t>详见招标文件。</w:t>
      </w:r>
    </w:p>
    <w:p>
      <w:pPr>
        <w:spacing w:line="360" w:lineRule="auto"/>
        <w:rPr>
          <w:rFonts w:ascii="宋体" w:hAnsi="宋体"/>
          <w:bCs/>
          <w:sz w:val="22"/>
          <w:szCs w:val="22"/>
        </w:rPr>
      </w:pPr>
      <w:r>
        <w:rPr>
          <w:rFonts w:hint="eastAsia" w:ascii="宋体" w:hAnsi="宋体"/>
          <w:bCs/>
          <w:sz w:val="22"/>
          <w:szCs w:val="22"/>
        </w:rPr>
        <w:t>第三条  承包期限</w:t>
      </w:r>
    </w:p>
    <w:p>
      <w:pPr>
        <w:tabs>
          <w:tab w:val="left" w:pos="400"/>
        </w:tabs>
        <w:adjustRightInd w:val="0"/>
        <w:snapToGrid w:val="0"/>
        <w:spacing w:line="360" w:lineRule="auto"/>
        <w:ind w:firstLine="325" w:firstLineChars="147"/>
        <w:rPr>
          <w:rFonts w:ascii="宋体" w:hAnsi="宋体" w:cs="楷体"/>
          <w:b/>
          <w:bCs/>
          <w:sz w:val="22"/>
          <w:szCs w:val="22"/>
        </w:rPr>
      </w:pPr>
      <w:r>
        <w:rPr>
          <w:rFonts w:hint="eastAsia" w:ascii="宋体" w:hAnsi="宋体" w:cs="楷体"/>
          <w:b/>
          <w:bCs/>
          <w:sz w:val="22"/>
          <w:szCs w:val="22"/>
        </w:rPr>
        <w:t>服务期：二Ο一  年  月  日起至二Ο一  年  月  日止。</w:t>
      </w:r>
    </w:p>
    <w:p>
      <w:pPr>
        <w:spacing w:line="360" w:lineRule="auto"/>
        <w:rPr>
          <w:rFonts w:ascii="宋体" w:hAnsi="宋体"/>
          <w:bCs/>
          <w:sz w:val="22"/>
          <w:szCs w:val="22"/>
        </w:rPr>
      </w:pPr>
      <w:r>
        <w:rPr>
          <w:rFonts w:hint="eastAsia" w:ascii="宋体" w:hAnsi="宋体"/>
          <w:bCs/>
          <w:sz w:val="22"/>
          <w:szCs w:val="22"/>
        </w:rPr>
        <w:t>第四条  承包经费</w:t>
      </w:r>
    </w:p>
    <w:p>
      <w:pPr>
        <w:spacing w:line="360" w:lineRule="auto"/>
        <w:rPr>
          <w:rFonts w:ascii="宋体" w:hAnsi="宋体"/>
          <w:bCs/>
          <w:sz w:val="22"/>
          <w:szCs w:val="22"/>
        </w:rPr>
      </w:pPr>
      <w:r>
        <w:rPr>
          <w:rFonts w:hint="eastAsia" w:ascii="宋体" w:hAnsi="宋体"/>
          <w:bCs/>
          <w:sz w:val="22"/>
          <w:szCs w:val="22"/>
        </w:rPr>
        <w:t>（一）承包经费：</w:t>
      </w:r>
      <w:r>
        <w:rPr>
          <w:rFonts w:hint="eastAsia" w:ascii="宋体" w:hAnsi="宋体"/>
          <w:bCs/>
          <w:sz w:val="22"/>
          <w:szCs w:val="22"/>
          <w:u w:val="single"/>
        </w:rPr>
        <w:t xml:space="preserve">          元</w:t>
      </w:r>
      <w:r>
        <w:rPr>
          <w:rFonts w:hint="eastAsia" w:ascii="宋体" w:hAnsi="宋体"/>
          <w:bCs/>
          <w:sz w:val="22"/>
          <w:szCs w:val="22"/>
        </w:rPr>
        <w:t>（人民币大写：  佰  拾  万  仟  佰  拾  元  角  分）。</w:t>
      </w:r>
    </w:p>
    <w:p>
      <w:pPr>
        <w:spacing w:line="360" w:lineRule="auto"/>
        <w:ind w:left="660" w:hanging="660" w:hangingChars="300"/>
        <w:rPr>
          <w:rFonts w:ascii="宋体" w:hAnsi="宋体"/>
          <w:bCs/>
          <w:sz w:val="22"/>
          <w:szCs w:val="22"/>
        </w:rPr>
      </w:pPr>
      <w:r>
        <w:rPr>
          <w:rFonts w:hint="eastAsia" w:ascii="宋体" w:hAnsi="宋体"/>
          <w:bCs/>
          <w:sz w:val="22"/>
          <w:szCs w:val="22"/>
        </w:rPr>
        <w:t>（二）承包经费由人工费（包括工人工资、奖金、房补、劳保福利、社保、医疗保险、工伤费、教育培训费、暂住费及处理一切伤亡事故等费用）、机械台班费、水电费、工具材料费、垃圾清运费、安全文明生产装备费（</w:t>
      </w:r>
      <w:r>
        <w:rPr>
          <w:rFonts w:hint="eastAsia" w:ascii="宋体" w:hAnsi="宋体"/>
          <w:bCs/>
          <w:sz w:val="22"/>
          <w:szCs w:val="22"/>
          <w:u w:val="single"/>
        </w:rPr>
        <w:t>包括工人冬、夏装工作服、反光衣等</w:t>
      </w:r>
      <w:r>
        <w:rPr>
          <w:rFonts w:hint="eastAsia" w:ascii="宋体" w:hAnsi="宋体"/>
          <w:bCs/>
          <w:sz w:val="22"/>
          <w:szCs w:val="22"/>
        </w:rPr>
        <w:t>）、企业应缴税金和应得利润、应急、招标代理服务费等</w:t>
      </w:r>
      <w:r>
        <w:rPr>
          <w:rFonts w:hint="eastAsia" w:ascii="宋体" w:hAnsi="宋体"/>
          <w:sz w:val="22"/>
          <w:szCs w:val="22"/>
        </w:rPr>
        <w:t>完成合同所需的一切本身和不可或缺的所有工作开支、政策性文件规定计合同包含的所有风险、责任等各项全部费用组成。</w:t>
      </w:r>
    </w:p>
    <w:p>
      <w:pPr>
        <w:spacing w:line="360" w:lineRule="auto"/>
        <w:ind w:left="660" w:hanging="660" w:hangingChars="300"/>
        <w:rPr>
          <w:rFonts w:ascii="宋体" w:hAnsi="宋体"/>
          <w:bCs/>
          <w:sz w:val="22"/>
          <w:szCs w:val="22"/>
        </w:rPr>
      </w:pPr>
      <w:r>
        <w:rPr>
          <w:rFonts w:hint="eastAsia" w:ascii="宋体" w:hAnsi="宋体"/>
          <w:bCs/>
          <w:sz w:val="22"/>
          <w:szCs w:val="22"/>
        </w:rPr>
        <w:t>（三）承包经费按项目进度、检查验收结果和资金到账情况分次核拨，由乙方按甲方业务要求支配使用。</w:t>
      </w:r>
    </w:p>
    <w:p>
      <w:pPr>
        <w:spacing w:line="360" w:lineRule="auto"/>
        <w:rPr>
          <w:rFonts w:ascii="宋体" w:hAnsi="宋体"/>
          <w:bCs/>
          <w:sz w:val="22"/>
          <w:szCs w:val="22"/>
        </w:rPr>
      </w:pPr>
      <w:r>
        <w:rPr>
          <w:rFonts w:hint="eastAsia" w:ascii="宋体" w:hAnsi="宋体"/>
          <w:bCs/>
          <w:sz w:val="22"/>
          <w:szCs w:val="22"/>
        </w:rPr>
        <w:t>（四）承包经费最终结算价依据中标通知书、招投标文件、验收考核等要求计算。</w:t>
      </w:r>
    </w:p>
    <w:p>
      <w:pPr>
        <w:spacing w:line="360" w:lineRule="auto"/>
        <w:rPr>
          <w:rFonts w:ascii="宋体" w:hAnsi="宋体"/>
          <w:sz w:val="22"/>
          <w:szCs w:val="22"/>
        </w:rPr>
      </w:pPr>
      <w:r>
        <w:rPr>
          <w:rFonts w:hint="eastAsia" w:ascii="宋体" w:hAnsi="宋体"/>
          <w:bCs/>
          <w:sz w:val="22"/>
          <w:szCs w:val="22"/>
        </w:rPr>
        <w:t>（五）</w:t>
      </w:r>
      <w:r>
        <w:rPr>
          <w:rFonts w:hint="eastAsia" w:ascii="宋体" w:hAnsi="宋体"/>
          <w:sz w:val="22"/>
          <w:szCs w:val="22"/>
        </w:rPr>
        <w:t>付款方式</w:t>
      </w:r>
    </w:p>
    <w:p>
      <w:pPr>
        <w:adjustRightInd w:val="0"/>
        <w:snapToGrid w:val="0"/>
        <w:spacing w:line="360" w:lineRule="auto"/>
        <w:ind w:firstLine="440" w:firstLineChars="200"/>
        <w:rPr>
          <w:rFonts w:ascii="宋体" w:hAnsi="宋体"/>
          <w:bCs/>
          <w:sz w:val="22"/>
          <w:szCs w:val="22"/>
        </w:rPr>
      </w:pPr>
      <w:r>
        <w:rPr>
          <w:rFonts w:hint="eastAsia" w:ascii="宋体" w:hAnsi="宋体"/>
          <w:bCs/>
          <w:sz w:val="22"/>
          <w:szCs w:val="22"/>
        </w:rPr>
        <w:t>1．签订合同前，中标供应商须向采购人递交当年合同价5%的履约保证金（银行转账、电汇或银行保函）；</w:t>
      </w:r>
    </w:p>
    <w:p>
      <w:pPr>
        <w:adjustRightInd w:val="0"/>
        <w:snapToGrid w:val="0"/>
        <w:spacing w:line="360" w:lineRule="auto"/>
        <w:ind w:firstLine="440" w:firstLineChars="200"/>
        <w:rPr>
          <w:rFonts w:ascii="宋体" w:hAnsi="宋体"/>
          <w:bCs/>
          <w:sz w:val="22"/>
          <w:szCs w:val="22"/>
        </w:rPr>
      </w:pPr>
      <w:r>
        <w:rPr>
          <w:rFonts w:hint="eastAsia" w:ascii="宋体" w:hAnsi="宋体"/>
          <w:bCs/>
          <w:sz w:val="22"/>
          <w:szCs w:val="22"/>
        </w:rPr>
        <w:t>2.付款方式为先做后结，每个月结算一次服务费用。由采购人在每个月的10日（遇节假日顺延）支付上月的服务费用，服务费用由采购人按应支付每月的支付金额扣除相应罚款后与中标供应商结算。</w:t>
      </w:r>
    </w:p>
    <w:p>
      <w:pPr>
        <w:adjustRightInd w:val="0"/>
        <w:snapToGrid w:val="0"/>
        <w:spacing w:line="360" w:lineRule="auto"/>
        <w:ind w:firstLine="440" w:firstLineChars="200"/>
        <w:rPr>
          <w:rFonts w:ascii="宋体" w:hAnsi="宋体"/>
          <w:bCs/>
          <w:sz w:val="22"/>
          <w:szCs w:val="22"/>
        </w:rPr>
      </w:pPr>
      <w:r>
        <w:rPr>
          <w:rFonts w:hint="eastAsia" w:ascii="宋体" w:hAnsi="宋体"/>
          <w:bCs/>
          <w:sz w:val="22"/>
          <w:szCs w:val="22"/>
        </w:rPr>
        <w:t>3．每月由中标单位按中标总额和月考核结果得分金额向采购单位结算，并由总公司或当地注册的分公司开具正式发票。</w:t>
      </w:r>
    </w:p>
    <w:p>
      <w:pPr>
        <w:adjustRightInd w:val="0"/>
        <w:snapToGrid w:val="0"/>
        <w:spacing w:line="360" w:lineRule="auto"/>
        <w:ind w:firstLine="440" w:firstLineChars="200"/>
        <w:rPr>
          <w:rFonts w:ascii="宋体" w:hAnsi="宋体"/>
          <w:bCs/>
          <w:sz w:val="22"/>
          <w:szCs w:val="22"/>
        </w:rPr>
      </w:pPr>
      <w:r>
        <w:rPr>
          <w:rFonts w:hint="eastAsia" w:ascii="宋体" w:hAnsi="宋体"/>
          <w:bCs/>
          <w:sz w:val="22"/>
          <w:szCs w:val="22"/>
        </w:rPr>
        <w:t>4．根据每月按本招标文件合同附件《平阳县腾蛟镇道路清扫（运）保洁考核评分细则》及 “考核和处罚标准”作出的考核结果，处罚金额按月扣除。</w:t>
      </w:r>
    </w:p>
    <w:p>
      <w:pPr>
        <w:adjustRightInd w:val="0"/>
        <w:snapToGrid w:val="0"/>
        <w:spacing w:line="460" w:lineRule="atLeast"/>
        <w:ind w:firstLine="440" w:firstLineChars="200"/>
        <w:rPr>
          <w:rFonts w:ascii="宋体" w:hAnsi="宋体"/>
          <w:b/>
          <w:sz w:val="22"/>
          <w:szCs w:val="22"/>
          <w:u w:val="single"/>
        </w:rPr>
      </w:pPr>
      <w:r>
        <w:rPr>
          <w:rFonts w:hint="eastAsia" w:ascii="宋体" w:hAnsi="宋体"/>
          <w:bCs/>
          <w:sz w:val="22"/>
          <w:szCs w:val="22"/>
        </w:rPr>
        <w:t>5．</w:t>
      </w:r>
      <w:r>
        <w:rPr>
          <w:rFonts w:hint="eastAsia" w:ascii="宋体" w:hAnsi="宋体"/>
          <w:b/>
          <w:sz w:val="22"/>
          <w:szCs w:val="22"/>
          <w:u w:val="single"/>
        </w:rPr>
        <w:t>如供应商符合采购人的考核要求续签下一年度的采购合同，则该年度的履约保证金直接转为下一年度的履约保证金，如未能续签下一年度的采购合同，则采购人依据相应的条款扣除相应的款项后，余款返还供应商。</w:t>
      </w:r>
    </w:p>
    <w:p>
      <w:pPr>
        <w:adjustRightInd w:val="0"/>
        <w:snapToGrid w:val="0"/>
        <w:spacing w:line="460" w:lineRule="atLeast"/>
        <w:ind w:firstLine="442" w:firstLineChars="200"/>
        <w:rPr>
          <w:rFonts w:ascii="宋体" w:hAnsi="宋体"/>
          <w:b/>
          <w:sz w:val="22"/>
          <w:szCs w:val="22"/>
        </w:rPr>
      </w:pPr>
      <w:r>
        <w:rPr>
          <w:rFonts w:hint="eastAsia" w:ascii="宋体" w:hAnsi="宋体"/>
          <w:b/>
          <w:bCs/>
          <w:sz w:val="22"/>
          <w:szCs w:val="22"/>
        </w:rPr>
        <w:t>6．</w:t>
      </w:r>
      <w:r>
        <w:rPr>
          <w:rFonts w:hint="eastAsia" w:ascii="宋体" w:hAnsi="宋体"/>
          <w:b/>
          <w:sz w:val="22"/>
          <w:szCs w:val="22"/>
        </w:rPr>
        <w:t>承包到期后根据考核结果无息将履约保证金（合同价的5%）一次性退还。</w:t>
      </w:r>
    </w:p>
    <w:p>
      <w:pPr>
        <w:pStyle w:val="28"/>
      </w:pPr>
    </w:p>
    <w:p>
      <w:pPr>
        <w:spacing w:line="360" w:lineRule="auto"/>
        <w:rPr>
          <w:rFonts w:ascii="宋体" w:hAnsi="宋体"/>
          <w:bCs/>
          <w:sz w:val="22"/>
          <w:szCs w:val="22"/>
        </w:rPr>
      </w:pPr>
      <w:r>
        <w:rPr>
          <w:rFonts w:hint="eastAsia" w:ascii="宋体" w:hAnsi="宋体"/>
          <w:bCs/>
          <w:sz w:val="22"/>
          <w:szCs w:val="22"/>
        </w:rPr>
        <w:t>第五条  承包方式</w:t>
      </w:r>
    </w:p>
    <w:p>
      <w:pPr>
        <w:spacing w:line="360" w:lineRule="auto"/>
        <w:ind w:firstLine="440" w:firstLineChars="200"/>
        <w:rPr>
          <w:rFonts w:ascii="宋体" w:hAnsi="宋体"/>
          <w:bCs/>
          <w:sz w:val="22"/>
          <w:szCs w:val="22"/>
        </w:rPr>
      </w:pPr>
      <w:r>
        <w:rPr>
          <w:rFonts w:hint="eastAsia" w:ascii="宋体" w:hAnsi="宋体"/>
          <w:bCs/>
          <w:sz w:val="22"/>
          <w:szCs w:val="22"/>
        </w:rPr>
        <w:t>采用全包干形式，即业务包干、经费包干方式。甲方将清扫保洁业务及相应的经费交给乙方，乙方按甲方的管理要求和标准组织清扫（运）保洁工作，并接受甲方的指导、监督和检查验收。</w:t>
      </w:r>
    </w:p>
    <w:p>
      <w:pPr>
        <w:spacing w:line="360" w:lineRule="auto"/>
        <w:rPr>
          <w:rFonts w:ascii="宋体" w:hAnsi="宋体"/>
          <w:b/>
          <w:sz w:val="22"/>
          <w:szCs w:val="22"/>
        </w:rPr>
      </w:pPr>
      <w:r>
        <w:rPr>
          <w:rFonts w:hint="eastAsia" w:ascii="宋体" w:hAnsi="宋体"/>
          <w:bCs/>
          <w:sz w:val="22"/>
          <w:szCs w:val="22"/>
        </w:rPr>
        <w:t>第六条  工作要求和质量标准</w:t>
      </w:r>
    </w:p>
    <w:p>
      <w:pPr>
        <w:spacing w:line="360" w:lineRule="auto"/>
        <w:ind w:firstLine="440" w:firstLineChars="200"/>
        <w:rPr>
          <w:rFonts w:ascii="宋体" w:hAnsi="宋体"/>
          <w:bCs/>
          <w:sz w:val="22"/>
          <w:szCs w:val="22"/>
        </w:rPr>
      </w:pPr>
      <w:r>
        <w:rPr>
          <w:rFonts w:hint="eastAsia" w:ascii="宋体" w:hAnsi="宋体"/>
          <w:bCs/>
          <w:sz w:val="22"/>
          <w:szCs w:val="22"/>
        </w:rPr>
        <w:t>本项目各项具体工作的质量标准和作业规范按甲方具体要求及《招标文件》中所规定的执行。</w:t>
      </w:r>
    </w:p>
    <w:p>
      <w:pPr>
        <w:spacing w:line="360" w:lineRule="auto"/>
        <w:rPr>
          <w:rFonts w:ascii="宋体" w:hAnsi="宋体"/>
          <w:b/>
          <w:sz w:val="22"/>
          <w:szCs w:val="22"/>
        </w:rPr>
      </w:pPr>
      <w:r>
        <w:rPr>
          <w:rFonts w:hint="eastAsia" w:ascii="宋体" w:hAnsi="宋体"/>
          <w:bCs/>
          <w:sz w:val="22"/>
          <w:szCs w:val="22"/>
        </w:rPr>
        <w:t>第七条  检查考评办法</w:t>
      </w:r>
    </w:p>
    <w:p>
      <w:pPr>
        <w:spacing w:line="360" w:lineRule="auto"/>
        <w:ind w:firstLine="440" w:firstLineChars="200"/>
        <w:rPr>
          <w:rFonts w:ascii="宋体" w:hAnsi="宋体"/>
          <w:bCs/>
          <w:sz w:val="22"/>
          <w:szCs w:val="22"/>
        </w:rPr>
      </w:pPr>
      <w:r>
        <w:rPr>
          <w:rFonts w:hint="eastAsia" w:ascii="宋体" w:hAnsi="宋体"/>
          <w:bCs/>
          <w:sz w:val="22"/>
          <w:szCs w:val="22"/>
        </w:rPr>
        <w:t>具体的检查验收方法、内容、程序等按《腾蛟镇城区及大溪边社区道路清扫保洁项目》招标文件执行。</w:t>
      </w:r>
    </w:p>
    <w:p>
      <w:pPr>
        <w:spacing w:line="360" w:lineRule="auto"/>
        <w:rPr>
          <w:rFonts w:ascii="宋体" w:hAnsi="宋体"/>
          <w:bCs/>
          <w:sz w:val="22"/>
          <w:szCs w:val="22"/>
        </w:rPr>
      </w:pPr>
      <w:r>
        <w:rPr>
          <w:rFonts w:hint="eastAsia" w:ascii="宋体" w:hAnsi="宋体"/>
          <w:bCs/>
          <w:sz w:val="22"/>
          <w:szCs w:val="22"/>
        </w:rPr>
        <w:t>第八条  履约保证金</w:t>
      </w:r>
    </w:p>
    <w:p>
      <w:pPr>
        <w:autoSpaceDE w:val="0"/>
        <w:autoSpaceDN w:val="0"/>
        <w:adjustRightInd w:val="0"/>
        <w:snapToGrid w:val="0"/>
        <w:spacing w:line="360" w:lineRule="auto"/>
        <w:ind w:firstLine="450"/>
        <w:textAlignment w:val="bottom"/>
        <w:rPr>
          <w:rFonts w:ascii="宋体" w:hAnsi="宋体"/>
          <w:bCs/>
          <w:sz w:val="22"/>
          <w:szCs w:val="22"/>
        </w:rPr>
      </w:pPr>
      <w:r>
        <w:rPr>
          <w:rFonts w:hint="eastAsia" w:ascii="宋体" w:hAnsi="宋体"/>
          <w:bCs/>
          <w:sz w:val="22"/>
          <w:szCs w:val="22"/>
        </w:rPr>
        <w:t>（一）</w:t>
      </w:r>
      <w:r>
        <w:rPr>
          <w:rFonts w:hint="eastAsia" w:ascii="宋体" w:hAnsi="宋体"/>
          <w:sz w:val="22"/>
          <w:szCs w:val="22"/>
        </w:rPr>
        <w:t>中标供应商需向采购人提供合同总价5％的履约保证金（银行转账、电汇或银行保函）。履约保证金在中标供应商与采购人签订合同前递交。</w:t>
      </w:r>
    </w:p>
    <w:p>
      <w:pPr>
        <w:spacing w:line="360" w:lineRule="auto"/>
        <w:ind w:firstLine="435" w:firstLineChars="198"/>
        <w:rPr>
          <w:rFonts w:ascii="宋体" w:hAnsi="宋体"/>
          <w:bCs/>
          <w:sz w:val="22"/>
          <w:szCs w:val="22"/>
        </w:rPr>
      </w:pPr>
      <w:r>
        <w:rPr>
          <w:rFonts w:hint="eastAsia" w:ascii="宋体" w:hAnsi="宋体"/>
          <w:bCs/>
          <w:sz w:val="22"/>
          <w:szCs w:val="22"/>
        </w:rPr>
        <w:t>（二）承包任务完成并验收移交采购人后十个工作日内，</w:t>
      </w:r>
      <w:r>
        <w:rPr>
          <w:rFonts w:hint="eastAsia" w:ascii="宋体" w:hAnsi="宋体"/>
          <w:sz w:val="22"/>
          <w:szCs w:val="22"/>
        </w:rPr>
        <w:t>履约保证金的退还由中标供应商提出，</w:t>
      </w:r>
      <w:r>
        <w:rPr>
          <w:rFonts w:hint="eastAsia" w:ascii="宋体" w:hAnsi="宋体"/>
          <w:bCs/>
          <w:sz w:val="22"/>
          <w:szCs w:val="22"/>
        </w:rPr>
        <w:t>无息退还履约保证金；</w:t>
      </w:r>
    </w:p>
    <w:p>
      <w:pPr>
        <w:spacing w:line="360" w:lineRule="auto"/>
        <w:ind w:firstLine="440" w:firstLineChars="200"/>
        <w:rPr>
          <w:rFonts w:ascii="宋体" w:hAnsi="宋体"/>
          <w:bCs/>
          <w:sz w:val="22"/>
          <w:szCs w:val="22"/>
        </w:rPr>
      </w:pPr>
      <w:r>
        <w:rPr>
          <w:rFonts w:hint="eastAsia" w:ascii="宋体" w:hAnsi="宋体"/>
          <w:bCs/>
          <w:sz w:val="22"/>
          <w:szCs w:val="22"/>
        </w:rPr>
        <w:t>（三）采购人有权不予退还履约保证金的情况，如下：</w:t>
      </w:r>
    </w:p>
    <w:p>
      <w:pPr>
        <w:spacing w:line="360" w:lineRule="auto"/>
        <w:ind w:firstLine="440" w:firstLineChars="200"/>
        <w:rPr>
          <w:rFonts w:ascii="宋体" w:hAnsi="宋体"/>
          <w:bCs/>
          <w:sz w:val="22"/>
          <w:szCs w:val="22"/>
        </w:rPr>
      </w:pPr>
      <w:r>
        <w:rPr>
          <w:rFonts w:hint="eastAsia" w:ascii="宋体" w:hAnsi="宋体"/>
          <w:bCs/>
          <w:sz w:val="22"/>
          <w:szCs w:val="22"/>
        </w:rPr>
        <w:t>（1）采购人要求续签次年合同，中标人在规定时间内不配合续签工作；</w:t>
      </w:r>
    </w:p>
    <w:p>
      <w:pPr>
        <w:spacing w:line="360" w:lineRule="auto"/>
        <w:ind w:firstLine="440" w:firstLineChars="200"/>
        <w:rPr>
          <w:rFonts w:ascii="宋体" w:hAnsi="宋体"/>
          <w:bCs/>
          <w:sz w:val="22"/>
          <w:szCs w:val="22"/>
        </w:rPr>
      </w:pPr>
      <w:r>
        <w:rPr>
          <w:rFonts w:hint="eastAsia" w:ascii="宋体" w:hAnsi="宋体"/>
          <w:bCs/>
          <w:sz w:val="22"/>
          <w:szCs w:val="22"/>
        </w:rPr>
        <w:t>（2）中标人不能按期保质保量完成清扫保洁业务，除承担相关责任外，采购人可相应不予退还合同履约保证金；不履行与采购人订立的合同的，履约保证金不予退还，给采购人造成的损失超过履约保证金数额的，还应当对超过部分予以赔偿；没有提交履约保证金的，应当对采购人的损失承担赔偿责任。</w:t>
      </w:r>
    </w:p>
    <w:p>
      <w:pPr>
        <w:spacing w:line="360" w:lineRule="auto"/>
        <w:ind w:firstLine="440" w:firstLineChars="200"/>
        <w:rPr>
          <w:rFonts w:ascii="宋体" w:hAnsi="宋体"/>
          <w:bCs/>
          <w:sz w:val="22"/>
          <w:szCs w:val="22"/>
        </w:rPr>
      </w:pPr>
      <w:r>
        <w:rPr>
          <w:rFonts w:hint="eastAsia" w:ascii="宋体" w:hAnsi="宋体"/>
          <w:bCs/>
          <w:sz w:val="22"/>
          <w:szCs w:val="22"/>
        </w:rPr>
        <w:t>（3）中标供应商未在签订合同后15个日历天内在平阳县内设立针对本项目的服务机构（或分支机构）的；</w:t>
      </w:r>
    </w:p>
    <w:p>
      <w:pPr>
        <w:spacing w:line="360" w:lineRule="auto"/>
        <w:ind w:firstLine="440" w:firstLineChars="200"/>
        <w:rPr>
          <w:rFonts w:ascii="宋体" w:hAnsi="宋体"/>
          <w:bCs/>
          <w:sz w:val="22"/>
          <w:szCs w:val="22"/>
        </w:rPr>
      </w:pPr>
      <w:r>
        <w:rPr>
          <w:rFonts w:hint="eastAsia" w:ascii="宋体" w:hAnsi="宋体"/>
          <w:bCs/>
          <w:sz w:val="22"/>
          <w:szCs w:val="22"/>
        </w:rPr>
        <w:t>（4）投标书中承诺的人员、机械设备、车辆、材料投入等未配备到位，或未投入正常工作使用的，视为中标供应商违约，采购人有权不予退还履约保证金，且供应商须承担由此发生的一切损失和费用。</w:t>
      </w:r>
    </w:p>
    <w:p>
      <w:pPr>
        <w:spacing w:line="360" w:lineRule="auto"/>
        <w:rPr>
          <w:rFonts w:ascii="宋体" w:hAnsi="宋体"/>
          <w:bCs/>
          <w:sz w:val="22"/>
          <w:szCs w:val="22"/>
        </w:rPr>
      </w:pPr>
      <w:r>
        <w:rPr>
          <w:rFonts w:hint="eastAsia" w:ascii="宋体" w:hAnsi="宋体"/>
          <w:bCs/>
          <w:sz w:val="22"/>
          <w:szCs w:val="22"/>
        </w:rPr>
        <w:t>第九条  考评办法</w:t>
      </w:r>
    </w:p>
    <w:p>
      <w:pPr>
        <w:snapToGrid w:val="0"/>
        <w:spacing w:line="360" w:lineRule="auto"/>
        <w:ind w:firstLine="431" w:firstLineChars="196"/>
        <w:rPr>
          <w:rFonts w:ascii="宋体" w:hAnsi="宋体"/>
          <w:sz w:val="22"/>
          <w:szCs w:val="22"/>
        </w:rPr>
      </w:pPr>
      <w:r>
        <w:rPr>
          <w:rFonts w:hint="eastAsia" w:ascii="宋体" w:hAnsi="宋体"/>
          <w:sz w:val="22"/>
          <w:szCs w:val="22"/>
        </w:rPr>
        <w:t>1）依照市场化运作道路卫生考核评分细则进行综合计算考评，质量标准依据：【城镇道路清扫保洁质量标准】，【城市环境卫生工作手册】，【浙江省城市环境卫生劳动定额】和平阳县腾蛟镇人民政府环卫管理所制定的有关道路清扫保洁等规定。</w:t>
      </w:r>
    </w:p>
    <w:p>
      <w:pPr>
        <w:snapToGrid w:val="0"/>
        <w:spacing w:line="360" w:lineRule="auto"/>
        <w:ind w:firstLine="440" w:firstLineChars="200"/>
        <w:rPr>
          <w:rFonts w:ascii="宋体"/>
          <w:sz w:val="22"/>
          <w:szCs w:val="22"/>
        </w:rPr>
      </w:pPr>
      <w:r>
        <w:rPr>
          <w:rFonts w:hint="eastAsia" w:ascii="宋体" w:hAnsi="宋体"/>
          <w:sz w:val="22"/>
          <w:szCs w:val="22"/>
        </w:rPr>
        <w:t>2、相关职能部门组成的考核小组将负责对城区道路清扫保洁、养护质量进行检查考评，检查将采取明检、暗检相结合的方式，以暗检为主，每月综合考评一次。如需承包公司配合的将提前一小时通知该单位派员参加。</w:t>
      </w:r>
    </w:p>
    <w:p>
      <w:pPr>
        <w:snapToGrid w:val="0"/>
        <w:spacing w:line="360" w:lineRule="auto"/>
        <w:ind w:firstLine="440" w:firstLineChars="200"/>
        <w:rPr>
          <w:rFonts w:ascii="宋体"/>
          <w:sz w:val="22"/>
          <w:szCs w:val="22"/>
        </w:rPr>
      </w:pPr>
      <w:r>
        <w:rPr>
          <w:rFonts w:hint="eastAsia" w:ascii="宋体" w:hAnsi="宋体"/>
          <w:sz w:val="22"/>
          <w:szCs w:val="22"/>
        </w:rPr>
        <w:t>3、城区道路清扫保洁考核，起评满分为各</w:t>
      </w:r>
      <w:r>
        <w:rPr>
          <w:rFonts w:ascii="宋体" w:hAnsi="宋体"/>
          <w:sz w:val="22"/>
          <w:szCs w:val="22"/>
        </w:rPr>
        <w:t>100</w:t>
      </w:r>
      <w:r>
        <w:rPr>
          <w:rFonts w:hint="eastAsia" w:ascii="宋体" w:hAnsi="宋体"/>
          <w:sz w:val="22"/>
          <w:szCs w:val="22"/>
        </w:rPr>
        <w:t>分；合格分为</w:t>
      </w:r>
      <w:r>
        <w:rPr>
          <w:rFonts w:ascii="宋体" w:hAnsi="宋体"/>
          <w:sz w:val="22"/>
          <w:szCs w:val="22"/>
        </w:rPr>
        <w:t>85</w:t>
      </w:r>
      <w:r>
        <w:rPr>
          <w:rFonts w:hint="eastAsia" w:ascii="宋体" w:hAnsi="宋体"/>
          <w:sz w:val="22"/>
          <w:szCs w:val="22"/>
        </w:rPr>
        <w:t>分（含）以上，</w:t>
      </w:r>
      <w:r>
        <w:rPr>
          <w:rFonts w:ascii="宋体" w:hAnsi="宋体"/>
          <w:sz w:val="22"/>
          <w:szCs w:val="22"/>
        </w:rPr>
        <w:t xml:space="preserve"> </w:t>
      </w:r>
      <w:r>
        <w:rPr>
          <w:rFonts w:hint="eastAsia" w:ascii="宋体" w:hAnsi="宋体"/>
          <w:sz w:val="22"/>
          <w:szCs w:val="22"/>
        </w:rPr>
        <w:t>低于</w:t>
      </w:r>
      <w:r>
        <w:rPr>
          <w:rFonts w:ascii="宋体" w:hAnsi="宋体"/>
          <w:sz w:val="22"/>
          <w:szCs w:val="22"/>
        </w:rPr>
        <w:t>85</w:t>
      </w:r>
      <w:r>
        <w:rPr>
          <w:rFonts w:hint="eastAsia" w:ascii="宋体" w:hAnsi="宋体"/>
          <w:sz w:val="22"/>
          <w:szCs w:val="22"/>
        </w:rPr>
        <w:t>分为不合格。</w:t>
      </w:r>
    </w:p>
    <w:p>
      <w:pPr>
        <w:snapToGrid w:val="0"/>
        <w:spacing w:line="360" w:lineRule="auto"/>
        <w:ind w:firstLine="440" w:firstLineChars="200"/>
        <w:rPr>
          <w:rFonts w:ascii="宋体"/>
          <w:sz w:val="22"/>
          <w:szCs w:val="22"/>
        </w:rPr>
      </w:pPr>
      <w:r>
        <w:rPr>
          <w:rFonts w:hint="eastAsia" w:ascii="宋体" w:hAnsi="宋体"/>
          <w:sz w:val="22"/>
          <w:szCs w:val="22"/>
        </w:rPr>
        <w:t>4、处罚标准</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）罚款按照月规定支付金形式对罚金作出明确规定，凡月评分被扣的分，根据其月规定支付金额进行当月处罚。</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）以达标满分</w:t>
      </w:r>
      <w:r>
        <w:rPr>
          <w:rFonts w:ascii="宋体" w:hAnsi="宋体"/>
          <w:sz w:val="22"/>
          <w:szCs w:val="22"/>
        </w:rPr>
        <w:t>100</w:t>
      </w:r>
      <w:r>
        <w:rPr>
          <w:rFonts w:hint="eastAsia" w:ascii="宋体" w:hAnsi="宋体"/>
          <w:sz w:val="22"/>
          <w:szCs w:val="22"/>
        </w:rPr>
        <w:t>分为标准，月评分在合格分</w:t>
      </w:r>
      <w:r>
        <w:rPr>
          <w:rFonts w:ascii="宋体" w:hAnsi="宋体"/>
          <w:sz w:val="22"/>
          <w:szCs w:val="22"/>
        </w:rPr>
        <w:t>85</w:t>
      </w:r>
      <w:r>
        <w:rPr>
          <w:rFonts w:hint="eastAsia" w:ascii="宋体" w:hAnsi="宋体"/>
          <w:sz w:val="22"/>
          <w:szCs w:val="22"/>
        </w:rPr>
        <w:t>分每下降1个百分点扣月规定支付总额的</w:t>
      </w:r>
      <w:r>
        <w:rPr>
          <w:rFonts w:ascii="宋体" w:hAnsi="宋体"/>
          <w:sz w:val="22"/>
          <w:szCs w:val="22"/>
        </w:rPr>
        <w:t>1%,</w:t>
      </w:r>
      <w:r>
        <w:rPr>
          <w:rFonts w:hint="eastAsia" w:ascii="宋体" w:hAnsi="宋体"/>
          <w:sz w:val="22"/>
          <w:szCs w:val="22"/>
        </w:rPr>
        <w:t>以此类推。</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）如实际安排清扫保洁人员少于投标人数的每核实一次扣当月规定支付总额的</w:t>
      </w:r>
      <w:r>
        <w:rPr>
          <w:rFonts w:ascii="宋体" w:hAnsi="宋体"/>
          <w:sz w:val="22"/>
          <w:szCs w:val="22"/>
        </w:rPr>
        <w:t>1%</w:t>
      </w:r>
      <w:r>
        <w:rPr>
          <w:rFonts w:hint="eastAsia" w:ascii="宋体" w:hAnsi="宋体"/>
          <w:sz w:val="22"/>
          <w:szCs w:val="22"/>
        </w:rPr>
        <w:t>/人。</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4</w:t>
      </w:r>
      <w:r>
        <w:rPr>
          <w:rFonts w:hint="eastAsia" w:ascii="宋体" w:hAnsi="宋体"/>
          <w:sz w:val="22"/>
          <w:szCs w:val="22"/>
        </w:rPr>
        <w:t>）有市民投诉、媒体曝光的影响环境卫生事件</w:t>
      </w:r>
      <w:r>
        <w:rPr>
          <w:rFonts w:ascii="宋体"/>
          <w:sz w:val="22"/>
          <w:szCs w:val="22"/>
        </w:rPr>
        <w:t>,</w:t>
      </w:r>
      <w:r>
        <w:rPr>
          <w:rFonts w:hint="eastAsia" w:ascii="宋体" w:hAnsi="宋体"/>
          <w:sz w:val="22"/>
          <w:szCs w:val="22"/>
        </w:rPr>
        <w:t>经核实是由承包单位或作业人员责任引起的将予以处罚</w:t>
      </w:r>
      <w:r>
        <w:rPr>
          <w:rFonts w:ascii="宋体"/>
          <w:sz w:val="22"/>
          <w:szCs w:val="22"/>
        </w:rPr>
        <w:t>,</w:t>
      </w:r>
      <w:r>
        <w:rPr>
          <w:rFonts w:hint="eastAsia" w:ascii="宋体" w:hAnsi="宋体"/>
          <w:sz w:val="22"/>
          <w:szCs w:val="22"/>
        </w:rPr>
        <w:t>处罚额度为每发现一次并核实扣月规定支付总额的</w:t>
      </w:r>
      <w:r>
        <w:rPr>
          <w:rFonts w:ascii="宋体" w:hAnsi="宋体"/>
          <w:sz w:val="22"/>
          <w:szCs w:val="22"/>
        </w:rPr>
        <w:t>2%</w:t>
      </w:r>
      <w:r>
        <w:rPr>
          <w:rFonts w:hint="eastAsia" w:ascii="宋体" w:hAnsi="宋体"/>
          <w:sz w:val="22"/>
          <w:szCs w:val="22"/>
        </w:rPr>
        <w:t>。</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5</w:t>
      </w:r>
      <w:r>
        <w:rPr>
          <w:rFonts w:hint="eastAsia" w:ascii="宋体" w:hAnsi="宋体"/>
          <w:sz w:val="22"/>
          <w:szCs w:val="22"/>
        </w:rPr>
        <w:t>）如出现特别严重的影响环境卫生事件，经核实是由承包单位或作业人员责任引起的将予以处罚</w:t>
      </w:r>
      <w:r>
        <w:rPr>
          <w:rFonts w:ascii="宋体"/>
          <w:sz w:val="22"/>
          <w:szCs w:val="22"/>
        </w:rPr>
        <w:t>,</w:t>
      </w:r>
      <w:r>
        <w:rPr>
          <w:rFonts w:hint="eastAsia" w:ascii="宋体" w:hAnsi="宋体"/>
          <w:sz w:val="22"/>
          <w:szCs w:val="22"/>
        </w:rPr>
        <w:t>处罚额度为每发现一次并核实扣月规定支付总额的</w:t>
      </w:r>
      <w:r>
        <w:rPr>
          <w:rFonts w:ascii="宋体" w:hAnsi="宋体"/>
          <w:sz w:val="22"/>
          <w:szCs w:val="22"/>
        </w:rPr>
        <w:t>3%</w:t>
      </w:r>
      <w:r>
        <w:rPr>
          <w:rFonts w:hint="eastAsia" w:ascii="宋体" w:hAnsi="宋体"/>
          <w:sz w:val="22"/>
          <w:szCs w:val="22"/>
        </w:rPr>
        <w:t>。</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6</w:t>
      </w:r>
      <w:r>
        <w:rPr>
          <w:rFonts w:hint="eastAsia" w:ascii="宋体" w:hAnsi="宋体"/>
          <w:sz w:val="22"/>
          <w:szCs w:val="22"/>
        </w:rPr>
        <w:t>）如发现供应商向商铺街道公民收取卫生费等，经核实是由承包单位或作业人员责任引起的将予以处罚</w:t>
      </w:r>
      <w:r>
        <w:rPr>
          <w:rFonts w:ascii="宋体"/>
          <w:sz w:val="22"/>
          <w:szCs w:val="22"/>
        </w:rPr>
        <w:t>,</w:t>
      </w:r>
      <w:r>
        <w:rPr>
          <w:rFonts w:hint="eastAsia" w:ascii="宋体" w:hAnsi="宋体"/>
          <w:sz w:val="22"/>
          <w:szCs w:val="22"/>
        </w:rPr>
        <w:t>处罚额度为每发现一次并核实扣月规定支付总额的</w:t>
      </w:r>
      <w:r>
        <w:rPr>
          <w:rFonts w:ascii="宋体" w:hAnsi="宋体"/>
          <w:sz w:val="22"/>
          <w:szCs w:val="22"/>
        </w:rPr>
        <w:t>2%</w:t>
      </w:r>
      <w:r>
        <w:rPr>
          <w:rFonts w:hint="eastAsia" w:ascii="宋体" w:hAnsi="宋体"/>
          <w:sz w:val="22"/>
          <w:szCs w:val="22"/>
        </w:rPr>
        <w:t>。</w:t>
      </w:r>
    </w:p>
    <w:p>
      <w:pPr>
        <w:snapToGrid w:val="0"/>
        <w:spacing w:line="360" w:lineRule="auto"/>
        <w:rPr>
          <w:rFonts w:ascii="宋体"/>
          <w:sz w:val="22"/>
          <w:szCs w:val="22"/>
        </w:rPr>
      </w:pPr>
      <w:r>
        <w:rPr>
          <w:rFonts w:ascii="宋体" w:hAnsi="宋体"/>
          <w:sz w:val="22"/>
          <w:szCs w:val="22"/>
        </w:rPr>
        <w:t xml:space="preserve">    </w:t>
      </w:r>
      <w:r>
        <w:rPr>
          <w:rFonts w:hint="eastAsia" w:ascii="宋体" w:hAnsi="宋体"/>
          <w:sz w:val="22"/>
          <w:szCs w:val="22"/>
        </w:rPr>
        <w:t>（</w:t>
      </w:r>
      <w:r>
        <w:rPr>
          <w:rFonts w:ascii="宋体" w:hAnsi="宋体"/>
          <w:sz w:val="22"/>
          <w:szCs w:val="22"/>
        </w:rPr>
        <w:t>7</w:t>
      </w:r>
      <w:r>
        <w:rPr>
          <w:rFonts w:hint="eastAsia" w:ascii="宋体" w:hAnsi="宋体"/>
          <w:sz w:val="22"/>
          <w:szCs w:val="22"/>
        </w:rPr>
        <w:t>）如总评分连续</w:t>
      </w:r>
      <w:r>
        <w:rPr>
          <w:rFonts w:ascii="宋体" w:hAnsi="宋体"/>
          <w:sz w:val="22"/>
          <w:szCs w:val="22"/>
        </w:rPr>
        <w:t>2</w:t>
      </w:r>
      <w:r>
        <w:rPr>
          <w:rFonts w:hint="eastAsia" w:ascii="宋体" w:hAnsi="宋体"/>
          <w:sz w:val="22"/>
          <w:szCs w:val="22"/>
        </w:rPr>
        <w:t>个月不合格或总共发生3个月总评分不合格或连续</w:t>
      </w:r>
      <w:r>
        <w:rPr>
          <w:rFonts w:ascii="宋体" w:hAnsi="宋体"/>
          <w:sz w:val="22"/>
          <w:szCs w:val="22"/>
        </w:rPr>
        <w:t>3</w:t>
      </w:r>
      <w:r>
        <w:rPr>
          <w:rFonts w:hint="eastAsia" w:ascii="宋体" w:hAnsi="宋体"/>
          <w:sz w:val="22"/>
          <w:szCs w:val="22"/>
        </w:rPr>
        <w:t>个月出现有道路</w:t>
      </w:r>
      <w:r>
        <w:rPr>
          <w:rFonts w:hint="eastAsia" w:ascii="宋体" w:hAnsi="宋体"/>
          <w:bCs/>
          <w:sz w:val="22"/>
          <w:szCs w:val="22"/>
        </w:rPr>
        <w:t>清扫保洁</w:t>
      </w:r>
      <w:r>
        <w:rPr>
          <w:rFonts w:hint="eastAsia" w:ascii="宋体" w:hAnsi="宋体"/>
          <w:sz w:val="22"/>
          <w:szCs w:val="22"/>
        </w:rPr>
        <w:t>月评分不达标（低于道路清扫保洁评分比重的</w:t>
      </w:r>
      <w:r>
        <w:rPr>
          <w:rFonts w:ascii="宋体" w:hAnsi="宋体"/>
          <w:sz w:val="22"/>
          <w:szCs w:val="22"/>
        </w:rPr>
        <w:t>85%</w:t>
      </w:r>
      <w:r>
        <w:rPr>
          <w:rFonts w:hint="eastAsia" w:ascii="宋体" w:hAnsi="宋体"/>
          <w:sz w:val="22"/>
          <w:szCs w:val="22"/>
        </w:rPr>
        <w:t>为不达标）的</w:t>
      </w:r>
      <w:r>
        <w:rPr>
          <w:rFonts w:hint="eastAsia" w:ascii="宋体" w:hAnsi="宋体"/>
          <w:bCs/>
          <w:sz w:val="22"/>
          <w:szCs w:val="22"/>
        </w:rPr>
        <w:t>，采购人</w:t>
      </w:r>
      <w:r>
        <w:rPr>
          <w:rFonts w:hint="eastAsia" w:ascii="宋体" w:hAnsi="宋体"/>
          <w:sz w:val="22"/>
          <w:szCs w:val="22"/>
        </w:rPr>
        <w:t>将有权取消承包合同。</w:t>
      </w:r>
    </w:p>
    <w:p>
      <w:pPr>
        <w:snapToGrid w:val="0"/>
        <w:spacing w:line="360" w:lineRule="auto"/>
        <w:ind w:firstLine="431" w:firstLineChars="196"/>
        <w:rPr>
          <w:rFonts w:ascii="宋体"/>
          <w:sz w:val="22"/>
          <w:szCs w:val="22"/>
        </w:rPr>
      </w:pPr>
      <w:r>
        <w:rPr>
          <w:rFonts w:hint="eastAsia" w:ascii="宋体" w:hAnsi="宋体"/>
          <w:sz w:val="22"/>
          <w:szCs w:val="22"/>
        </w:rPr>
        <w:t>（</w:t>
      </w:r>
      <w:r>
        <w:rPr>
          <w:rFonts w:ascii="宋体" w:hAnsi="宋体"/>
          <w:sz w:val="22"/>
          <w:szCs w:val="22"/>
        </w:rPr>
        <w:t>8</w:t>
      </w:r>
      <w:r>
        <w:rPr>
          <w:rFonts w:hint="eastAsia" w:ascii="宋体" w:hAnsi="宋体"/>
          <w:sz w:val="22"/>
          <w:szCs w:val="22"/>
        </w:rPr>
        <w:t>）承包方必须按照发包方的要求时限进场，同时开展对道路的机械清扫（冲洗）等工作，如达不到要求的将取消承包合同。</w:t>
      </w:r>
    </w:p>
    <w:p>
      <w:pPr>
        <w:snapToGrid w:val="0"/>
        <w:spacing w:line="360" w:lineRule="auto"/>
        <w:ind w:firstLine="431" w:firstLineChars="196"/>
        <w:rPr>
          <w:rFonts w:ascii="宋体"/>
          <w:bCs/>
          <w:sz w:val="22"/>
          <w:szCs w:val="22"/>
        </w:rPr>
      </w:pPr>
      <w:r>
        <w:rPr>
          <w:rFonts w:hint="eastAsia" w:ascii="宋体" w:hAnsi="宋体"/>
          <w:bCs/>
          <w:sz w:val="22"/>
          <w:szCs w:val="22"/>
        </w:rPr>
        <w:t>（</w:t>
      </w:r>
      <w:r>
        <w:rPr>
          <w:rFonts w:ascii="宋体" w:hAnsi="宋体"/>
          <w:bCs/>
          <w:sz w:val="22"/>
          <w:szCs w:val="22"/>
        </w:rPr>
        <w:t>9</w:t>
      </w:r>
      <w:r>
        <w:rPr>
          <w:rFonts w:hint="eastAsia" w:ascii="宋体" w:hAnsi="宋体"/>
          <w:bCs/>
          <w:sz w:val="22"/>
          <w:szCs w:val="22"/>
        </w:rPr>
        <w:t>）乙方按投标文件中拟派的本项目负责人需每日到业主单位签到，无正当理由不得更换，如确需更换须征得甲方同意才能更换。</w:t>
      </w:r>
    </w:p>
    <w:p>
      <w:pPr>
        <w:snapToGrid w:val="0"/>
        <w:spacing w:line="360" w:lineRule="auto"/>
        <w:ind w:firstLine="431" w:firstLineChars="196"/>
        <w:rPr>
          <w:rFonts w:ascii="宋体" w:hAnsi="宋体"/>
          <w:bCs/>
          <w:sz w:val="22"/>
          <w:szCs w:val="22"/>
        </w:rPr>
      </w:pPr>
      <w:r>
        <w:rPr>
          <w:rFonts w:hint="eastAsia" w:ascii="宋体" w:hAnsi="宋体"/>
          <w:bCs/>
          <w:sz w:val="22"/>
          <w:szCs w:val="22"/>
        </w:rPr>
        <w:t>（10）罚款从每月承包经费中扣除。</w:t>
      </w:r>
    </w:p>
    <w:p>
      <w:pPr>
        <w:spacing w:line="360" w:lineRule="auto"/>
        <w:rPr>
          <w:rFonts w:ascii="宋体" w:hAnsi="宋体"/>
          <w:bCs/>
          <w:sz w:val="22"/>
          <w:szCs w:val="22"/>
        </w:rPr>
      </w:pPr>
      <w:r>
        <w:rPr>
          <w:rFonts w:hint="eastAsia" w:ascii="宋体" w:hAnsi="宋体"/>
          <w:bCs/>
          <w:sz w:val="22"/>
          <w:szCs w:val="22"/>
        </w:rPr>
        <w:t>第十条  权利和义务</w:t>
      </w:r>
    </w:p>
    <w:p>
      <w:pPr>
        <w:spacing w:line="360" w:lineRule="auto"/>
        <w:rPr>
          <w:rFonts w:ascii="宋体" w:hAnsi="宋体"/>
          <w:bCs/>
          <w:sz w:val="22"/>
          <w:szCs w:val="22"/>
        </w:rPr>
      </w:pPr>
      <w:r>
        <w:rPr>
          <w:rFonts w:hint="eastAsia" w:ascii="宋体" w:hAnsi="宋体"/>
          <w:bCs/>
          <w:sz w:val="22"/>
          <w:szCs w:val="22"/>
        </w:rPr>
        <w:t>（一）甲方权利与义务</w:t>
      </w:r>
    </w:p>
    <w:p>
      <w:pPr>
        <w:spacing w:line="360" w:lineRule="auto"/>
        <w:rPr>
          <w:rFonts w:ascii="宋体" w:hAnsi="宋体"/>
          <w:bCs/>
          <w:sz w:val="22"/>
          <w:szCs w:val="22"/>
        </w:rPr>
      </w:pPr>
      <w:r>
        <w:rPr>
          <w:rFonts w:hint="eastAsia" w:ascii="宋体" w:hAnsi="宋体"/>
          <w:bCs/>
          <w:sz w:val="22"/>
          <w:szCs w:val="22"/>
        </w:rPr>
        <w:t>1、甲方对乙方的清扫保洁业务进行全面的技术指导、检查、管理和监督，对检查中发现的环境卫生质量问题及时向乙方提出书面或口头改进意见。</w:t>
      </w:r>
    </w:p>
    <w:p>
      <w:pPr>
        <w:spacing w:line="360" w:lineRule="auto"/>
        <w:rPr>
          <w:rFonts w:ascii="宋体" w:hAnsi="宋体"/>
          <w:bCs/>
          <w:sz w:val="22"/>
          <w:szCs w:val="22"/>
        </w:rPr>
      </w:pPr>
      <w:r>
        <w:rPr>
          <w:rFonts w:hint="eastAsia" w:ascii="宋体" w:hAnsi="宋体"/>
          <w:bCs/>
          <w:sz w:val="22"/>
          <w:szCs w:val="22"/>
        </w:rPr>
        <w:t>2、甲方对乙方违反招标文件中规定的行为进行惩罚。</w:t>
      </w:r>
    </w:p>
    <w:p>
      <w:pPr>
        <w:spacing w:line="360" w:lineRule="auto"/>
        <w:rPr>
          <w:rFonts w:ascii="宋体" w:hAnsi="宋体"/>
          <w:bCs/>
          <w:sz w:val="22"/>
          <w:szCs w:val="22"/>
        </w:rPr>
      </w:pPr>
      <w:r>
        <w:rPr>
          <w:rFonts w:hint="eastAsia" w:ascii="宋体" w:hAnsi="宋体"/>
          <w:bCs/>
          <w:sz w:val="22"/>
          <w:szCs w:val="22"/>
        </w:rPr>
        <w:t>3、甲方监督检查乙方落实安全生产措施（包括防台、防火）。</w:t>
      </w:r>
    </w:p>
    <w:p>
      <w:pPr>
        <w:spacing w:line="360" w:lineRule="auto"/>
        <w:rPr>
          <w:rFonts w:ascii="宋体" w:hAnsi="宋体"/>
          <w:bCs/>
          <w:sz w:val="22"/>
          <w:szCs w:val="22"/>
        </w:rPr>
      </w:pPr>
      <w:r>
        <w:rPr>
          <w:rFonts w:hint="eastAsia" w:ascii="宋体" w:hAnsi="宋体"/>
          <w:bCs/>
          <w:sz w:val="22"/>
          <w:szCs w:val="22"/>
        </w:rPr>
        <w:t>4、甲方监督检查乙方对员工进行培训的情况，以提高清扫保洁服务的技术水平。</w:t>
      </w:r>
    </w:p>
    <w:p>
      <w:pPr>
        <w:spacing w:line="360" w:lineRule="auto"/>
        <w:rPr>
          <w:rFonts w:ascii="宋体" w:hAnsi="宋体"/>
          <w:bCs/>
          <w:sz w:val="22"/>
          <w:szCs w:val="22"/>
        </w:rPr>
      </w:pPr>
      <w:r>
        <w:rPr>
          <w:rFonts w:hint="eastAsia" w:ascii="宋体" w:hAnsi="宋体"/>
          <w:bCs/>
          <w:sz w:val="22"/>
          <w:szCs w:val="22"/>
        </w:rPr>
        <w:t>5、甲方应按清扫保洁质量和检查验收结果计算经费，扣除乙方因检查不合格应扣款后，将经费按期支付给乙方。</w:t>
      </w:r>
    </w:p>
    <w:p>
      <w:pPr>
        <w:spacing w:line="360" w:lineRule="auto"/>
        <w:rPr>
          <w:rFonts w:ascii="宋体" w:hAnsi="宋体"/>
          <w:bCs/>
          <w:sz w:val="22"/>
          <w:szCs w:val="22"/>
        </w:rPr>
      </w:pPr>
      <w:r>
        <w:rPr>
          <w:rFonts w:hint="eastAsia" w:ascii="宋体" w:hAnsi="宋体"/>
          <w:bCs/>
          <w:sz w:val="22"/>
          <w:szCs w:val="22"/>
        </w:rPr>
        <w:t>6、甲方可要求乙方调整不合格员工。</w:t>
      </w:r>
    </w:p>
    <w:p>
      <w:pPr>
        <w:spacing w:line="360" w:lineRule="auto"/>
        <w:rPr>
          <w:rFonts w:ascii="宋体" w:hAnsi="宋体"/>
          <w:bCs/>
          <w:sz w:val="22"/>
          <w:szCs w:val="22"/>
        </w:rPr>
      </w:pPr>
      <w:r>
        <w:rPr>
          <w:rFonts w:hint="eastAsia" w:ascii="宋体" w:hAnsi="宋体"/>
          <w:bCs/>
          <w:sz w:val="22"/>
          <w:szCs w:val="22"/>
        </w:rPr>
        <w:t>7、甲方可根据政策的变动并结合实际情况对本项目合同进行修改和补充。</w:t>
      </w:r>
    </w:p>
    <w:p>
      <w:pPr>
        <w:spacing w:line="360" w:lineRule="auto"/>
        <w:rPr>
          <w:rFonts w:ascii="宋体" w:hAnsi="宋体"/>
          <w:bCs/>
          <w:sz w:val="22"/>
          <w:szCs w:val="22"/>
        </w:rPr>
      </w:pPr>
      <w:r>
        <w:rPr>
          <w:rFonts w:hint="eastAsia" w:ascii="宋体" w:hAnsi="宋体"/>
          <w:bCs/>
          <w:sz w:val="22"/>
          <w:szCs w:val="22"/>
        </w:rPr>
        <w:t>8、甲方应按时支付款项。本合同的经费由政府拨款，如因政策影响，拨款未能及时到位，乙方不得以此为由而不履行本合同规定的义务。否则，甲方按规定扣罚。</w:t>
      </w:r>
    </w:p>
    <w:p>
      <w:pPr>
        <w:spacing w:line="360" w:lineRule="auto"/>
        <w:rPr>
          <w:rFonts w:ascii="宋体" w:hAnsi="宋体"/>
          <w:bCs/>
          <w:sz w:val="22"/>
          <w:szCs w:val="22"/>
        </w:rPr>
      </w:pPr>
      <w:r>
        <w:rPr>
          <w:rFonts w:hint="eastAsia" w:ascii="宋体" w:hAnsi="宋体"/>
          <w:bCs/>
          <w:sz w:val="22"/>
          <w:szCs w:val="22"/>
        </w:rPr>
        <w:t>（二）乙方权利和义务</w:t>
      </w:r>
    </w:p>
    <w:p>
      <w:pPr>
        <w:spacing w:line="360" w:lineRule="auto"/>
        <w:rPr>
          <w:rFonts w:ascii="宋体" w:hAnsi="宋体"/>
          <w:bCs/>
          <w:sz w:val="22"/>
          <w:szCs w:val="22"/>
        </w:rPr>
      </w:pPr>
      <w:r>
        <w:rPr>
          <w:rFonts w:hint="eastAsia" w:ascii="宋体" w:hAnsi="宋体"/>
          <w:bCs/>
          <w:sz w:val="22"/>
          <w:szCs w:val="22"/>
        </w:rPr>
        <w:t>1、乙方有权根据承包合同按期领取承包经费。</w:t>
      </w:r>
    </w:p>
    <w:p>
      <w:pPr>
        <w:spacing w:line="360" w:lineRule="auto"/>
        <w:rPr>
          <w:rFonts w:ascii="宋体" w:hAnsi="宋体"/>
          <w:bCs/>
          <w:sz w:val="22"/>
          <w:szCs w:val="22"/>
        </w:rPr>
      </w:pPr>
      <w:r>
        <w:rPr>
          <w:rFonts w:hint="eastAsia" w:ascii="宋体" w:hAnsi="宋体"/>
          <w:bCs/>
          <w:sz w:val="22"/>
          <w:szCs w:val="22"/>
        </w:rPr>
        <w:t>2、乙方有权对管理工作提出建议。</w:t>
      </w:r>
    </w:p>
    <w:p>
      <w:pPr>
        <w:spacing w:line="360" w:lineRule="auto"/>
        <w:ind w:left="330" w:hanging="330" w:hangingChars="150"/>
        <w:rPr>
          <w:rFonts w:ascii="宋体" w:hAnsi="宋体"/>
          <w:bCs/>
          <w:sz w:val="22"/>
          <w:szCs w:val="22"/>
        </w:rPr>
      </w:pPr>
      <w:r>
        <w:rPr>
          <w:rFonts w:hint="eastAsia" w:ascii="宋体" w:hAnsi="宋体"/>
          <w:bCs/>
          <w:sz w:val="22"/>
          <w:szCs w:val="22"/>
        </w:rPr>
        <w:t>3、乙方履行承诺的义务，并参加由甲方组织的检查和综合考评。</w:t>
      </w:r>
    </w:p>
    <w:p>
      <w:pPr>
        <w:spacing w:line="360" w:lineRule="auto"/>
        <w:rPr>
          <w:rFonts w:ascii="宋体" w:hAnsi="宋体"/>
          <w:bCs/>
          <w:sz w:val="22"/>
          <w:szCs w:val="22"/>
        </w:rPr>
      </w:pPr>
      <w:r>
        <w:rPr>
          <w:rFonts w:hint="eastAsia" w:ascii="宋体" w:hAnsi="宋体"/>
          <w:bCs/>
          <w:sz w:val="22"/>
          <w:szCs w:val="22"/>
        </w:rPr>
        <w:t>4、乙方应接受甲方的检查监督及指导。</w:t>
      </w:r>
    </w:p>
    <w:p>
      <w:pPr>
        <w:spacing w:line="360" w:lineRule="auto"/>
        <w:rPr>
          <w:rFonts w:ascii="宋体" w:hAnsi="宋体"/>
          <w:bCs/>
          <w:sz w:val="22"/>
          <w:szCs w:val="22"/>
        </w:rPr>
      </w:pPr>
      <w:r>
        <w:rPr>
          <w:rFonts w:hint="eastAsia" w:ascii="宋体" w:hAnsi="宋体"/>
          <w:bCs/>
          <w:sz w:val="22"/>
          <w:szCs w:val="22"/>
        </w:rPr>
        <w:t>5、按甲方的要求开展工作，如有改变，乙方应提出书面申请，并征得甲方的书面同意。</w:t>
      </w:r>
    </w:p>
    <w:p>
      <w:pPr>
        <w:spacing w:line="360" w:lineRule="auto"/>
        <w:rPr>
          <w:rFonts w:ascii="宋体" w:hAnsi="宋体"/>
          <w:bCs/>
          <w:sz w:val="22"/>
          <w:szCs w:val="22"/>
        </w:rPr>
      </w:pPr>
      <w:r>
        <w:rPr>
          <w:rFonts w:hint="eastAsia" w:ascii="宋体" w:hAnsi="宋体"/>
          <w:bCs/>
          <w:sz w:val="22"/>
          <w:szCs w:val="22"/>
        </w:rPr>
        <w:t xml:space="preserve">6、特殊情况下（台风和暴雨等），乙方除应做好管辖地段保护工作外，还应服从甲方的统一指挥和调动，参加抢险救灾工作。 </w:t>
      </w:r>
    </w:p>
    <w:p>
      <w:pPr>
        <w:spacing w:line="360" w:lineRule="auto"/>
        <w:rPr>
          <w:rFonts w:ascii="宋体" w:hAnsi="宋体"/>
          <w:bCs/>
          <w:sz w:val="22"/>
          <w:szCs w:val="22"/>
        </w:rPr>
      </w:pPr>
      <w:r>
        <w:rPr>
          <w:rFonts w:hint="eastAsia" w:ascii="宋体" w:hAnsi="宋体"/>
          <w:bCs/>
          <w:sz w:val="22"/>
          <w:szCs w:val="22"/>
        </w:rPr>
        <w:t>7、乙方根据本合同所承担的服务内容，按实际上岗人数自行到有关部门申办用工手续、员工劳动保险手续和办暂住证手续。员工基本工资不得低于现行平阳最低工资标准的110%（最低工资不包括下列四项收入：延长工作时间的工资；中班、夜班、高温、低温、有毒有害等特殊工作环境、条件下的津贴；贴补伙食、住房等支付给劳动者的非货币性收入；法律、法规和国家规定的劳动者福利待遇等）。安排好属下人员的住宿和教育管理工作，如发生违纪事件，由乙方承担一切经济责任和法律责任。</w:t>
      </w:r>
    </w:p>
    <w:p>
      <w:pPr>
        <w:spacing w:line="360" w:lineRule="auto"/>
        <w:rPr>
          <w:rFonts w:ascii="宋体" w:hAnsi="宋体"/>
          <w:bCs/>
          <w:sz w:val="22"/>
          <w:szCs w:val="22"/>
        </w:rPr>
      </w:pPr>
      <w:r>
        <w:rPr>
          <w:rFonts w:hint="eastAsia" w:ascii="宋体" w:hAnsi="宋体"/>
          <w:bCs/>
          <w:sz w:val="22"/>
          <w:szCs w:val="22"/>
        </w:rPr>
        <w:t>8、必须按规定比例为员工购买养老保险、医疗保险、工伤保险、失业保险、人身意外保险。</w:t>
      </w:r>
    </w:p>
    <w:p>
      <w:pPr>
        <w:spacing w:line="360" w:lineRule="auto"/>
        <w:rPr>
          <w:rFonts w:ascii="宋体" w:hAnsi="宋体"/>
          <w:bCs/>
          <w:sz w:val="22"/>
          <w:szCs w:val="22"/>
        </w:rPr>
      </w:pPr>
      <w:r>
        <w:rPr>
          <w:rFonts w:hint="eastAsia" w:ascii="宋体" w:hAnsi="宋体"/>
          <w:bCs/>
          <w:sz w:val="22"/>
          <w:szCs w:val="22"/>
        </w:rPr>
        <w:t>9、乙方应按甲方要求，为上岗工人购买统一的工作服及反光背心。</w:t>
      </w:r>
    </w:p>
    <w:p>
      <w:pPr>
        <w:spacing w:line="360" w:lineRule="auto"/>
        <w:rPr>
          <w:rFonts w:ascii="宋体" w:hAnsi="宋体"/>
          <w:bCs/>
          <w:sz w:val="22"/>
          <w:szCs w:val="22"/>
        </w:rPr>
      </w:pPr>
      <w:r>
        <w:rPr>
          <w:rFonts w:hint="eastAsia" w:ascii="宋体" w:hAnsi="宋体"/>
          <w:bCs/>
          <w:sz w:val="22"/>
          <w:szCs w:val="22"/>
        </w:rPr>
        <w:t>10、负责提供城区生活垃圾清扫收集服务项目所需的全部工具、设备和材料。</w:t>
      </w:r>
    </w:p>
    <w:p>
      <w:pPr>
        <w:spacing w:line="360" w:lineRule="auto"/>
        <w:rPr>
          <w:rFonts w:ascii="宋体" w:hAnsi="宋体"/>
          <w:bCs/>
          <w:sz w:val="22"/>
          <w:szCs w:val="22"/>
        </w:rPr>
      </w:pPr>
      <w:r>
        <w:rPr>
          <w:rFonts w:hint="eastAsia" w:ascii="宋体" w:hAnsi="宋体"/>
          <w:bCs/>
          <w:sz w:val="22"/>
          <w:szCs w:val="22"/>
        </w:rPr>
        <w:t>11、乙方负责安排骨干参加业务技术的培训学习。</w:t>
      </w:r>
    </w:p>
    <w:p>
      <w:pPr>
        <w:spacing w:line="360" w:lineRule="auto"/>
        <w:rPr>
          <w:rFonts w:ascii="宋体" w:hAnsi="宋体"/>
          <w:bCs/>
          <w:sz w:val="22"/>
          <w:szCs w:val="22"/>
        </w:rPr>
      </w:pPr>
      <w:r>
        <w:rPr>
          <w:rFonts w:hint="eastAsia" w:ascii="宋体" w:hAnsi="宋体"/>
          <w:bCs/>
          <w:sz w:val="22"/>
          <w:szCs w:val="22"/>
        </w:rPr>
        <w:t>12、乙方负责作业过程中的事故处理和一切费用。</w:t>
      </w:r>
    </w:p>
    <w:p>
      <w:pPr>
        <w:spacing w:line="360" w:lineRule="auto"/>
        <w:rPr>
          <w:rFonts w:ascii="宋体" w:hAnsi="宋体"/>
          <w:bCs/>
          <w:sz w:val="22"/>
          <w:szCs w:val="22"/>
        </w:rPr>
      </w:pPr>
      <w:r>
        <w:rPr>
          <w:rFonts w:hint="eastAsia" w:ascii="宋体" w:hAnsi="宋体"/>
          <w:bCs/>
          <w:sz w:val="22"/>
          <w:szCs w:val="22"/>
        </w:rPr>
        <w:t>13、乙方应严格遵守国家法律、法规的规定，做好社会治安综合治理和计划生育等工作，不得违反国家法律、法规和温州市的有关规定。</w:t>
      </w:r>
    </w:p>
    <w:p>
      <w:pPr>
        <w:spacing w:line="360" w:lineRule="auto"/>
        <w:rPr>
          <w:rFonts w:ascii="宋体" w:hAnsi="宋体"/>
          <w:bCs/>
          <w:sz w:val="22"/>
          <w:szCs w:val="22"/>
        </w:rPr>
      </w:pPr>
      <w:r>
        <w:rPr>
          <w:rFonts w:hint="eastAsia" w:ascii="宋体" w:hAnsi="宋体"/>
          <w:bCs/>
          <w:sz w:val="22"/>
          <w:szCs w:val="22"/>
        </w:rPr>
        <w:t>14、在合同期内，因国家建设需要调整乙方管理任务和管理级别时，乙方要服从大局，相应增减承包面积及经费。由此造成的经济损失，甲方不负赔偿责任。</w:t>
      </w:r>
    </w:p>
    <w:p>
      <w:pPr>
        <w:spacing w:line="360" w:lineRule="auto"/>
        <w:rPr>
          <w:rFonts w:ascii="宋体" w:hAnsi="宋体"/>
          <w:bCs/>
          <w:sz w:val="22"/>
          <w:szCs w:val="22"/>
        </w:rPr>
      </w:pPr>
      <w:r>
        <w:rPr>
          <w:rFonts w:hint="eastAsia" w:ascii="宋体" w:hAnsi="宋体"/>
          <w:bCs/>
          <w:sz w:val="22"/>
          <w:szCs w:val="22"/>
        </w:rPr>
        <w:t>15、乙方应遵守法律、法规和政策的规定，因以上原因使合同性质发生改变，甲方不负赔偿责任。</w:t>
      </w:r>
    </w:p>
    <w:p>
      <w:pPr>
        <w:spacing w:line="360" w:lineRule="auto"/>
        <w:rPr>
          <w:rFonts w:ascii="宋体" w:hAnsi="宋体"/>
          <w:bCs/>
          <w:sz w:val="22"/>
          <w:szCs w:val="22"/>
        </w:rPr>
      </w:pPr>
      <w:r>
        <w:rPr>
          <w:rFonts w:hint="eastAsia" w:ascii="宋体" w:hAnsi="宋体"/>
          <w:bCs/>
          <w:sz w:val="22"/>
          <w:szCs w:val="22"/>
        </w:rPr>
        <w:t>第十一条  合同组成</w:t>
      </w:r>
    </w:p>
    <w:p>
      <w:pPr>
        <w:spacing w:line="360" w:lineRule="auto"/>
        <w:ind w:firstLine="440" w:firstLineChars="200"/>
        <w:rPr>
          <w:rFonts w:ascii="宋体" w:hAnsi="宋体"/>
          <w:bCs/>
          <w:sz w:val="22"/>
          <w:szCs w:val="22"/>
        </w:rPr>
      </w:pPr>
      <w:r>
        <w:rPr>
          <w:rFonts w:hint="eastAsia" w:ascii="宋体" w:hAnsi="宋体"/>
          <w:bCs/>
          <w:sz w:val="22"/>
          <w:szCs w:val="22"/>
        </w:rPr>
        <w:t>承包合同由《招标文件》、《投标文件》、《平阳县腾蛟镇道路清扫（运）保洁</w:t>
      </w:r>
      <w:r>
        <w:rPr>
          <w:rFonts w:hint="eastAsia" w:ascii="宋体" w:hAnsi="宋体"/>
          <w:sz w:val="22"/>
          <w:szCs w:val="22"/>
        </w:rPr>
        <w:t>考核评分细则</w:t>
      </w:r>
      <w:r>
        <w:rPr>
          <w:rFonts w:hint="eastAsia" w:ascii="宋体" w:hAnsi="宋体"/>
          <w:bCs/>
          <w:sz w:val="22"/>
          <w:szCs w:val="22"/>
        </w:rPr>
        <w:t>》及附件为本合同的有效组成部分。</w:t>
      </w:r>
    </w:p>
    <w:p>
      <w:pPr>
        <w:spacing w:line="360" w:lineRule="auto"/>
        <w:rPr>
          <w:rFonts w:ascii="宋体" w:hAnsi="宋体"/>
          <w:bCs/>
          <w:sz w:val="22"/>
          <w:szCs w:val="22"/>
        </w:rPr>
      </w:pPr>
      <w:r>
        <w:rPr>
          <w:rFonts w:hint="eastAsia" w:ascii="宋体" w:hAnsi="宋体"/>
          <w:bCs/>
          <w:sz w:val="22"/>
          <w:szCs w:val="22"/>
        </w:rPr>
        <w:t>第十二条  违约责任</w:t>
      </w:r>
    </w:p>
    <w:p>
      <w:pPr>
        <w:spacing w:line="360" w:lineRule="auto"/>
        <w:rPr>
          <w:rFonts w:ascii="宋体" w:hAnsi="宋体"/>
          <w:bCs/>
          <w:sz w:val="22"/>
          <w:szCs w:val="22"/>
        </w:rPr>
      </w:pPr>
      <w:r>
        <w:rPr>
          <w:rFonts w:hint="eastAsia" w:ascii="宋体" w:hAnsi="宋体"/>
          <w:bCs/>
          <w:sz w:val="22"/>
          <w:szCs w:val="22"/>
        </w:rPr>
        <w:t>（一）乙方违反</w:t>
      </w:r>
      <w:r>
        <w:rPr>
          <w:rFonts w:hint="eastAsia" w:ascii="宋体" w:hAnsi="宋体"/>
          <w:sz w:val="22"/>
          <w:szCs w:val="22"/>
        </w:rPr>
        <w:t>甲方具体要求及</w:t>
      </w:r>
      <w:r>
        <w:rPr>
          <w:rFonts w:hint="eastAsia" w:ascii="宋体" w:hAnsi="宋体"/>
          <w:bCs/>
          <w:sz w:val="22"/>
          <w:szCs w:val="22"/>
        </w:rPr>
        <w:t>《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spacing w:line="360" w:lineRule="auto"/>
        <w:rPr>
          <w:rFonts w:ascii="宋体" w:hAnsi="宋体"/>
          <w:bCs/>
          <w:sz w:val="22"/>
          <w:szCs w:val="22"/>
        </w:rPr>
      </w:pPr>
      <w:r>
        <w:rPr>
          <w:rFonts w:hint="eastAsia" w:ascii="宋体" w:hAnsi="宋体"/>
          <w:bCs/>
          <w:sz w:val="22"/>
          <w:szCs w:val="22"/>
        </w:rPr>
        <w:t>（二）</w:t>
      </w:r>
      <w:r>
        <w:rPr>
          <w:rFonts w:hint="eastAsia" w:ascii="宋体" w:hAnsi="宋体"/>
          <w:sz w:val="22"/>
          <w:szCs w:val="22"/>
        </w:rPr>
        <w:t>如总评分连续</w:t>
      </w:r>
      <w:r>
        <w:rPr>
          <w:rFonts w:ascii="宋体" w:hAnsi="宋体"/>
          <w:sz w:val="22"/>
          <w:szCs w:val="22"/>
        </w:rPr>
        <w:t>2</w:t>
      </w:r>
      <w:r>
        <w:rPr>
          <w:rFonts w:hint="eastAsia" w:ascii="宋体" w:hAnsi="宋体"/>
          <w:sz w:val="22"/>
          <w:szCs w:val="22"/>
        </w:rPr>
        <w:t>个月不合格或总共发生3个月总评分不合格或连续</w:t>
      </w:r>
      <w:r>
        <w:rPr>
          <w:rFonts w:ascii="宋体" w:hAnsi="宋体"/>
          <w:sz w:val="22"/>
          <w:szCs w:val="22"/>
        </w:rPr>
        <w:t>3</w:t>
      </w:r>
      <w:r>
        <w:rPr>
          <w:rFonts w:hint="eastAsia" w:ascii="宋体" w:hAnsi="宋体"/>
          <w:sz w:val="22"/>
          <w:szCs w:val="22"/>
        </w:rPr>
        <w:t>个月出现有道路</w:t>
      </w:r>
      <w:r>
        <w:rPr>
          <w:rFonts w:hint="eastAsia" w:ascii="宋体" w:hAnsi="宋体"/>
          <w:bCs/>
          <w:sz w:val="22"/>
          <w:szCs w:val="22"/>
        </w:rPr>
        <w:t>清扫保洁</w:t>
      </w:r>
      <w:r>
        <w:rPr>
          <w:rFonts w:hint="eastAsia" w:ascii="宋体" w:hAnsi="宋体"/>
          <w:sz w:val="22"/>
          <w:szCs w:val="22"/>
        </w:rPr>
        <w:t>月评分不达标（低于道路清扫保洁评分比重的</w:t>
      </w:r>
      <w:r>
        <w:rPr>
          <w:rFonts w:ascii="宋体" w:hAnsi="宋体"/>
          <w:sz w:val="22"/>
          <w:szCs w:val="22"/>
        </w:rPr>
        <w:t>85%</w:t>
      </w:r>
      <w:r>
        <w:rPr>
          <w:rFonts w:hint="eastAsia" w:ascii="宋体" w:hAnsi="宋体"/>
          <w:sz w:val="22"/>
          <w:szCs w:val="22"/>
        </w:rPr>
        <w:t>为不达标）的</w:t>
      </w:r>
      <w:r>
        <w:rPr>
          <w:rFonts w:hint="eastAsia" w:ascii="宋体" w:hAnsi="宋体"/>
          <w:bCs/>
          <w:sz w:val="22"/>
          <w:szCs w:val="22"/>
        </w:rPr>
        <w:t>，采购人</w:t>
      </w:r>
      <w:r>
        <w:rPr>
          <w:rFonts w:hint="eastAsia" w:ascii="宋体" w:hAnsi="宋体"/>
          <w:sz w:val="22"/>
          <w:szCs w:val="22"/>
        </w:rPr>
        <w:t>将有权取消承包合同。</w:t>
      </w:r>
    </w:p>
    <w:p>
      <w:pPr>
        <w:spacing w:line="360" w:lineRule="auto"/>
        <w:rPr>
          <w:rFonts w:ascii="宋体" w:hAnsi="宋体"/>
          <w:bCs/>
          <w:sz w:val="22"/>
          <w:szCs w:val="22"/>
        </w:rPr>
      </w:pPr>
      <w:r>
        <w:rPr>
          <w:rFonts w:hint="eastAsia" w:ascii="宋体" w:hAnsi="宋体"/>
          <w:bCs/>
          <w:sz w:val="22"/>
          <w:szCs w:val="22"/>
        </w:rPr>
        <w:t>第十三条  验收移交</w:t>
      </w:r>
    </w:p>
    <w:p>
      <w:pPr>
        <w:spacing w:line="360" w:lineRule="auto"/>
        <w:rPr>
          <w:rFonts w:ascii="宋体" w:hAnsi="宋体"/>
          <w:bCs/>
          <w:sz w:val="22"/>
          <w:szCs w:val="22"/>
        </w:rPr>
      </w:pPr>
      <w:r>
        <w:rPr>
          <w:rFonts w:hint="eastAsia" w:ascii="宋体" w:hAnsi="宋体"/>
          <w:bCs/>
          <w:sz w:val="22"/>
          <w:szCs w:val="22"/>
        </w:rPr>
        <w:t>（一）在合同终止前十个工作日内，由乙方书面向甲方提出移交验收申请。</w:t>
      </w:r>
    </w:p>
    <w:p>
      <w:pPr>
        <w:spacing w:line="360" w:lineRule="auto"/>
        <w:rPr>
          <w:rFonts w:ascii="宋体" w:hAnsi="宋体"/>
          <w:bCs/>
          <w:sz w:val="22"/>
          <w:szCs w:val="22"/>
        </w:rPr>
      </w:pPr>
      <w:r>
        <w:rPr>
          <w:rFonts w:hint="eastAsia" w:ascii="宋体" w:hAnsi="宋体"/>
          <w:bCs/>
          <w:sz w:val="22"/>
          <w:szCs w:val="22"/>
        </w:rPr>
        <w:t>（二）合同期满，乙方必须将全部清扫保洁业务及时移交甲方。未经甲方许可，合同期满，乙方不及时移交管理工程给甲方，每超过一天扣除履约保证金的10%。</w:t>
      </w:r>
    </w:p>
    <w:p>
      <w:pPr>
        <w:spacing w:line="360" w:lineRule="auto"/>
        <w:rPr>
          <w:rFonts w:ascii="宋体" w:hAnsi="宋体"/>
          <w:bCs/>
          <w:sz w:val="22"/>
          <w:szCs w:val="22"/>
        </w:rPr>
      </w:pPr>
      <w:r>
        <w:rPr>
          <w:rFonts w:hint="eastAsia" w:ascii="宋体" w:hAnsi="宋体"/>
          <w:bCs/>
          <w:sz w:val="22"/>
          <w:szCs w:val="22"/>
        </w:rPr>
        <w:t>第十四条  争议的解决</w:t>
      </w:r>
    </w:p>
    <w:p>
      <w:pPr>
        <w:spacing w:line="360" w:lineRule="auto"/>
        <w:ind w:firstLine="440" w:firstLineChars="200"/>
        <w:rPr>
          <w:rFonts w:ascii="宋体" w:hAnsi="宋体"/>
          <w:bCs/>
          <w:sz w:val="22"/>
          <w:szCs w:val="22"/>
        </w:rPr>
      </w:pPr>
      <w:r>
        <w:rPr>
          <w:rFonts w:hint="eastAsia" w:ascii="宋体" w:hAnsi="宋体"/>
          <w:bCs/>
          <w:sz w:val="22"/>
          <w:szCs w:val="22"/>
        </w:rPr>
        <w:t>合同未尽事宜，</w:t>
      </w:r>
      <w:r>
        <w:rPr>
          <w:rFonts w:hint="eastAsia" w:ascii="宋体" w:hAnsi="宋体"/>
          <w:sz w:val="22"/>
          <w:szCs w:val="22"/>
        </w:rPr>
        <w:t>应双方友好协调解决</w:t>
      </w:r>
      <w:r>
        <w:rPr>
          <w:rFonts w:hint="eastAsia" w:ascii="宋体" w:hAnsi="宋体"/>
          <w:bCs/>
          <w:sz w:val="22"/>
          <w:szCs w:val="22"/>
        </w:rPr>
        <w:t>。</w:t>
      </w:r>
      <w:r>
        <w:rPr>
          <w:rFonts w:hint="eastAsia" w:ascii="宋体" w:hAnsi="宋体"/>
          <w:sz w:val="22"/>
          <w:szCs w:val="22"/>
        </w:rPr>
        <w:t>协商不一致，任何一方均可提起仲裁或诉讼，仲裁或诉讼按合同履行地原则。</w:t>
      </w:r>
    </w:p>
    <w:p>
      <w:pPr>
        <w:spacing w:line="360" w:lineRule="auto"/>
        <w:rPr>
          <w:rFonts w:ascii="宋体" w:hAnsi="宋体"/>
          <w:bCs/>
          <w:sz w:val="22"/>
          <w:szCs w:val="22"/>
        </w:rPr>
      </w:pPr>
      <w:r>
        <w:rPr>
          <w:rFonts w:hint="eastAsia" w:ascii="宋体" w:hAnsi="宋体"/>
          <w:bCs/>
          <w:sz w:val="22"/>
          <w:szCs w:val="22"/>
        </w:rPr>
        <w:t>第十五条  合同生效及终止</w:t>
      </w:r>
    </w:p>
    <w:p>
      <w:pPr>
        <w:spacing w:line="360" w:lineRule="auto"/>
        <w:rPr>
          <w:rFonts w:ascii="宋体" w:hAnsi="宋体"/>
          <w:bCs/>
          <w:sz w:val="22"/>
          <w:szCs w:val="22"/>
        </w:rPr>
      </w:pPr>
      <w:r>
        <w:rPr>
          <w:rFonts w:hint="eastAsia" w:ascii="宋体" w:hAnsi="宋体"/>
          <w:bCs/>
          <w:sz w:val="22"/>
          <w:szCs w:val="22"/>
        </w:rPr>
        <w:t>（一）合同生效：本合同自甲乙双方法定代表人签字、盖章之日起生效。</w:t>
      </w:r>
    </w:p>
    <w:p>
      <w:pPr>
        <w:spacing w:line="360" w:lineRule="auto"/>
        <w:rPr>
          <w:rFonts w:ascii="宋体" w:hAnsi="宋体"/>
          <w:bCs/>
          <w:sz w:val="22"/>
          <w:szCs w:val="22"/>
        </w:rPr>
      </w:pPr>
      <w:r>
        <w:rPr>
          <w:rFonts w:hint="eastAsia" w:ascii="宋体" w:hAnsi="宋体"/>
          <w:bCs/>
          <w:sz w:val="22"/>
          <w:szCs w:val="22"/>
        </w:rPr>
        <w:t>（二）合同终止：本合同出现以下情况时终止。</w:t>
      </w:r>
    </w:p>
    <w:p>
      <w:pPr>
        <w:spacing w:line="360" w:lineRule="auto"/>
        <w:rPr>
          <w:rFonts w:ascii="宋体" w:hAnsi="宋体"/>
          <w:bCs/>
          <w:sz w:val="22"/>
          <w:szCs w:val="22"/>
        </w:rPr>
      </w:pPr>
      <w:r>
        <w:rPr>
          <w:rFonts w:hint="eastAsia" w:ascii="宋体" w:hAnsi="宋体"/>
          <w:bCs/>
          <w:sz w:val="22"/>
          <w:szCs w:val="22"/>
        </w:rPr>
        <w:t>1、期限满时自行终止。如采购人对投标人这一年的保洁服务质量满意，可续签下一年的合同。</w:t>
      </w:r>
    </w:p>
    <w:p>
      <w:pPr>
        <w:spacing w:line="360" w:lineRule="auto"/>
        <w:ind w:left="330" w:hanging="330" w:hangingChars="150"/>
        <w:rPr>
          <w:rFonts w:ascii="宋体" w:hAnsi="宋体"/>
          <w:bCs/>
          <w:sz w:val="22"/>
          <w:szCs w:val="22"/>
        </w:rPr>
      </w:pPr>
      <w:r>
        <w:rPr>
          <w:rFonts w:hint="eastAsia" w:ascii="宋体" w:hAnsi="宋体"/>
          <w:bCs/>
          <w:sz w:val="22"/>
          <w:szCs w:val="22"/>
        </w:rPr>
        <w:t>2、根据《平阳县腾蛟镇道路清扫（运）保洁</w:t>
      </w:r>
      <w:r>
        <w:rPr>
          <w:rFonts w:hint="eastAsia" w:ascii="宋体" w:hAnsi="宋体"/>
          <w:sz w:val="22"/>
          <w:szCs w:val="22"/>
        </w:rPr>
        <w:t>考核评分细则</w:t>
      </w:r>
      <w:r>
        <w:rPr>
          <w:rFonts w:hint="eastAsia" w:ascii="宋体" w:hAnsi="宋体"/>
          <w:bCs/>
          <w:sz w:val="22"/>
          <w:szCs w:val="22"/>
        </w:rPr>
        <w:t>》进行检查考评，不符合相关规定需终止合同的。</w:t>
      </w:r>
    </w:p>
    <w:p>
      <w:pPr>
        <w:spacing w:line="360" w:lineRule="auto"/>
        <w:rPr>
          <w:rFonts w:ascii="宋体" w:hAnsi="宋体"/>
          <w:bCs/>
          <w:sz w:val="22"/>
          <w:szCs w:val="22"/>
        </w:rPr>
      </w:pPr>
      <w:r>
        <w:rPr>
          <w:rFonts w:hint="eastAsia" w:ascii="宋体" w:hAnsi="宋体"/>
          <w:bCs/>
          <w:sz w:val="22"/>
          <w:szCs w:val="22"/>
        </w:rPr>
        <w:t>3、有以下行为之一的：</w:t>
      </w:r>
    </w:p>
    <w:p>
      <w:pPr>
        <w:spacing w:line="360" w:lineRule="auto"/>
        <w:rPr>
          <w:rFonts w:ascii="宋体" w:hAnsi="宋体"/>
          <w:bCs/>
          <w:sz w:val="22"/>
          <w:szCs w:val="22"/>
        </w:rPr>
      </w:pPr>
      <w:r>
        <w:rPr>
          <w:rFonts w:hint="eastAsia" w:ascii="宋体" w:hAnsi="宋体"/>
          <w:bCs/>
          <w:sz w:val="22"/>
          <w:szCs w:val="22"/>
        </w:rPr>
        <w:t>（1）违反管理规定，造成重大伤亡或重大损失。</w:t>
      </w:r>
    </w:p>
    <w:p>
      <w:pPr>
        <w:spacing w:line="360" w:lineRule="auto"/>
        <w:rPr>
          <w:rFonts w:ascii="宋体" w:hAnsi="宋体"/>
          <w:bCs/>
          <w:sz w:val="22"/>
          <w:szCs w:val="22"/>
        </w:rPr>
      </w:pPr>
      <w:r>
        <w:rPr>
          <w:rFonts w:hint="eastAsia" w:ascii="宋体" w:hAnsi="宋体"/>
          <w:bCs/>
          <w:sz w:val="22"/>
          <w:szCs w:val="22"/>
        </w:rPr>
        <w:t>（2）因管理不善造成恶劣影响。</w:t>
      </w:r>
    </w:p>
    <w:p>
      <w:pPr>
        <w:spacing w:line="360" w:lineRule="auto"/>
        <w:rPr>
          <w:rFonts w:ascii="宋体" w:hAnsi="宋体"/>
          <w:bCs/>
          <w:sz w:val="22"/>
          <w:szCs w:val="22"/>
        </w:rPr>
      </w:pPr>
      <w:r>
        <w:rPr>
          <w:rFonts w:hint="eastAsia" w:ascii="宋体" w:hAnsi="宋体"/>
          <w:bCs/>
          <w:sz w:val="22"/>
          <w:szCs w:val="22"/>
        </w:rPr>
        <w:t>（3）擅自将合同转包给第三者。</w:t>
      </w:r>
    </w:p>
    <w:p>
      <w:pPr>
        <w:spacing w:line="360" w:lineRule="auto"/>
        <w:rPr>
          <w:rFonts w:ascii="宋体" w:hAnsi="宋体"/>
          <w:bCs/>
          <w:sz w:val="22"/>
          <w:szCs w:val="22"/>
        </w:rPr>
      </w:pPr>
      <w:r>
        <w:rPr>
          <w:rFonts w:hint="eastAsia" w:ascii="宋体" w:hAnsi="宋体"/>
          <w:bCs/>
          <w:sz w:val="22"/>
          <w:szCs w:val="22"/>
        </w:rPr>
        <w:t>（4）违反劳动法或其他相关法律法规，造成恶劣影响。</w:t>
      </w:r>
    </w:p>
    <w:p>
      <w:pPr>
        <w:spacing w:line="360" w:lineRule="auto"/>
        <w:rPr>
          <w:rFonts w:ascii="宋体" w:hAnsi="宋体"/>
          <w:bCs/>
          <w:sz w:val="22"/>
          <w:szCs w:val="22"/>
        </w:rPr>
      </w:pPr>
      <w:r>
        <w:rPr>
          <w:rFonts w:hint="eastAsia" w:ascii="宋体" w:hAnsi="宋体"/>
          <w:bCs/>
          <w:sz w:val="22"/>
          <w:szCs w:val="22"/>
        </w:rPr>
        <w:t>（5）弄虚作假及其他不正当行为。</w:t>
      </w:r>
    </w:p>
    <w:p>
      <w:pPr>
        <w:spacing w:line="360" w:lineRule="auto"/>
        <w:rPr>
          <w:rFonts w:ascii="宋体" w:hAnsi="宋体"/>
          <w:bCs/>
          <w:sz w:val="22"/>
          <w:szCs w:val="22"/>
        </w:rPr>
      </w:pPr>
      <w:r>
        <w:rPr>
          <w:rFonts w:hint="eastAsia" w:ascii="宋体" w:hAnsi="宋体"/>
          <w:bCs/>
          <w:sz w:val="22"/>
          <w:szCs w:val="22"/>
        </w:rPr>
        <w:t>4、法律规定的终止事由。</w:t>
      </w:r>
    </w:p>
    <w:p>
      <w:pPr>
        <w:spacing w:line="360" w:lineRule="auto"/>
        <w:rPr>
          <w:rFonts w:ascii="宋体" w:hAnsi="宋体"/>
          <w:bCs/>
          <w:sz w:val="22"/>
          <w:szCs w:val="22"/>
        </w:rPr>
      </w:pPr>
      <w:r>
        <w:rPr>
          <w:rFonts w:hint="eastAsia" w:ascii="宋体" w:hAnsi="宋体"/>
          <w:bCs/>
          <w:sz w:val="22"/>
          <w:szCs w:val="22"/>
        </w:rPr>
        <w:t>第十六条  合同的解释</w:t>
      </w:r>
    </w:p>
    <w:p>
      <w:pPr>
        <w:spacing w:line="360" w:lineRule="auto"/>
        <w:rPr>
          <w:rFonts w:ascii="宋体" w:hAnsi="宋体"/>
          <w:bCs/>
          <w:sz w:val="22"/>
          <w:szCs w:val="22"/>
        </w:rPr>
      </w:pPr>
      <w:r>
        <w:rPr>
          <w:rFonts w:hint="eastAsia" w:ascii="宋体" w:hAnsi="宋体"/>
          <w:bCs/>
          <w:sz w:val="22"/>
          <w:szCs w:val="22"/>
        </w:rPr>
        <w:t xml:space="preserve">本合同的解释权在采购人。   </w:t>
      </w:r>
    </w:p>
    <w:p>
      <w:pPr>
        <w:spacing w:line="360" w:lineRule="auto"/>
        <w:rPr>
          <w:rFonts w:ascii="宋体" w:hAnsi="宋体"/>
          <w:bCs/>
          <w:sz w:val="22"/>
          <w:szCs w:val="22"/>
        </w:rPr>
      </w:pPr>
      <w:r>
        <w:rPr>
          <w:rFonts w:hint="eastAsia" w:ascii="宋体" w:hAnsi="宋体"/>
          <w:bCs/>
          <w:sz w:val="22"/>
          <w:szCs w:val="22"/>
        </w:rPr>
        <w:t>第十七条  合同的份数</w:t>
      </w:r>
    </w:p>
    <w:p>
      <w:pPr>
        <w:spacing w:line="360" w:lineRule="auto"/>
        <w:rPr>
          <w:rFonts w:ascii="宋体" w:hAnsi="宋体"/>
          <w:bCs/>
          <w:sz w:val="22"/>
          <w:szCs w:val="22"/>
        </w:rPr>
      </w:pPr>
      <w:r>
        <w:rPr>
          <w:rFonts w:hint="eastAsia" w:ascii="宋体" w:hAnsi="宋体"/>
          <w:bCs/>
          <w:sz w:val="22"/>
          <w:szCs w:val="22"/>
        </w:rPr>
        <w:t>本合同一式九份，甲方四份</w:t>
      </w:r>
      <w:r>
        <w:rPr>
          <w:rFonts w:ascii="宋体" w:hAnsi="宋体"/>
          <w:bCs/>
          <w:sz w:val="22"/>
          <w:szCs w:val="22"/>
        </w:rPr>
        <w:t>，乙方两份，代理机构</w:t>
      </w:r>
      <w:r>
        <w:rPr>
          <w:rFonts w:hint="eastAsia" w:ascii="宋体" w:hAnsi="宋体"/>
          <w:bCs/>
          <w:sz w:val="22"/>
          <w:szCs w:val="22"/>
        </w:rPr>
        <w:t>，</w:t>
      </w:r>
      <w:r>
        <w:rPr>
          <w:rFonts w:hint="eastAsia" w:hAnsi="宋体"/>
          <w:sz w:val="22"/>
          <w:szCs w:val="22"/>
        </w:rPr>
        <w:t>公共资源交易中心、财政局各执壹份，</w:t>
      </w:r>
      <w:r>
        <w:rPr>
          <w:rFonts w:hint="eastAsia" w:ascii="宋体" w:hAnsi="宋体"/>
          <w:bCs/>
          <w:sz w:val="22"/>
          <w:szCs w:val="22"/>
        </w:rPr>
        <w:t>具有同等法律效力，自双方签字盖章后生效。</w:t>
      </w:r>
    </w:p>
    <w:p>
      <w:pPr>
        <w:spacing w:line="360" w:lineRule="auto"/>
        <w:ind w:firstLine="660" w:firstLineChars="300"/>
        <w:rPr>
          <w:rFonts w:ascii="宋体" w:hAnsi="宋体"/>
          <w:sz w:val="22"/>
          <w:szCs w:val="22"/>
        </w:rPr>
      </w:pPr>
      <w:r>
        <w:rPr>
          <w:rFonts w:hint="eastAsia" w:ascii="宋体" w:hAnsi="宋体"/>
          <w:sz w:val="22"/>
          <w:szCs w:val="22"/>
        </w:rPr>
        <w:t>甲    方：（印章）                    乙    方：（印章）</w:t>
      </w:r>
    </w:p>
    <w:p>
      <w:pPr>
        <w:spacing w:line="360" w:lineRule="auto"/>
        <w:rPr>
          <w:rFonts w:ascii="宋体" w:hAnsi="宋体"/>
          <w:sz w:val="22"/>
          <w:szCs w:val="22"/>
        </w:rPr>
      </w:pPr>
      <w:r>
        <w:rPr>
          <w:rFonts w:hint="eastAsia" w:ascii="宋体" w:hAnsi="宋体"/>
          <w:sz w:val="22"/>
          <w:szCs w:val="22"/>
        </w:rPr>
        <w:t xml:space="preserve">      全权代表：（签字）                    全权代表：（签字）</w:t>
      </w:r>
    </w:p>
    <w:p>
      <w:pPr>
        <w:spacing w:line="360" w:lineRule="auto"/>
        <w:ind w:firstLine="660" w:firstLineChars="300"/>
        <w:rPr>
          <w:rFonts w:ascii="宋体" w:hAnsi="宋体"/>
          <w:sz w:val="22"/>
          <w:szCs w:val="22"/>
        </w:rPr>
      </w:pPr>
      <w:r>
        <w:rPr>
          <w:rFonts w:hint="eastAsia" w:ascii="宋体" w:hAnsi="宋体"/>
          <w:sz w:val="22"/>
          <w:szCs w:val="22"/>
        </w:rPr>
        <w:t>地    址：                           地    址：</w:t>
      </w:r>
    </w:p>
    <w:p>
      <w:pPr>
        <w:spacing w:line="360" w:lineRule="auto"/>
        <w:ind w:firstLine="660" w:firstLineChars="300"/>
        <w:rPr>
          <w:rFonts w:ascii="宋体" w:hAnsi="宋体"/>
          <w:sz w:val="22"/>
          <w:szCs w:val="22"/>
        </w:rPr>
      </w:pPr>
      <w:r>
        <w:rPr>
          <w:rFonts w:hint="eastAsia" w:ascii="宋体" w:hAnsi="宋体"/>
          <w:sz w:val="22"/>
          <w:szCs w:val="22"/>
        </w:rPr>
        <w:t>邮政编码：                           邮政编码：</w:t>
      </w:r>
    </w:p>
    <w:p>
      <w:pPr>
        <w:spacing w:line="360" w:lineRule="auto"/>
        <w:ind w:firstLine="660" w:firstLineChars="300"/>
        <w:rPr>
          <w:rFonts w:ascii="宋体" w:hAnsi="宋体"/>
          <w:sz w:val="22"/>
          <w:szCs w:val="22"/>
        </w:rPr>
      </w:pPr>
      <w:r>
        <w:rPr>
          <w:rFonts w:hint="eastAsia" w:ascii="宋体" w:hAnsi="宋体"/>
          <w:sz w:val="22"/>
          <w:szCs w:val="22"/>
        </w:rPr>
        <w:t>电    话：                           电    话：</w:t>
      </w:r>
    </w:p>
    <w:p>
      <w:pPr>
        <w:spacing w:line="360" w:lineRule="auto"/>
        <w:ind w:firstLine="660" w:firstLineChars="300"/>
        <w:rPr>
          <w:rFonts w:ascii="宋体" w:hAnsi="宋体"/>
          <w:sz w:val="22"/>
          <w:szCs w:val="22"/>
        </w:rPr>
      </w:pPr>
      <w:r>
        <w:rPr>
          <w:rFonts w:hint="eastAsia" w:ascii="宋体" w:hAnsi="宋体"/>
          <w:sz w:val="22"/>
          <w:szCs w:val="22"/>
        </w:rPr>
        <w:t>传    真：                           传    真：</w:t>
      </w:r>
    </w:p>
    <w:p>
      <w:pPr>
        <w:spacing w:line="360" w:lineRule="auto"/>
        <w:ind w:firstLine="660" w:firstLineChars="300"/>
        <w:rPr>
          <w:rFonts w:ascii="宋体" w:hAnsi="宋体"/>
          <w:sz w:val="22"/>
          <w:szCs w:val="22"/>
        </w:rPr>
      </w:pPr>
      <w:r>
        <w:rPr>
          <w:rFonts w:hint="eastAsia" w:ascii="宋体" w:hAnsi="宋体"/>
          <w:sz w:val="22"/>
          <w:szCs w:val="22"/>
        </w:rPr>
        <w:t>开户银行：                           开户银行：</w:t>
      </w:r>
    </w:p>
    <w:p>
      <w:pPr>
        <w:spacing w:line="360" w:lineRule="auto"/>
        <w:ind w:firstLine="660" w:firstLineChars="300"/>
        <w:rPr>
          <w:rFonts w:ascii="宋体" w:hAnsi="宋体"/>
          <w:sz w:val="22"/>
          <w:szCs w:val="22"/>
        </w:rPr>
      </w:pPr>
      <w:r>
        <w:rPr>
          <w:rFonts w:hint="eastAsia" w:ascii="宋体" w:hAnsi="宋体"/>
          <w:sz w:val="22"/>
          <w:szCs w:val="22"/>
        </w:rPr>
        <w:t>帐    号：                           帐    号：</w:t>
      </w:r>
    </w:p>
    <w:p>
      <w:pPr>
        <w:autoSpaceDE w:val="0"/>
        <w:autoSpaceDN w:val="0"/>
        <w:adjustRightInd w:val="0"/>
        <w:snapToGrid w:val="0"/>
        <w:spacing w:line="420" w:lineRule="exact"/>
        <w:jc w:val="center"/>
        <w:textAlignment w:val="bottom"/>
        <w:rPr>
          <w:rFonts w:hAnsi="宋体"/>
          <w:sz w:val="36"/>
          <w:szCs w:val="36"/>
        </w:rPr>
      </w:pPr>
      <w:r>
        <w:rPr>
          <w:rFonts w:hAnsi="宋体"/>
          <w:sz w:val="36"/>
          <w:szCs w:val="36"/>
        </w:rPr>
        <w:br w:type="page"/>
      </w:r>
      <w:r>
        <w:rPr>
          <w:rFonts w:hint="eastAsia" w:hAnsi="宋体"/>
          <w:sz w:val="36"/>
          <w:szCs w:val="36"/>
        </w:rPr>
        <w:t>附件：平阳县腾蛟镇道路清扫（运）保洁考核评分细则</w:t>
      </w:r>
    </w:p>
    <w:p>
      <w:pPr>
        <w:pStyle w:val="28"/>
        <w:jc w:val="center"/>
        <w:rPr>
          <w:b/>
          <w:bCs/>
          <w:sz w:val="28"/>
          <w:szCs w:val="36"/>
        </w:rPr>
      </w:pPr>
      <w:r>
        <w:rPr>
          <w:rFonts w:hint="eastAsia"/>
          <w:b/>
          <w:bCs/>
          <w:sz w:val="28"/>
          <w:szCs w:val="36"/>
        </w:rPr>
        <w:t>（采购人可以根据实际要求作相应变更）</w:t>
      </w:r>
    </w:p>
    <w:p>
      <w:pPr>
        <w:tabs>
          <w:tab w:val="left" w:pos="720"/>
        </w:tabs>
      </w:pPr>
      <w:r>
        <w:tab/>
      </w:r>
    </w:p>
    <w:tbl>
      <w:tblPr>
        <w:tblStyle w:val="22"/>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818"/>
        <w:gridCol w:w="424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48" w:type="dxa"/>
            <w:vAlign w:val="center"/>
          </w:tcPr>
          <w:p>
            <w:pPr>
              <w:spacing w:line="240" w:lineRule="exact"/>
              <w:jc w:val="center"/>
              <w:rPr>
                <w:rFonts w:ascii="宋体" w:hAnsi="宋体"/>
                <w:szCs w:val="21"/>
              </w:rPr>
            </w:pPr>
            <w:r>
              <w:rPr>
                <w:rFonts w:hint="eastAsia" w:ascii="宋体" w:hAnsi="宋体"/>
                <w:szCs w:val="21"/>
              </w:rPr>
              <w:t>项目</w:t>
            </w:r>
          </w:p>
        </w:tc>
        <w:tc>
          <w:tcPr>
            <w:tcW w:w="3818" w:type="dxa"/>
            <w:vAlign w:val="center"/>
          </w:tcPr>
          <w:p>
            <w:pPr>
              <w:spacing w:line="240" w:lineRule="exact"/>
              <w:jc w:val="center"/>
              <w:rPr>
                <w:rFonts w:ascii="宋体" w:hAnsi="宋体"/>
                <w:szCs w:val="21"/>
              </w:rPr>
            </w:pPr>
            <w:r>
              <w:rPr>
                <w:rFonts w:hint="eastAsia" w:ascii="宋体" w:hAnsi="宋体"/>
                <w:szCs w:val="21"/>
              </w:rPr>
              <w:t>内     容</w:t>
            </w:r>
            <w:r>
              <w:rPr>
                <w:rFonts w:hint="eastAsia" w:ascii="宋体" w:hAnsi="宋体"/>
                <w:szCs w:val="21"/>
                <w:lang w:val="en-GB"/>
              </w:rPr>
              <w:t xml:space="preserve">     </w:t>
            </w:r>
            <w:r>
              <w:rPr>
                <w:rFonts w:hint="eastAsia" w:ascii="宋体" w:hAnsi="宋体"/>
                <w:szCs w:val="21"/>
              </w:rPr>
              <w:t>要     求</w:t>
            </w:r>
          </w:p>
        </w:tc>
        <w:tc>
          <w:tcPr>
            <w:tcW w:w="4241" w:type="dxa"/>
            <w:vAlign w:val="center"/>
          </w:tcPr>
          <w:p>
            <w:pPr>
              <w:spacing w:line="240" w:lineRule="exact"/>
              <w:jc w:val="center"/>
              <w:rPr>
                <w:rFonts w:ascii="宋体" w:hAnsi="宋体"/>
                <w:szCs w:val="21"/>
                <w:lang w:val="en-GB"/>
              </w:rPr>
            </w:pPr>
            <w:r>
              <w:rPr>
                <w:rFonts w:hint="eastAsia" w:ascii="宋体" w:hAnsi="宋体"/>
                <w:szCs w:val="21"/>
              </w:rPr>
              <w:t xml:space="preserve"> 评   分</w:t>
            </w:r>
            <w:r>
              <w:rPr>
                <w:rFonts w:hint="eastAsia" w:ascii="宋体" w:hAnsi="宋体"/>
                <w:szCs w:val="21"/>
                <w:lang w:val="en-GB"/>
              </w:rPr>
              <w:t xml:space="preserve">    </w:t>
            </w:r>
            <w:r>
              <w:rPr>
                <w:rFonts w:hint="eastAsia" w:ascii="宋体" w:hAnsi="宋体"/>
                <w:szCs w:val="21"/>
              </w:rPr>
              <w:t>标</w:t>
            </w:r>
            <w:r>
              <w:rPr>
                <w:rFonts w:hint="eastAsia" w:ascii="宋体" w:hAnsi="宋体"/>
                <w:szCs w:val="21"/>
                <w:lang w:val="en-GB"/>
              </w:rPr>
              <w:t xml:space="preserve">   </w:t>
            </w:r>
            <w:r>
              <w:rPr>
                <w:rFonts w:hint="eastAsia" w:ascii="宋体" w:hAnsi="宋体"/>
                <w:szCs w:val="21"/>
              </w:rPr>
              <w:t xml:space="preserve"> 准</w:t>
            </w:r>
          </w:p>
        </w:tc>
        <w:tc>
          <w:tcPr>
            <w:tcW w:w="926" w:type="dxa"/>
            <w:vAlign w:val="center"/>
          </w:tcPr>
          <w:p>
            <w:pPr>
              <w:spacing w:line="240" w:lineRule="exact"/>
              <w:jc w:val="center"/>
              <w:rPr>
                <w:rFonts w:ascii="宋体" w:hAnsi="宋体"/>
                <w:szCs w:val="21"/>
              </w:rPr>
            </w:pPr>
            <w:r>
              <w:rPr>
                <w:rFonts w:hint="eastAsia" w:ascii="宋体" w:hAnsi="宋体"/>
                <w:szCs w:val="21"/>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948" w:type="dxa"/>
            <w:vMerge w:val="restart"/>
            <w:vAlign w:val="center"/>
          </w:tcPr>
          <w:p>
            <w:pPr>
              <w:spacing w:line="240" w:lineRule="exact"/>
              <w:jc w:val="center"/>
              <w:rPr>
                <w:rFonts w:ascii="宋体" w:hAnsi="宋体"/>
                <w:szCs w:val="21"/>
              </w:rPr>
            </w:pPr>
            <w:r>
              <w:rPr>
                <w:rFonts w:hint="eastAsia" w:ascii="宋体" w:hAnsi="宋体"/>
                <w:szCs w:val="21"/>
              </w:rPr>
              <w:t>道路清扫</w:t>
            </w:r>
          </w:p>
          <w:p>
            <w:pPr>
              <w:spacing w:line="240" w:lineRule="exact"/>
              <w:jc w:val="center"/>
              <w:rPr>
                <w:rFonts w:ascii="宋体" w:hAnsi="宋体"/>
                <w:szCs w:val="21"/>
              </w:rPr>
            </w:pPr>
            <w:r>
              <w:rPr>
                <w:rFonts w:hint="eastAsia" w:ascii="宋体" w:hAnsi="宋体"/>
                <w:szCs w:val="21"/>
              </w:rPr>
              <w:t>（47分）</w:t>
            </w:r>
          </w:p>
        </w:tc>
        <w:tc>
          <w:tcPr>
            <w:tcW w:w="3818" w:type="dxa"/>
            <w:vAlign w:val="center"/>
          </w:tcPr>
          <w:p>
            <w:pPr>
              <w:spacing w:line="240" w:lineRule="exact"/>
              <w:rPr>
                <w:rFonts w:ascii="宋体" w:hAnsi="宋体"/>
                <w:szCs w:val="21"/>
              </w:rPr>
            </w:pPr>
            <w:r>
              <w:rPr>
                <w:rFonts w:hint="eastAsia" w:ascii="宋体" w:hAnsi="宋体"/>
                <w:szCs w:val="21"/>
              </w:rPr>
              <w:t>晨扫必须在夏季6:30、冬季7:00完成 ，达到“七无”、“五净”标准，既无杂物；无瓜皮果壳；无纸屑，烟蒂，塑料袋；无淤泥积土；无污水；无堵塞窨井沟眼；无卫生死角。路面、路牙净，窨井沟眼净，树穴净，边角净，花坛周围净。</w:t>
            </w:r>
          </w:p>
        </w:tc>
        <w:tc>
          <w:tcPr>
            <w:tcW w:w="4241" w:type="dxa"/>
            <w:vAlign w:val="center"/>
          </w:tcPr>
          <w:p>
            <w:pPr>
              <w:spacing w:line="240" w:lineRule="exact"/>
              <w:rPr>
                <w:rFonts w:ascii="宋体" w:hAnsi="宋体"/>
                <w:szCs w:val="21"/>
              </w:rPr>
            </w:pPr>
            <w:r>
              <w:rPr>
                <w:rFonts w:hint="eastAsia" w:ascii="宋体" w:hAnsi="宋体"/>
                <w:szCs w:val="21"/>
              </w:rPr>
              <w:t>1、在规定时间内未完成晨扫的每300m</w:t>
            </w:r>
            <w:r>
              <w:rPr>
                <w:rFonts w:hint="eastAsia" w:ascii="宋体" w:hAnsi="宋体"/>
                <w:b/>
                <w:szCs w:val="21"/>
                <w:vertAlign w:val="superscript"/>
              </w:rPr>
              <w:t>2</w:t>
            </w:r>
            <w:r>
              <w:rPr>
                <w:rFonts w:hint="eastAsia" w:ascii="宋体" w:hAnsi="宋体"/>
                <w:szCs w:val="21"/>
              </w:rPr>
              <w:t>扣1分；</w:t>
            </w:r>
          </w:p>
          <w:p>
            <w:pPr>
              <w:spacing w:line="240" w:lineRule="exact"/>
              <w:ind w:left="420" w:hanging="420" w:hangingChars="200"/>
              <w:rPr>
                <w:rFonts w:ascii="宋体" w:hAnsi="宋体"/>
                <w:szCs w:val="21"/>
              </w:rPr>
            </w:pPr>
            <w:r>
              <w:rPr>
                <w:rFonts w:hint="eastAsia" w:ascii="宋体" w:hAnsi="宋体"/>
                <w:szCs w:val="21"/>
              </w:rPr>
              <w:t>2、晨扫质量未达到标准的以6米为单位一次扣0.5分；</w:t>
            </w:r>
          </w:p>
          <w:p>
            <w:pPr>
              <w:spacing w:line="240" w:lineRule="exact"/>
              <w:rPr>
                <w:rFonts w:ascii="宋体" w:hAnsi="宋体"/>
                <w:szCs w:val="21"/>
              </w:rPr>
            </w:pPr>
            <w:r>
              <w:rPr>
                <w:rFonts w:hint="eastAsia" w:ascii="宋体" w:hAnsi="宋体"/>
                <w:szCs w:val="21"/>
              </w:rPr>
              <w:t>3、卫生死角发现一处扣1分。</w:t>
            </w:r>
          </w:p>
        </w:tc>
        <w:tc>
          <w:tcPr>
            <w:tcW w:w="926" w:type="dxa"/>
            <w:vAlign w:val="center"/>
          </w:tcPr>
          <w:p>
            <w:pPr>
              <w:spacing w:line="240" w:lineRule="exact"/>
              <w:jc w:val="center"/>
              <w:rPr>
                <w:rFonts w:ascii="宋体" w:hAnsi="宋体"/>
                <w:szCs w:val="21"/>
              </w:rPr>
            </w:pPr>
            <w:r>
              <w:rPr>
                <w:rFonts w:hint="eastAsia" w:ascii="宋体" w:hAnsi="宋体"/>
                <w:szCs w:val="21"/>
              </w:rPr>
              <w:t>晨扫2小</w:t>
            </w:r>
          </w:p>
          <w:p>
            <w:pPr>
              <w:spacing w:line="240" w:lineRule="exact"/>
              <w:jc w:val="center"/>
              <w:rPr>
                <w:rFonts w:ascii="宋体" w:hAnsi="宋体"/>
                <w:szCs w:val="21"/>
              </w:rPr>
            </w:pPr>
            <w:r>
              <w:rPr>
                <w:rFonts w:hint="eastAsia" w:ascii="宋体" w:hAnsi="宋体"/>
                <w:szCs w:val="21"/>
              </w:rPr>
              <w:t>时内抽查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jc w:val="center"/>
        </w:trPr>
        <w:tc>
          <w:tcPr>
            <w:tcW w:w="948" w:type="dxa"/>
            <w:vMerge w:val="continue"/>
            <w:vAlign w:val="center"/>
          </w:tcPr>
          <w:p>
            <w:pPr>
              <w:spacing w:line="240" w:lineRule="exact"/>
              <w:jc w:val="center"/>
              <w:rPr>
                <w:rFonts w:ascii="宋体" w:hAnsi="宋体"/>
                <w:szCs w:val="21"/>
              </w:rPr>
            </w:pPr>
          </w:p>
        </w:tc>
        <w:tc>
          <w:tcPr>
            <w:tcW w:w="3818" w:type="dxa"/>
            <w:vAlign w:val="center"/>
          </w:tcPr>
          <w:p>
            <w:pPr>
              <w:spacing w:line="240" w:lineRule="exact"/>
              <w:rPr>
                <w:rFonts w:ascii="宋体" w:hAnsi="宋体"/>
                <w:szCs w:val="21"/>
              </w:rPr>
            </w:pPr>
            <w:r>
              <w:rPr>
                <w:rFonts w:hint="eastAsia" w:ascii="宋体" w:hAnsi="宋体"/>
                <w:szCs w:val="21"/>
              </w:rPr>
              <w:t>动态保洁时间内，承包责任区域内无垃圾废弃物（包括烟头、纸屑、瓜果皮核、包装壳、塑料袋、砖瓦、石子等各类明显废弃物）；无散、袋装垃圾滞留路面；果壳箱定时清洗及时加盖、关门；人行道、步阶、墙跟、树穴无明显杂草、杂物；晴天路面无积水,无蚊蝇孳生；路两旁及隔离护栏下无淤泥,路面基本见本色。</w:t>
            </w:r>
          </w:p>
        </w:tc>
        <w:tc>
          <w:tcPr>
            <w:tcW w:w="4241" w:type="dxa"/>
            <w:vAlign w:val="center"/>
          </w:tcPr>
          <w:p>
            <w:pPr>
              <w:spacing w:line="240" w:lineRule="exact"/>
              <w:rPr>
                <w:rFonts w:ascii="宋体" w:hAnsi="宋体"/>
                <w:szCs w:val="21"/>
              </w:rPr>
            </w:pPr>
            <w:r>
              <w:rPr>
                <w:rFonts w:hint="eastAsia" w:ascii="宋体" w:hAnsi="宋体"/>
                <w:szCs w:val="21"/>
              </w:rPr>
              <w:t>1、零星散落发现以3米为单位一次扣0.5分；</w:t>
            </w:r>
          </w:p>
          <w:p>
            <w:pPr>
              <w:spacing w:line="240" w:lineRule="exact"/>
              <w:rPr>
                <w:rFonts w:ascii="宋体" w:hAnsi="宋体"/>
                <w:szCs w:val="21"/>
              </w:rPr>
            </w:pPr>
            <w:r>
              <w:rPr>
                <w:rFonts w:hint="eastAsia" w:ascii="宋体" w:hAnsi="宋体"/>
                <w:szCs w:val="21"/>
              </w:rPr>
              <w:t>2、连续散落超2米扣0.5分；</w:t>
            </w:r>
          </w:p>
          <w:p>
            <w:pPr>
              <w:spacing w:line="240" w:lineRule="exact"/>
              <w:rPr>
                <w:rFonts w:ascii="宋体" w:hAnsi="宋体"/>
                <w:szCs w:val="21"/>
              </w:rPr>
            </w:pPr>
            <w:r>
              <w:rPr>
                <w:rFonts w:hint="eastAsia" w:ascii="宋体" w:hAnsi="宋体"/>
                <w:szCs w:val="21"/>
              </w:rPr>
              <w:t>3、散垃圾一堆扣1分；</w:t>
            </w:r>
          </w:p>
          <w:p>
            <w:pPr>
              <w:spacing w:line="240" w:lineRule="exact"/>
              <w:rPr>
                <w:rFonts w:ascii="宋体" w:hAnsi="宋体"/>
                <w:szCs w:val="21"/>
              </w:rPr>
            </w:pPr>
            <w:r>
              <w:rPr>
                <w:rFonts w:hint="eastAsia" w:ascii="宋体" w:hAnsi="宋体"/>
                <w:szCs w:val="21"/>
              </w:rPr>
              <w:t>4、袋装垃圾一堆扣0.5分；</w:t>
            </w:r>
          </w:p>
          <w:p>
            <w:pPr>
              <w:spacing w:line="240" w:lineRule="exact"/>
              <w:rPr>
                <w:rFonts w:ascii="宋体" w:hAnsi="宋体"/>
                <w:szCs w:val="21"/>
              </w:rPr>
            </w:pPr>
            <w:r>
              <w:rPr>
                <w:rFonts w:hint="eastAsia" w:ascii="宋体" w:hAnsi="宋体"/>
                <w:szCs w:val="21"/>
              </w:rPr>
              <w:t>5、果壳箱未及时清洗加盖、关门发现一只扣1分；</w:t>
            </w:r>
          </w:p>
          <w:p>
            <w:pPr>
              <w:spacing w:line="240" w:lineRule="exact"/>
              <w:rPr>
                <w:rFonts w:ascii="宋体" w:hAnsi="宋体"/>
                <w:szCs w:val="21"/>
              </w:rPr>
            </w:pPr>
            <w:r>
              <w:rPr>
                <w:rFonts w:hint="eastAsia" w:ascii="宋体" w:hAnsi="宋体"/>
                <w:szCs w:val="21"/>
              </w:rPr>
              <w:t>6、人行道、步阶等杂草、杂物发现一处扣1分；</w:t>
            </w:r>
          </w:p>
          <w:p>
            <w:pPr>
              <w:spacing w:line="240" w:lineRule="exact"/>
              <w:rPr>
                <w:rFonts w:ascii="宋体" w:hAnsi="宋体"/>
                <w:szCs w:val="21"/>
              </w:rPr>
            </w:pPr>
            <w:r>
              <w:rPr>
                <w:rFonts w:hint="eastAsia" w:ascii="宋体" w:hAnsi="宋体"/>
                <w:szCs w:val="21"/>
              </w:rPr>
              <w:t>7、污水或蚊蝇孳生地发现一处扣0.5分；</w:t>
            </w:r>
          </w:p>
          <w:p>
            <w:pPr>
              <w:spacing w:line="240" w:lineRule="exact"/>
              <w:rPr>
                <w:rFonts w:ascii="宋体" w:hAnsi="宋体"/>
                <w:szCs w:val="21"/>
              </w:rPr>
            </w:pPr>
            <w:r>
              <w:rPr>
                <w:rFonts w:hint="eastAsia" w:ascii="宋体" w:hAnsi="宋体"/>
                <w:szCs w:val="21"/>
              </w:rPr>
              <w:t>8、路两旁及隔离护栏下积淤泥每20米扣1分。</w:t>
            </w:r>
          </w:p>
        </w:tc>
        <w:tc>
          <w:tcPr>
            <w:tcW w:w="926" w:type="dxa"/>
            <w:vAlign w:val="center"/>
          </w:tcPr>
          <w:p>
            <w:pPr>
              <w:spacing w:line="240" w:lineRule="exact"/>
              <w:jc w:val="center"/>
              <w:rPr>
                <w:rFonts w:ascii="宋体" w:hAnsi="宋体"/>
                <w:szCs w:val="21"/>
              </w:rPr>
            </w:pPr>
            <w:r>
              <w:rPr>
                <w:rFonts w:hint="eastAsia" w:ascii="宋体" w:hAnsi="宋体"/>
                <w:szCs w:val="21"/>
              </w:rPr>
              <w:t>规定</w:t>
            </w:r>
          </w:p>
          <w:p>
            <w:pPr>
              <w:spacing w:line="240" w:lineRule="exact"/>
              <w:jc w:val="center"/>
              <w:rPr>
                <w:rFonts w:ascii="宋体" w:hAnsi="宋体"/>
                <w:szCs w:val="21"/>
              </w:rPr>
            </w:pPr>
            <w:r>
              <w:rPr>
                <w:rFonts w:hint="eastAsia" w:ascii="宋体" w:hAnsi="宋体"/>
                <w:szCs w:val="21"/>
              </w:rPr>
              <w:t>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948" w:type="dxa"/>
            <w:vAlign w:val="center"/>
          </w:tcPr>
          <w:p>
            <w:pPr>
              <w:spacing w:line="240" w:lineRule="exact"/>
              <w:jc w:val="center"/>
              <w:rPr>
                <w:rFonts w:ascii="宋体" w:hAnsi="宋体"/>
                <w:szCs w:val="21"/>
              </w:rPr>
            </w:pPr>
            <w:r>
              <w:rPr>
                <w:rFonts w:hint="eastAsia" w:ascii="宋体" w:hAnsi="宋体"/>
                <w:szCs w:val="21"/>
              </w:rPr>
              <w:t>道路冲洗</w:t>
            </w:r>
          </w:p>
          <w:p>
            <w:pPr>
              <w:spacing w:line="240" w:lineRule="exact"/>
              <w:jc w:val="center"/>
              <w:rPr>
                <w:rFonts w:ascii="宋体" w:hAnsi="宋体"/>
                <w:szCs w:val="21"/>
              </w:rPr>
            </w:pPr>
            <w:r>
              <w:rPr>
                <w:rFonts w:hint="eastAsia" w:ascii="宋体" w:hAnsi="宋体"/>
                <w:szCs w:val="21"/>
              </w:rPr>
              <w:t>（15分）</w:t>
            </w:r>
          </w:p>
        </w:tc>
        <w:tc>
          <w:tcPr>
            <w:tcW w:w="3818" w:type="dxa"/>
            <w:vAlign w:val="center"/>
          </w:tcPr>
          <w:p>
            <w:pPr>
              <w:spacing w:line="240" w:lineRule="exact"/>
              <w:rPr>
                <w:rFonts w:ascii="宋体" w:hAnsi="宋体"/>
                <w:szCs w:val="21"/>
              </w:rPr>
            </w:pPr>
            <w:r>
              <w:rPr>
                <w:rFonts w:hint="eastAsia" w:ascii="宋体" w:hAnsi="宋体"/>
                <w:szCs w:val="21"/>
              </w:rPr>
              <w:t>人行道包括侧石、平石实行人工冲刷，路面无积垢、无灰尘、无烟蒂、无果壳散落；机动车道为冲水路段，要求水冲后无灰尘、无烟蒂、无果壳散落；冲洗路面时如发现路面有垃圾应及时清理。</w:t>
            </w:r>
          </w:p>
        </w:tc>
        <w:tc>
          <w:tcPr>
            <w:tcW w:w="4241" w:type="dxa"/>
          </w:tcPr>
          <w:p>
            <w:pPr>
              <w:numPr>
                <w:ilvl w:val="0"/>
                <w:numId w:val="8"/>
              </w:numPr>
              <w:spacing w:line="240" w:lineRule="exact"/>
              <w:rPr>
                <w:rFonts w:ascii="宋体" w:hAnsi="宋体"/>
                <w:szCs w:val="21"/>
              </w:rPr>
            </w:pPr>
            <w:r>
              <w:rPr>
                <w:rFonts w:hint="eastAsia" w:ascii="宋体" w:hAnsi="宋体"/>
                <w:szCs w:val="21"/>
              </w:rPr>
              <w:t>列入人工冲刷范围有积垢、灰尘、烟蒂、果壳散落的一次扣0.5分；</w:t>
            </w:r>
          </w:p>
          <w:p>
            <w:pPr>
              <w:numPr>
                <w:ilvl w:val="0"/>
                <w:numId w:val="8"/>
              </w:numPr>
              <w:spacing w:line="240" w:lineRule="exact"/>
              <w:rPr>
                <w:rFonts w:ascii="宋体" w:hAnsi="宋体"/>
                <w:szCs w:val="21"/>
              </w:rPr>
            </w:pPr>
            <w:r>
              <w:rPr>
                <w:rFonts w:hint="eastAsia" w:ascii="宋体" w:hAnsi="宋体"/>
                <w:szCs w:val="21"/>
              </w:rPr>
              <w:t>机动车道水冲后有灰尘、烟蒂、果壳散落的一次扣0.5分；</w:t>
            </w:r>
          </w:p>
          <w:p>
            <w:pPr>
              <w:numPr>
                <w:ilvl w:val="0"/>
                <w:numId w:val="8"/>
              </w:numPr>
              <w:spacing w:line="240" w:lineRule="exact"/>
              <w:rPr>
                <w:rFonts w:ascii="宋体" w:hAnsi="宋体"/>
                <w:szCs w:val="21"/>
              </w:rPr>
            </w:pPr>
            <w:r>
              <w:rPr>
                <w:rFonts w:hint="eastAsia" w:ascii="宋体" w:hAnsi="宋体"/>
                <w:szCs w:val="21"/>
              </w:rPr>
              <w:t>冲洗路面时路面有垃圾未及时清理的一次扣1分。</w:t>
            </w:r>
          </w:p>
        </w:tc>
        <w:tc>
          <w:tcPr>
            <w:tcW w:w="926" w:type="dxa"/>
            <w:vAlign w:val="center"/>
          </w:tcPr>
          <w:p>
            <w:pPr>
              <w:spacing w:line="240" w:lineRule="exact"/>
              <w:jc w:val="center"/>
              <w:rPr>
                <w:rFonts w:ascii="宋体" w:hAnsi="宋体"/>
                <w:szCs w:val="21"/>
              </w:rPr>
            </w:pPr>
            <w:r>
              <w:rPr>
                <w:rFonts w:hint="eastAsia" w:ascii="宋体" w:hAnsi="宋体"/>
                <w:szCs w:val="21"/>
              </w:rPr>
              <w:t>规定</w:t>
            </w:r>
          </w:p>
          <w:p>
            <w:pPr>
              <w:spacing w:line="240" w:lineRule="exact"/>
              <w:jc w:val="center"/>
              <w:rPr>
                <w:rFonts w:ascii="宋体" w:hAnsi="宋体"/>
                <w:szCs w:val="21"/>
              </w:rPr>
            </w:pPr>
            <w:r>
              <w:rPr>
                <w:rFonts w:hint="eastAsia" w:ascii="宋体" w:hAnsi="宋体"/>
                <w:szCs w:val="21"/>
              </w:rPr>
              <w:t>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948" w:type="dxa"/>
            <w:vAlign w:val="center"/>
          </w:tcPr>
          <w:p>
            <w:pPr>
              <w:spacing w:line="240" w:lineRule="exact"/>
              <w:jc w:val="center"/>
              <w:rPr>
                <w:rFonts w:ascii="宋体" w:hAnsi="宋体"/>
                <w:szCs w:val="21"/>
              </w:rPr>
            </w:pPr>
            <w:r>
              <w:rPr>
                <w:rFonts w:hint="eastAsia" w:ascii="宋体" w:hAnsi="宋体"/>
                <w:szCs w:val="21"/>
              </w:rPr>
              <w:t>环卫设施、绿化带、公厕、牛皮癣</w:t>
            </w:r>
          </w:p>
          <w:p>
            <w:pPr>
              <w:spacing w:line="240" w:lineRule="exact"/>
              <w:jc w:val="center"/>
              <w:rPr>
                <w:rFonts w:ascii="宋体" w:hAnsi="宋体"/>
                <w:szCs w:val="21"/>
              </w:rPr>
            </w:pPr>
            <w:r>
              <w:rPr>
                <w:rFonts w:hint="eastAsia" w:ascii="宋体" w:hAnsi="宋体"/>
                <w:szCs w:val="21"/>
              </w:rPr>
              <w:t>（15分）</w:t>
            </w:r>
          </w:p>
        </w:tc>
        <w:tc>
          <w:tcPr>
            <w:tcW w:w="3818" w:type="dxa"/>
            <w:vAlign w:val="center"/>
          </w:tcPr>
          <w:p>
            <w:pPr>
              <w:spacing w:line="240" w:lineRule="exact"/>
              <w:rPr>
                <w:rFonts w:ascii="宋体" w:hAnsi="宋体"/>
                <w:szCs w:val="21"/>
              </w:rPr>
            </w:pPr>
            <w:r>
              <w:rPr>
                <w:rFonts w:hint="eastAsia" w:ascii="宋体" w:hAnsi="宋体"/>
                <w:szCs w:val="21"/>
              </w:rPr>
              <w:t xml:space="preserve">环卫设施无破损；定期清洗保持外观清洁；果壳箱每日清洗一次、垃圾收集车辆（含机动车和非机动车）每日清洗后方可上路；垃圾容器封闭无四害孳生，周围无垃圾散落，管理规范，垃圾做到日产日清。 </w:t>
            </w:r>
          </w:p>
        </w:tc>
        <w:tc>
          <w:tcPr>
            <w:tcW w:w="4241" w:type="dxa"/>
            <w:vAlign w:val="center"/>
          </w:tcPr>
          <w:p>
            <w:pPr>
              <w:spacing w:line="240" w:lineRule="exact"/>
              <w:rPr>
                <w:rFonts w:ascii="宋体" w:hAnsi="宋体"/>
                <w:szCs w:val="21"/>
              </w:rPr>
            </w:pPr>
            <w:r>
              <w:rPr>
                <w:rFonts w:hint="eastAsia" w:ascii="宋体" w:hAnsi="宋体"/>
                <w:szCs w:val="21"/>
              </w:rPr>
              <w:t>1、设施破损的发现一个扣2分；</w:t>
            </w:r>
          </w:p>
          <w:p>
            <w:pPr>
              <w:spacing w:line="240" w:lineRule="exact"/>
              <w:rPr>
                <w:rFonts w:ascii="宋体" w:hAnsi="宋体"/>
                <w:szCs w:val="21"/>
              </w:rPr>
            </w:pPr>
            <w:r>
              <w:rPr>
                <w:rFonts w:hint="eastAsia" w:ascii="宋体" w:hAnsi="宋体"/>
                <w:szCs w:val="21"/>
              </w:rPr>
              <w:t>2、设施不整洁或车辆未清洗发现一处的扣0.5分；</w:t>
            </w:r>
          </w:p>
          <w:p>
            <w:pPr>
              <w:spacing w:line="240" w:lineRule="exact"/>
              <w:rPr>
                <w:rFonts w:ascii="宋体" w:hAnsi="宋体"/>
                <w:szCs w:val="21"/>
              </w:rPr>
            </w:pPr>
            <w:r>
              <w:rPr>
                <w:rFonts w:hint="eastAsia" w:ascii="宋体" w:hAnsi="宋体"/>
                <w:szCs w:val="21"/>
              </w:rPr>
              <w:t>3、牛皮癣、设施四害孳生的发现一次扣1分；</w:t>
            </w:r>
          </w:p>
          <w:p>
            <w:pPr>
              <w:numPr>
                <w:ilvl w:val="0"/>
                <w:numId w:val="8"/>
              </w:numPr>
              <w:spacing w:line="240" w:lineRule="exact"/>
              <w:rPr>
                <w:rFonts w:ascii="宋体" w:hAnsi="宋体"/>
                <w:szCs w:val="21"/>
              </w:rPr>
            </w:pPr>
            <w:r>
              <w:rPr>
                <w:rFonts w:hint="eastAsia" w:ascii="宋体" w:hAnsi="宋体"/>
                <w:szCs w:val="21"/>
              </w:rPr>
              <w:t>垃圾没有日产日清的发现一次扣2分；</w:t>
            </w:r>
          </w:p>
          <w:p>
            <w:pPr>
              <w:numPr>
                <w:ilvl w:val="0"/>
                <w:numId w:val="8"/>
              </w:numPr>
              <w:spacing w:line="240" w:lineRule="exact"/>
              <w:rPr>
                <w:rFonts w:ascii="宋体" w:hAnsi="宋体"/>
                <w:szCs w:val="21"/>
              </w:rPr>
            </w:pPr>
            <w:r>
              <w:rPr>
                <w:rFonts w:hint="eastAsia" w:ascii="宋体" w:hAnsi="宋体"/>
                <w:szCs w:val="21"/>
              </w:rPr>
              <w:t>乱粘贴、乱涂写发现一次扣0.5分。</w:t>
            </w:r>
          </w:p>
        </w:tc>
        <w:tc>
          <w:tcPr>
            <w:tcW w:w="926" w:type="dxa"/>
            <w:vAlign w:val="center"/>
          </w:tcPr>
          <w:p>
            <w:pPr>
              <w:spacing w:line="240" w:lineRule="exact"/>
              <w:jc w:val="center"/>
              <w:rPr>
                <w:rFonts w:ascii="宋体" w:hAnsi="宋体"/>
                <w:szCs w:val="21"/>
              </w:rPr>
            </w:pPr>
            <w:r>
              <w:rPr>
                <w:rFonts w:hint="eastAsia" w:ascii="宋体" w:hAnsi="宋体"/>
                <w:szCs w:val="21"/>
              </w:rPr>
              <w:t>随机</w:t>
            </w:r>
          </w:p>
          <w:p>
            <w:pPr>
              <w:spacing w:line="240" w:lineRule="exact"/>
              <w:jc w:val="center"/>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948" w:type="dxa"/>
            <w:vMerge w:val="restart"/>
            <w:vAlign w:val="center"/>
          </w:tcPr>
          <w:p>
            <w:pPr>
              <w:spacing w:line="240" w:lineRule="exact"/>
              <w:jc w:val="center"/>
              <w:rPr>
                <w:rFonts w:ascii="宋体" w:hAnsi="宋体"/>
                <w:szCs w:val="21"/>
              </w:rPr>
            </w:pPr>
            <w:r>
              <w:rPr>
                <w:rFonts w:hint="eastAsia" w:ascii="宋体" w:hAnsi="宋体"/>
                <w:szCs w:val="21"/>
              </w:rPr>
              <w:t>规范作业</w:t>
            </w:r>
          </w:p>
          <w:p>
            <w:pPr>
              <w:spacing w:line="240" w:lineRule="exact"/>
              <w:jc w:val="center"/>
              <w:rPr>
                <w:rFonts w:ascii="宋体" w:hAnsi="宋体"/>
                <w:szCs w:val="21"/>
              </w:rPr>
            </w:pPr>
            <w:r>
              <w:rPr>
                <w:rFonts w:hint="eastAsia" w:ascii="宋体" w:hAnsi="宋体"/>
                <w:szCs w:val="21"/>
              </w:rPr>
              <w:t>（18分）</w:t>
            </w:r>
          </w:p>
        </w:tc>
        <w:tc>
          <w:tcPr>
            <w:tcW w:w="3818" w:type="dxa"/>
            <w:vAlign w:val="center"/>
          </w:tcPr>
          <w:p>
            <w:pPr>
              <w:spacing w:line="240" w:lineRule="exact"/>
              <w:rPr>
                <w:rFonts w:ascii="宋体" w:hAnsi="宋体"/>
                <w:szCs w:val="21"/>
              </w:rPr>
            </w:pPr>
            <w:r>
              <w:rPr>
                <w:rFonts w:hint="eastAsia" w:ascii="宋体" w:hAnsi="宋体"/>
                <w:szCs w:val="21"/>
              </w:rPr>
              <w:t>作业人员佩证上岗，作业期内穿反光安全服;在作业时间内，不集聚闲聊，工期休息不超过10分钟;作业期间不做与作业无关的事；车辆停放遵守交通法规；垃圾运输实行密闭，不得超高运输和吊挂杂物；严禁作业人员擅自向责任区内单位收取各种费用。</w:t>
            </w:r>
          </w:p>
        </w:tc>
        <w:tc>
          <w:tcPr>
            <w:tcW w:w="4241" w:type="dxa"/>
            <w:vAlign w:val="center"/>
          </w:tcPr>
          <w:p>
            <w:pPr>
              <w:spacing w:line="240" w:lineRule="exact"/>
              <w:ind w:left="315" w:hanging="315" w:hangingChars="150"/>
              <w:rPr>
                <w:rFonts w:ascii="宋体" w:hAnsi="宋体"/>
                <w:szCs w:val="21"/>
              </w:rPr>
            </w:pPr>
            <w:r>
              <w:rPr>
                <w:rFonts w:hint="eastAsia" w:ascii="宋体" w:hAnsi="宋体"/>
                <w:szCs w:val="21"/>
              </w:rPr>
              <w:t>1、无佩戴上岗证和穿反光安全服的发现一次扣1分；</w:t>
            </w:r>
          </w:p>
          <w:p>
            <w:pPr>
              <w:spacing w:line="240" w:lineRule="exact"/>
              <w:ind w:left="315" w:hanging="315" w:hangingChars="150"/>
              <w:rPr>
                <w:rFonts w:ascii="宋体" w:hAnsi="宋体"/>
                <w:szCs w:val="21"/>
              </w:rPr>
            </w:pPr>
            <w:r>
              <w:rPr>
                <w:rFonts w:hint="eastAsia" w:ascii="宋体" w:hAnsi="宋体"/>
                <w:szCs w:val="21"/>
              </w:rPr>
              <w:t>2、集聚闲聊或坐岗超过10分钟的发现一次扣1分；</w:t>
            </w:r>
          </w:p>
          <w:p>
            <w:pPr>
              <w:spacing w:line="240" w:lineRule="exact"/>
              <w:rPr>
                <w:rFonts w:ascii="宋体" w:hAnsi="宋体"/>
                <w:szCs w:val="21"/>
              </w:rPr>
            </w:pPr>
            <w:r>
              <w:rPr>
                <w:rFonts w:hint="eastAsia" w:ascii="宋体" w:hAnsi="宋体"/>
                <w:szCs w:val="21"/>
              </w:rPr>
              <w:t>3、动态保洁时间内发现不在岗一次扣1分；</w:t>
            </w:r>
          </w:p>
          <w:p>
            <w:pPr>
              <w:spacing w:line="240" w:lineRule="exact"/>
              <w:rPr>
                <w:rFonts w:ascii="宋体" w:hAnsi="宋体"/>
                <w:szCs w:val="21"/>
              </w:rPr>
            </w:pPr>
            <w:r>
              <w:rPr>
                <w:rFonts w:hint="eastAsia" w:ascii="宋体" w:hAnsi="宋体"/>
                <w:szCs w:val="21"/>
              </w:rPr>
              <w:t>4、垃圾未实行密闭运输一次扣2分；</w:t>
            </w:r>
          </w:p>
          <w:p>
            <w:pPr>
              <w:spacing w:line="240" w:lineRule="exact"/>
              <w:rPr>
                <w:rFonts w:ascii="宋体" w:hAnsi="宋体"/>
                <w:szCs w:val="21"/>
              </w:rPr>
            </w:pPr>
            <w:r>
              <w:rPr>
                <w:rFonts w:hint="eastAsia" w:ascii="宋体" w:hAnsi="宋体"/>
                <w:szCs w:val="21"/>
              </w:rPr>
              <w:t>5、发现作业人员擅自收费的一次扣2分。</w:t>
            </w:r>
          </w:p>
        </w:tc>
        <w:tc>
          <w:tcPr>
            <w:tcW w:w="926" w:type="dxa"/>
            <w:vAlign w:val="center"/>
          </w:tcPr>
          <w:p>
            <w:pPr>
              <w:spacing w:line="240" w:lineRule="exact"/>
              <w:jc w:val="center"/>
              <w:rPr>
                <w:rFonts w:ascii="宋体" w:hAnsi="宋体"/>
                <w:szCs w:val="21"/>
              </w:rPr>
            </w:pPr>
            <w:r>
              <w:rPr>
                <w:rFonts w:hint="eastAsia" w:ascii="宋体" w:hAnsi="宋体"/>
                <w:szCs w:val="21"/>
              </w:rPr>
              <w:t>随机</w:t>
            </w:r>
          </w:p>
          <w:p>
            <w:pPr>
              <w:spacing w:line="240" w:lineRule="exact"/>
              <w:jc w:val="center"/>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948" w:type="dxa"/>
            <w:vMerge w:val="continue"/>
            <w:vAlign w:val="center"/>
          </w:tcPr>
          <w:p>
            <w:pPr>
              <w:spacing w:line="240" w:lineRule="exact"/>
              <w:jc w:val="center"/>
              <w:rPr>
                <w:rFonts w:ascii="宋体" w:hAnsi="宋体"/>
                <w:szCs w:val="21"/>
              </w:rPr>
            </w:pPr>
          </w:p>
        </w:tc>
        <w:tc>
          <w:tcPr>
            <w:tcW w:w="3818" w:type="dxa"/>
            <w:vAlign w:val="center"/>
          </w:tcPr>
          <w:p>
            <w:pPr>
              <w:spacing w:line="240" w:lineRule="exact"/>
              <w:rPr>
                <w:rFonts w:ascii="宋体" w:hAnsi="宋体"/>
                <w:szCs w:val="21"/>
              </w:rPr>
            </w:pPr>
            <w:r>
              <w:rPr>
                <w:rFonts w:hint="eastAsia" w:ascii="宋体" w:hAnsi="宋体"/>
                <w:szCs w:val="21"/>
              </w:rPr>
              <w:t>清扫保洁时间内（含人工清扫与道路冲洗）垃圾不得扫入窑井、花坛、绿化带；清扫作业中不得漏扫、甩扫；交接班不得出现空档，责任区交界处清扫保洁各过界5米；垃圾在指定地点倾倒，不得焚烧垃圾。</w:t>
            </w:r>
          </w:p>
        </w:tc>
        <w:tc>
          <w:tcPr>
            <w:tcW w:w="4241" w:type="dxa"/>
          </w:tcPr>
          <w:p>
            <w:pPr>
              <w:spacing w:line="240" w:lineRule="exact"/>
              <w:ind w:left="210" w:hanging="210" w:hangingChars="100"/>
              <w:rPr>
                <w:rFonts w:ascii="宋体" w:hAnsi="宋体"/>
                <w:szCs w:val="21"/>
              </w:rPr>
            </w:pPr>
            <w:r>
              <w:rPr>
                <w:rFonts w:hint="eastAsia" w:ascii="宋体" w:hAnsi="宋体"/>
                <w:szCs w:val="21"/>
              </w:rPr>
              <w:t>1、垃圾扫入窑井、花坛、绿化带查证属实的一次扣1分；</w:t>
            </w:r>
          </w:p>
          <w:p>
            <w:pPr>
              <w:spacing w:line="240" w:lineRule="exact"/>
              <w:rPr>
                <w:rFonts w:ascii="宋体" w:hAnsi="宋体"/>
                <w:szCs w:val="21"/>
              </w:rPr>
            </w:pPr>
            <w:r>
              <w:rPr>
                <w:rFonts w:hint="eastAsia" w:ascii="宋体" w:hAnsi="宋体"/>
                <w:szCs w:val="21"/>
              </w:rPr>
              <w:t>2、清扫中发现漏扫、甩扫的发现一次扣1分；</w:t>
            </w:r>
          </w:p>
          <w:p>
            <w:pPr>
              <w:spacing w:line="240" w:lineRule="exact"/>
              <w:ind w:left="315" w:hanging="315" w:hangingChars="150"/>
              <w:rPr>
                <w:rFonts w:ascii="宋体" w:hAnsi="宋体"/>
                <w:szCs w:val="21"/>
              </w:rPr>
            </w:pPr>
            <w:r>
              <w:rPr>
                <w:rFonts w:hint="eastAsia" w:ascii="宋体" w:hAnsi="宋体"/>
                <w:szCs w:val="21"/>
              </w:rPr>
              <w:t>3、交接班出现空档或交界处清扫未各过界5米的发现一次扣1分；</w:t>
            </w:r>
          </w:p>
          <w:p>
            <w:pPr>
              <w:spacing w:line="240" w:lineRule="exact"/>
              <w:rPr>
                <w:rFonts w:ascii="宋体" w:hAnsi="宋体"/>
                <w:szCs w:val="21"/>
              </w:rPr>
            </w:pPr>
            <w:r>
              <w:rPr>
                <w:rFonts w:hint="eastAsia" w:ascii="宋体" w:hAnsi="宋体"/>
                <w:szCs w:val="21"/>
              </w:rPr>
              <w:t>4、垃圾在指定地点倾倒或焚烧的发现一次扣2</w:t>
            </w:r>
          </w:p>
          <w:p>
            <w:pPr>
              <w:spacing w:line="240" w:lineRule="exact"/>
              <w:ind w:firstLine="210" w:firstLineChars="100"/>
              <w:rPr>
                <w:rFonts w:ascii="宋体" w:hAnsi="宋体"/>
                <w:szCs w:val="21"/>
              </w:rPr>
            </w:pPr>
            <w:r>
              <w:rPr>
                <w:rFonts w:hint="eastAsia" w:ascii="宋体" w:hAnsi="宋体"/>
                <w:szCs w:val="21"/>
              </w:rPr>
              <w:t>分。</w:t>
            </w:r>
          </w:p>
        </w:tc>
        <w:tc>
          <w:tcPr>
            <w:tcW w:w="926" w:type="dxa"/>
            <w:vAlign w:val="center"/>
          </w:tcPr>
          <w:p>
            <w:pPr>
              <w:spacing w:line="240" w:lineRule="exact"/>
              <w:jc w:val="center"/>
              <w:rPr>
                <w:rFonts w:ascii="宋体" w:hAnsi="宋体"/>
                <w:szCs w:val="21"/>
              </w:rPr>
            </w:pPr>
            <w:r>
              <w:rPr>
                <w:rFonts w:hint="eastAsia" w:ascii="宋体" w:hAnsi="宋体"/>
                <w:szCs w:val="21"/>
              </w:rPr>
              <w:t>随机</w:t>
            </w:r>
          </w:p>
          <w:p>
            <w:pPr>
              <w:spacing w:line="240" w:lineRule="exact"/>
              <w:jc w:val="center"/>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948" w:type="dxa"/>
            <w:vAlign w:val="center"/>
          </w:tcPr>
          <w:p>
            <w:pPr>
              <w:spacing w:line="240" w:lineRule="exact"/>
              <w:jc w:val="center"/>
            </w:pPr>
            <w:r>
              <w:rPr>
                <w:rFonts w:hint="eastAsia"/>
              </w:rPr>
              <w:t>项目负责人</w:t>
            </w:r>
          </w:p>
          <w:p>
            <w:pPr>
              <w:pStyle w:val="28"/>
              <w:spacing w:line="240" w:lineRule="exact"/>
              <w:rPr>
                <w:rFonts w:ascii="宋体" w:hAnsi="宋体"/>
                <w:szCs w:val="21"/>
              </w:rPr>
            </w:pPr>
            <w:r>
              <w:rPr>
                <w:rFonts w:hint="eastAsia" w:ascii="宋体" w:hAnsi="宋体"/>
                <w:szCs w:val="21"/>
              </w:rPr>
              <w:t>（5分）</w:t>
            </w:r>
          </w:p>
        </w:tc>
        <w:tc>
          <w:tcPr>
            <w:tcW w:w="3818" w:type="dxa"/>
            <w:vAlign w:val="center"/>
          </w:tcPr>
          <w:p>
            <w:pPr>
              <w:spacing w:line="240" w:lineRule="exact"/>
              <w:jc w:val="left"/>
              <w:rPr>
                <w:rFonts w:ascii="宋体" w:hAnsi="宋体"/>
                <w:szCs w:val="21"/>
              </w:rPr>
            </w:pPr>
            <w:r>
              <w:rPr>
                <w:rFonts w:hint="eastAsia" w:ascii="宋体" w:hAnsi="宋体"/>
                <w:bCs/>
                <w:sz w:val="22"/>
                <w:szCs w:val="22"/>
              </w:rPr>
              <w:t>应严格按规定的投标人义务、责任的权利履行其职责，</w:t>
            </w:r>
          </w:p>
        </w:tc>
        <w:tc>
          <w:tcPr>
            <w:tcW w:w="4241" w:type="dxa"/>
            <w:vAlign w:val="center"/>
          </w:tcPr>
          <w:p>
            <w:pPr>
              <w:spacing w:line="240" w:lineRule="exact"/>
              <w:ind w:firstLine="220" w:firstLineChars="100"/>
              <w:jc w:val="left"/>
              <w:rPr>
                <w:rFonts w:ascii="宋体" w:hAnsi="宋体"/>
                <w:szCs w:val="21"/>
              </w:rPr>
            </w:pPr>
            <w:r>
              <w:rPr>
                <w:rFonts w:hint="eastAsia" w:ascii="宋体" w:hAnsi="宋体"/>
                <w:bCs/>
                <w:sz w:val="22"/>
                <w:szCs w:val="22"/>
              </w:rPr>
              <w:t>每月驻工地的天数不得少于20天（含），需每日到采购人处签到。</w:t>
            </w:r>
            <w:r>
              <w:rPr>
                <w:rFonts w:hint="eastAsia" w:ascii="宋体" w:hAnsi="宋体"/>
                <w:szCs w:val="21"/>
              </w:rPr>
              <w:t>项目负责人未签到一次，扣0.5分。</w:t>
            </w:r>
          </w:p>
        </w:tc>
        <w:tc>
          <w:tcPr>
            <w:tcW w:w="926" w:type="dxa"/>
            <w:vAlign w:val="center"/>
          </w:tcPr>
          <w:p>
            <w:pPr>
              <w:spacing w:line="240" w:lineRule="exact"/>
              <w:jc w:val="center"/>
              <w:rPr>
                <w:rFonts w:ascii="宋体" w:hAnsi="宋体"/>
                <w:szCs w:val="21"/>
              </w:rPr>
            </w:pPr>
            <w:r>
              <w:rPr>
                <w:rFonts w:hint="eastAsia" w:ascii="宋体" w:hAnsi="宋体"/>
                <w:szCs w:val="21"/>
              </w:rPr>
              <w:t>一个月统计一次</w:t>
            </w:r>
          </w:p>
        </w:tc>
      </w:tr>
    </w:tbl>
    <w:p>
      <w:pPr>
        <w:tabs>
          <w:tab w:val="left" w:pos="720"/>
        </w:tabs>
        <w:sectPr>
          <w:pgSz w:w="11906" w:h="16838"/>
          <w:pgMar w:top="1440" w:right="1622" w:bottom="1440" w:left="1287" w:header="851" w:footer="992" w:gutter="0"/>
          <w:cols w:space="720" w:num="1"/>
          <w:docGrid w:linePitch="312" w:charSpace="0"/>
        </w:sectPr>
      </w:pPr>
    </w:p>
    <w:p>
      <w:pPr>
        <w:pStyle w:val="4"/>
        <w:spacing w:line="460" w:lineRule="exact"/>
        <w:rPr>
          <w:rFonts w:ascii="宋体" w:hAnsi="宋体" w:cs="宋体"/>
          <w:sz w:val="24"/>
          <w:szCs w:val="24"/>
        </w:rPr>
      </w:pPr>
      <w:r>
        <w:rPr>
          <w:rFonts w:hint="eastAsia" w:ascii="宋体" w:hAnsi="宋体" w:cs="宋体"/>
          <w:sz w:val="24"/>
          <w:szCs w:val="24"/>
        </w:rPr>
        <w:t>附件：工程廉政责任书</w:t>
      </w:r>
    </w:p>
    <w:p>
      <w:pPr>
        <w:pStyle w:val="30"/>
        <w:adjustRightInd w:val="0"/>
        <w:spacing w:line="400" w:lineRule="exact"/>
        <w:jc w:val="center"/>
        <w:rPr>
          <w:rFonts w:ascii="宋体" w:hAnsi="宋体" w:cs="宋体"/>
          <w:b/>
          <w:snapToGrid w:val="0"/>
          <w:kern w:val="0"/>
          <w:sz w:val="32"/>
          <w:szCs w:val="32"/>
        </w:rPr>
      </w:pPr>
      <w:r>
        <w:rPr>
          <w:rFonts w:hint="eastAsia" w:ascii="宋体" w:hAnsi="宋体" w:cs="宋体"/>
          <w:b/>
          <w:snapToGrid w:val="0"/>
          <w:kern w:val="0"/>
          <w:sz w:val="32"/>
          <w:szCs w:val="32"/>
        </w:rPr>
        <w:t>工程廉政责任书（格式）</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为加强工程建设中的廉政建设，保证工程建设高效优质完成，保证建设资金的安全和有效使用，</w:t>
      </w:r>
      <w:r>
        <w:rPr>
          <w:rFonts w:hint="eastAsia" w:ascii="宋体" w:hAnsi="宋体" w:cs="宋体"/>
          <w:snapToGrid w:val="0"/>
          <w:sz w:val="22"/>
          <w:szCs w:val="22"/>
          <w:u w:val="single"/>
        </w:rPr>
        <w:t xml:space="preserve">          </w:t>
      </w:r>
      <w:r>
        <w:rPr>
          <w:rFonts w:hint="eastAsia" w:ascii="宋体" w:hAnsi="宋体" w:cs="宋体"/>
          <w:snapToGrid w:val="0"/>
          <w:sz w:val="22"/>
          <w:szCs w:val="22"/>
        </w:rPr>
        <w:t>工程的项目法人</w:t>
      </w:r>
      <w:r>
        <w:rPr>
          <w:rFonts w:hint="eastAsia" w:ascii="宋体" w:hAnsi="宋体" w:cs="宋体"/>
          <w:snapToGrid w:val="0"/>
          <w:sz w:val="22"/>
          <w:szCs w:val="22"/>
          <w:u w:val="single"/>
        </w:rPr>
        <w:t xml:space="preserve">                </w:t>
      </w:r>
      <w:r>
        <w:rPr>
          <w:rFonts w:hint="eastAsia" w:ascii="宋体" w:hAnsi="宋体" w:cs="宋体"/>
          <w:snapToGrid w:val="0"/>
          <w:sz w:val="22"/>
          <w:szCs w:val="22"/>
        </w:rPr>
        <w:t>(以下称甲方)与承包商</w:t>
      </w:r>
      <w:r>
        <w:rPr>
          <w:rFonts w:hint="eastAsia" w:ascii="宋体" w:hAnsi="宋体" w:cs="宋体"/>
          <w:snapToGrid w:val="0"/>
          <w:sz w:val="22"/>
          <w:szCs w:val="22"/>
          <w:u w:val="single"/>
        </w:rPr>
        <w:t xml:space="preserve">                        </w:t>
      </w:r>
      <w:r>
        <w:rPr>
          <w:rFonts w:hint="eastAsia" w:ascii="宋体" w:hAnsi="宋体" w:cs="宋体"/>
          <w:snapToGrid w:val="0"/>
          <w:sz w:val="22"/>
          <w:szCs w:val="22"/>
        </w:rPr>
        <w:t>（以下称乙方），特订立如下责任书。</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第一条  甲乙双方的权利和义务</w:t>
      </w:r>
    </w:p>
    <w:p>
      <w:pPr>
        <w:numPr>
          <w:ilvl w:val="0"/>
          <w:numId w:val="9"/>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严格遵守党和国家工程建设的有关法律法规及相关部门的有关规定。</w:t>
      </w:r>
    </w:p>
    <w:p>
      <w:pPr>
        <w:numPr>
          <w:ilvl w:val="0"/>
          <w:numId w:val="9"/>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严格执行</w:t>
      </w:r>
      <w:r>
        <w:rPr>
          <w:rFonts w:hint="eastAsia" w:ascii="宋体" w:hAnsi="宋体" w:cs="宋体"/>
          <w:snapToGrid w:val="0"/>
          <w:sz w:val="22"/>
          <w:szCs w:val="22"/>
          <w:u w:val="single"/>
        </w:rPr>
        <w:t xml:space="preserve">           </w:t>
      </w:r>
      <w:r>
        <w:rPr>
          <w:rFonts w:hint="eastAsia" w:ascii="宋体" w:hAnsi="宋体" w:cs="宋体"/>
          <w:snapToGrid w:val="0"/>
          <w:sz w:val="22"/>
          <w:szCs w:val="22"/>
        </w:rPr>
        <w:t>工程的合同文件，自觉按合同办事。</w:t>
      </w:r>
    </w:p>
    <w:p>
      <w:pPr>
        <w:numPr>
          <w:ilvl w:val="0"/>
          <w:numId w:val="9"/>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双方的业务活动坚持公开、公平、公正、诚信、透明的原则（除法律认定的商业秘密和合同文件另有规定之外），不得损害国家和集体利益，违反工程建设管理规定。</w:t>
      </w:r>
    </w:p>
    <w:p>
      <w:pPr>
        <w:numPr>
          <w:ilvl w:val="0"/>
          <w:numId w:val="9"/>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建立健全廉政制度、监督制度和处罚制度，开展廉政教育，设立廉政告示牌，公布举报电话。</w:t>
      </w:r>
    </w:p>
    <w:p>
      <w:pPr>
        <w:numPr>
          <w:ilvl w:val="0"/>
          <w:numId w:val="9"/>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发现对方在业务活动中有违反廉政规定的行为，有及时提醒对方纠正的权利和义务。</w:t>
      </w:r>
    </w:p>
    <w:p>
      <w:pPr>
        <w:numPr>
          <w:ilvl w:val="0"/>
          <w:numId w:val="9"/>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发现对方严重违反本责任书义务条款的行为，有向其上级有关部门举报、建议给予处理并要求告知处理结果的权利。</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第二条  甲方的义务</w:t>
      </w:r>
    </w:p>
    <w:p>
      <w:pPr>
        <w:numPr>
          <w:ilvl w:val="0"/>
          <w:numId w:val="10"/>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甲方及其工作人员不得索要或接受乙方的礼金、礼券、有价证券和物品，不得到乙方报销任何由甲方或个人支付的费用等。</w:t>
      </w:r>
    </w:p>
    <w:p>
      <w:pPr>
        <w:numPr>
          <w:ilvl w:val="0"/>
          <w:numId w:val="10"/>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甲方不得有意刁难、拖延承包商工程款，不得违反规定批拨工程建设费用等。</w:t>
      </w:r>
    </w:p>
    <w:p>
      <w:pPr>
        <w:numPr>
          <w:ilvl w:val="0"/>
          <w:numId w:val="10"/>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甲方工作人员不得参加乙方安排的宴请和娱乐活动；不得接受乙方提供的通讯工具、交通工具和高档办公用品等。</w:t>
      </w:r>
    </w:p>
    <w:p>
      <w:pPr>
        <w:numPr>
          <w:ilvl w:val="0"/>
          <w:numId w:val="10"/>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甲方及其工作人员不得要求或者接受乙方为其住房装修、操办婚丧嫁娶、安排配偶子女的工作以及出国出境、旅游等。</w:t>
      </w:r>
    </w:p>
    <w:p>
      <w:pPr>
        <w:numPr>
          <w:ilvl w:val="0"/>
          <w:numId w:val="10"/>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甲方工作人员的配偶、子女及下属单位不得从事与甲方工程有关的材料设备供应、工程分包、劳务等经济活动。</w:t>
      </w:r>
    </w:p>
    <w:p>
      <w:pPr>
        <w:numPr>
          <w:ilvl w:val="0"/>
          <w:numId w:val="10"/>
        </w:numPr>
        <w:autoSpaceDE w:val="0"/>
        <w:autoSpaceDN w:val="0"/>
        <w:adjustRightInd w:val="0"/>
        <w:spacing w:line="400" w:lineRule="exact"/>
        <w:ind w:left="0" w:firstLine="440" w:firstLineChars="200"/>
        <w:textAlignment w:val="baseline"/>
        <w:rPr>
          <w:rFonts w:ascii="宋体" w:hAnsi="宋体" w:cs="宋体"/>
          <w:snapToGrid w:val="0"/>
          <w:sz w:val="22"/>
          <w:szCs w:val="22"/>
        </w:rPr>
      </w:pPr>
      <w:r>
        <w:rPr>
          <w:rFonts w:hint="eastAsia" w:ascii="宋体" w:hAnsi="宋体" w:cs="宋体"/>
          <w:snapToGrid w:val="0"/>
          <w:sz w:val="22"/>
          <w:szCs w:val="22"/>
        </w:rPr>
        <w:t>甲方及其工作人员不得以任何理由向乙方推荐分包单位，不得要求乙方购买合同规定外的材料和设备。</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第三条  乙方义务</w:t>
      </w:r>
    </w:p>
    <w:p>
      <w:pPr>
        <w:numPr>
          <w:ilvl w:val="1"/>
          <w:numId w:val="9"/>
        </w:numPr>
        <w:autoSpaceDE w:val="0"/>
        <w:autoSpaceDN w:val="0"/>
        <w:adjustRightInd w:val="0"/>
        <w:spacing w:line="400" w:lineRule="exact"/>
        <w:ind w:left="0" w:firstLine="502"/>
        <w:textAlignment w:val="baseline"/>
        <w:rPr>
          <w:rFonts w:ascii="宋体" w:hAnsi="宋体" w:cs="宋体"/>
          <w:snapToGrid w:val="0"/>
          <w:sz w:val="22"/>
          <w:szCs w:val="22"/>
        </w:rPr>
      </w:pPr>
      <w:r>
        <w:rPr>
          <w:rFonts w:hint="eastAsia" w:ascii="宋体" w:hAnsi="宋体" w:cs="宋体"/>
          <w:snapToGrid w:val="0"/>
          <w:sz w:val="22"/>
          <w:szCs w:val="22"/>
        </w:rPr>
        <w:t>乙方不得以任何理由向甲方及其工作人员行贿或馈赠礼金、礼券、有价证券、礼品。</w:t>
      </w:r>
    </w:p>
    <w:p>
      <w:pPr>
        <w:numPr>
          <w:ilvl w:val="1"/>
          <w:numId w:val="9"/>
        </w:numPr>
        <w:autoSpaceDE w:val="0"/>
        <w:autoSpaceDN w:val="0"/>
        <w:adjustRightInd w:val="0"/>
        <w:spacing w:line="400" w:lineRule="exact"/>
        <w:ind w:left="0" w:firstLine="502"/>
        <w:textAlignment w:val="baseline"/>
        <w:rPr>
          <w:rFonts w:ascii="宋体" w:hAnsi="宋体" w:cs="宋体"/>
          <w:snapToGrid w:val="0"/>
          <w:sz w:val="22"/>
          <w:szCs w:val="22"/>
        </w:rPr>
      </w:pPr>
      <w:r>
        <w:rPr>
          <w:rFonts w:hint="eastAsia" w:ascii="宋体" w:hAnsi="宋体" w:cs="宋体"/>
          <w:snapToGrid w:val="0"/>
          <w:sz w:val="22"/>
          <w:szCs w:val="22"/>
        </w:rPr>
        <w:t>乙方不得以任何名义为甲方及其工作人员报销应由甲方单位或个人支付的任何费用。</w:t>
      </w:r>
    </w:p>
    <w:p>
      <w:pPr>
        <w:numPr>
          <w:ilvl w:val="1"/>
          <w:numId w:val="9"/>
        </w:numPr>
        <w:autoSpaceDE w:val="0"/>
        <w:autoSpaceDN w:val="0"/>
        <w:adjustRightInd w:val="0"/>
        <w:spacing w:line="400" w:lineRule="exact"/>
        <w:ind w:left="0" w:firstLine="502"/>
        <w:textAlignment w:val="baseline"/>
        <w:rPr>
          <w:rFonts w:ascii="宋体" w:hAnsi="宋体" w:cs="宋体"/>
          <w:snapToGrid w:val="0"/>
          <w:sz w:val="22"/>
          <w:szCs w:val="22"/>
        </w:rPr>
      </w:pPr>
      <w:r>
        <w:rPr>
          <w:rFonts w:hint="eastAsia" w:ascii="宋体" w:hAnsi="宋体" w:cs="宋体"/>
          <w:snapToGrid w:val="0"/>
          <w:sz w:val="22"/>
          <w:szCs w:val="22"/>
        </w:rPr>
        <w:t>乙方不得要求甲方违反规定，批拨、追加工程建设费用等。</w:t>
      </w:r>
    </w:p>
    <w:p>
      <w:pPr>
        <w:numPr>
          <w:ilvl w:val="1"/>
          <w:numId w:val="9"/>
        </w:numPr>
        <w:autoSpaceDE w:val="0"/>
        <w:autoSpaceDN w:val="0"/>
        <w:adjustRightInd w:val="0"/>
        <w:spacing w:line="400" w:lineRule="exact"/>
        <w:ind w:left="0" w:firstLine="502"/>
        <w:textAlignment w:val="baseline"/>
        <w:rPr>
          <w:rFonts w:ascii="宋体" w:hAnsi="宋体" w:cs="宋体"/>
          <w:snapToGrid w:val="0"/>
          <w:sz w:val="22"/>
          <w:szCs w:val="22"/>
        </w:rPr>
      </w:pPr>
      <w:r>
        <w:rPr>
          <w:rFonts w:hint="eastAsia" w:ascii="宋体" w:hAnsi="宋体" w:cs="宋体"/>
          <w:snapToGrid w:val="0"/>
          <w:sz w:val="22"/>
          <w:szCs w:val="22"/>
        </w:rPr>
        <w:t>乙方不得以任何理由安排甲方工作人员参加宴请及娱乐活动。</w:t>
      </w:r>
    </w:p>
    <w:p>
      <w:pPr>
        <w:numPr>
          <w:ilvl w:val="1"/>
          <w:numId w:val="9"/>
        </w:numPr>
        <w:autoSpaceDE w:val="0"/>
        <w:autoSpaceDN w:val="0"/>
        <w:adjustRightInd w:val="0"/>
        <w:spacing w:line="400" w:lineRule="exact"/>
        <w:ind w:left="0" w:firstLine="502"/>
        <w:textAlignment w:val="baseline"/>
        <w:rPr>
          <w:rFonts w:ascii="宋体" w:hAnsi="宋体" w:cs="宋体"/>
          <w:snapToGrid w:val="0"/>
          <w:sz w:val="22"/>
          <w:szCs w:val="22"/>
        </w:rPr>
      </w:pPr>
      <w:r>
        <w:rPr>
          <w:rFonts w:hint="eastAsia" w:ascii="宋体" w:hAnsi="宋体" w:cs="宋体"/>
          <w:snapToGrid w:val="0"/>
          <w:sz w:val="22"/>
          <w:szCs w:val="22"/>
        </w:rPr>
        <w:t>乙方不得为甲方单位和个人购置或提供通讯工具、交通工具和高档办公室用品等。</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第四条  违约责任</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（一）甲方及其工作人员违反本责任书第一、二条，按管理权限，依据有关规定给予党纪、政纪或组织处理；涉嫌犯罪的，移送司法机关追究刑事责任；给乙方单位造成经济损失的，应予以赔偿。</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第五条  双方约定</w:t>
      </w:r>
    </w:p>
    <w:p>
      <w:pPr>
        <w:pStyle w:val="15"/>
        <w:spacing w:line="400" w:lineRule="exact"/>
        <w:rPr>
          <w:rFonts w:hAnsi="宋体" w:cs="宋体"/>
          <w:snapToGrid w:val="0"/>
          <w:sz w:val="22"/>
          <w:szCs w:val="22"/>
        </w:rPr>
      </w:pPr>
      <w:r>
        <w:rPr>
          <w:rFonts w:hint="eastAsia" w:hAnsi="宋体" w:cs="宋体"/>
          <w:snapToGrid w:val="0"/>
          <w:sz w:val="22"/>
          <w:szCs w:val="22"/>
        </w:rPr>
        <w:t>本责任书由纪检监察机关负责监督执行。纪检监察机关对本责任书执行情况</w:t>
      </w:r>
    </w:p>
    <w:p>
      <w:pPr>
        <w:pStyle w:val="15"/>
        <w:spacing w:line="400" w:lineRule="exact"/>
        <w:rPr>
          <w:rFonts w:hAnsi="宋体" w:cs="宋体"/>
          <w:snapToGrid w:val="0"/>
          <w:sz w:val="22"/>
          <w:szCs w:val="22"/>
        </w:rPr>
      </w:pPr>
      <w:r>
        <w:rPr>
          <w:rFonts w:hint="eastAsia" w:hAnsi="宋体" w:cs="宋体"/>
          <w:snapToGrid w:val="0"/>
          <w:sz w:val="22"/>
          <w:szCs w:val="22"/>
        </w:rPr>
        <w:t>进行抽查。提出属于本责任书规定范围的处理意见。</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第六条  本责任书有效期同甲乙双方签署之日起至该工程项目工程款支付完结时止。</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第七条  本责任书作为本工程施工承包合同的附件，与工程施工合同具有同等的法律效力，经甲、乙双方签署后生效。</w:t>
      </w:r>
    </w:p>
    <w:p>
      <w:pPr>
        <w:spacing w:line="400" w:lineRule="exact"/>
        <w:ind w:firstLine="440" w:firstLineChars="200"/>
        <w:rPr>
          <w:rFonts w:ascii="宋体" w:hAnsi="宋体" w:cs="宋体"/>
          <w:snapToGrid w:val="0"/>
          <w:sz w:val="22"/>
          <w:szCs w:val="22"/>
        </w:rPr>
      </w:pPr>
      <w:r>
        <w:rPr>
          <w:rFonts w:hint="eastAsia" w:ascii="宋体" w:hAnsi="宋体" w:cs="宋体"/>
          <w:snapToGrid w:val="0"/>
          <w:sz w:val="22"/>
          <w:szCs w:val="22"/>
        </w:rPr>
        <w:t>第八条  本责任书甲、乙双方各执一份，送交监督单位一份。</w:t>
      </w:r>
    </w:p>
    <w:p>
      <w:pPr>
        <w:ind w:firstLine="480"/>
        <w:rPr>
          <w:sz w:val="22"/>
          <w:szCs w:val="22"/>
        </w:rPr>
      </w:pPr>
    </w:p>
    <w:p>
      <w:pPr>
        <w:spacing w:line="480" w:lineRule="auto"/>
        <w:ind w:firstLine="480"/>
        <w:rPr>
          <w:sz w:val="22"/>
          <w:szCs w:val="22"/>
          <w:u w:val="single"/>
        </w:rPr>
      </w:pPr>
      <w:r>
        <w:rPr>
          <w:rFonts w:hint="eastAsia"/>
          <w:sz w:val="22"/>
          <w:szCs w:val="22"/>
        </w:rPr>
        <w:t>甲方：</w:t>
      </w:r>
      <w:r>
        <w:rPr>
          <w:rFonts w:hint="eastAsia"/>
          <w:sz w:val="22"/>
          <w:szCs w:val="22"/>
          <w:u w:val="single"/>
        </w:rPr>
        <w:t>　　 　　 　   　（盖章）</w:t>
      </w:r>
      <w:r>
        <w:rPr>
          <w:rFonts w:hint="eastAsia"/>
          <w:sz w:val="22"/>
          <w:szCs w:val="22"/>
        </w:rPr>
        <w:t xml:space="preserve">            乙方：</w:t>
      </w:r>
      <w:r>
        <w:rPr>
          <w:rFonts w:hint="eastAsia"/>
          <w:sz w:val="22"/>
          <w:szCs w:val="22"/>
          <w:u w:val="single"/>
        </w:rPr>
        <w:t>　　　　  　　 （盖章）</w:t>
      </w:r>
    </w:p>
    <w:p>
      <w:pPr>
        <w:spacing w:line="480" w:lineRule="auto"/>
        <w:ind w:firstLine="480"/>
        <w:rPr>
          <w:sz w:val="22"/>
          <w:szCs w:val="22"/>
          <w:u w:val="single"/>
        </w:rPr>
      </w:pPr>
      <w:r>
        <w:rPr>
          <w:rFonts w:hint="eastAsia"/>
          <w:sz w:val="22"/>
          <w:szCs w:val="22"/>
        </w:rPr>
        <w:t>法定代表人：</w:t>
      </w:r>
      <w:r>
        <w:rPr>
          <w:rFonts w:hint="eastAsia"/>
          <w:sz w:val="22"/>
          <w:szCs w:val="22"/>
          <w:u w:val="single"/>
        </w:rPr>
        <w:t xml:space="preserve">            （签字）</w:t>
      </w:r>
      <w:r>
        <w:rPr>
          <w:rFonts w:hint="eastAsia"/>
          <w:sz w:val="22"/>
          <w:szCs w:val="22"/>
        </w:rPr>
        <w:t xml:space="preserve">           法定代表人：</w:t>
      </w:r>
      <w:r>
        <w:rPr>
          <w:rFonts w:hint="eastAsia"/>
          <w:sz w:val="22"/>
          <w:szCs w:val="22"/>
          <w:u w:val="single"/>
        </w:rPr>
        <w:t xml:space="preserve">           （签字）</w:t>
      </w:r>
    </w:p>
    <w:p>
      <w:pPr>
        <w:spacing w:line="480" w:lineRule="auto"/>
        <w:ind w:firstLine="480"/>
        <w:rPr>
          <w:sz w:val="22"/>
          <w:szCs w:val="22"/>
          <w:u w:val="single"/>
        </w:rPr>
      </w:pPr>
      <w:r>
        <w:rPr>
          <w:rFonts w:hint="eastAsia"/>
          <w:sz w:val="22"/>
          <w:szCs w:val="22"/>
        </w:rPr>
        <w:t>地址：</w:t>
      </w:r>
      <w:r>
        <w:rPr>
          <w:rFonts w:hint="eastAsia"/>
          <w:sz w:val="22"/>
          <w:szCs w:val="22"/>
          <w:u w:val="single"/>
        </w:rPr>
        <w:t xml:space="preserve">                         </w:t>
      </w:r>
      <w:r>
        <w:rPr>
          <w:rFonts w:hint="eastAsia"/>
          <w:sz w:val="22"/>
          <w:szCs w:val="22"/>
        </w:rPr>
        <w:t xml:space="preserve">            地址：</w:t>
      </w:r>
      <w:r>
        <w:rPr>
          <w:rFonts w:hint="eastAsia"/>
          <w:sz w:val="22"/>
          <w:szCs w:val="22"/>
          <w:u w:val="single"/>
        </w:rPr>
        <w:t xml:space="preserve">                        </w:t>
      </w:r>
    </w:p>
    <w:p>
      <w:pPr>
        <w:spacing w:line="480" w:lineRule="auto"/>
        <w:ind w:firstLine="480"/>
        <w:rPr>
          <w:sz w:val="22"/>
          <w:szCs w:val="22"/>
        </w:rPr>
      </w:pPr>
      <w:r>
        <w:rPr>
          <w:rFonts w:hint="eastAsia"/>
          <w:sz w:val="22"/>
          <w:szCs w:val="22"/>
        </w:rPr>
        <w:t>电话：</w:t>
      </w:r>
      <w:r>
        <w:rPr>
          <w:rFonts w:hint="eastAsia"/>
          <w:sz w:val="22"/>
          <w:szCs w:val="22"/>
          <w:u w:val="single"/>
        </w:rPr>
        <w:t xml:space="preserve">                         </w:t>
      </w:r>
      <w:r>
        <w:rPr>
          <w:rFonts w:hint="eastAsia"/>
          <w:sz w:val="22"/>
          <w:szCs w:val="22"/>
        </w:rPr>
        <w:t xml:space="preserve">           电话：</w:t>
      </w:r>
      <w:r>
        <w:rPr>
          <w:rFonts w:hint="eastAsia"/>
          <w:sz w:val="22"/>
          <w:szCs w:val="22"/>
          <w:u w:val="single"/>
        </w:rPr>
        <w:t xml:space="preserve">                        </w:t>
      </w:r>
    </w:p>
    <w:p>
      <w:pPr>
        <w:spacing w:line="480" w:lineRule="auto"/>
        <w:ind w:firstLine="1320" w:firstLineChars="600"/>
        <w:rPr>
          <w:sz w:val="22"/>
          <w:szCs w:val="22"/>
        </w:rPr>
      </w:pP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月</w:t>
      </w:r>
      <w:r>
        <w:rPr>
          <w:rFonts w:hint="eastAsia"/>
          <w:sz w:val="22"/>
          <w:szCs w:val="22"/>
          <w:u w:val="single"/>
        </w:rPr>
        <w:t xml:space="preserve">    </w:t>
      </w:r>
      <w:r>
        <w:rPr>
          <w:rFonts w:hint="eastAsia"/>
          <w:sz w:val="22"/>
          <w:szCs w:val="22"/>
        </w:rPr>
        <w:t xml:space="preserve">日                        </w:t>
      </w: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月</w:t>
      </w:r>
      <w:r>
        <w:rPr>
          <w:rFonts w:hint="eastAsia"/>
          <w:sz w:val="22"/>
          <w:szCs w:val="22"/>
          <w:u w:val="single"/>
        </w:rPr>
        <w:t xml:space="preserve">    </w:t>
      </w:r>
      <w:r>
        <w:rPr>
          <w:rFonts w:hint="eastAsia"/>
          <w:sz w:val="22"/>
          <w:szCs w:val="22"/>
        </w:rPr>
        <w:t>日</w:t>
      </w:r>
    </w:p>
    <w:p>
      <w:pPr>
        <w:pStyle w:val="6"/>
        <w:spacing w:line="480" w:lineRule="auto"/>
        <w:ind w:firstLine="480"/>
        <w:rPr>
          <w:rFonts w:ascii="宋体" w:hAnsi="宋体" w:cs="宋体"/>
          <w:sz w:val="24"/>
        </w:rPr>
      </w:pPr>
    </w:p>
    <w:p>
      <w:pPr>
        <w:pStyle w:val="6"/>
        <w:ind w:firstLine="480"/>
        <w:rPr>
          <w:rFonts w:ascii="宋体" w:hAnsi="宋体" w:cs="宋体"/>
          <w:sz w:val="24"/>
        </w:rPr>
      </w:pPr>
    </w:p>
    <w:p>
      <w:pPr>
        <w:pStyle w:val="6"/>
        <w:ind w:firstLine="480"/>
        <w:rPr>
          <w:rFonts w:ascii="宋体" w:hAnsi="宋体" w:cs="宋体"/>
          <w:sz w:val="24"/>
        </w:rPr>
      </w:pPr>
    </w:p>
    <w:p>
      <w:pPr>
        <w:pStyle w:val="6"/>
        <w:ind w:firstLine="480"/>
        <w:rPr>
          <w:rFonts w:ascii="宋体" w:hAnsi="宋体" w:cs="宋体"/>
          <w:sz w:val="24"/>
        </w:rPr>
      </w:pPr>
    </w:p>
    <w:p>
      <w:pPr>
        <w:pStyle w:val="6"/>
        <w:ind w:firstLine="480"/>
        <w:rPr>
          <w:rFonts w:ascii="宋体" w:hAnsi="宋体" w:cs="宋体"/>
          <w:sz w:val="24"/>
        </w:rPr>
      </w:pPr>
    </w:p>
    <w:p>
      <w:pPr>
        <w:pStyle w:val="6"/>
        <w:ind w:firstLine="480"/>
        <w:rPr>
          <w:rFonts w:ascii="宋体" w:hAnsi="宋体" w:cs="宋体"/>
          <w:sz w:val="24"/>
        </w:rPr>
      </w:pPr>
    </w:p>
    <w:p>
      <w:pPr>
        <w:pStyle w:val="6"/>
        <w:ind w:firstLine="480"/>
        <w:rPr>
          <w:rFonts w:ascii="宋体" w:hAnsi="宋体" w:cs="宋体"/>
          <w:sz w:val="24"/>
        </w:rPr>
      </w:pPr>
    </w:p>
    <w:p>
      <w:pPr>
        <w:pStyle w:val="6"/>
        <w:ind w:firstLine="480"/>
        <w:rPr>
          <w:rFonts w:ascii="宋体" w:hAnsi="宋体" w:cs="宋体"/>
          <w:sz w:val="24"/>
        </w:rPr>
      </w:pPr>
    </w:p>
    <w:p>
      <w:pPr>
        <w:pStyle w:val="6"/>
        <w:ind w:firstLine="480"/>
        <w:rPr>
          <w:rFonts w:ascii="宋体" w:hAnsi="宋体" w:cs="宋体"/>
          <w:sz w:val="24"/>
        </w:rPr>
      </w:pPr>
    </w:p>
    <w:p>
      <w:pPr>
        <w:pStyle w:val="6"/>
        <w:ind w:firstLine="480"/>
        <w:rPr>
          <w:rFonts w:ascii="宋体" w:hAnsi="宋体" w:cs="宋体"/>
          <w:sz w:val="24"/>
        </w:rPr>
      </w:pPr>
    </w:p>
    <w:p>
      <w:pPr>
        <w:pStyle w:val="4"/>
        <w:spacing w:line="460" w:lineRule="exact"/>
        <w:rPr>
          <w:rFonts w:ascii="宋体" w:hAnsi="宋体" w:cs="宋体"/>
          <w:sz w:val="24"/>
          <w:szCs w:val="24"/>
        </w:rPr>
      </w:pPr>
      <w:bookmarkStart w:id="21" w:name="_Toc261333159"/>
      <w:bookmarkStart w:id="22" w:name="_Toc269828244"/>
      <w:bookmarkStart w:id="23" w:name="_Toc335134301"/>
      <w:bookmarkStart w:id="24" w:name="_Toc234909475"/>
      <w:bookmarkStart w:id="25" w:name="_Toc419125303"/>
      <w:bookmarkStart w:id="26" w:name="_Toc10031"/>
      <w:bookmarkStart w:id="27" w:name="_Toc30828"/>
      <w:bookmarkStart w:id="28" w:name="_Toc27876"/>
      <w:bookmarkStart w:id="29" w:name="_Toc26420"/>
    </w:p>
    <w:p>
      <w:pPr>
        <w:rPr>
          <w:rFonts w:ascii="宋体" w:hAnsi="宋体" w:cs="宋体"/>
          <w:sz w:val="24"/>
        </w:rPr>
      </w:pPr>
    </w:p>
    <w:p>
      <w:pPr>
        <w:pStyle w:val="11"/>
        <w:spacing w:before="120" w:after="120"/>
        <w:ind w:left="487" w:hanging="487"/>
        <w:rPr>
          <w:rFonts w:ascii="宋体" w:hAnsi="宋体" w:cs="宋体"/>
          <w:sz w:val="24"/>
        </w:rPr>
      </w:pPr>
    </w:p>
    <w:p>
      <w:pPr>
        <w:pStyle w:val="11"/>
        <w:spacing w:before="120" w:after="120"/>
        <w:ind w:left="487" w:hanging="487"/>
        <w:rPr>
          <w:rFonts w:ascii="宋体" w:hAnsi="宋体" w:cs="宋体"/>
          <w:sz w:val="24"/>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pPr>
        <w:pStyle w:val="4"/>
        <w:spacing w:line="460" w:lineRule="exact"/>
        <w:rPr>
          <w:rFonts w:ascii="宋体" w:hAnsi="宋体" w:cs="宋体"/>
          <w:sz w:val="24"/>
          <w:szCs w:val="24"/>
        </w:rPr>
      </w:pPr>
      <w:r>
        <w:rPr>
          <w:rFonts w:hint="eastAsia" w:ascii="宋体" w:hAnsi="宋体" w:cs="宋体"/>
          <w:sz w:val="24"/>
          <w:szCs w:val="24"/>
        </w:rPr>
        <w:t>附件</w:t>
      </w:r>
      <w:bookmarkEnd w:id="21"/>
      <w:bookmarkEnd w:id="22"/>
      <w:bookmarkEnd w:id="23"/>
      <w:bookmarkEnd w:id="24"/>
      <w:r>
        <w:rPr>
          <w:rFonts w:hint="eastAsia" w:ascii="宋体" w:hAnsi="宋体" w:cs="宋体"/>
          <w:sz w:val="24"/>
          <w:szCs w:val="24"/>
        </w:rPr>
        <w:t>：安全生产协议书</w:t>
      </w:r>
      <w:bookmarkEnd w:id="25"/>
      <w:bookmarkEnd w:id="26"/>
      <w:bookmarkEnd w:id="27"/>
      <w:bookmarkEnd w:id="28"/>
      <w:bookmarkEnd w:id="29"/>
    </w:p>
    <w:p>
      <w:pPr>
        <w:spacing w:line="460" w:lineRule="exact"/>
        <w:jc w:val="center"/>
        <w:rPr>
          <w:rFonts w:ascii="宋体" w:hAnsi="宋体" w:cs="宋体"/>
          <w:b/>
          <w:sz w:val="32"/>
          <w:szCs w:val="32"/>
        </w:rPr>
      </w:pPr>
      <w:r>
        <w:rPr>
          <w:rFonts w:hint="eastAsia" w:ascii="宋体" w:hAnsi="宋体" w:cs="宋体"/>
          <w:b/>
          <w:sz w:val="32"/>
          <w:szCs w:val="32"/>
        </w:rPr>
        <w:t>安全生产协议书（格式）</w:t>
      </w:r>
    </w:p>
    <w:p>
      <w:pPr>
        <w:spacing w:line="460" w:lineRule="exact"/>
        <w:jc w:val="center"/>
        <w:rPr>
          <w:rFonts w:ascii="宋体" w:hAnsi="宋体" w:cs="宋体"/>
          <w:b/>
          <w:sz w:val="24"/>
        </w:rPr>
      </w:pPr>
    </w:p>
    <w:p>
      <w:pPr>
        <w:spacing w:line="420" w:lineRule="exact"/>
        <w:ind w:firstLine="440" w:firstLineChars="200"/>
        <w:rPr>
          <w:rFonts w:ascii="宋体" w:hAnsi="宋体" w:cs="宋体"/>
          <w:sz w:val="22"/>
          <w:szCs w:val="22"/>
        </w:rPr>
      </w:pPr>
      <w:r>
        <w:rPr>
          <w:rFonts w:hint="eastAsia" w:ascii="宋体" w:hAnsi="宋体" w:cs="宋体"/>
          <w:sz w:val="22"/>
          <w:szCs w:val="22"/>
        </w:rPr>
        <w:t>为在</w:t>
      </w:r>
      <w:r>
        <w:rPr>
          <w:rFonts w:hint="eastAsia" w:ascii="宋体" w:hAnsi="宋体" w:cs="宋体"/>
          <w:b/>
          <w:sz w:val="22"/>
          <w:szCs w:val="22"/>
          <w:u w:val="single"/>
        </w:rPr>
        <w:t xml:space="preserve">                         </w:t>
      </w:r>
      <w:r>
        <w:rPr>
          <w:rFonts w:hint="eastAsia" w:ascii="宋体" w:hAnsi="宋体" w:cs="宋体"/>
          <w:sz w:val="22"/>
          <w:szCs w:val="22"/>
        </w:rPr>
        <w:t>施工合同的实施过程中创造安全、高效的施工环境，切实搞好本项目的安全管理工作，本项目的建设单位</w:t>
      </w:r>
      <w:r>
        <w:rPr>
          <w:rFonts w:hint="eastAsia" w:ascii="宋体" w:hAnsi="宋体" w:cs="宋体"/>
          <w:b/>
          <w:bCs/>
          <w:sz w:val="22"/>
          <w:szCs w:val="22"/>
          <w:u w:val="single"/>
        </w:rPr>
        <w:t xml:space="preserve">                </w:t>
      </w:r>
      <w:r>
        <w:rPr>
          <w:rFonts w:hint="eastAsia" w:ascii="宋体" w:hAnsi="宋体" w:cs="宋体"/>
          <w:sz w:val="22"/>
          <w:szCs w:val="22"/>
        </w:rPr>
        <w:t>（以下简称“甲方”）与施工单位</w:t>
      </w:r>
      <w:r>
        <w:rPr>
          <w:rFonts w:hint="eastAsia" w:ascii="宋体" w:hAnsi="宋体" w:cs="宋体"/>
          <w:b/>
          <w:bCs/>
          <w:sz w:val="22"/>
          <w:szCs w:val="22"/>
          <w:u w:val="single"/>
        </w:rPr>
        <w:t xml:space="preserve">                     </w:t>
      </w:r>
      <w:r>
        <w:rPr>
          <w:rFonts w:hint="eastAsia" w:ascii="宋体" w:hAnsi="宋体" w:cs="宋体"/>
          <w:sz w:val="22"/>
          <w:szCs w:val="22"/>
        </w:rPr>
        <w:t>（以下简称“乙方”），特此签订安全生产协议书：</w:t>
      </w:r>
    </w:p>
    <w:p>
      <w:pPr>
        <w:numPr>
          <w:ilvl w:val="0"/>
          <w:numId w:val="11"/>
        </w:numPr>
        <w:autoSpaceDE w:val="0"/>
        <w:autoSpaceDN w:val="0"/>
        <w:adjustRightInd w:val="0"/>
        <w:spacing w:line="420" w:lineRule="exact"/>
        <w:textAlignment w:val="baseline"/>
        <w:rPr>
          <w:rFonts w:ascii="宋体" w:hAnsi="宋体" w:cs="宋体"/>
          <w:b/>
          <w:sz w:val="22"/>
          <w:szCs w:val="22"/>
        </w:rPr>
      </w:pPr>
      <w:r>
        <w:rPr>
          <w:rFonts w:hint="eastAsia" w:ascii="宋体" w:hAnsi="宋体" w:cs="宋体"/>
          <w:b/>
          <w:sz w:val="22"/>
          <w:szCs w:val="22"/>
        </w:rPr>
        <w:t>甲方职责</w:t>
      </w:r>
    </w:p>
    <w:p>
      <w:pPr>
        <w:spacing w:line="420" w:lineRule="exact"/>
        <w:ind w:firstLine="440" w:firstLineChars="200"/>
        <w:rPr>
          <w:rFonts w:ascii="宋体" w:hAnsi="宋体" w:cs="宋体"/>
          <w:sz w:val="22"/>
          <w:szCs w:val="22"/>
        </w:rPr>
      </w:pPr>
      <w:r>
        <w:rPr>
          <w:rFonts w:hint="eastAsia" w:ascii="宋体" w:hAnsi="宋体" w:cs="宋体"/>
          <w:sz w:val="22"/>
          <w:szCs w:val="22"/>
        </w:rPr>
        <w:t>（一）遵守国家有关安全生产的法律法规，认真执行工程承包合同中的有关安全要求。</w:t>
      </w:r>
    </w:p>
    <w:p>
      <w:pPr>
        <w:spacing w:line="420" w:lineRule="exact"/>
        <w:ind w:firstLine="440" w:firstLineChars="200"/>
        <w:rPr>
          <w:rFonts w:ascii="宋体" w:hAnsi="宋体" w:cs="宋体"/>
          <w:sz w:val="22"/>
          <w:szCs w:val="22"/>
        </w:rPr>
      </w:pPr>
      <w:r>
        <w:rPr>
          <w:rFonts w:hint="eastAsia" w:ascii="宋体" w:hAnsi="宋体" w:cs="宋体"/>
          <w:sz w:val="22"/>
          <w:szCs w:val="22"/>
        </w:rPr>
        <w:t>（二）按照“安全第一、预防为主”和坚持“管生产必须管安全”的原则进行安全生产管理，做到生产与安全工作同时计划、布置、检查、总结和评比。</w:t>
      </w:r>
    </w:p>
    <w:p>
      <w:pPr>
        <w:spacing w:line="420" w:lineRule="exact"/>
        <w:rPr>
          <w:rFonts w:ascii="宋体" w:hAnsi="宋体" w:cs="宋体"/>
          <w:sz w:val="22"/>
          <w:szCs w:val="22"/>
        </w:rPr>
      </w:pPr>
      <w:r>
        <w:rPr>
          <w:rFonts w:hint="eastAsia" w:ascii="宋体" w:hAnsi="宋体" w:cs="宋体"/>
          <w:sz w:val="22"/>
          <w:szCs w:val="22"/>
        </w:rPr>
        <w:t xml:space="preserve">    （三）重要的安全设施必须坚持与主体工程“三同时”的原则，即：同时设计、审批，同时施工，同时验收、投入使用。</w:t>
      </w:r>
    </w:p>
    <w:p>
      <w:pPr>
        <w:spacing w:line="420" w:lineRule="exact"/>
        <w:rPr>
          <w:rFonts w:ascii="宋体" w:hAnsi="宋体" w:cs="宋体"/>
          <w:sz w:val="22"/>
          <w:szCs w:val="22"/>
        </w:rPr>
      </w:pPr>
      <w:r>
        <w:rPr>
          <w:rFonts w:hint="eastAsia" w:ascii="宋体" w:hAnsi="宋体" w:cs="宋体"/>
          <w:sz w:val="22"/>
          <w:szCs w:val="22"/>
        </w:rPr>
        <w:t xml:space="preserve">    （四）定期召开安全生产调度会，及时传达中央及地方有关安全生产的精神。</w:t>
      </w:r>
    </w:p>
    <w:p>
      <w:pPr>
        <w:spacing w:line="420" w:lineRule="exact"/>
        <w:rPr>
          <w:rFonts w:ascii="宋体" w:hAnsi="宋体" w:cs="宋体"/>
          <w:sz w:val="22"/>
          <w:szCs w:val="22"/>
        </w:rPr>
      </w:pPr>
      <w:r>
        <w:rPr>
          <w:rFonts w:hint="eastAsia" w:ascii="宋体" w:hAnsi="宋体" w:cs="宋体"/>
          <w:sz w:val="22"/>
          <w:szCs w:val="22"/>
        </w:rPr>
        <w:t xml:space="preserve">    （五）组织对乙方施工现场安全生产检查，监督乙方及时处理发现的各种安全隐患。</w:t>
      </w:r>
    </w:p>
    <w:p>
      <w:pPr>
        <w:numPr>
          <w:ilvl w:val="0"/>
          <w:numId w:val="11"/>
        </w:numPr>
        <w:autoSpaceDE w:val="0"/>
        <w:autoSpaceDN w:val="0"/>
        <w:adjustRightInd w:val="0"/>
        <w:spacing w:line="420" w:lineRule="exact"/>
        <w:textAlignment w:val="baseline"/>
        <w:rPr>
          <w:rFonts w:ascii="宋体" w:hAnsi="宋体" w:cs="宋体"/>
          <w:b/>
          <w:sz w:val="22"/>
          <w:szCs w:val="22"/>
        </w:rPr>
      </w:pPr>
      <w:r>
        <w:rPr>
          <w:rFonts w:hint="eastAsia" w:ascii="宋体" w:hAnsi="宋体" w:cs="宋体"/>
          <w:b/>
          <w:sz w:val="22"/>
          <w:szCs w:val="22"/>
        </w:rPr>
        <w:t>乙方职责</w:t>
      </w:r>
    </w:p>
    <w:p>
      <w:pPr>
        <w:spacing w:line="420" w:lineRule="exact"/>
        <w:ind w:firstLine="440" w:firstLineChars="200"/>
        <w:rPr>
          <w:rFonts w:ascii="宋体" w:hAnsi="宋体" w:cs="宋体"/>
          <w:sz w:val="22"/>
          <w:szCs w:val="22"/>
        </w:rPr>
      </w:pPr>
      <w:r>
        <w:rPr>
          <w:rFonts w:hint="eastAsia" w:ascii="宋体" w:hAnsi="宋体" w:cs="宋体"/>
          <w:sz w:val="22"/>
          <w:szCs w:val="22"/>
        </w:rPr>
        <w:t>（一）严格遵守国家有关安全生产的法律法规、政府颁发的有关工程施工安全技术规程的安全生产规定，认真执行工程承包合同中的有关安全要求。</w:t>
      </w:r>
    </w:p>
    <w:p>
      <w:pPr>
        <w:spacing w:line="420" w:lineRule="exact"/>
        <w:rPr>
          <w:rFonts w:ascii="宋体" w:hAnsi="宋体" w:cs="宋体"/>
          <w:sz w:val="22"/>
          <w:szCs w:val="22"/>
        </w:rPr>
      </w:pPr>
      <w:r>
        <w:rPr>
          <w:rFonts w:hint="eastAsia" w:ascii="宋体" w:hAnsi="宋体" w:cs="宋体"/>
          <w:sz w:val="22"/>
          <w:szCs w:val="22"/>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20" w:lineRule="exact"/>
        <w:rPr>
          <w:rFonts w:ascii="宋体" w:hAnsi="宋体" w:cs="宋体"/>
          <w:sz w:val="22"/>
          <w:szCs w:val="22"/>
        </w:rPr>
      </w:pPr>
      <w:r>
        <w:rPr>
          <w:rFonts w:hint="eastAsia" w:ascii="宋体" w:hAnsi="宋体" w:cs="宋体"/>
          <w:sz w:val="22"/>
          <w:szCs w:val="22"/>
        </w:rPr>
        <w:t xml:space="preserve">    （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20" w:lineRule="exact"/>
        <w:rPr>
          <w:rFonts w:ascii="宋体" w:hAnsi="宋体" w:cs="宋体"/>
          <w:sz w:val="22"/>
          <w:szCs w:val="22"/>
        </w:rPr>
      </w:pPr>
      <w:r>
        <w:rPr>
          <w:rFonts w:hint="eastAsia" w:ascii="宋体" w:hAnsi="宋体" w:cs="宋体"/>
          <w:sz w:val="22"/>
          <w:szCs w:val="22"/>
        </w:rPr>
        <w:t xml:space="preserve">    （四）乙方在任何时候都应采取各种合理的预防措施，防止其员工发生任何违法、违禁、暴力或妨碍治安的行为。</w:t>
      </w:r>
    </w:p>
    <w:p>
      <w:pPr>
        <w:spacing w:line="420" w:lineRule="exact"/>
        <w:rPr>
          <w:rFonts w:ascii="宋体" w:hAnsi="宋体" w:cs="宋体"/>
          <w:sz w:val="22"/>
          <w:szCs w:val="22"/>
        </w:rPr>
      </w:pPr>
      <w:r>
        <w:rPr>
          <w:rFonts w:hint="eastAsia" w:ascii="宋体" w:hAnsi="宋体" w:cs="宋体"/>
          <w:sz w:val="22"/>
          <w:szCs w:val="22"/>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pPr>
        <w:spacing w:line="420" w:lineRule="exact"/>
        <w:rPr>
          <w:rFonts w:ascii="宋体" w:hAnsi="宋体" w:cs="宋体"/>
          <w:sz w:val="22"/>
          <w:szCs w:val="22"/>
        </w:rPr>
      </w:pPr>
      <w:r>
        <w:rPr>
          <w:rFonts w:hint="eastAsia" w:ascii="宋体" w:hAnsi="宋体" w:cs="宋体"/>
          <w:sz w:val="22"/>
          <w:szCs w:val="22"/>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420" w:lineRule="exact"/>
        <w:rPr>
          <w:rFonts w:ascii="宋体" w:hAnsi="宋体" w:cs="宋体"/>
          <w:sz w:val="22"/>
          <w:szCs w:val="22"/>
        </w:rPr>
      </w:pPr>
      <w:r>
        <w:rPr>
          <w:rFonts w:hint="eastAsia" w:ascii="宋体" w:hAnsi="宋体" w:cs="宋体"/>
          <w:sz w:val="22"/>
          <w:szCs w:val="22"/>
        </w:rPr>
        <w:t xml:space="preserve">    （七）操作人员上岗，必须按规定穿戴防护用品。施工负责人和安全检查员应随时检查劳动防护用品的穿戴情况，不按规定穿戴防护用品的人员不得上岗。</w:t>
      </w:r>
    </w:p>
    <w:p>
      <w:pPr>
        <w:spacing w:line="420" w:lineRule="exact"/>
        <w:rPr>
          <w:rFonts w:ascii="宋体" w:hAnsi="宋体" w:cs="宋体"/>
          <w:sz w:val="22"/>
          <w:szCs w:val="22"/>
        </w:rPr>
      </w:pPr>
      <w:r>
        <w:rPr>
          <w:rFonts w:hint="eastAsia" w:ascii="宋体" w:hAnsi="宋体" w:cs="宋体"/>
          <w:sz w:val="22"/>
          <w:szCs w:val="22"/>
        </w:rPr>
        <w:t xml:space="preserve">    （八）所有施工机具设备和高空作业的设备均应定期检查，并有安全员的签字记录，保证其经常处于完好状态；不合格的机具、设备和劳动保护用品严禁使用。</w:t>
      </w:r>
    </w:p>
    <w:p>
      <w:pPr>
        <w:spacing w:line="420" w:lineRule="exact"/>
        <w:rPr>
          <w:rFonts w:ascii="宋体" w:hAnsi="宋体" w:cs="宋体"/>
          <w:sz w:val="22"/>
          <w:szCs w:val="22"/>
        </w:rPr>
      </w:pPr>
      <w:r>
        <w:rPr>
          <w:rFonts w:hint="eastAsia" w:ascii="宋体" w:hAnsi="宋体" w:cs="宋体"/>
          <w:sz w:val="22"/>
          <w:szCs w:val="22"/>
        </w:rPr>
        <w:t xml:space="preserve">    （九）所有施工中采用新技术，新工艺、新设备、新材料时，必须制定相应的安全技术措施，施工现场必须具有相关的安全标志牌。</w:t>
      </w:r>
    </w:p>
    <w:p>
      <w:pPr>
        <w:spacing w:line="420" w:lineRule="exact"/>
        <w:rPr>
          <w:rFonts w:ascii="宋体" w:hAnsi="宋体" w:cs="宋体"/>
          <w:sz w:val="22"/>
          <w:szCs w:val="22"/>
        </w:rPr>
      </w:pPr>
      <w:r>
        <w:rPr>
          <w:rFonts w:hint="eastAsia" w:ascii="宋体" w:hAnsi="宋体" w:cs="宋体"/>
          <w:sz w:val="22"/>
          <w:szCs w:val="22"/>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420" w:lineRule="exact"/>
        <w:rPr>
          <w:rFonts w:ascii="宋体" w:hAnsi="宋体" w:cs="宋体"/>
          <w:b/>
          <w:sz w:val="22"/>
          <w:szCs w:val="22"/>
        </w:rPr>
      </w:pPr>
      <w:r>
        <w:rPr>
          <w:rFonts w:hint="eastAsia" w:ascii="宋体" w:hAnsi="宋体" w:cs="宋体"/>
          <w:sz w:val="22"/>
          <w:szCs w:val="22"/>
        </w:rPr>
        <w:t xml:space="preserve">    </w:t>
      </w:r>
      <w:r>
        <w:rPr>
          <w:rFonts w:hint="eastAsia" w:ascii="宋体" w:hAnsi="宋体" w:cs="宋体"/>
          <w:b/>
          <w:sz w:val="22"/>
          <w:szCs w:val="22"/>
        </w:rPr>
        <w:t>第三条  违约责任</w:t>
      </w:r>
    </w:p>
    <w:p>
      <w:pPr>
        <w:spacing w:line="420" w:lineRule="exact"/>
        <w:rPr>
          <w:rFonts w:ascii="宋体" w:hAnsi="宋体" w:cs="宋体"/>
          <w:sz w:val="22"/>
          <w:szCs w:val="22"/>
        </w:rPr>
      </w:pPr>
      <w:r>
        <w:rPr>
          <w:rFonts w:hint="eastAsia" w:ascii="宋体" w:hAnsi="宋体" w:cs="宋体"/>
          <w:b/>
          <w:sz w:val="22"/>
          <w:szCs w:val="22"/>
        </w:rPr>
        <w:t xml:space="preserve">    </w:t>
      </w:r>
      <w:r>
        <w:rPr>
          <w:rFonts w:hint="eastAsia" w:ascii="宋体" w:hAnsi="宋体" w:cs="宋体"/>
          <w:sz w:val="22"/>
          <w:szCs w:val="22"/>
        </w:rPr>
        <w:t>如因甲方或乙方违约造成安全事故，将依法追究责任，并视事故轻重扣除一定比例的安全保证金。</w:t>
      </w:r>
    </w:p>
    <w:p>
      <w:pPr>
        <w:spacing w:line="420" w:lineRule="exact"/>
        <w:rPr>
          <w:rFonts w:ascii="宋体" w:hAnsi="宋体" w:cs="宋体"/>
          <w:sz w:val="22"/>
          <w:szCs w:val="22"/>
        </w:rPr>
      </w:pPr>
      <w:r>
        <w:rPr>
          <w:rFonts w:hint="eastAsia" w:ascii="宋体" w:hAnsi="宋体" w:cs="宋体"/>
          <w:sz w:val="22"/>
          <w:szCs w:val="22"/>
        </w:rPr>
        <w:t xml:space="preserve">    本合同正本一式二份，副本八份，合同双方各执正本一份，副本四份。由双方法定代表人或其授权的代理人签署与加盖公章后生效，全部工程竣工验收后失效。</w:t>
      </w:r>
    </w:p>
    <w:p>
      <w:pPr>
        <w:spacing w:line="420" w:lineRule="exact"/>
        <w:rPr>
          <w:rFonts w:ascii="宋体" w:hAnsi="宋体" w:cs="宋体"/>
          <w:spacing w:val="-8"/>
          <w:sz w:val="22"/>
          <w:szCs w:val="22"/>
        </w:rPr>
      </w:pPr>
      <w:r>
        <w:rPr>
          <w:rFonts w:hint="eastAsia" w:ascii="宋体" w:hAnsi="宋体" w:cs="宋体"/>
          <w:spacing w:val="-8"/>
          <w:sz w:val="22"/>
          <w:szCs w:val="22"/>
        </w:rPr>
        <w:t>甲方：</w:t>
      </w:r>
      <w:r>
        <w:rPr>
          <w:rFonts w:hint="eastAsia" w:ascii="宋体" w:hAnsi="宋体" w:cs="宋体"/>
          <w:b/>
          <w:bCs/>
          <w:spacing w:val="-8"/>
          <w:sz w:val="22"/>
          <w:szCs w:val="22"/>
          <w:u w:val="single"/>
        </w:rPr>
        <w:t xml:space="preserve">                       </w:t>
      </w:r>
      <w:r>
        <w:rPr>
          <w:rFonts w:hint="eastAsia" w:ascii="宋体" w:hAnsi="宋体" w:cs="宋体"/>
          <w:spacing w:val="-8"/>
          <w:sz w:val="22"/>
          <w:szCs w:val="22"/>
        </w:rPr>
        <w:t>（盖章）           乙方：</w:t>
      </w:r>
      <w:r>
        <w:rPr>
          <w:rFonts w:hint="eastAsia" w:ascii="宋体" w:hAnsi="宋体" w:cs="宋体"/>
          <w:b/>
          <w:bCs/>
          <w:spacing w:val="-8"/>
          <w:sz w:val="22"/>
          <w:szCs w:val="22"/>
          <w:u w:val="single"/>
        </w:rPr>
        <w:t xml:space="preserve">                           </w:t>
      </w:r>
      <w:r>
        <w:rPr>
          <w:rFonts w:hint="eastAsia" w:ascii="宋体" w:hAnsi="宋体" w:cs="宋体"/>
          <w:spacing w:val="-8"/>
          <w:sz w:val="22"/>
          <w:szCs w:val="22"/>
        </w:rPr>
        <w:t>（盖章）</w:t>
      </w:r>
    </w:p>
    <w:p>
      <w:pPr>
        <w:spacing w:line="420" w:lineRule="exact"/>
        <w:rPr>
          <w:rFonts w:ascii="宋体" w:hAnsi="宋体" w:cs="宋体"/>
          <w:sz w:val="22"/>
          <w:szCs w:val="22"/>
        </w:rPr>
      </w:pPr>
      <w:r>
        <w:rPr>
          <w:rFonts w:hint="eastAsia" w:ascii="宋体" w:hAnsi="宋体" w:cs="宋体"/>
          <w:sz w:val="22"/>
          <w:szCs w:val="22"/>
        </w:rPr>
        <w:t>法定代表人：                              法定代表人：</w:t>
      </w:r>
    </w:p>
    <w:p>
      <w:pPr>
        <w:spacing w:line="420" w:lineRule="exact"/>
        <w:ind w:firstLine="880" w:firstLineChars="400"/>
        <w:rPr>
          <w:rFonts w:ascii="宋体" w:hAnsi="宋体" w:cs="宋体"/>
          <w:sz w:val="22"/>
          <w:szCs w:val="22"/>
        </w:rPr>
      </w:pPr>
      <w:r>
        <w:rPr>
          <w:rFonts w:hint="eastAsia" w:ascii="宋体" w:hAnsi="宋体" w:cs="宋体"/>
          <w:sz w:val="22"/>
          <w:szCs w:val="22"/>
        </w:rPr>
        <w:t>或                                            或</w:t>
      </w:r>
    </w:p>
    <w:p>
      <w:pPr>
        <w:spacing w:line="420" w:lineRule="exact"/>
        <w:rPr>
          <w:rFonts w:ascii="宋体" w:hAnsi="宋体" w:cs="宋体"/>
          <w:sz w:val="22"/>
          <w:szCs w:val="22"/>
          <w:u w:val="single"/>
        </w:rPr>
      </w:pPr>
      <w:r>
        <w:rPr>
          <w:rFonts w:hint="eastAsia" w:ascii="宋体" w:hAnsi="宋体" w:cs="宋体"/>
          <w:sz w:val="22"/>
          <w:szCs w:val="22"/>
        </w:rPr>
        <w:t>其授权的代理人：</w:t>
      </w:r>
      <w:r>
        <w:rPr>
          <w:rFonts w:hint="eastAsia" w:ascii="宋体" w:hAnsi="宋体" w:cs="宋体"/>
          <w:sz w:val="22"/>
          <w:szCs w:val="22"/>
          <w:u w:val="single"/>
        </w:rPr>
        <w:t xml:space="preserve">           </w:t>
      </w:r>
      <w:r>
        <w:rPr>
          <w:rFonts w:hint="eastAsia" w:ascii="宋体" w:hAnsi="宋体" w:cs="宋体"/>
          <w:spacing w:val="-8"/>
          <w:sz w:val="22"/>
          <w:szCs w:val="22"/>
        </w:rPr>
        <w:t>（职务）</w:t>
      </w:r>
      <w:r>
        <w:rPr>
          <w:rFonts w:hint="eastAsia" w:ascii="宋体" w:hAnsi="宋体" w:cs="宋体"/>
          <w:sz w:val="22"/>
          <w:szCs w:val="22"/>
        </w:rPr>
        <w:t xml:space="preserve">       其授权的代理人：</w:t>
      </w:r>
      <w:r>
        <w:rPr>
          <w:rFonts w:hint="eastAsia" w:ascii="宋体" w:hAnsi="宋体" w:cs="宋体"/>
          <w:sz w:val="22"/>
          <w:szCs w:val="22"/>
          <w:u w:val="single"/>
        </w:rPr>
        <w:t xml:space="preserve">            </w:t>
      </w:r>
      <w:r>
        <w:rPr>
          <w:rFonts w:hint="eastAsia" w:ascii="宋体" w:hAnsi="宋体" w:cs="宋体"/>
          <w:spacing w:val="-8"/>
          <w:sz w:val="22"/>
          <w:szCs w:val="22"/>
        </w:rPr>
        <w:t>（职务）</w:t>
      </w:r>
    </w:p>
    <w:p>
      <w:pPr>
        <w:spacing w:line="420" w:lineRule="exact"/>
        <w:rPr>
          <w:rFonts w:ascii="宋体" w:hAnsi="宋体" w:cs="宋体"/>
          <w:spacing w:val="-8"/>
          <w:sz w:val="22"/>
          <w:szCs w:val="22"/>
        </w:rPr>
      </w:pPr>
      <w:r>
        <w:rPr>
          <w:rFonts w:hint="eastAsia" w:ascii="宋体" w:hAnsi="宋体" w:cs="宋体"/>
          <w:sz w:val="22"/>
          <w:szCs w:val="22"/>
          <w:u w:val="single"/>
        </w:rPr>
        <w:t xml:space="preserve">                  </w:t>
      </w:r>
      <w:r>
        <w:rPr>
          <w:rFonts w:hint="eastAsia" w:ascii="宋体" w:hAnsi="宋体" w:cs="宋体"/>
          <w:spacing w:val="-8"/>
          <w:sz w:val="22"/>
          <w:szCs w:val="22"/>
        </w:rPr>
        <w:t>（签字）</w:t>
      </w:r>
      <w:r>
        <w:rPr>
          <w:rFonts w:hint="eastAsia" w:ascii="宋体" w:hAnsi="宋体" w:cs="宋体"/>
          <w:sz w:val="22"/>
          <w:szCs w:val="22"/>
        </w:rPr>
        <w:t xml:space="preserve">                 </w:t>
      </w:r>
      <w:r>
        <w:rPr>
          <w:rFonts w:hint="eastAsia" w:ascii="宋体" w:hAnsi="宋体" w:cs="宋体"/>
          <w:sz w:val="22"/>
          <w:szCs w:val="22"/>
          <w:u w:val="single"/>
        </w:rPr>
        <w:t xml:space="preserve">                 </w:t>
      </w:r>
      <w:r>
        <w:rPr>
          <w:rFonts w:hint="eastAsia" w:ascii="宋体" w:hAnsi="宋体" w:cs="宋体"/>
          <w:spacing w:val="-8"/>
          <w:sz w:val="22"/>
          <w:szCs w:val="22"/>
        </w:rPr>
        <w:t>（签字）</w:t>
      </w:r>
    </w:p>
    <w:p>
      <w:pPr>
        <w:spacing w:line="420" w:lineRule="exact"/>
        <w:rPr>
          <w:rFonts w:ascii="宋体" w:hAnsi="宋体" w:cs="宋体"/>
          <w:sz w:val="22"/>
          <w:szCs w:val="22"/>
          <w:u w:val="single"/>
        </w:rPr>
      </w:pPr>
    </w:p>
    <w:p>
      <w:pPr>
        <w:spacing w:line="360" w:lineRule="exact"/>
        <w:rPr>
          <w:rFonts w:ascii="宋体" w:hAnsi="宋体" w:cs="Arial"/>
          <w:b/>
          <w:sz w:val="22"/>
          <w:szCs w:val="22"/>
        </w:rPr>
      </w:pPr>
      <w:r>
        <w:rPr>
          <w:rFonts w:hint="eastAsia" w:ascii="宋体" w:hAnsi="宋体" w:cs="宋体"/>
          <w:sz w:val="22"/>
          <w:szCs w:val="22"/>
        </w:rPr>
        <w:t>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                    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36"/>
          <w:szCs w:val="36"/>
        </w:rPr>
      </w:pPr>
    </w:p>
    <w:p>
      <w:pPr>
        <w:pStyle w:val="12"/>
        <w:adjustRightInd w:val="0"/>
        <w:snapToGrid w:val="0"/>
        <w:spacing w:line="400" w:lineRule="exact"/>
        <w:jc w:val="center"/>
        <w:rPr>
          <w:rFonts w:hAnsi="宋体" w:cs="宋体"/>
          <w:sz w:val="36"/>
          <w:szCs w:val="36"/>
        </w:rPr>
      </w:pPr>
      <w:r>
        <w:rPr>
          <w:rFonts w:hint="eastAsia" w:hAnsi="宋体" w:cs="宋体"/>
          <w:sz w:val="36"/>
          <w:szCs w:val="36"/>
        </w:rPr>
        <w:t>第六部分    附件—投标文件格式</w:t>
      </w:r>
    </w:p>
    <w:p>
      <w:pPr>
        <w:pStyle w:val="12"/>
        <w:adjustRightInd w:val="0"/>
        <w:snapToGrid w:val="0"/>
        <w:spacing w:line="500" w:lineRule="exact"/>
        <w:rPr>
          <w:rFonts w:hAnsi="宋体" w:cs="宋体"/>
          <w:sz w:val="30"/>
        </w:rPr>
      </w:pPr>
    </w:p>
    <w:p>
      <w:pPr>
        <w:snapToGrid w:val="0"/>
        <w:spacing w:line="460" w:lineRule="atLeast"/>
        <w:jc w:val="center"/>
        <w:rPr>
          <w:sz w:val="36"/>
        </w:rPr>
      </w:pPr>
      <w:r>
        <w:rPr>
          <w:rFonts w:hint="eastAsia"/>
          <w:sz w:val="36"/>
        </w:rPr>
        <w:t>（未提供格式的由供应商自拟）</w:t>
      </w:r>
    </w:p>
    <w:p>
      <w:pPr>
        <w:spacing w:line="360" w:lineRule="auto"/>
        <w:ind w:firstLine="424" w:firstLineChars="151"/>
        <w:rPr>
          <w:rFonts w:ascii="仿宋" w:hAnsi="仿宋" w:eastAsia="仿宋" w:cs="Arial"/>
          <w:b/>
          <w:sz w:val="28"/>
          <w:szCs w:val="22"/>
        </w:rPr>
      </w:pPr>
    </w:p>
    <w:p>
      <w:pPr>
        <w:spacing w:line="360" w:lineRule="auto"/>
        <w:ind w:firstLine="424" w:firstLineChars="151"/>
        <w:rPr>
          <w:rFonts w:ascii="仿宋" w:hAnsi="仿宋" w:eastAsia="仿宋" w:cs="Arial"/>
          <w:b/>
          <w:sz w:val="28"/>
          <w:szCs w:val="22"/>
        </w:rPr>
      </w:pPr>
    </w:p>
    <w:p>
      <w:pPr>
        <w:spacing w:line="360" w:lineRule="auto"/>
        <w:ind w:firstLine="424" w:firstLineChars="151"/>
        <w:rPr>
          <w:rFonts w:ascii="仿宋" w:hAnsi="仿宋" w:eastAsia="仿宋" w:cs="Arial"/>
          <w:b/>
          <w:sz w:val="28"/>
          <w:szCs w:val="22"/>
          <w:u w:val="single"/>
        </w:rPr>
      </w:pPr>
      <w:r>
        <w:rPr>
          <w:rFonts w:ascii="仿宋" w:hAnsi="仿宋" w:eastAsia="仿宋" w:cs="Arial"/>
          <w:b/>
          <w:sz w:val="28"/>
          <w:szCs w:val="22"/>
        </w:rPr>
        <w:t>重要提示：</w:t>
      </w:r>
    </w:p>
    <w:p>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（1）</w:t>
      </w:r>
      <w:r>
        <w:rPr>
          <w:rFonts w:hint="eastAsia" w:ascii="仿宋" w:hAnsi="仿宋" w:eastAsia="仿宋" w:cs="Arial"/>
          <w:b/>
          <w:sz w:val="28"/>
          <w:szCs w:val="28"/>
          <w:u w:val="single"/>
        </w:rPr>
        <w:t>本章节</w:t>
      </w:r>
      <w:r>
        <w:rPr>
          <w:rFonts w:hint="eastAsia" w:ascii="仿宋" w:hAnsi="仿宋" w:eastAsia="仿宋"/>
          <w:b/>
          <w:sz w:val="28"/>
          <w:szCs w:val="28"/>
          <w:u w:val="single"/>
        </w:rPr>
        <w:t>中有</w:t>
      </w:r>
      <w:r>
        <w:rPr>
          <w:rFonts w:ascii="仿宋" w:hAnsi="仿宋" w:eastAsia="仿宋"/>
          <w:b/>
          <w:sz w:val="28"/>
          <w:szCs w:val="28"/>
          <w:u w:val="single"/>
        </w:rPr>
        <w:t>提供格式的，供应商</w:t>
      </w:r>
      <w:r>
        <w:rPr>
          <w:rFonts w:hint="eastAsia" w:ascii="仿宋" w:hAnsi="仿宋" w:eastAsia="仿宋"/>
          <w:b/>
          <w:sz w:val="28"/>
          <w:szCs w:val="28"/>
          <w:u w:val="single"/>
        </w:rPr>
        <w:t>可参</w:t>
      </w:r>
      <w:r>
        <w:rPr>
          <w:rFonts w:ascii="仿宋" w:hAnsi="仿宋" w:eastAsia="仿宋"/>
          <w:b/>
          <w:sz w:val="28"/>
          <w:szCs w:val="28"/>
          <w:u w:val="single"/>
        </w:rPr>
        <w:t>照</w:t>
      </w:r>
      <w:r>
        <w:rPr>
          <w:rFonts w:hint="eastAsia" w:ascii="仿宋" w:hAnsi="仿宋" w:eastAsia="仿宋"/>
          <w:b/>
          <w:sz w:val="28"/>
          <w:szCs w:val="28"/>
          <w:u w:val="single"/>
        </w:rPr>
        <w:t>本章节提供的</w:t>
      </w:r>
      <w:r>
        <w:rPr>
          <w:rFonts w:ascii="仿宋" w:hAnsi="仿宋" w:eastAsia="仿宋"/>
          <w:b/>
          <w:sz w:val="28"/>
          <w:szCs w:val="28"/>
          <w:u w:val="single"/>
        </w:rPr>
        <w:t>格式</w:t>
      </w:r>
      <w:r>
        <w:rPr>
          <w:rFonts w:hint="eastAsia" w:ascii="仿宋" w:hAnsi="仿宋" w:eastAsia="仿宋"/>
          <w:b/>
          <w:sz w:val="28"/>
          <w:szCs w:val="28"/>
          <w:u w:val="single"/>
        </w:rPr>
        <w:t>进行编制（格式中要求提供相关证明材料的还需后附相关证明材料）。并按格式要求在指定位置根据要求进行电子签章，否则视为未提供；</w:t>
      </w:r>
    </w:p>
    <w:p>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（2）</w:t>
      </w:r>
      <w:r>
        <w:rPr>
          <w:rFonts w:hint="eastAsia" w:ascii="仿宋" w:hAnsi="仿宋" w:eastAsia="仿宋" w:cs="Arial"/>
          <w:b/>
          <w:sz w:val="28"/>
          <w:szCs w:val="28"/>
          <w:u w:val="single"/>
        </w:rPr>
        <w:t>本章节</w:t>
      </w:r>
      <w:r>
        <w:rPr>
          <w:rFonts w:ascii="仿宋" w:hAnsi="仿宋" w:eastAsia="仿宋"/>
          <w:b/>
          <w:sz w:val="28"/>
          <w:szCs w:val="28"/>
          <w:u w:val="single"/>
        </w:rPr>
        <w:t>未提供格式的，请各投标单位自行拟定格式</w:t>
      </w:r>
      <w:r>
        <w:rPr>
          <w:rFonts w:hint="eastAsia" w:ascii="仿宋" w:hAnsi="仿宋" w:eastAsia="仿宋"/>
          <w:b/>
          <w:sz w:val="28"/>
          <w:szCs w:val="28"/>
          <w:u w:val="single"/>
        </w:rPr>
        <w:t>，并加盖单位公章并由法定代表人或其授权代表签署（签字或签章），否则视为未提供；</w:t>
      </w:r>
    </w:p>
    <w:p>
      <w:pPr>
        <w:pStyle w:val="3"/>
      </w:pPr>
      <w:bookmarkStart w:id="30" w:name="_Toc24550049"/>
      <w:bookmarkStart w:id="31" w:name="_Toc30408914"/>
    </w:p>
    <w:p>
      <w:pPr>
        <w:pStyle w:val="3"/>
      </w:pPr>
    </w:p>
    <w:p>
      <w:pPr>
        <w:pStyle w:val="3"/>
      </w:pPr>
    </w:p>
    <w:p>
      <w:pPr>
        <w:pStyle w:val="3"/>
      </w:pPr>
    </w:p>
    <w:p>
      <w:pPr>
        <w:pStyle w:val="3"/>
      </w:pPr>
    </w:p>
    <w:p/>
    <w:p>
      <w:pPr>
        <w:pStyle w:val="28"/>
      </w:pPr>
    </w:p>
    <w:p>
      <w:pPr>
        <w:pStyle w:val="7"/>
      </w:pPr>
    </w:p>
    <w:p>
      <w:pPr>
        <w:pStyle w:val="3"/>
      </w:pPr>
      <w:r>
        <w:rPr>
          <w:rFonts w:hint="eastAsia"/>
        </w:rPr>
        <w:t>一、“资格文件</w:t>
      </w:r>
      <w:r>
        <w:t>”</w:t>
      </w:r>
      <w:r>
        <w:rPr>
          <w:rFonts w:hint="eastAsia"/>
        </w:rPr>
        <w:t>格式</w:t>
      </w:r>
      <w:bookmarkEnd w:id="30"/>
      <w:bookmarkEnd w:id="31"/>
    </w:p>
    <w:p>
      <w:pPr>
        <w:pStyle w:val="4"/>
        <w:rPr>
          <w:rFonts w:hint="eastAsia"/>
        </w:rPr>
      </w:pPr>
      <w:r>
        <w:rPr>
          <w:rFonts w:hint="eastAsia"/>
        </w:rPr>
        <w:t>1.1 “资格文件”封面</w:t>
      </w:r>
    </w:p>
    <w:p>
      <w:pPr>
        <w:spacing w:line="360" w:lineRule="auto"/>
        <w:jc w:val="right"/>
        <w:rPr>
          <w:rFonts w:ascii="Arial" w:hAnsi="Arial" w:eastAsia="新宋体" w:cs="Arial"/>
          <w:b/>
          <w:sz w:val="32"/>
          <w:szCs w:val="22"/>
        </w:rPr>
      </w:pP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腾蛟镇城区及大溪边社区道路清扫</w:t>
      </w: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保洁项目</w:t>
      </w:r>
    </w:p>
    <w:p>
      <w:pPr>
        <w:pStyle w:val="28"/>
      </w:pPr>
    </w:p>
    <w:p>
      <w:pPr>
        <w:spacing w:line="360" w:lineRule="auto"/>
        <w:jc w:val="center"/>
        <w:rPr>
          <w:rFonts w:ascii="Arial" w:hAnsi="Arial" w:eastAsia="新宋体" w:cs="Arial"/>
          <w:b/>
          <w:sz w:val="52"/>
          <w:szCs w:val="22"/>
        </w:rPr>
      </w:pPr>
    </w:p>
    <w:p>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（资格文件）</w:t>
      </w:r>
    </w:p>
    <w:p>
      <w:pPr>
        <w:spacing w:line="360" w:lineRule="auto"/>
        <w:jc w:val="center"/>
        <w:rPr>
          <w:rFonts w:ascii="华文中宋" w:hAnsi="华文中宋" w:eastAsia="华文中宋" w:cs="Arial"/>
          <w:b/>
          <w:sz w:val="52"/>
          <w:szCs w:val="22"/>
        </w:rPr>
      </w:pPr>
    </w:p>
    <w:tbl>
      <w:tblPr>
        <w:tblStyle w:val="22"/>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项目编号：</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供应商名称（盖章）：</w:t>
            </w:r>
            <w:r>
              <w:rPr>
                <w:rFonts w:ascii="仿宋" w:hAnsi="仿宋" w:eastAsia="仿宋" w:cs="Arial"/>
                <w:b/>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供应商地址：</w:t>
            </w:r>
            <w:r>
              <w:rPr>
                <w:rFonts w:ascii="仿宋" w:hAnsi="仿宋" w:eastAsia="仿宋" w:cs="Arial"/>
                <w:b/>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法定代表人或其授权代表（签字或签章）：</w:t>
            </w:r>
            <w:r>
              <w:rPr>
                <w:rFonts w:ascii="仿宋" w:hAnsi="仿宋" w:eastAsia="仿宋" w:cs="Arial"/>
                <w:b/>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日期：</w:t>
            </w:r>
            <w:r>
              <w:rPr>
                <w:rFonts w:ascii="仿宋" w:hAnsi="仿宋" w:eastAsia="仿宋" w:cs="Arial"/>
                <w:b/>
                <w:w w:val="90"/>
                <w:sz w:val="28"/>
                <w:szCs w:val="28"/>
              </w:rPr>
              <w:t>__________________________________________________________</w:t>
            </w:r>
          </w:p>
        </w:tc>
      </w:tr>
    </w:tbl>
    <w:p>
      <w:pPr>
        <w:pStyle w:val="4"/>
        <w:rPr>
          <w:rFonts w:hint="eastAsia"/>
        </w:rPr>
      </w:pPr>
      <w:r>
        <w:rPr>
          <w:rFonts w:ascii="Times New Roman" w:hAnsi="Times New Roman"/>
        </w:rPr>
        <w:br w:type="page"/>
      </w:r>
      <w:r>
        <w:rPr>
          <w:rFonts w:hint="eastAsia"/>
        </w:rPr>
        <w:t>1.2供应商资格审查声明函</w:t>
      </w:r>
    </w:p>
    <w:p>
      <w:pPr>
        <w:jc w:val="center"/>
        <w:rPr>
          <w:rFonts w:ascii="华文中宋" w:hAnsi="华文中宋" w:eastAsia="华文中宋"/>
          <w:b/>
          <w:sz w:val="44"/>
          <w:szCs w:val="44"/>
        </w:rPr>
      </w:pPr>
    </w:p>
    <w:p>
      <w:pPr>
        <w:jc w:val="center"/>
      </w:pPr>
      <w:r>
        <w:rPr>
          <w:rFonts w:hint="eastAsia" w:ascii="华文中宋" w:hAnsi="华文中宋" w:eastAsia="华文中宋"/>
          <w:b/>
          <w:sz w:val="44"/>
          <w:szCs w:val="44"/>
        </w:rPr>
        <w:t>供应商资格审查声明函</w:t>
      </w:r>
    </w:p>
    <w:p/>
    <w:p>
      <w:pPr>
        <w:spacing w:line="360" w:lineRule="auto"/>
        <w:rPr>
          <w:rFonts w:ascii="仿宋" w:hAnsi="仿宋" w:eastAsia="仿宋" w:cs="Arial"/>
          <w:b/>
          <w:w w:val="90"/>
          <w:sz w:val="28"/>
          <w:szCs w:val="22"/>
          <w:u w:val="single"/>
        </w:rPr>
      </w:pPr>
    </w:p>
    <w:p>
      <w:pPr>
        <w:spacing w:line="360" w:lineRule="auto"/>
        <w:rPr>
          <w:rFonts w:ascii="仿宋" w:hAnsi="仿宋" w:eastAsia="仿宋" w:cs="Arial"/>
          <w:b/>
          <w:sz w:val="32"/>
          <w:szCs w:val="28"/>
          <w:u w:val="single"/>
        </w:rPr>
      </w:pPr>
      <w:r>
        <w:rPr>
          <w:rFonts w:hint="eastAsia" w:ascii="仿宋" w:hAnsi="仿宋" w:eastAsia="仿宋" w:cs="Arial"/>
          <w:b/>
          <w:sz w:val="32"/>
          <w:szCs w:val="28"/>
          <w:u w:val="single"/>
        </w:rPr>
        <w:t>平阳县腾蛟镇人民政府</w:t>
      </w:r>
      <w:r>
        <w:rPr>
          <w:rFonts w:hint="eastAsia" w:ascii="仿宋" w:hAnsi="仿宋" w:eastAsia="仿宋" w:cs="Arial"/>
          <w:b/>
          <w:w w:val="90"/>
          <w:sz w:val="28"/>
          <w:szCs w:val="22"/>
          <w:u w:val="single"/>
        </w:rPr>
        <w:t>：</w:t>
      </w:r>
    </w:p>
    <w:p>
      <w:pPr>
        <w:spacing w:line="360" w:lineRule="auto"/>
        <w:rPr>
          <w:rFonts w:ascii="仿宋" w:hAnsi="仿宋" w:eastAsia="仿宋" w:cs="Arial"/>
          <w:sz w:val="32"/>
          <w:szCs w:val="28"/>
        </w:rPr>
      </w:pPr>
    </w:p>
    <w:p>
      <w:pPr>
        <w:spacing w:line="360" w:lineRule="auto"/>
        <w:ind w:firstLine="560" w:firstLineChars="200"/>
        <w:rPr>
          <w:rFonts w:ascii="仿宋" w:hAnsi="仿宋" w:eastAsia="仿宋" w:cs="Arial"/>
          <w:sz w:val="28"/>
          <w:szCs w:val="22"/>
        </w:rPr>
      </w:pPr>
      <w:r>
        <w:rPr>
          <w:rFonts w:hint="eastAsia" w:ascii="仿宋" w:hAnsi="仿宋" w:eastAsia="仿宋" w:cs="Arial"/>
          <w:sz w:val="28"/>
          <w:szCs w:val="22"/>
        </w:rPr>
        <w:t>我公司郑重声明，我公司参加</w:t>
      </w:r>
      <w:r>
        <w:rPr>
          <w:rFonts w:hint="eastAsia" w:ascii="仿宋" w:hAnsi="仿宋" w:eastAsia="仿宋" w:cs="Arial"/>
          <w:b/>
          <w:sz w:val="28"/>
          <w:szCs w:val="22"/>
          <w:u w:val="single"/>
        </w:rPr>
        <w:t>腾蛟镇城区及大溪边社区道路清扫保洁项目（项目编号：     ）</w:t>
      </w:r>
      <w:r>
        <w:rPr>
          <w:rFonts w:hint="eastAsia" w:ascii="仿宋" w:hAnsi="仿宋" w:eastAsia="仿宋" w:cs="Arial"/>
          <w:sz w:val="28"/>
          <w:szCs w:val="22"/>
        </w:rPr>
        <w:t>的政府采购活动中所提交的《资格文件》所有内容真实、有效，不存在提供虚假材料的行为。如有违反，愿承担一切责任。</w:t>
      </w:r>
    </w:p>
    <w:p>
      <w:pPr>
        <w:spacing w:line="360" w:lineRule="auto"/>
        <w:ind w:firstLine="560" w:firstLineChars="200"/>
        <w:rPr>
          <w:rFonts w:ascii="仿宋" w:hAnsi="仿宋" w:eastAsia="仿宋" w:cs="Arial"/>
          <w:sz w:val="28"/>
          <w:szCs w:val="22"/>
        </w:rPr>
      </w:pPr>
    </w:p>
    <w:p>
      <w:pPr>
        <w:spacing w:line="360" w:lineRule="auto"/>
        <w:ind w:firstLine="560" w:firstLineChars="200"/>
        <w:rPr>
          <w:rFonts w:ascii="仿宋" w:hAnsi="仿宋" w:eastAsia="仿宋" w:cs="Arial"/>
          <w:sz w:val="22"/>
          <w:szCs w:val="22"/>
        </w:rPr>
      </w:pPr>
      <w:r>
        <w:rPr>
          <w:rFonts w:hint="eastAsia" w:ascii="仿宋" w:hAnsi="仿宋" w:eastAsia="仿宋" w:cs="Arial"/>
          <w:sz w:val="28"/>
          <w:szCs w:val="22"/>
        </w:rPr>
        <w:t>特此声明！</w:t>
      </w:r>
    </w:p>
    <w:p>
      <w:pPr>
        <w:spacing w:line="360" w:lineRule="auto"/>
        <w:ind w:firstLine="420" w:firstLineChars="200"/>
        <w:rPr>
          <w:rFonts w:ascii="仿宋" w:hAnsi="仿宋" w:eastAsia="仿宋" w:cs="Arial"/>
          <w:szCs w:val="22"/>
        </w:rPr>
      </w:pPr>
    </w:p>
    <w:p>
      <w:pPr>
        <w:spacing w:line="360" w:lineRule="auto"/>
        <w:ind w:firstLine="420" w:firstLineChars="200"/>
        <w:rPr>
          <w:rFonts w:ascii="仿宋" w:hAnsi="仿宋" w:eastAsia="仿宋" w:cs="Arial"/>
          <w:szCs w:val="22"/>
        </w:rPr>
      </w:pPr>
    </w:p>
    <w:p>
      <w:pPr>
        <w:spacing w:line="360" w:lineRule="auto"/>
        <w:ind w:firstLine="420" w:firstLineChars="200"/>
        <w:rPr>
          <w:rFonts w:ascii="仿宋" w:hAnsi="仿宋" w:eastAsia="仿宋" w:cs="Arial"/>
          <w:szCs w:val="22"/>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sz w:val="28"/>
          <w:szCs w:val="28"/>
        </w:rPr>
        <w:t>_________________________________________</w:t>
      </w:r>
    </w:p>
    <w:p>
      <w:pPr>
        <w:snapToGrid w:val="0"/>
        <w:spacing w:line="360" w:lineRule="auto"/>
        <w:rPr>
          <w:rFonts w:ascii="仿宋" w:hAnsi="仿宋" w:eastAsia="仿宋" w:cs="Arial"/>
          <w:sz w:val="28"/>
          <w:szCs w:val="28"/>
        </w:rPr>
      </w:pPr>
      <w:r>
        <w:rPr>
          <w:rFonts w:hint="eastAsia" w:ascii="仿宋" w:hAnsi="仿宋" w:eastAsia="仿宋" w:cs="Arial"/>
          <w:sz w:val="28"/>
          <w:szCs w:val="28"/>
        </w:rPr>
        <w:t>法定代表人或授权代表</w:t>
      </w:r>
      <w:r>
        <w:rPr>
          <w:rFonts w:hint="eastAsia" w:ascii="仿宋" w:hAnsi="仿宋" w:eastAsia="仿宋" w:cs="Arial"/>
          <w:b/>
          <w:sz w:val="28"/>
        </w:rPr>
        <w:t>（签字或签章）</w:t>
      </w:r>
      <w:r>
        <w:rPr>
          <w:rFonts w:hint="eastAsia" w:ascii="仿宋" w:hAnsi="仿宋" w:eastAsia="仿宋" w:cs="Arial"/>
          <w:sz w:val="28"/>
          <w:szCs w:val="28"/>
        </w:rPr>
        <w:t>：</w:t>
      </w:r>
      <w:r>
        <w:rPr>
          <w:rFonts w:ascii="仿宋" w:hAnsi="仿宋" w:eastAsia="仿宋" w:cs="Arial"/>
          <w:w w:val="90"/>
          <w:sz w:val="28"/>
          <w:szCs w:val="28"/>
        </w:rPr>
        <w:t>__________________________</w:t>
      </w:r>
    </w:p>
    <w:p>
      <w:pPr>
        <w:rPr>
          <w:rFonts w:ascii="仿宋" w:hAnsi="仿宋" w:eastAsia="仿宋" w:cs="Arial"/>
          <w:b/>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
      <w:pPr>
        <w:pStyle w:val="4"/>
        <w:rPr>
          <w:rFonts w:hint="eastAsia"/>
        </w:rPr>
      </w:pPr>
      <w:r>
        <w:br w:type="page"/>
      </w:r>
      <w:r>
        <w:rPr>
          <w:rFonts w:hint="eastAsia"/>
        </w:rPr>
        <w:t>1.3具有独立承担民事责任能力的证明材料</w:t>
      </w:r>
    </w:p>
    <w:p>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企业法人营业执照</w:t>
      </w:r>
    </w:p>
    <w:tbl>
      <w:tblPr>
        <w:tblStyle w:val="22"/>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spacing w:line="276" w:lineRule="auto"/>
              <w:rPr>
                <w:rFonts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具有独立承担民事责任能力</w:t>
            </w:r>
          </w:p>
          <w:p>
            <w:pPr>
              <w:spacing w:line="276" w:lineRule="auto"/>
              <w:rPr>
                <w:rFonts w:ascii="仿宋" w:hAnsi="仿宋" w:eastAsia="仿宋"/>
                <w:b/>
                <w:sz w:val="22"/>
                <w:szCs w:val="28"/>
              </w:rPr>
            </w:pPr>
          </w:p>
          <w:p>
            <w:pPr>
              <w:spacing w:line="276" w:lineRule="auto"/>
              <w:rPr>
                <w:rFonts w:ascii="仿宋" w:hAnsi="仿宋" w:eastAsia="仿宋"/>
                <w:sz w:val="22"/>
                <w:szCs w:val="28"/>
              </w:rPr>
            </w:pPr>
            <w:r>
              <w:rPr>
                <w:rFonts w:hint="eastAsia" w:ascii="仿宋" w:hAnsi="仿宋" w:eastAsia="仿宋"/>
                <w:b/>
                <w:sz w:val="22"/>
                <w:szCs w:val="28"/>
              </w:rPr>
              <w:t>证明材料：</w:t>
            </w:r>
            <w:r>
              <w:rPr>
                <w:rFonts w:hint="eastAsia" w:ascii="仿宋" w:hAnsi="仿宋" w:eastAsia="仿宋"/>
                <w:b/>
                <w:sz w:val="22"/>
                <w:szCs w:val="28"/>
                <w:u w:val="single"/>
              </w:rPr>
              <w:t>企业营业执照</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加盖供应商公章）或</w:t>
            </w:r>
            <w:r>
              <w:rPr>
                <w:rFonts w:hint="eastAsia" w:ascii="仿宋" w:hAnsi="仿宋" w:eastAsia="仿宋"/>
                <w:b/>
                <w:sz w:val="22"/>
                <w:szCs w:val="28"/>
                <w:u w:val="single"/>
              </w:rPr>
              <w:t>供应商为依法允许经营的事业单位的，应提交事业单位法人证书</w:t>
            </w:r>
            <w:r>
              <w:rPr>
                <w:rFonts w:hint="eastAsia" w:ascii="仿宋" w:hAnsi="仿宋" w:eastAsia="仿宋"/>
                <w:sz w:val="22"/>
                <w:szCs w:val="28"/>
              </w:rPr>
              <w:t>（提供复制件加盖供应商公章）</w:t>
            </w:r>
          </w:p>
          <w:p>
            <w:pPr>
              <w:spacing w:line="276" w:lineRule="auto"/>
              <w:rPr>
                <w:rFonts w:ascii="仿宋" w:hAnsi="仿宋" w:eastAsia="仿宋"/>
                <w:sz w:val="22"/>
                <w:szCs w:val="28"/>
              </w:rPr>
            </w:pPr>
          </w:p>
          <w:p>
            <w:pPr>
              <w:spacing w:line="360" w:lineRule="auto"/>
              <w:rPr>
                <w:rFonts w:ascii="仿宋" w:hAnsi="仿宋" w:eastAsia="仿宋" w:cs="Arial"/>
              </w:rPr>
            </w:pPr>
            <w:r>
              <w:rPr>
                <w:rFonts w:hint="eastAsia" w:ascii="仿宋" w:hAnsi="仿宋" w:eastAsia="仿宋"/>
                <w:sz w:val="22"/>
                <w:szCs w:val="28"/>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sz w:val="22"/>
                <w:szCs w:val="28"/>
              </w:rPr>
              <w:t>总公司（总机构）授权书或房产权证或其他有效财产证明材料（</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w:t>
            </w:r>
            <w:r>
              <w:rPr>
                <w:rFonts w:hint="eastAsia" w:ascii="仿宋" w:hAnsi="仿宋" w:eastAsia="仿宋" w:cs="Arial"/>
                <w:sz w:val="22"/>
                <w:szCs w:val="28"/>
              </w:rPr>
              <w:t>）。</w:t>
            </w:r>
          </w:p>
        </w:tc>
      </w:tr>
    </w:tbl>
    <w:p>
      <w:pPr>
        <w:spacing w:line="360" w:lineRule="auto"/>
        <w:rPr>
          <w:rFonts w:ascii="Arial" w:hAnsi="Arial" w:eastAsia="新宋体" w:cs="Arial"/>
          <w:i/>
          <w:sz w:val="22"/>
          <w:szCs w:val="22"/>
        </w:rPr>
      </w:pPr>
    </w:p>
    <w:p>
      <w:pPr>
        <w:pStyle w:val="4"/>
        <w:rPr>
          <w:rFonts w:hint="eastAsia"/>
        </w:rPr>
      </w:pPr>
      <w:r>
        <w:br w:type="page"/>
      </w:r>
      <w:r>
        <w:rPr>
          <w:rFonts w:hint="eastAsia"/>
        </w:rPr>
        <w:t>1.4具有良好的商业信誉和健全的财务会计制度的证明材料</w:t>
      </w:r>
    </w:p>
    <w:p>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最近一年度财务报告</w:t>
      </w:r>
    </w:p>
    <w:tbl>
      <w:tblPr>
        <w:tblStyle w:val="22"/>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vAlign w:val="center"/>
          </w:tcPr>
          <w:p>
            <w:pPr>
              <w:spacing w:line="360" w:lineRule="auto"/>
              <w:rPr>
                <w:rFonts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具有良好的商业信誉和健全的财务会计制度</w:t>
            </w:r>
          </w:p>
          <w:p>
            <w:pPr>
              <w:spacing w:line="360" w:lineRule="auto"/>
              <w:rPr>
                <w:rFonts w:ascii="仿宋" w:hAnsi="仿宋" w:eastAsia="仿宋"/>
                <w:b/>
                <w:sz w:val="22"/>
                <w:szCs w:val="28"/>
              </w:rPr>
            </w:pPr>
          </w:p>
          <w:p>
            <w:pPr>
              <w:spacing w:line="360" w:lineRule="auto"/>
              <w:rPr>
                <w:rFonts w:ascii="仿宋" w:hAnsi="仿宋" w:eastAsia="仿宋"/>
                <w:b/>
                <w:sz w:val="22"/>
                <w:szCs w:val="28"/>
                <w:u w:val="single"/>
              </w:rPr>
            </w:pPr>
            <w:r>
              <w:rPr>
                <w:rFonts w:hint="eastAsia" w:ascii="仿宋" w:hAnsi="仿宋" w:eastAsia="仿宋"/>
                <w:b/>
                <w:sz w:val="22"/>
                <w:szCs w:val="28"/>
              </w:rPr>
              <w:t>证明材料：最近一年度财务报告（或审计机构审计的财务会计报表，包括资产负债表、现金流量表、利润表和财务情况说明书的复印件或银行资信证明。）</w:t>
            </w:r>
          </w:p>
          <w:p>
            <w:pPr>
              <w:spacing w:line="360" w:lineRule="auto"/>
              <w:rPr>
                <w:rFonts w:ascii="仿宋" w:hAnsi="仿宋" w:eastAsia="仿宋" w:cs="Arial"/>
                <w:b/>
                <w:i/>
                <w:sz w:val="22"/>
                <w:szCs w:val="28"/>
              </w:rPr>
            </w:pPr>
            <w:r>
              <w:rPr>
                <w:rFonts w:hint="eastAsia" w:ascii="仿宋" w:hAnsi="仿宋" w:eastAsia="仿宋"/>
                <w:sz w:val="22"/>
                <w:szCs w:val="28"/>
              </w:rPr>
              <w:t>（供应商成立时间未满一年的可以不提供，提供</w:t>
            </w:r>
            <w:r>
              <w:rPr>
                <w:rFonts w:hint="eastAsia" w:ascii="仿宋" w:hAnsi="仿宋" w:eastAsia="仿宋" w:cs="Arial"/>
                <w:sz w:val="22"/>
                <w:szCs w:val="28"/>
              </w:rPr>
              <w:t>复制件</w:t>
            </w:r>
            <w:r>
              <w:rPr>
                <w:rFonts w:hint="eastAsia" w:ascii="仿宋" w:hAnsi="仿宋" w:eastAsia="仿宋"/>
                <w:sz w:val="22"/>
                <w:szCs w:val="28"/>
              </w:rPr>
              <w:t>加盖供应商公章）</w:t>
            </w:r>
          </w:p>
          <w:p>
            <w:pPr>
              <w:spacing w:line="360" w:lineRule="auto"/>
              <w:jc w:val="center"/>
              <w:rPr>
                <w:rFonts w:ascii="仿宋" w:hAnsi="仿宋" w:eastAsia="仿宋" w:cs="Arial"/>
                <w:b/>
                <w:i/>
                <w:szCs w:val="21"/>
              </w:rPr>
            </w:pPr>
          </w:p>
        </w:tc>
      </w:tr>
    </w:tbl>
    <w:p/>
    <w:p>
      <w:pPr>
        <w:pStyle w:val="4"/>
        <w:rPr>
          <w:rFonts w:hint="eastAsia"/>
        </w:rPr>
      </w:pPr>
      <w:r>
        <w:rPr>
          <w:rFonts w:ascii="Arial" w:hAnsi="新宋体" w:eastAsia="新宋体"/>
          <w:sz w:val="22"/>
          <w:szCs w:val="22"/>
        </w:rPr>
        <w:br w:type="page"/>
      </w:r>
      <w:r>
        <w:rPr>
          <w:rFonts w:hint="eastAsia"/>
        </w:rPr>
        <w:t>1.5具有履行合同所必需的设备和专业技术能力的承诺函：</w:t>
      </w:r>
      <w:r>
        <w:t xml:space="preserve"> </w:t>
      </w:r>
    </w:p>
    <w:p>
      <w:pPr>
        <w:spacing w:line="360" w:lineRule="auto"/>
      </w:pPr>
    </w:p>
    <w:p>
      <w:pPr>
        <w:spacing w:line="360" w:lineRule="auto"/>
        <w:jc w:val="center"/>
        <w:rPr>
          <w:rFonts w:ascii="华文中宋" w:hAnsi="华文中宋" w:eastAsia="华文中宋" w:cs="Arial"/>
          <w:b/>
          <w:w w:val="80"/>
          <w:sz w:val="40"/>
          <w:szCs w:val="40"/>
        </w:rPr>
      </w:pPr>
      <w:r>
        <w:rPr>
          <w:rFonts w:hint="eastAsia" w:ascii="华文中宋" w:hAnsi="华文中宋" w:eastAsia="华文中宋" w:cs="Arial"/>
          <w:b/>
          <w:w w:val="80"/>
          <w:sz w:val="40"/>
          <w:szCs w:val="40"/>
        </w:rPr>
        <w:t>供应商具有履行合同所必需的设备和专业技术能力的承诺函</w:t>
      </w:r>
    </w:p>
    <w:p>
      <w:pPr>
        <w:spacing w:line="360" w:lineRule="auto"/>
        <w:rPr>
          <w:rFonts w:ascii="华文中宋" w:hAnsi="华文中宋" w:eastAsia="华文中宋" w:cs="Arial"/>
          <w:b/>
          <w:szCs w:val="28"/>
          <w:u w:val="single"/>
        </w:rPr>
      </w:pPr>
    </w:p>
    <w:p>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rPr>
        <w:t>平阳县腾蛟镇人民政府：</w:t>
      </w:r>
    </w:p>
    <w:p>
      <w:pPr>
        <w:spacing w:line="360" w:lineRule="auto"/>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我方郑重声明，我方具有履行</w:t>
      </w:r>
      <w:r>
        <w:rPr>
          <w:rFonts w:hint="eastAsia" w:ascii="仿宋" w:hAnsi="仿宋" w:eastAsia="仿宋" w:cs="Arial"/>
          <w:b/>
          <w:sz w:val="28"/>
          <w:szCs w:val="28"/>
          <w:u w:val="single"/>
        </w:rPr>
        <w:t>腾蛟镇城区及大溪边社区道路清扫保洁项目（项目编</w:t>
      </w:r>
      <w:r>
        <w:rPr>
          <w:rFonts w:hint="eastAsia" w:ascii="仿宋" w:hAnsi="仿宋" w:eastAsia="仿宋" w:cs="Arial"/>
          <w:b/>
          <w:sz w:val="28"/>
          <w:szCs w:val="28"/>
          <w:u w:val="single"/>
        </w:rPr>
        <w:t>号：PYCG200611045）</w:t>
      </w:r>
      <w:r>
        <w:rPr>
          <w:rFonts w:hint="eastAsia" w:ascii="仿宋" w:hAnsi="仿宋" w:eastAsia="仿宋" w:cs="Arial"/>
          <w:sz w:val="28"/>
          <w:szCs w:val="28"/>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pPr>
        <w:snapToGrid w:val="0"/>
        <w:spacing w:line="360" w:lineRule="auto"/>
        <w:rPr>
          <w:rFonts w:ascii="Arial" w:hAnsi="Arial" w:cs="Arial"/>
          <w:sz w:val="22"/>
          <w:szCs w:val="22"/>
          <w:u w:val="single"/>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snapToGrid w:val="0"/>
        <w:spacing w:line="360" w:lineRule="auto"/>
        <w:rPr>
          <w:rFonts w:ascii="Arial" w:hAnsi="Arial" w:cs="Arial"/>
          <w:sz w:val="22"/>
          <w:szCs w:val="22"/>
          <w:u w:val="single"/>
        </w:rPr>
      </w:pPr>
    </w:p>
    <w:p>
      <w:pPr>
        <w:snapToGrid w:val="0"/>
        <w:spacing w:line="360" w:lineRule="auto"/>
        <w:rPr>
          <w:rFonts w:ascii="Arial" w:hAnsi="Arial" w:cs="Arial"/>
          <w:sz w:val="22"/>
          <w:szCs w:val="22"/>
          <w:u w:val="single"/>
        </w:rPr>
      </w:pPr>
    </w:p>
    <w:p>
      <w:pPr>
        <w:pStyle w:val="4"/>
        <w:rPr>
          <w:rFonts w:hint="eastAsia"/>
        </w:rPr>
      </w:pPr>
      <w:r>
        <w:rPr>
          <w:rFonts w:ascii="Arial" w:hAnsi="Arial"/>
          <w:sz w:val="22"/>
          <w:szCs w:val="22"/>
          <w:u w:val="single"/>
        </w:rPr>
        <w:br w:type="page"/>
      </w:r>
      <w:r>
        <w:rPr>
          <w:rFonts w:hint="eastAsia"/>
        </w:rPr>
        <w:t>1.6有依法缴纳税收和社会保障金的良好记录的证明材料</w:t>
      </w:r>
    </w:p>
    <w:p>
      <w:pPr>
        <w:spacing w:line="360" w:lineRule="auto"/>
        <w:jc w:val="center"/>
        <w:rPr>
          <w:rFonts w:ascii="华文中宋" w:hAnsi="华文中宋" w:eastAsia="华文中宋" w:cs="Arial"/>
          <w:b/>
          <w:w w:val="80"/>
          <w:sz w:val="44"/>
          <w:szCs w:val="44"/>
        </w:rPr>
      </w:pP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缴纳税收证明资料（提供下列之一证明材料）：</w:t>
      </w:r>
    </w:p>
    <w:p>
      <w:pPr>
        <w:autoSpaceDE w:val="0"/>
        <w:autoSpaceDN w:val="0"/>
        <w:adjustRightInd w:val="0"/>
        <w:snapToGrid w:val="0"/>
        <w:spacing w:line="430" w:lineRule="atLeast"/>
        <w:ind w:firstLine="440" w:firstLineChars="200"/>
        <w:rPr>
          <w:rFonts w:ascii="仿宋" w:hAnsi="仿宋" w:eastAsia="仿宋" w:cs="仿宋"/>
          <w:sz w:val="22"/>
          <w:szCs w:val="22"/>
        </w:rPr>
      </w:pPr>
      <w:r>
        <w:rPr>
          <w:rFonts w:hint="eastAsia" w:ascii="仿宋" w:hAnsi="仿宋" w:eastAsia="仿宋" w:cs="仿宋"/>
          <w:sz w:val="22"/>
          <w:szCs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原件。</w:t>
      </w:r>
    </w:p>
    <w:p>
      <w:pPr>
        <w:pStyle w:val="10"/>
        <w:rPr>
          <w:sz w:val="22"/>
          <w:szCs w:val="22"/>
        </w:rPr>
      </w:pP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4.2缴纳社会保险证明资料（提供下列之一证明材料）：</w:t>
      </w:r>
    </w:p>
    <w:p>
      <w:pPr>
        <w:spacing w:line="360" w:lineRule="auto"/>
        <w:ind w:firstLine="440" w:firstLineChars="200"/>
        <w:rPr>
          <w:rFonts w:ascii="仿宋" w:hAnsi="仿宋" w:eastAsia="仿宋" w:cs="Arial"/>
          <w:sz w:val="22"/>
          <w:szCs w:val="22"/>
        </w:rPr>
      </w:pPr>
      <w:r>
        <w:rPr>
          <w:rFonts w:hint="eastAsia" w:ascii="仿宋" w:hAnsi="仿宋" w:eastAsia="仿宋" w:cs="仿宋"/>
          <w:sz w:val="22"/>
          <w:szCs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原件。</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（提供复印件加盖供应商公章）</w:t>
      </w:r>
    </w:p>
    <w:p>
      <w:pPr>
        <w:pStyle w:val="4"/>
        <w:rPr>
          <w:rFonts w:hint="eastAsia"/>
        </w:rPr>
      </w:pPr>
      <w:r>
        <w:rPr>
          <w:rFonts w:ascii="仿宋" w:hAnsi="仿宋" w:eastAsia="仿宋" w:cs="Arial"/>
          <w:sz w:val="28"/>
          <w:szCs w:val="28"/>
        </w:rPr>
        <w:br w:type="page"/>
      </w:r>
      <w:r>
        <w:rPr>
          <w:rFonts w:hint="eastAsia"/>
        </w:rPr>
        <w:t>1.7</w:t>
      </w:r>
      <w:r>
        <w:rPr>
          <w:rFonts w:hint="eastAsia"/>
          <w:sz w:val="28"/>
          <w:szCs w:val="28"/>
        </w:rPr>
        <w:t>参加本次采购活动前三年内在经营活动中没有重大违法记录的承诺函</w:t>
      </w:r>
      <w:r>
        <w:rPr>
          <w:rFonts w:hint="eastAsia"/>
        </w:rPr>
        <w:t>：</w:t>
      </w:r>
    </w:p>
    <w:p>
      <w:pPr>
        <w:ind w:firstLine="389"/>
      </w:pPr>
    </w:p>
    <w:p>
      <w:pPr>
        <w:spacing w:line="360" w:lineRule="auto"/>
        <w:jc w:val="center"/>
        <w:rPr>
          <w:rFonts w:ascii="华文中宋" w:hAnsi="华文中宋" w:eastAsia="华文中宋" w:cs="Arial"/>
          <w:b/>
          <w:w w:val="80"/>
          <w:sz w:val="32"/>
          <w:szCs w:val="32"/>
        </w:rPr>
      </w:pPr>
      <w:r>
        <w:rPr>
          <w:rFonts w:hint="eastAsia" w:ascii="华文中宋" w:hAnsi="华文中宋" w:eastAsia="华文中宋" w:cs="Arial"/>
          <w:b/>
          <w:w w:val="80"/>
          <w:sz w:val="32"/>
          <w:szCs w:val="32"/>
        </w:rPr>
        <w:t>供应商参加本次政府采购项目前三年内在经营活动中没有重大违法记录的承诺函</w:t>
      </w:r>
    </w:p>
    <w:p>
      <w:pPr>
        <w:spacing w:line="360" w:lineRule="auto"/>
        <w:jc w:val="center"/>
        <w:rPr>
          <w:rFonts w:ascii="华文中宋" w:hAnsi="华文中宋" w:eastAsia="华文中宋" w:cs="Arial"/>
          <w:b/>
          <w:w w:val="80"/>
          <w:sz w:val="28"/>
          <w:szCs w:val="44"/>
        </w:rPr>
      </w:pPr>
    </w:p>
    <w:p>
      <w:pPr>
        <w:spacing w:line="360" w:lineRule="auto"/>
        <w:rPr>
          <w:rFonts w:ascii="仿宋" w:hAnsi="仿宋" w:eastAsia="仿宋" w:cs="Arial"/>
          <w:b/>
          <w:w w:val="90"/>
          <w:sz w:val="28"/>
          <w:szCs w:val="22"/>
          <w:u w:val="single"/>
        </w:rPr>
      </w:pPr>
      <w:r>
        <w:rPr>
          <w:rFonts w:hint="eastAsia" w:ascii="仿宋" w:hAnsi="仿宋" w:eastAsia="仿宋" w:cs="Arial"/>
          <w:b/>
          <w:w w:val="90"/>
          <w:sz w:val="28"/>
          <w:szCs w:val="22"/>
          <w:u w:val="single"/>
        </w:rPr>
        <w:t>平阳县腾蛟镇人民政府：</w:t>
      </w:r>
    </w:p>
    <w:p>
      <w:pPr>
        <w:spacing w:line="360" w:lineRule="auto"/>
        <w:rPr>
          <w:rFonts w:ascii="仿宋" w:hAnsi="仿宋" w:eastAsia="仿宋" w:cs="Arial"/>
          <w:sz w:val="28"/>
          <w:szCs w:val="28"/>
          <w:u w:val="single"/>
        </w:rPr>
      </w:pPr>
    </w:p>
    <w:p>
      <w:pPr>
        <w:spacing w:line="360" w:lineRule="auto"/>
        <w:ind w:firstLine="548" w:firstLineChars="196"/>
        <w:rPr>
          <w:rFonts w:ascii="仿宋" w:hAnsi="仿宋" w:eastAsia="仿宋" w:cs="Arial"/>
          <w:sz w:val="28"/>
          <w:szCs w:val="28"/>
        </w:rPr>
      </w:pPr>
      <w:r>
        <w:rPr>
          <w:rFonts w:hint="eastAsia" w:ascii="仿宋" w:hAnsi="仿宋" w:eastAsia="仿宋" w:cs="Arial"/>
          <w:sz w:val="28"/>
          <w:szCs w:val="28"/>
        </w:rPr>
        <w:t>我方</w:t>
      </w:r>
      <w:r>
        <w:rPr>
          <w:rFonts w:ascii="仿宋" w:hAnsi="仿宋" w:eastAsia="仿宋" w:cs="Arial"/>
          <w:sz w:val="28"/>
          <w:szCs w:val="28"/>
          <w:u w:val="single"/>
        </w:rPr>
        <w:t xml:space="preserve">        </w:t>
      </w:r>
      <w:r>
        <w:rPr>
          <w:rFonts w:hint="eastAsia" w:ascii="仿宋" w:hAnsi="仿宋" w:eastAsia="仿宋" w:cs="Arial"/>
          <w:sz w:val="28"/>
          <w:szCs w:val="28"/>
          <w:u w:val="single"/>
        </w:rPr>
        <w:t>（供应商名称）</w:t>
      </w:r>
      <w:r>
        <w:rPr>
          <w:rFonts w:ascii="仿宋" w:hAnsi="仿宋" w:eastAsia="仿宋" w:cs="Arial"/>
          <w:sz w:val="28"/>
          <w:szCs w:val="28"/>
          <w:u w:val="single"/>
        </w:rPr>
        <w:t xml:space="preserve">             </w:t>
      </w:r>
      <w:r>
        <w:rPr>
          <w:rFonts w:hint="eastAsia" w:ascii="仿宋" w:hAnsi="仿宋" w:eastAsia="仿宋" w:cs="Arial"/>
          <w:sz w:val="28"/>
          <w:szCs w:val="28"/>
        </w:rPr>
        <w:t>在参加</w:t>
      </w:r>
      <w:r>
        <w:rPr>
          <w:rFonts w:hint="eastAsia" w:ascii="仿宋" w:hAnsi="仿宋" w:eastAsia="仿宋" w:cs="Arial"/>
          <w:b/>
          <w:sz w:val="28"/>
          <w:szCs w:val="28"/>
          <w:u w:val="single"/>
        </w:rPr>
        <w:t>腾蛟镇城区及大溪边社区道路清扫保洁项目（项目编</w:t>
      </w:r>
      <w:r>
        <w:rPr>
          <w:rFonts w:hint="eastAsia" w:ascii="仿宋" w:hAnsi="仿宋" w:eastAsia="仿宋" w:cs="Arial"/>
          <w:b/>
          <w:sz w:val="28"/>
          <w:szCs w:val="28"/>
          <w:u w:val="single"/>
        </w:rPr>
        <w:t>号：PYCG200611045</w:t>
      </w:r>
      <w:r>
        <w:rPr>
          <w:rFonts w:hint="eastAsia" w:ascii="仿宋" w:hAnsi="仿宋" w:eastAsia="仿宋" w:cs="Arial"/>
          <w:b/>
          <w:sz w:val="28"/>
          <w:szCs w:val="28"/>
          <w:u w:val="single"/>
        </w:rPr>
        <w:t>）</w:t>
      </w:r>
      <w:r>
        <w:rPr>
          <w:rFonts w:hint="eastAsia" w:ascii="仿宋" w:hAnsi="仿宋" w:eastAsia="仿宋" w:cs="Arial"/>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hAnsi="仿宋" w:eastAsia="仿宋" w:cs="Arial"/>
          <w:sz w:val="28"/>
          <w:szCs w:val="28"/>
        </w:rPr>
        <w:t>/</w:t>
      </w:r>
      <w:r>
        <w:rPr>
          <w:rFonts w:hint="eastAsia" w:ascii="仿宋" w:hAnsi="仿宋" w:eastAsia="仿宋" w:cs="Arial"/>
          <w:sz w:val="28"/>
          <w:szCs w:val="28"/>
        </w:rPr>
        <w:t>谈判</w:t>
      </w:r>
      <w:r>
        <w:rPr>
          <w:rFonts w:ascii="仿宋" w:hAnsi="仿宋" w:eastAsia="仿宋" w:cs="Arial"/>
          <w:sz w:val="28"/>
          <w:szCs w:val="28"/>
        </w:rPr>
        <w:t>/</w:t>
      </w:r>
      <w:r>
        <w:rPr>
          <w:rFonts w:hint="eastAsia" w:ascii="仿宋" w:hAnsi="仿宋" w:eastAsia="仿宋" w:cs="Arial"/>
          <w:sz w:val="28"/>
          <w:szCs w:val="28"/>
        </w:rPr>
        <w:t>中标（成交）</w:t>
      </w:r>
      <w:r>
        <w:rPr>
          <w:rFonts w:ascii="仿宋" w:hAnsi="仿宋" w:eastAsia="仿宋" w:cs="Arial"/>
          <w:sz w:val="28"/>
          <w:szCs w:val="28"/>
        </w:rPr>
        <w:t>/</w:t>
      </w:r>
      <w:r>
        <w:rPr>
          <w:rFonts w:hint="eastAsia" w:ascii="仿宋" w:hAnsi="仿宋" w:eastAsia="仿宋" w:cs="Arial"/>
          <w:sz w:val="28"/>
          <w:szCs w:val="28"/>
        </w:rPr>
        <w:t>签订合同），我方对此无任何异议，并愿意承担一切后果和责任。</w:t>
      </w: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w:t>
      </w:r>
    </w:p>
    <w:p>
      <w:pPr>
        <w:rPr>
          <w:rFonts w:ascii="仿宋" w:hAnsi="仿宋" w:eastAsia="仿宋" w:cs="Arial"/>
          <w:w w:val="90"/>
          <w:sz w:val="28"/>
          <w:szCs w:val="28"/>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pStyle w:val="4"/>
        <w:spacing w:line="240" w:lineRule="auto"/>
        <w:rPr>
          <w:rFonts w:hint="eastAsia"/>
        </w:rPr>
      </w:pPr>
      <w:r>
        <w:rPr>
          <w:rFonts w:ascii="仿宋" w:hAnsi="仿宋" w:eastAsia="仿宋" w:cs="Arial"/>
          <w:w w:val="90"/>
          <w:szCs w:val="28"/>
        </w:rPr>
        <w:br w:type="page"/>
      </w:r>
      <w:r>
        <w:rPr>
          <w:rFonts w:hint="eastAsia" w:ascii="仿宋" w:hAnsi="仿宋" w:eastAsia="仿宋" w:cs="Arial"/>
          <w:w w:val="90"/>
          <w:szCs w:val="28"/>
        </w:rPr>
        <w:t>1.8</w:t>
      </w:r>
      <w:r>
        <w:rPr>
          <w:rFonts w:hint="eastAsia"/>
          <w:sz w:val="24"/>
          <w:szCs w:val="24"/>
        </w:rPr>
        <w:t>与参加本次项目同一合同项下政府采购活动的其他供应商不存在单位负责人为同一人或者直接控股、管理关系的承诺函</w:t>
      </w:r>
      <w:r>
        <w:rPr>
          <w:rFonts w:hint="eastAsia"/>
        </w:rPr>
        <w:t>：</w:t>
      </w:r>
    </w:p>
    <w:p>
      <w:pPr>
        <w:spacing w:line="360" w:lineRule="auto"/>
        <w:jc w:val="center"/>
        <w:rPr>
          <w:rFonts w:ascii="华文中宋" w:hAnsi="华文中宋" w:eastAsia="华文中宋" w:cs="Arial"/>
          <w:b/>
          <w:sz w:val="28"/>
          <w:szCs w:val="44"/>
        </w:rPr>
      </w:pPr>
    </w:p>
    <w:p>
      <w:pPr>
        <w:spacing w:line="360" w:lineRule="auto"/>
        <w:jc w:val="center"/>
        <w:rPr>
          <w:rFonts w:ascii="华文中宋" w:hAnsi="华文中宋" w:eastAsia="华文中宋" w:cs="Arial"/>
          <w:b/>
          <w:sz w:val="28"/>
          <w:szCs w:val="44"/>
        </w:rPr>
      </w:pPr>
      <w:r>
        <w:rPr>
          <w:rFonts w:hint="eastAsia" w:ascii="华文中宋" w:hAnsi="华文中宋" w:eastAsia="华文中宋" w:cs="Arial"/>
          <w:b/>
          <w:sz w:val="28"/>
          <w:szCs w:val="44"/>
        </w:rPr>
        <w:t>与参加本次项目同一合同项下政府采购活动的其他供应商不存在单位负责人为同一人或者直接控股、管理关系的承诺函</w:t>
      </w:r>
    </w:p>
    <w:p>
      <w:pPr>
        <w:spacing w:line="360" w:lineRule="auto"/>
        <w:rPr>
          <w:rFonts w:ascii="华文中宋" w:hAnsi="华文中宋" w:eastAsia="华文中宋" w:cs="Arial"/>
          <w:b/>
          <w:szCs w:val="28"/>
          <w:u w:val="single"/>
        </w:rPr>
      </w:pPr>
    </w:p>
    <w:p>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rPr>
        <w:t>平阳县腾蛟镇人民政府：</w:t>
      </w:r>
      <w:r>
        <w:rPr>
          <w:rFonts w:ascii="仿宋" w:hAnsi="仿宋" w:eastAsia="仿宋" w:cs="Arial"/>
          <w:b/>
          <w:sz w:val="28"/>
          <w:szCs w:val="28"/>
          <w:u w:val="single"/>
        </w:rPr>
        <w:t xml:space="preserve"> </w:t>
      </w:r>
    </w:p>
    <w:p>
      <w:pPr>
        <w:spacing w:line="360" w:lineRule="auto"/>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我方郑重承诺，我方此次参加</w:t>
      </w:r>
      <w:r>
        <w:rPr>
          <w:rFonts w:hint="eastAsia" w:ascii="仿宋" w:hAnsi="仿宋" w:eastAsia="仿宋" w:cs="Arial"/>
          <w:b/>
          <w:sz w:val="28"/>
          <w:szCs w:val="28"/>
          <w:u w:val="single"/>
        </w:rPr>
        <w:t>腾蛟镇城区及大溪边社区道路清扫保洁项目（项目编号：</w:t>
      </w:r>
      <w:r>
        <w:rPr>
          <w:rFonts w:hint="eastAsia" w:ascii="仿宋" w:hAnsi="仿宋" w:eastAsia="仿宋" w:cs="Arial"/>
          <w:b/>
          <w:sz w:val="28"/>
          <w:szCs w:val="28"/>
          <w:u w:val="single"/>
        </w:rPr>
        <w:t>PYCG200611045</w:t>
      </w:r>
      <w:r>
        <w:rPr>
          <w:rFonts w:hint="eastAsia" w:ascii="仿宋" w:hAnsi="仿宋" w:eastAsia="仿宋" w:cs="Arial"/>
          <w:b/>
          <w:sz w:val="28"/>
          <w:szCs w:val="28"/>
          <w:u w:val="single"/>
        </w:rPr>
        <w:t>）</w:t>
      </w:r>
      <w:r>
        <w:rPr>
          <w:rFonts w:hint="eastAsia" w:ascii="仿宋" w:hAnsi="仿宋" w:eastAsia="仿宋" w:cs="Arial"/>
          <w:sz w:val="28"/>
          <w:szCs w:val="28"/>
        </w:rPr>
        <w:t>的投标，与参加本次项目同一合同项下政府采购活动的其他供应商不存在单位负责人为同一人或者直接控股、管理关系。如有虚假或隐瞒，愿意承担一切后果。</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spacing w:line="360" w:lineRule="auto"/>
        <w:ind w:firstLine="370" w:firstLineChars="196"/>
        <w:rPr>
          <w:rFonts w:ascii="仿宋" w:hAnsi="仿宋" w:eastAsia="仿宋" w:cs="Arial"/>
          <w:w w:val="90"/>
          <w:szCs w:val="28"/>
        </w:rPr>
      </w:pPr>
    </w:p>
    <w:p>
      <w:pPr>
        <w:spacing w:line="360" w:lineRule="auto"/>
        <w:ind w:firstLine="370" w:firstLineChars="196"/>
        <w:rPr>
          <w:rFonts w:ascii="仿宋" w:hAnsi="仿宋" w:eastAsia="仿宋" w:cs="Arial"/>
          <w:w w:val="90"/>
          <w:szCs w:val="28"/>
        </w:rPr>
      </w:pPr>
    </w:p>
    <w:p>
      <w:pPr>
        <w:spacing w:line="360" w:lineRule="auto"/>
        <w:ind w:firstLine="370" w:firstLineChars="196"/>
        <w:rPr>
          <w:rFonts w:ascii="仿宋" w:hAnsi="仿宋" w:eastAsia="仿宋" w:cs="Arial"/>
          <w:w w:val="90"/>
          <w:szCs w:val="28"/>
        </w:rPr>
      </w:pPr>
    </w:p>
    <w:p>
      <w:pPr>
        <w:spacing w:line="360" w:lineRule="auto"/>
        <w:ind w:firstLine="370" w:firstLineChars="196"/>
        <w:rPr>
          <w:rFonts w:ascii="仿宋" w:hAnsi="仿宋" w:eastAsia="仿宋" w:cs="Arial"/>
          <w:w w:val="90"/>
          <w:szCs w:val="28"/>
        </w:rPr>
      </w:pPr>
    </w:p>
    <w:p>
      <w:pPr>
        <w:pStyle w:val="4"/>
        <w:rPr>
          <w:rFonts w:hint="eastAsia"/>
        </w:rPr>
      </w:pPr>
    </w:p>
    <w:p/>
    <w:p>
      <w:pPr>
        <w:pStyle w:val="4"/>
        <w:rPr>
          <w:rFonts w:hint="eastAsia"/>
        </w:rPr>
      </w:pPr>
      <w:r>
        <w:rPr>
          <w:rFonts w:hint="eastAsia"/>
        </w:rPr>
        <w:t>1.9没有失信行为的承诺函</w:t>
      </w:r>
    </w:p>
    <w:p>
      <w:pPr>
        <w:spacing w:line="360" w:lineRule="auto"/>
        <w:jc w:val="center"/>
        <w:rPr>
          <w:rFonts w:ascii="华文中宋" w:hAnsi="华文中宋" w:eastAsia="华文中宋" w:cs="Arial"/>
          <w:b/>
          <w:sz w:val="28"/>
          <w:szCs w:val="28"/>
        </w:rPr>
      </w:pPr>
    </w:p>
    <w:p>
      <w:pPr>
        <w:spacing w:line="360" w:lineRule="auto"/>
        <w:jc w:val="center"/>
        <w:rPr>
          <w:rFonts w:ascii="华文中宋" w:hAnsi="华文中宋" w:eastAsia="华文中宋" w:cs="Arial"/>
          <w:b/>
          <w:sz w:val="44"/>
          <w:szCs w:val="44"/>
        </w:rPr>
      </w:pPr>
      <w:r>
        <w:rPr>
          <w:rFonts w:hint="eastAsia" w:ascii="华文中宋" w:hAnsi="华文中宋" w:eastAsia="华文中宋" w:cs="Arial"/>
          <w:b/>
          <w:sz w:val="44"/>
          <w:szCs w:val="44"/>
        </w:rPr>
        <w:t>供应商没有失信记录承诺函</w:t>
      </w:r>
    </w:p>
    <w:p>
      <w:pPr>
        <w:spacing w:line="360" w:lineRule="auto"/>
        <w:rPr>
          <w:rFonts w:ascii="华文中宋" w:hAnsi="华文中宋" w:eastAsia="华文中宋" w:cs="Arial"/>
          <w:b/>
          <w:szCs w:val="28"/>
          <w:u w:val="single"/>
        </w:rPr>
      </w:pPr>
    </w:p>
    <w:p>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rPr>
        <w:t>平阳县腾蛟镇人民政府：</w:t>
      </w:r>
    </w:p>
    <w:p>
      <w:pPr>
        <w:spacing w:line="360" w:lineRule="auto"/>
        <w:rPr>
          <w:rFonts w:ascii="仿宋" w:hAnsi="仿宋" w:eastAsia="仿宋" w:cs="Arial"/>
          <w:sz w:val="28"/>
          <w:szCs w:val="28"/>
        </w:rPr>
      </w:pPr>
    </w:p>
    <w:p>
      <w:pPr>
        <w:spacing w:line="360" w:lineRule="auto"/>
        <w:ind w:firstLine="565" w:firstLineChars="202"/>
        <w:rPr>
          <w:rFonts w:ascii="仿宋" w:hAnsi="仿宋" w:eastAsia="仿宋" w:cs="Arial"/>
          <w:sz w:val="28"/>
          <w:szCs w:val="28"/>
        </w:rPr>
      </w:pPr>
      <w:r>
        <w:rPr>
          <w:rFonts w:hint="eastAsia" w:ascii="仿宋" w:hAnsi="仿宋" w:eastAsia="仿宋" w:cs="Arial"/>
          <w:sz w:val="28"/>
          <w:szCs w:val="28"/>
        </w:rPr>
        <w:t>我公司郑重承诺：到本项目投标截止时间为止，我公司未被</w:t>
      </w:r>
      <w:r>
        <w:rPr>
          <w:rFonts w:ascii="仿宋" w:hAnsi="仿宋" w:eastAsia="仿宋" w:cs="Arial"/>
          <w:sz w:val="28"/>
          <w:szCs w:val="28"/>
        </w:rPr>
        <w:t>“信用中国”</w:t>
      </w:r>
      <w:r>
        <w:rPr>
          <w:rFonts w:hint="eastAsia" w:ascii="仿宋" w:hAnsi="仿宋" w:eastAsia="仿宋" w:cs="Arial"/>
          <w:sz w:val="28"/>
          <w:szCs w:val="28"/>
        </w:rPr>
        <w:t>（</w:t>
      </w:r>
      <w:r>
        <w:rPr>
          <w:rFonts w:ascii="仿宋" w:hAnsi="仿宋" w:eastAsia="仿宋" w:cs="Arial"/>
          <w:sz w:val="28"/>
          <w:szCs w:val="28"/>
        </w:rPr>
        <w:t>www.creditchina.gov.cn</w:t>
      </w:r>
      <w:r>
        <w:rPr>
          <w:rFonts w:hint="eastAsia" w:ascii="仿宋" w:hAnsi="仿宋" w:eastAsia="仿宋" w:cs="Arial"/>
          <w:sz w:val="28"/>
          <w:szCs w:val="28"/>
        </w:rPr>
        <w:t>）、</w:t>
      </w:r>
      <w:r>
        <w:rPr>
          <w:rFonts w:ascii="仿宋" w:hAnsi="仿宋" w:eastAsia="仿宋" w:cs="Arial"/>
          <w:sz w:val="28"/>
          <w:szCs w:val="28"/>
        </w:rPr>
        <w:t>中国政府采购网</w:t>
      </w:r>
      <w:r>
        <w:rPr>
          <w:rFonts w:hint="eastAsia" w:ascii="仿宋" w:hAnsi="仿宋" w:eastAsia="仿宋" w:cs="Arial"/>
          <w:sz w:val="28"/>
          <w:szCs w:val="28"/>
        </w:rPr>
        <w:t>（</w:t>
      </w:r>
      <w:r>
        <w:rPr>
          <w:rFonts w:ascii="仿宋" w:hAnsi="仿宋" w:eastAsia="仿宋" w:cs="Arial"/>
          <w:sz w:val="28"/>
          <w:szCs w:val="28"/>
        </w:rPr>
        <w:t>www.ccgp.gov.cn</w:t>
      </w:r>
      <w:r>
        <w:rPr>
          <w:rFonts w:hint="eastAsia" w:ascii="仿宋" w:hAnsi="仿宋" w:eastAsia="仿宋" w:cs="Arial"/>
          <w:sz w:val="28"/>
          <w:szCs w:val="28"/>
        </w:rPr>
        <w:t>）</w:t>
      </w:r>
      <w:r>
        <w:rPr>
          <w:rFonts w:ascii="仿宋" w:hAnsi="仿宋" w:eastAsia="仿宋" w:cs="Arial"/>
          <w:sz w:val="28"/>
          <w:szCs w:val="28"/>
        </w:rPr>
        <w:t>列入失信被执行人</w:t>
      </w:r>
      <w:r>
        <w:rPr>
          <w:rFonts w:hint="eastAsia" w:ascii="仿宋" w:hAnsi="仿宋" w:eastAsia="仿宋" w:cs="Arial"/>
          <w:sz w:val="28"/>
          <w:szCs w:val="28"/>
        </w:rPr>
        <w:t>名单</w:t>
      </w:r>
      <w:r>
        <w:rPr>
          <w:rFonts w:ascii="仿宋" w:hAnsi="仿宋" w:eastAsia="仿宋" w:cs="Arial"/>
          <w:sz w:val="28"/>
          <w:szCs w:val="28"/>
        </w:rPr>
        <w:t>、重大税收违法案件当事人名单、政府采购严重违法失信行为记录名单</w:t>
      </w:r>
      <w:r>
        <w:rPr>
          <w:rFonts w:hint="eastAsia" w:ascii="仿宋" w:hAnsi="仿宋" w:eastAsia="仿宋" w:cs="Arial"/>
          <w:sz w:val="28"/>
          <w:szCs w:val="28"/>
        </w:rPr>
        <w:t>。如有隐瞒，愿承担一切责任。</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pStyle w:val="4"/>
        <w:rPr>
          <w:rFonts w:hint="eastAsia"/>
        </w:rPr>
      </w:pPr>
      <w:r>
        <w:rPr>
          <w:rFonts w:ascii="Times New Roman" w:hAnsi="Times New Roman"/>
        </w:rPr>
        <w:br w:type="page"/>
      </w:r>
      <w:r>
        <w:rPr>
          <w:rFonts w:hint="eastAsia"/>
        </w:rPr>
        <w:t xml:space="preserve"> 1.10</w:t>
      </w:r>
      <w:r>
        <w:rPr>
          <w:rFonts w:hint="eastAsia"/>
          <w:sz w:val="28"/>
          <w:szCs w:val="28"/>
        </w:rPr>
        <w:t>响应供应商不属于公益一类事业单位及</w:t>
      </w:r>
      <w:r>
        <w:rPr>
          <w:sz w:val="28"/>
          <w:szCs w:val="28"/>
        </w:rPr>
        <w:t>使用事业编制且由财政拨款保障的群团组织</w:t>
      </w:r>
      <w:r>
        <w:rPr>
          <w:rFonts w:hint="eastAsia"/>
          <w:sz w:val="28"/>
          <w:szCs w:val="28"/>
        </w:rPr>
        <w:t>单位承诺函</w:t>
      </w:r>
    </w:p>
    <w:p>
      <w:pPr>
        <w:jc w:val="center"/>
        <w:rPr>
          <w:rFonts w:ascii="仿宋" w:hAnsi="仿宋" w:eastAsia="仿宋" w:cs="仿宋"/>
          <w:b/>
          <w:bCs/>
          <w:kern w:val="44"/>
          <w:sz w:val="30"/>
          <w:szCs w:val="30"/>
        </w:rPr>
      </w:pPr>
      <w:r>
        <w:rPr>
          <w:rFonts w:hint="eastAsia" w:ascii="仿宋" w:hAnsi="仿宋" w:eastAsia="仿宋" w:cs="仿宋"/>
          <w:b/>
          <w:bCs/>
          <w:kern w:val="44"/>
          <w:sz w:val="30"/>
          <w:szCs w:val="30"/>
        </w:rPr>
        <w:t>承诺函</w:t>
      </w:r>
    </w:p>
    <w:p>
      <w:pPr>
        <w:pStyle w:val="10"/>
      </w:pPr>
    </w:p>
    <w:p>
      <w:pPr>
        <w:shd w:val="clear" w:color="auto" w:fill="FFFFFF"/>
        <w:snapToGrid w:val="0"/>
        <w:spacing w:line="360" w:lineRule="auto"/>
        <w:rPr>
          <w:rFonts w:ascii="仿宋" w:hAnsi="仿宋" w:eastAsia="仿宋" w:cs="仿宋"/>
          <w:sz w:val="22"/>
          <w:szCs w:val="22"/>
        </w:rPr>
      </w:pPr>
      <w:r>
        <w:rPr>
          <w:rFonts w:hint="eastAsia" w:ascii="仿宋" w:hAnsi="仿宋" w:eastAsia="仿宋" w:cs="Arial"/>
          <w:b/>
          <w:w w:val="90"/>
          <w:sz w:val="28"/>
          <w:szCs w:val="22"/>
          <w:u w:val="single"/>
        </w:rPr>
        <w:t>平阳县腾蛟镇人民政府：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我方郑重承诺，我单位不属于公益一类事业单位，不属于使用事业编制且由财政拨款保障的群团组织，</w:t>
      </w:r>
      <w:r>
        <w:rPr>
          <w:rFonts w:hint="eastAsia" w:ascii="仿宋" w:hAnsi="仿宋" w:eastAsia="仿宋" w:cs="仿宋"/>
          <w:spacing w:val="-6"/>
          <w:sz w:val="28"/>
          <w:szCs w:val="28"/>
        </w:rPr>
        <w:t>可承接</w:t>
      </w:r>
      <w:r>
        <w:rPr>
          <w:rFonts w:hint="eastAsia" w:ascii="仿宋" w:hAnsi="仿宋" w:eastAsia="仿宋" w:cs="Arial"/>
          <w:b/>
          <w:sz w:val="28"/>
          <w:szCs w:val="28"/>
          <w:u w:val="single"/>
        </w:rPr>
        <w:t>腾蛟镇城区及大溪边社区道路清扫保洁项目</w:t>
      </w:r>
      <w:r>
        <w:rPr>
          <w:rFonts w:hint="eastAsia" w:ascii="仿宋" w:hAnsi="仿宋" w:eastAsia="仿宋" w:cs="仿宋"/>
          <w:sz w:val="28"/>
          <w:szCs w:val="28"/>
        </w:rPr>
        <w:t>的相关服务内容。如有虚假或隐瞒，愿意承担一切后果。</w:t>
      </w:r>
    </w:p>
    <w:p>
      <w:pPr>
        <w:shd w:val="clear" w:color="auto" w:fill="FFFFFF"/>
        <w:snapToGrid w:val="0"/>
        <w:spacing w:line="360" w:lineRule="auto"/>
        <w:jc w:val="center"/>
        <w:rPr>
          <w:rFonts w:ascii="仿宋" w:hAnsi="仿宋" w:eastAsia="仿宋" w:cs="仿宋"/>
          <w:b/>
          <w:kern w:val="36"/>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法定代表人或其授权代表（签字或签章）：</w:t>
      </w:r>
      <w:r>
        <w:rPr>
          <w:rFonts w:ascii="仿宋" w:hAnsi="仿宋" w:eastAsia="仿宋" w:cs="Arial"/>
          <w:w w:val="90"/>
          <w:sz w:val="28"/>
          <w:szCs w:val="28"/>
        </w:rPr>
        <w:t>___________________________</w:t>
      </w:r>
    </w:p>
    <w:p>
      <w:pPr>
        <w:snapToGrid w:val="0"/>
        <w:spacing w:line="360" w:lineRule="auto"/>
        <w:rPr>
          <w:rFonts w:ascii="仿宋" w:hAnsi="仿宋" w:eastAsia="仿宋" w:cs="仿宋"/>
          <w:sz w:val="22"/>
          <w:szCs w:val="22"/>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shd w:val="clear" w:color="auto" w:fill="FFFFFF"/>
        <w:snapToGrid w:val="0"/>
        <w:spacing w:line="360" w:lineRule="auto"/>
        <w:jc w:val="center"/>
      </w:pPr>
    </w:p>
    <w:p>
      <w:pPr>
        <w:pStyle w:val="12"/>
        <w:adjustRightInd w:val="0"/>
        <w:snapToGrid w:val="0"/>
        <w:spacing w:line="500" w:lineRule="exact"/>
        <w:rPr>
          <w:rFonts w:hAnsi="宋体"/>
          <w:sz w:val="30"/>
        </w:rPr>
      </w:pPr>
    </w:p>
    <w:p>
      <w:pPr>
        <w:pStyle w:val="3"/>
      </w:pPr>
      <w:r>
        <w:rPr>
          <w:rFonts w:hint="eastAsia"/>
        </w:rPr>
        <w:t>二、“报价文件</w:t>
      </w:r>
      <w:r>
        <w:t>”</w:t>
      </w:r>
      <w:r>
        <w:rPr>
          <w:rFonts w:hint="eastAsia"/>
        </w:rPr>
        <w:t>格式</w:t>
      </w:r>
    </w:p>
    <w:p>
      <w:pPr>
        <w:pStyle w:val="5"/>
        <w:rPr>
          <w:rFonts w:ascii="Arial" w:hAnsi="Arial" w:eastAsia="新宋体" w:cs="Arial"/>
          <w:sz w:val="32"/>
          <w:szCs w:val="22"/>
        </w:rPr>
      </w:pPr>
      <w:r>
        <w:rPr>
          <w:rFonts w:hint="eastAsia"/>
        </w:rPr>
        <w:t>2.1 “报价文件”封面</w:t>
      </w: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腾蛟镇城区及大溪边社区道路清扫</w:t>
      </w: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保洁项目</w:t>
      </w:r>
    </w:p>
    <w:p>
      <w:pPr>
        <w:spacing w:line="276" w:lineRule="auto"/>
        <w:jc w:val="center"/>
        <w:rPr>
          <w:rFonts w:ascii="华文中宋" w:hAnsi="华文中宋" w:eastAsia="华文中宋" w:cs="Arial"/>
          <w:sz w:val="96"/>
          <w:szCs w:val="22"/>
        </w:rPr>
      </w:pPr>
    </w:p>
    <w:p>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（报价文件）</w:t>
      </w:r>
    </w:p>
    <w:p>
      <w:pPr>
        <w:spacing w:line="360" w:lineRule="auto"/>
        <w:jc w:val="center"/>
        <w:rPr>
          <w:rFonts w:ascii="华文中宋" w:hAnsi="华文中宋" w:eastAsia="华文中宋" w:cs="Arial"/>
          <w:b/>
          <w:sz w:val="52"/>
          <w:szCs w:val="22"/>
        </w:rPr>
      </w:pPr>
    </w:p>
    <w:tbl>
      <w:tblPr>
        <w:tblStyle w:val="22"/>
        <w:tblW w:w="8789" w:type="dxa"/>
        <w:tblInd w:w="250" w:type="dxa"/>
        <w:tblLayout w:type="fixed"/>
        <w:tblCellMar>
          <w:top w:w="0" w:type="dxa"/>
          <w:left w:w="108" w:type="dxa"/>
          <w:bottom w:w="0" w:type="dxa"/>
          <w:right w:w="108" w:type="dxa"/>
        </w:tblCellMar>
      </w:tblPr>
      <w:tblGrid>
        <w:gridCol w:w="8789"/>
      </w:tblGrid>
      <w:tr>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 xml:space="preserve">项目编号： </w:t>
            </w:r>
          </w:p>
        </w:tc>
      </w:tr>
      <w:tr>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供应商名称（盖章）：</w:t>
            </w:r>
            <w:r>
              <w:rPr>
                <w:rFonts w:ascii="仿宋" w:hAnsi="仿宋" w:eastAsia="仿宋" w:cs="Arial"/>
                <w:b/>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供应商地址：</w:t>
            </w:r>
            <w:r>
              <w:rPr>
                <w:rFonts w:ascii="仿宋" w:hAnsi="仿宋" w:eastAsia="仿宋" w:cs="Arial"/>
                <w:b/>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法定代表人或其授权代表（签字或签章）：</w:t>
            </w:r>
            <w:r>
              <w:rPr>
                <w:rFonts w:ascii="仿宋" w:hAnsi="仿宋" w:eastAsia="仿宋" w:cs="Arial"/>
                <w:b/>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日期：</w:t>
            </w:r>
            <w:r>
              <w:rPr>
                <w:rFonts w:ascii="仿宋" w:hAnsi="仿宋" w:eastAsia="仿宋" w:cs="Arial"/>
                <w:b/>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sz w:val="28"/>
                <w:szCs w:val="28"/>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ascii="仿宋" w:hAnsi="仿宋" w:eastAsia="仿宋"/>
                <w:b/>
                <w:sz w:val="28"/>
                <w:szCs w:val="28"/>
              </w:rPr>
            </w:pPr>
            <w:r>
              <w:rPr>
                <w:rFonts w:hint="eastAsia" w:ascii="仿宋" w:hAnsi="仿宋" w:eastAsia="仿宋"/>
                <w:b/>
                <w:sz w:val="28"/>
                <w:szCs w:val="28"/>
              </w:rPr>
              <w:t>开标前不得启封</w:t>
            </w:r>
          </w:p>
        </w:tc>
      </w:tr>
    </w:tbl>
    <w:p>
      <w:pPr>
        <w:autoSpaceDE w:val="0"/>
        <w:autoSpaceDN w:val="0"/>
        <w:adjustRightInd w:val="0"/>
        <w:snapToGrid w:val="0"/>
        <w:spacing w:line="360" w:lineRule="atLeast"/>
        <w:sectPr>
          <w:pgSz w:w="11906" w:h="16838"/>
          <w:pgMar w:top="1440" w:right="748" w:bottom="1440" w:left="1361" w:header="720" w:footer="720" w:gutter="0"/>
          <w:cols w:space="720" w:num="1"/>
          <w:titlePg/>
          <w:docGrid w:linePitch="286" w:charSpace="-3831"/>
        </w:sectPr>
      </w:pPr>
    </w:p>
    <w:p>
      <w:pPr>
        <w:pStyle w:val="12"/>
        <w:adjustRightInd w:val="0"/>
        <w:snapToGrid w:val="0"/>
        <w:spacing w:line="400" w:lineRule="exact"/>
        <w:rPr>
          <w:rFonts w:hAnsi="宋体" w:cs="宋体"/>
          <w:sz w:val="36"/>
          <w:szCs w:val="36"/>
        </w:rPr>
      </w:pPr>
      <w:r>
        <w:rPr>
          <w:rFonts w:hint="eastAsia" w:hAnsi="宋体" w:cs="宋体"/>
          <w:sz w:val="36"/>
          <w:szCs w:val="36"/>
        </w:rPr>
        <w:t xml:space="preserve">2.2开标一览表   </w:t>
      </w:r>
    </w:p>
    <w:p>
      <w:pPr>
        <w:pStyle w:val="12"/>
        <w:adjustRightInd w:val="0"/>
        <w:snapToGrid w:val="0"/>
        <w:spacing w:line="400" w:lineRule="exact"/>
        <w:jc w:val="center"/>
        <w:rPr>
          <w:rFonts w:hAnsi="宋体" w:cs="宋体"/>
          <w:sz w:val="36"/>
          <w:szCs w:val="36"/>
        </w:rPr>
      </w:pPr>
      <w:r>
        <w:rPr>
          <w:rFonts w:hint="eastAsia" w:hAnsi="宋体" w:cs="宋体"/>
          <w:sz w:val="36"/>
          <w:szCs w:val="36"/>
        </w:rPr>
        <w:t>开标一览表</w:t>
      </w: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36"/>
          <w:szCs w:val="36"/>
        </w:rPr>
      </w:pPr>
    </w:p>
    <w:p>
      <w:pPr>
        <w:pStyle w:val="12"/>
        <w:adjustRightInd w:val="0"/>
        <w:snapToGrid w:val="0"/>
        <w:spacing w:line="400" w:lineRule="exact"/>
        <w:rPr>
          <w:rFonts w:hAnsi="宋体" w:cs="宋体"/>
          <w:sz w:val="24"/>
        </w:rPr>
      </w:pPr>
      <w:r>
        <w:rPr>
          <w:rFonts w:hint="eastAsia" w:hAnsi="宋体" w:cs="宋体"/>
          <w:sz w:val="24"/>
        </w:rPr>
        <w:t>供应商名称：                  招标编号：            报价单位：人民币元</w:t>
      </w:r>
    </w:p>
    <w:tbl>
      <w:tblPr>
        <w:tblStyle w:val="22"/>
        <w:tblW w:w="8684" w:type="dxa"/>
        <w:tblInd w:w="233" w:type="dxa"/>
        <w:tblLayout w:type="fixed"/>
        <w:tblCellMar>
          <w:top w:w="15" w:type="dxa"/>
          <w:left w:w="15" w:type="dxa"/>
          <w:bottom w:w="15" w:type="dxa"/>
          <w:right w:w="15" w:type="dxa"/>
        </w:tblCellMar>
      </w:tblPr>
      <w:tblGrid>
        <w:gridCol w:w="2234"/>
        <w:gridCol w:w="5033"/>
        <w:gridCol w:w="1417"/>
      </w:tblGrid>
      <w:tr>
        <w:tblPrEx>
          <w:tblCellMar>
            <w:top w:w="15" w:type="dxa"/>
            <w:left w:w="15" w:type="dxa"/>
            <w:bottom w:w="15" w:type="dxa"/>
            <w:right w:w="15" w:type="dxa"/>
          </w:tblCellMar>
        </w:tblPrEx>
        <w:trPr>
          <w:trHeight w:val="564" w:hRule="atLeast"/>
        </w:trPr>
        <w:tc>
          <w:tcPr>
            <w:tcW w:w="2234" w:type="dxa"/>
            <w:tcBorders>
              <w:top w:val="single" w:color="000000" w:sz="12" w:space="0"/>
              <w:left w:val="single" w:color="000000" w:sz="12" w:space="0"/>
              <w:bottom w:val="single" w:color="auto" w:sz="4" w:space="0"/>
              <w:right w:val="single" w:color="000000" w:sz="12" w:space="0"/>
            </w:tcBorders>
            <w:vAlign w:val="center"/>
          </w:tcPr>
          <w:p>
            <w:pPr>
              <w:widowControl/>
              <w:snapToGrid w:val="0"/>
              <w:jc w:val="center"/>
              <w:textAlignment w:val="center"/>
              <w:rPr>
                <w:rFonts w:ascii="Arial" w:hAnsi="Arial" w:cs="Arial"/>
                <w:b/>
                <w:sz w:val="22"/>
                <w:szCs w:val="22"/>
              </w:rPr>
            </w:pPr>
            <w:r>
              <w:rPr>
                <w:rFonts w:ascii="Arial" w:hAnsi="Arial" w:cs="Arial"/>
                <w:b/>
                <w:kern w:val="0"/>
                <w:sz w:val="22"/>
                <w:szCs w:val="22"/>
                <w:lang w:bidi="ar"/>
              </w:rPr>
              <w:t>项目名称</w:t>
            </w:r>
          </w:p>
        </w:tc>
        <w:tc>
          <w:tcPr>
            <w:tcW w:w="5033" w:type="dxa"/>
            <w:tcBorders>
              <w:top w:val="single" w:color="000000" w:sz="12" w:space="0"/>
              <w:bottom w:val="single" w:color="auto" w:sz="4" w:space="0"/>
              <w:right w:val="single" w:color="auto" w:sz="4" w:space="0"/>
            </w:tcBorders>
            <w:vAlign w:val="center"/>
          </w:tcPr>
          <w:p>
            <w:pPr>
              <w:widowControl/>
              <w:snapToGrid w:val="0"/>
              <w:jc w:val="center"/>
              <w:textAlignment w:val="center"/>
              <w:rPr>
                <w:rFonts w:ascii="Arial" w:hAnsi="Arial" w:cs="Arial"/>
                <w:b/>
                <w:sz w:val="22"/>
                <w:szCs w:val="22"/>
              </w:rPr>
            </w:pPr>
            <w:r>
              <w:rPr>
                <w:rFonts w:ascii="Arial" w:hAnsi="Arial" w:cs="Arial"/>
                <w:b/>
                <w:kern w:val="0"/>
                <w:sz w:val="22"/>
                <w:szCs w:val="22"/>
                <w:lang w:bidi="ar"/>
              </w:rPr>
              <w:t>投标报价</w:t>
            </w:r>
            <w:r>
              <w:rPr>
                <w:rFonts w:hint="eastAsia" w:ascii="Arial" w:hAnsi="Arial" w:cs="Arial"/>
                <w:b/>
                <w:kern w:val="0"/>
                <w:sz w:val="22"/>
                <w:szCs w:val="22"/>
                <w:lang w:bidi="ar"/>
              </w:rPr>
              <w:t>（元）</w:t>
            </w:r>
          </w:p>
        </w:tc>
        <w:tc>
          <w:tcPr>
            <w:tcW w:w="1417" w:type="dxa"/>
            <w:tcBorders>
              <w:top w:val="single" w:color="000000" w:sz="12" w:space="0"/>
              <w:left w:val="single" w:color="auto" w:sz="4" w:space="0"/>
              <w:bottom w:val="single" w:color="auto" w:sz="4" w:space="0"/>
              <w:right w:val="single" w:color="000000" w:sz="12" w:space="0"/>
            </w:tcBorders>
            <w:vAlign w:val="center"/>
          </w:tcPr>
          <w:p>
            <w:pPr>
              <w:jc w:val="center"/>
              <w:rPr>
                <w:rFonts w:ascii="宋体" w:hAnsi="宋体"/>
                <w:sz w:val="22"/>
                <w:szCs w:val="22"/>
              </w:rPr>
            </w:pPr>
            <w:r>
              <w:rPr>
                <w:rFonts w:hint="eastAsia" w:ascii="Arial" w:hAnsi="Arial" w:cs="Arial"/>
                <w:b/>
                <w:kern w:val="0"/>
                <w:sz w:val="22"/>
                <w:szCs w:val="22"/>
                <w:lang w:bidi="ar"/>
              </w:rPr>
              <w:t>备注</w:t>
            </w:r>
          </w:p>
        </w:tc>
      </w:tr>
      <w:tr>
        <w:tblPrEx>
          <w:tblCellMar>
            <w:top w:w="15" w:type="dxa"/>
            <w:left w:w="15" w:type="dxa"/>
            <w:bottom w:w="15" w:type="dxa"/>
            <w:right w:w="15" w:type="dxa"/>
          </w:tblCellMar>
        </w:tblPrEx>
        <w:trPr>
          <w:trHeight w:val="2530"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napToGrid w:val="0"/>
              <w:ind w:left="218" w:leftChars="104" w:right="134" w:rightChars="64"/>
              <w:jc w:val="center"/>
              <w:textAlignment w:val="center"/>
              <w:rPr>
                <w:rFonts w:ascii="Arial" w:hAnsi="Arial" w:cs="Arial"/>
                <w:b/>
                <w:sz w:val="22"/>
                <w:szCs w:val="22"/>
              </w:rPr>
            </w:pPr>
            <w:r>
              <w:rPr>
                <w:rFonts w:hint="eastAsia" w:ascii="Arial" w:hAnsi="Arial" w:cs="Arial"/>
                <w:b/>
                <w:kern w:val="0"/>
                <w:sz w:val="22"/>
                <w:szCs w:val="22"/>
                <w:lang w:bidi="ar"/>
              </w:rPr>
              <w:t>腾蛟镇城区及大溪边社区道路清扫保洁项目</w:t>
            </w:r>
          </w:p>
        </w:tc>
        <w:tc>
          <w:tcPr>
            <w:tcW w:w="5033" w:type="dxa"/>
            <w:tcBorders>
              <w:top w:val="single" w:color="auto" w:sz="4" w:space="0"/>
              <w:left w:val="single" w:color="auto" w:sz="4" w:space="0"/>
              <w:bottom w:val="single" w:color="auto" w:sz="4" w:space="0"/>
              <w:right w:val="single" w:color="auto" w:sz="4" w:space="0"/>
            </w:tcBorders>
            <w:vAlign w:val="center"/>
          </w:tcPr>
          <w:p>
            <w:pPr>
              <w:widowControl/>
              <w:snapToGrid w:val="0"/>
              <w:ind w:firstLine="221" w:firstLineChars="100"/>
              <w:textAlignment w:val="center"/>
              <w:rPr>
                <w:rFonts w:ascii="Arial" w:hAnsi="Arial" w:cs="Arial"/>
                <w:b/>
                <w:bCs/>
                <w:kern w:val="0"/>
                <w:sz w:val="22"/>
                <w:szCs w:val="22"/>
                <w:lang w:bidi="ar"/>
              </w:rPr>
            </w:pPr>
            <w:r>
              <w:rPr>
                <w:rFonts w:ascii="Arial" w:hAnsi="Arial" w:cs="Arial"/>
                <w:b/>
                <w:bCs/>
                <w:kern w:val="0"/>
                <w:sz w:val="22"/>
                <w:szCs w:val="22"/>
                <w:lang w:bidi="ar"/>
              </w:rPr>
              <w:t>大写：</w:t>
            </w:r>
          </w:p>
          <w:p>
            <w:pPr>
              <w:pStyle w:val="28"/>
              <w:rPr>
                <w:rFonts w:ascii="Arial" w:hAnsi="Arial" w:cs="Arial"/>
                <w:b/>
                <w:bCs/>
                <w:sz w:val="22"/>
                <w:szCs w:val="22"/>
                <w:lang w:bidi="ar"/>
              </w:rPr>
            </w:pPr>
          </w:p>
          <w:p>
            <w:pPr>
              <w:pStyle w:val="7"/>
            </w:pPr>
          </w:p>
          <w:p>
            <w:pPr>
              <w:widowControl/>
              <w:snapToGrid w:val="0"/>
              <w:ind w:firstLine="221" w:firstLineChars="100"/>
              <w:textAlignment w:val="center"/>
              <w:rPr>
                <w:rFonts w:ascii="Arial" w:hAnsi="Arial" w:cs="Arial"/>
                <w:b/>
                <w:bCs/>
                <w:sz w:val="22"/>
                <w:szCs w:val="22"/>
              </w:rPr>
            </w:pPr>
            <w:r>
              <w:rPr>
                <w:rFonts w:ascii="Arial" w:hAnsi="Arial" w:cs="Arial"/>
                <w:b/>
                <w:bCs/>
                <w:kern w:val="0"/>
                <w:sz w:val="22"/>
                <w:szCs w:val="22"/>
                <w:lang w:bidi="ar"/>
              </w:rPr>
              <w:t>小写：</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Arial" w:hAnsi="Arial" w:cs="Arial"/>
                <w:b/>
                <w:kern w:val="0"/>
                <w:sz w:val="22"/>
                <w:szCs w:val="22"/>
                <w:lang w:bidi="ar"/>
              </w:rPr>
              <w:t>服务期两年</w:t>
            </w:r>
          </w:p>
        </w:tc>
      </w:tr>
    </w:tbl>
    <w:p>
      <w:pPr>
        <w:pStyle w:val="12"/>
        <w:spacing w:line="460" w:lineRule="atLeast"/>
        <w:rPr>
          <w:rFonts w:ascii="Arial" w:hAnsi="Arial" w:cs="Arial"/>
          <w:sz w:val="22"/>
          <w:szCs w:val="22"/>
        </w:rPr>
      </w:pPr>
      <w:r>
        <w:rPr>
          <w:rFonts w:hint="eastAsia" w:hAnsi="宋体"/>
          <w:sz w:val="22"/>
          <w:szCs w:val="22"/>
        </w:rPr>
        <w:t>▲</w:t>
      </w:r>
      <w:r>
        <w:rPr>
          <w:rFonts w:ascii="Arial" w:hAnsi="Arial" w:cs="Arial"/>
          <w:sz w:val="22"/>
          <w:szCs w:val="22"/>
        </w:rPr>
        <w:t>开标一览表中投标价为符合招标文件要求的项目总价，总价必须包括在承包区域内提供道路清扫保洁服务所需的人工费（包括工人工资、奖金、房补、劳保福利、社保、医疗保险、工伤费、教育培训费、暂住费及处理一切伤亡事故等费用）、机械台班费、水电费、工具材料费、垃圾清运费、安全文明生产装备费（包括工人冬、夏装工作服、反光衣等）、企业应缴税金和应得利润、应急等完成合同所需的一切本身和不可或缺的所有工作开支、政策性文件规定计合同包含的所有风险、责任等各项全部费用组成，凡未列入的将被认为均已包含在投标总价中，今后不得以任何理由追加或调整。</w:t>
      </w:r>
    </w:p>
    <w:p>
      <w:pPr>
        <w:autoSpaceDE w:val="0"/>
        <w:autoSpaceDN w:val="0"/>
        <w:adjustRightInd w:val="0"/>
        <w:spacing w:line="440" w:lineRule="atLeast"/>
        <w:rPr>
          <w:rFonts w:ascii="宋体" w:cs="仿宋_GB2312"/>
          <w:sz w:val="24"/>
          <w:lang w:val="zh-CN"/>
        </w:rPr>
      </w:pPr>
      <w:r>
        <w:rPr>
          <w:rFonts w:hint="eastAsia" w:hAnsi="宋体"/>
          <w:sz w:val="22"/>
          <w:szCs w:val="22"/>
        </w:rPr>
        <w:t>▲不提供此表格的将视为没有实质性响应采购文件。</w:t>
      </w:r>
    </w:p>
    <w:p>
      <w:pPr>
        <w:pStyle w:val="12"/>
        <w:adjustRightInd w:val="0"/>
        <w:snapToGrid w:val="0"/>
        <w:spacing w:line="400" w:lineRule="exact"/>
        <w:rPr>
          <w:rFonts w:hAnsi="宋体"/>
          <w:sz w:val="22"/>
          <w:szCs w:val="22"/>
        </w:rPr>
      </w:pPr>
      <w:r>
        <w:rPr>
          <w:rFonts w:hint="eastAsia" w:hAnsi="宋体"/>
          <w:sz w:val="22"/>
          <w:szCs w:val="22"/>
        </w:rPr>
        <w:t>▲金额以大写为准。</w:t>
      </w:r>
    </w:p>
    <w:p>
      <w:pPr>
        <w:autoSpaceDE w:val="0"/>
        <w:autoSpaceDN w:val="0"/>
        <w:adjustRightInd w:val="0"/>
        <w:spacing w:line="440" w:lineRule="atLeast"/>
        <w:rPr>
          <w:rFonts w:ascii="宋体" w:hAnsi="宋体" w:cs="宋体"/>
          <w:sz w:val="22"/>
          <w:szCs w:val="22"/>
          <w:lang w:val="zh-CN"/>
        </w:rPr>
      </w:pPr>
    </w:p>
    <w:p>
      <w:pPr>
        <w:autoSpaceDE w:val="0"/>
        <w:autoSpaceDN w:val="0"/>
        <w:adjustRightInd w:val="0"/>
        <w:spacing w:line="440" w:lineRule="atLeast"/>
        <w:rPr>
          <w:rFonts w:ascii="宋体" w:hAnsi="宋体" w:cs="宋体"/>
          <w:sz w:val="22"/>
          <w:szCs w:val="22"/>
          <w:lang w:val="zh-CN"/>
        </w:rPr>
      </w:pPr>
      <w:r>
        <w:rPr>
          <w:rFonts w:hint="eastAsia" w:ascii="宋体" w:hAnsi="宋体" w:cs="宋体"/>
          <w:sz w:val="22"/>
          <w:szCs w:val="22"/>
          <w:lang w:val="zh-CN"/>
        </w:rPr>
        <w:t>供应商全称（盖章）：</w:t>
      </w:r>
    </w:p>
    <w:p>
      <w:pPr>
        <w:autoSpaceDE w:val="0"/>
        <w:autoSpaceDN w:val="0"/>
        <w:adjustRightInd w:val="0"/>
        <w:spacing w:line="440" w:lineRule="atLeast"/>
        <w:rPr>
          <w:rFonts w:ascii="宋体" w:hAnsi="宋体" w:cs="宋体"/>
          <w:sz w:val="22"/>
          <w:szCs w:val="22"/>
          <w:lang w:val="zh-CN"/>
        </w:rPr>
      </w:pPr>
      <w:r>
        <w:rPr>
          <w:rFonts w:hint="eastAsia" w:ascii="宋体" w:hAnsi="宋体" w:cs="宋体"/>
          <w:sz w:val="22"/>
          <w:szCs w:val="22"/>
          <w:lang w:val="zh-CN"/>
        </w:rPr>
        <w:t>法定代表人或授权代表（签字或签章）：</w:t>
      </w:r>
    </w:p>
    <w:p>
      <w:pPr>
        <w:autoSpaceDE w:val="0"/>
        <w:autoSpaceDN w:val="0"/>
        <w:adjustRightInd w:val="0"/>
        <w:spacing w:line="440" w:lineRule="atLeast"/>
        <w:rPr>
          <w:rFonts w:ascii="宋体" w:hAnsi="宋体" w:cs="宋体"/>
          <w:sz w:val="22"/>
          <w:szCs w:val="22"/>
          <w:lang w:val="zh-CN"/>
        </w:rPr>
      </w:pPr>
      <w:r>
        <w:rPr>
          <w:rFonts w:hint="eastAsia" w:ascii="宋体" w:hAnsi="宋体" w:cs="宋体"/>
          <w:sz w:val="22"/>
          <w:szCs w:val="22"/>
          <w:lang w:val="zh-CN"/>
        </w:rPr>
        <w:t>日期：</w:t>
      </w: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sectPr>
          <w:pgSz w:w="11906" w:h="16838"/>
          <w:pgMar w:top="1440" w:right="1361" w:bottom="1440" w:left="1361" w:header="851" w:footer="992" w:gutter="0"/>
          <w:cols w:space="720" w:num="1"/>
          <w:docGrid w:linePitch="312" w:charSpace="0"/>
        </w:sectPr>
      </w:pPr>
    </w:p>
    <w:p>
      <w:pPr>
        <w:pStyle w:val="12"/>
        <w:adjustRightInd w:val="0"/>
        <w:snapToGrid w:val="0"/>
        <w:spacing w:line="460" w:lineRule="atLeast"/>
        <w:rPr>
          <w:rFonts w:hAnsi="宋体"/>
          <w:sz w:val="36"/>
          <w:szCs w:val="36"/>
        </w:rPr>
      </w:pPr>
      <w:r>
        <w:rPr>
          <w:rFonts w:hint="eastAsia" w:hAnsi="宋体"/>
          <w:sz w:val="36"/>
          <w:szCs w:val="36"/>
        </w:rPr>
        <w:t>2.3报价分析明细表</w:t>
      </w:r>
    </w:p>
    <w:p>
      <w:pPr>
        <w:pStyle w:val="12"/>
        <w:spacing w:line="460" w:lineRule="atLeast"/>
        <w:jc w:val="center"/>
        <w:rPr>
          <w:rFonts w:hAnsi="宋体"/>
          <w:sz w:val="22"/>
          <w:szCs w:val="22"/>
        </w:rPr>
      </w:pPr>
      <w:r>
        <w:rPr>
          <w:rFonts w:hint="eastAsia" w:cs="仿宋_GB2312"/>
          <w:b/>
          <w:bCs/>
          <w:sz w:val="36"/>
          <w:szCs w:val="36"/>
          <w:lang w:val="zh-CN"/>
        </w:rPr>
        <w:t>报价</w:t>
      </w:r>
      <w:r>
        <w:rPr>
          <w:rFonts w:hint="eastAsia" w:cs="仿宋_GB2312"/>
          <w:b/>
          <w:bCs/>
          <w:sz w:val="36"/>
          <w:szCs w:val="36"/>
        </w:rPr>
        <w:t>分项</w:t>
      </w:r>
      <w:r>
        <w:rPr>
          <w:rFonts w:hint="eastAsia" w:cs="仿宋_GB2312"/>
          <w:b/>
          <w:bCs/>
          <w:sz w:val="36"/>
          <w:szCs w:val="36"/>
          <w:lang w:val="zh-CN"/>
        </w:rPr>
        <w:t>明细表</w:t>
      </w:r>
    </w:p>
    <w:p>
      <w:pPr>
        <w:rPr>
          <w:rFonts w:ascii="宋体"/>
          <w:b/>
          <w:sz w:val="22"/>
          <w:szCs w:val="22"/>
        </w:rPr>
      </w:pPr>
      <w:r>
        <w:rPr>
          <w:rFonts w:hint="eastAsia" w:ascii="宋体"/>
          <w:b/>
          <w:sz w:val="22"/>
          <w:szCs w:val="22"/>
        </w:rPr>
        <w:t>项目名称：                        采购编号：           （价格单位：元）</w:t>
      </w:r>
    </w:p>
    <w:p>
      <w:pPr>
        <w:pStyle w:val="12"/>
        <w:spacing w:line="460" w:lineRule="atLeast"/>
        <w:rPr>
          <w:rFonts w:hAnsi="宋体"/>
          <w:sz w:val="22"/>
          <w:szCs w:val="22"/>
        </w:rPr>
      </w:pPr>
    </w:p>
    <w:tbl>
      <w:tblPr>
        <w:tblStyle w:val="22"/>
        <w:tblW w:w="933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82"/>
        <w:gridCol w:w="3208"/>
        <w:gridCol w:w="930"/>
        <w:gridCol w:w="1095"/>
        <w:gridCol w:w="23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atLeast"/>
        </w:trPr>
        <w:tc>
          <w:tcPr>
            <w:tcW w:w="567" w:type="dxa"/>
            <w:vAlign w:val="center"/>
          </w:tcPr>
          <w:p>
            <w:pPr>
              <w:snapToGrid w:val="0"/>
              <w:spacing w:line="320" w:lineRule="exact"/>
              <w:jc w:val="center"/>
              <w:rPr>
                <w:rFonts w:ascii="Arial" w:hAnsi="Arial" w:cs="Arial"/>
                <w:szCs w:val="21"/>
              </w:rPr>
            </w:pPr>
            <w:r>
              <w:rPr>
                <w:rFonts w:ascii="Arial" w:hAnsi="Arial" w:cs="Arial"/>
                <w:szCs w:val="21"/>
              </w:rPr>
              <w:t>序号</w:t>
            </w:r>
          </w:p>
        </w:tc>
        <w:tc>
          <w:tcPr>
            <w:tcW w:w="4390" w:type="dxa"/>
            <w:gridSpan w:val="2"/>
            <w:vAlign w:val="center"/>
          </w:tcPr>
          <w:p>
            <w:pPr>
              <w:snapToGrid w:val="0"/>
              <w:spacing w:line="320" w:lineRule="exact"/>
              <w:jc w:val="center"/>
              <w:rPr>
                <w:rFonts w:ascii="Arial" w:hAnsi="Arial" w:cs="Arial"/>
                <w:szCs w:val="21"/>
              </w:rPr>
            </w:pPr>
            <w:r>
              <w:rPr>
                <w:rFonts w:ascii="Arial" w:hAnsi="Arial" w:cs="Arial"/>
                <w:szCs w:val="21"/>
              </w:rPr>
              <w:t>项     目</w:t>
            </w:r>
          </w:p>
        </w:tc>
        <w:tc>
          <w:tcPr>
            <w:tcW w:w="930" w:type="dxa"/>
            <w:vAlign w:val="center"/>
          </w:tcPr>
          <w:p>
            <w:pPr>
              <w:snapToGrid w:val="0"/>
              <w:spacing w:line="320" w:lineRule="exact"/>
              <w:jc w:val="center"/>
              <w:rPr>
                <w:rFonts w:ascii="Arial" w:hAnsi="Arial" w:cs="Arial"/>
                <w:spacing w:val="-20"/>
                <w:szCs w:val="21"/>
              </w:rPr>
            </w:pPr>
            <w:r>
              <w:rPr>
                <w:rFonts w:ascii="Arial" w:hAnsi="Arial" w:cs="Arial"/>
                <w:spacing w:val="-20"/>
                <w:szCs w:val="21"/>
              </w:rPr>
              <w:t>月支出</w:t>
            </w:r>
          </w:p>
        </w:tc>
        <w:tc>
          <w:tcPr>
            <w:tcW w:w="1095" w:type="dxa"/>
            <w:vAlign w:val="center"/>
          </w:tcPr>
          <w:p>
            <w:pPr>
              <w:snapToGrid w:val="0"/>
              <w:spacing w:line="320" w:lineRule="exact"/>
              <w:jc w:val="center"/>
              <w:rPr>
                <w:rFonts w:ascii="Arial" w:hAnsi="Arial" w:cs="Arial"/>
                <w:szCs w:val="21"/>
              </w:rPr>
            </w:pPr>
            <w:r>
              <w:rPr>
                <w:rFonts w:ascii="Arial" w:hAnsi="Arial" w:cs="Arial"/>
                <w:szCs w:val="21"/>
              </w:rPr>
              <w:t>年支出</w:t>
            </w:r>
          </w:p>
        </w:tc>
        <w:tc>
          <w:tcPr>
            <w:tcW w:w="2355" w:type="dxa"/>
            <w:vAlign w:val="center"/>
          </w:tcPr>
          <w:p>
            <w:pPr>
              <w:snapToGrid w:val="0"/>
              <w:spacing w:line="320" w:lineRule="exact"/>
              <w:jc w:val="center"/>
              <w:rPr>
                <w:rFonts w:ascii="Arial" w:hAnsi="Arial" w:cs="Arial"/>
                <w:szCs w:val="21"/>
              </w:rPr>
            </w:pPr>
            <w:r>
              <w:rPr>
                <w:rFonts w:ascii="Arial" w:hAnsi="Arial" w:cs="Arial"/>
                <w:szCs w:val="21"/>
              </w:rPr>
              <w:t>说  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vMerge w:val="restart"/>
            <w:vAlign w:val="center"/>
          </w:tcPr>
          <w:p>
            <w:pPr>
              <w:snapToGrid w:val="0"/>
              <w:spacing w:line="320" w:lineRule="exact"/>
              <w:jc w:val="center"/>
              <w:rPr>
                <w:rFonts w:ascii="Arial" w:hAnsi="Arial" w:cs="Arial"/>
                <w:bCs/>
                <w:szCs w:val="21"/>
              </w:rPr>
            </w:pPr>
            <w:r>
              <w:rPr>
                <w:rFonts w:ascii="Arial" w:hAnsi="Arial" w:cs="Arial"/>
                <w:bCs/>
                <w:szCs w:val="21"/>
              </w:rPr>
              <w:t xml:space="preserve">一        </w:t>
            </w:r>
          </w:p>
        </w:tc>
        <w:tc>
          <w:tcPr>
            <w:tcW w:w="1182" w:type="dxa"/>
            <w:vMerge w:val="restart"/>
            <w:vAlign w:val="center"/>
          </w:tcPr>
          <w:p>
            <w:pPr>
              <w:snapToGrid w:val="0"/>
              <w:spacing w:line="320" w:lineRule="exact"/>
              <w:rPr>
                <w:rFonts w:ascii="Arial" w:hAnsi="Arial" w:cs="Arial"/>
                <w:bCs/>
                <w:szCs w:val="21"/>
              </w:rPr>
            </w:pPr>
            <w:r>
              <w:rPr>
                <w:rFonts w:ascii="Arial" w:hAnsi="Arial" w:cs="Arial"/>
                <w:szCs w:val="21"/>
              </w:rPr>
              <w:t>道路清扫保洁人员费用</w:t>
            </w:r>
          </w:p>
        </w:tc>
        <w:tc>
          <w:tcPr>
            <w:tcW w:w="3208" w:type="dxa"/>
            <w:vAlign w:val="center"/>
          </w:tcPr>
          <w:p>
            <w:pPr>
              <w:snapToGrid w:val="0"/>
              <w:spacing w:line="320" w:lineRule="exact"/>
              <w:rPr>
                <w:rFonts w:ascii="Arial" w:hAnsi="Arial" w:cs="Arial"/>
                <w:szCs w:val="21"/>
              </w:rPr>
            </w:pPr>
            <w:r>
              <w:rPr>
                <w:rFonts w:ascii="Arial" w:hAnsi="Arial" w:cs="Arial"/>
                <w:szCs w:val="21"/>
              </w:rPr>
              <w:t>1、人员工资</w:t>
            </w:r>
          </w:p>
        </w:tc>
        <w:tc>
          <w:tcPr>
            <w:tcW w:w="930" w:type="dxa"/>
            <w:vAlign w:val="center"/>
          </w:tcPr>
          <w:p>
            <w:pPr>
              <w:snapToGrid w:val="0"/>
              <w:spacing w:line="320" w:lineRule="exact"/>
              <w:jc w:val="center"/>
              <w:rPr>
                <w:rFonts w:ascii="Arial" w:hAnsi="Arial" w:cs="Arial"/>
                <w:bCs/>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r>
              <w:rPr>
                <w:rFonts w:ascii="Arial" w:hAnsi="Arial" w:cs="Arial"/>
                <w:szCs w:val="21"/>
              </w:rPr>
              <w:t>不得低于平阳县当年当地最低工资标准的110%</w:t>
            </w:r>
            <w:r>
              <w:rPr>
                <w:rFonts w:hint="eastAsia" w:ascii="Arial" w:hAnsi="Arial" w:cs="Arial"/>
                <w:szCs w:val="21"/>
              </w:rPr>
              <w:t xml:space="preserve"> </w:t>
            </w:r>
          </w:p>
          <w:p>
            <w:pPr>
              <w:snapToGrid w:val="0"/>
              <w:spacing w:line="320" w:lineRule="exact"/>
              <w:jc w:val="center"/>
              <w:rPr>
                <w:rFonts w:ascii="Arial" w:hAnsi="Arial" w:cs="Arial"/>
                <w:szCs w:val="21"/>
              </w:rPr>
            </w:pPr>
            <w:r>
              <w:rPr>
                <w:rFonts w:hint="eastAsia" w:ascii="宋体" w:hAnsi="宋体"/>
                <w:szCs w:val="21"/>
              </w:rPr>
              <w:t>每人每月</w:t>
            </w:r>
            <w:r>
              <w:rPr>
                <w:rFonts w:hint="eastAsia" w:ascii="宋体" w:hAnsi="宋体"/>
                <w:szCs w:val="21"/>
                <w:u w:val="single"/>
              </w:rPr>
              <w:t xml:space="preserve">     </w:t>
            </w:r>
            <w:r>
              <w:rPr>
                <w:rFonts w:hint="eastAsia" w:ascii="宋体" w:hAnsi="宋体"/>
                <w:szCs w:val="21"/>
              </w:rPr>
              <w:t>元</w:t>
            </w:r>
            <w:r>
              <w:rPr>
                <w:rFonts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ind w:firstLine="210" w:firstLineChars="100"/>
              <w:jc w:val="left"/>
              <w:rPr>
                <w:rFonts w:ascii="Arial" w:hAnsi="Arial" w:cs="Arial"/>
                <w:szCs w:val="21"/>
              </w:rPr>
            </w:pPr>
            <w:r>
              <w:rPr>
                <w:rFonts w:hint="eastAsia" w:ascii="Arial" w:hAnsi="Arial" w:cs="Arial"/>
                <w:szCs w:val="21"/>
              </w:rPr>
              <w:t>（1）</w:t>
            </w:r>
            <w:r>
              <w:rPr>
                <w:rFonts w:ascii="Arial" w:hAnsi="Arial" w:cs="Arial"/>
                <w:szCs w:val="21"/>
              </w:rPr>
              <w:t>项目负责人</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r>
              <w:rPr>
                <w:rFonts w:ascii="Arial" w:hAnsi="Arial" w:cs="Arial"/>
                <w:szCs w:val="21"/>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ind w:firstLine="210" w:firstLineChars="100"/>
              <w:jc w:val="left"/>
              <w:rPr>
                <w:rFonts w:ascii="Arial" w:hAnsi="Arial" w:cs="Arial"/>
                <w:szCs w:val="21"/>
              </w:rPr>
            </w:pPr>
            <w:r>
              <w:rPr>
                <w:rFonts w:hint="eastAsia" w:ascii="Arial" w:hAnsi="Arial" w:cs="Arial"/>
                <w:szCs w:val="21"/>
              </w:rPr>
              <w:t>（2）现场管理人员</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r>
              <w:rPr>
                <w:rFonts w:ascii="Arial" w:hAnsi="Arial" w:cs="Arial"/>
                <w:szCs w:val="21"/>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ind w:firstLine="210" w:firstLineChars="100"/>
              <w:jc w:val="left"/>
              <w:rPr>
                <w:rFonts w:ascii="Arial" w:hAnsi="Arial" w:cs="Arial"/>
                <w:szCs w:val="21"/>
              </w:rPr>
            </w:pPr>
            <w:r>
              <w:rPr>
                <w:rFonts w:hint="eastAsia" w:ascii="Arial" w:hAnsi="Arial" w:cs="Arial"/>
                <w:szCs w:val="21"/>
              </w:rPr>
              <w:t>（3）</w:t>
            </w:r>
            <w:r>
              <w:rPr>
                <w:rFonts w:ascii="Arial" w:hAnsi="Arial" w:cs="Arial"/>
                <w:szCs w:val="21"/>
              </w:rPr>
              <w:t>清扫人员</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r>
              <w:rPr>
                <w:rFonts w:ascii="Arial" w:hAnsi="Arial" w:cs="Arial"/>
                <w:szCs w:val="21"/>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2"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ind w:firstLine="210" w:firstLineChars="100"/>
              <w:jc w:val="left"/>
              <w:rPr>
                <w:rFonts w:ascii="Arial" w:hAnsi="Arial" w:cs="Arial"/>
                <w:szCs w:val="21"/>
              </w:rPr>
            </w:pPr>
            <w:r>
              <w:rPr>
                <w:rFonts w:hint="eastAsia" w:ascii="Arial" w:hAnsi="Arial" w:cs="Arial"/>
                <w:szCs w:val="21"/>
              </w:rPr>
              <w:t>（4）</w:t>
            </w:r>
            <w:r>
              <w:rPr>
                <w:rFonts w:ascii="Arial" w:hAnsi="Arial" w:cs="Arial"/>
                <w:szCs w:val="21"/>
              </w:rPr>
              <w:t>垃圾清运人员</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r>
              <w:rPr>
                <w:rFonts w:ascii="Arial" w:hAnsi="Arial" w:cs="Arial"/>
                <w:szCs w:val="21"/>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tcPr>
          <w:p>
            <w:pPr>
              <w:snapToGrid w:val="0"/>
              <w:spacing w:line="320" w:lineRule="exact"/>
              <w:ind w:firstLine="210" w:firstLineChars="100"/>
              <w:jc w:val="left"/>
              <w:rPr>
                <w:rFonts w:ascii="Arial" w:hAnsi="Arial" w:cs="Arial"/>
                <w:szCs w:val="21"/>
              </w:rPr>
            </w:pPr>
            <w:r>
              <w:rPr>
                <w:rFonts w:hint="eastAsia" w:ascii="Arial" w:hAnsi="Arial" w:cs="Arial"/>
                <w:szCs w:val="21"/>
              </w:rPr>
              <w:t>（5）</w:t>
            </w:r>
            <w:r>
              <w:rPr>
                <w:rFonts w:ascii="Arial" w:hAnsi="Arial" w:cs="Arial"/>
                <w:szCs w:val="21"/>
              </w:rPr>
              <w:t>垃圾桶清洗人员</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tcPr>
          <w:p>
            <w:pPr>
              <w:snapToGrid w:val="0"/>
              <w:spacing w:line="320" w:lineRule="exact"/>
              <w:jc w:val="center"/>
              <w:rPr>
                <w:rFonts w:ascii="Arial" w:hAnsi="Arial" w:cs="Arial"/>
                <w:szCs w:val="21"/>
              </w:rPr>
            </w:pPr>
            <w:r>
              <w:rPr>
                <w:rFonts w:ascii="Arial" w:hAnsi="Arial" w:cs="Arial"/>
                <w:szCs w:val="21"/>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tcPr>
          <w:p>
            <w:pPr>
              <w:snapToGrid w:val="0"/>
              <w:spacing w:line="320" w:lineRule="exact"/>
              <w:ind w:firstLine="210" w:firstLineChars="100"/>
              <w:jc w:val="left"/>
              <w:rPr>
                <w:rFonts w:ascii="Arial" w:hAnsi="Arial" w:cs="Arial"/>
                <w:szCs w:val="21"/>
              </w:rPr>
            </w:pPr>
            <w:r>
              <w:rPr>
                <w:rFonts w:hint="eastAsia" w:ascii="Arial" w:hAnsi="Arial" w:cs="Arial"/>
                <w:szCs w:val="21"/>
              </w:rPr>
              <w:t>（6）驾驶员</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tcPr>
          <w:p>
            <w:pPr>
              <w:snapToGrid w:val="0"/>
              <w:spacing w:line="320" w:lineRule="exact"/>
              <w:jc w:val="center"/>
              <w:rPr>
                <w:rFonts w:ascii="Arial" w:hAnsi="Arial" w:cs="Arial"/>
                <w:szCs w:val="21"/>
              </w:rPr>
            </w:pPr>
            <w:r>
              <w:rPr>
                <w:rFonts w:ascii="Arial" w:hAnsi="Arial" w:cs="Arial"/>
                <w:szCs w:val="21"/>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tcPr>
          <w:p>
            <w:pPr>
              <w:snapToGrid w:val="0"/>
              <w:spacing w:line="320" w:lineRule="exact"/>
              <w:ind w:firstLine="210" w:firstLineChars="100"/>
              <w:jc w:val="left"/>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）社保费（5险）</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tcPr>
          <w:p>
            <w:pPr>
              <w:snapToGrid w:val="0"/>
              <w:spacing w:line="320" w:lineRule="exact"/>
              <w:jc w:val="center"/>
              <w:rPr>
                <w:rFonts w:ascii="Arial" w:hAnsi="Arial" w:cs="Arial"/>
                <w:szCs w:val="21"/>
              </w:rPr>
            </w:pPr>
            <w:r>
              <w:rPr>
                <w:rFonts w:hint="eastAsia" w:ascii="宋体" w:hAnsi="宋体"/>
                <w:szCs w:val="21"/>
              </w:rPr>
              <w:t>每人每月</w:t>
            </w:r>
            <w:r>
              <w:rPr>
                <w:rFonts w:hint="eastAsia" w:ascii="宋体" w:hAnsi="宋体"/>
                <w:szCs w:val="21"/>
                <w:u w:val="single"/>
              </w:rPr>
              <w:t xml:space="preserve">     </w:t>
            </w:r>
            <w:r>
              <w:rPr>
                <w:rFonts w:hint="eastAsia" w:ascii="宋体" w:hAnsi="宋体"/>
                <w:szCs w:val="21"/>
              </w:rPr>
              <w:t>元</w:t>
            </w:r>
            <w:r>
              <w:rPr>
                <w:rFonts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tcPr>
          <w:p>
            <w:pPr>
              <w:snapToGrid w:val="0"/>
              <w:spacing w:line="320" w:lineRule="exact"/>
              <w:ind w:firstLine="210" w:firstLineChars="100"/>
              <w:jc w:val="left"/>
              <w:rPr>
                <w:rFonts w:ascii="Arial" w:hAnsi="Arial" w:cs="Arial"/>
                <w:szCs w:val="21"/>
              </w:rPr>
            </w:pPr>
            <w:r>
              <w:rPr>
                <w:rFonts w:ascii="Arial" w:hAnsi="Arial" w:cs="Arial"/>
                <w:szCs w:val="21"/>
              </w:rPr>
              <w:t>（</w:t>
            </w:r>
            <w:r>
              <w:rPr>
                <w:rFonts w:hint="eastAsia" w:ascii="Arial" w:hAnsi="Arial" w:cs="Arial"/>
                <w:szCs w:val="21"/>
              </w:rPr>
              <w:t>8</w:t>
            </w:r>
            <w:r>
              <w:rPr>
                <w:rFonts w:ascii="Arial" w:hAnsi="Arial" w:cs="Arial"/>
                <w:szCs w:val="21"/>
              </w:rPr>
              <w:t>）人身意外伤害险</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tcPr>
          <w:p>
            <w:pPr>
              <w:snapToGrid w:val="0"/>
              <w:spacing w:line="320" w:lineRule="exact"/>
              <w:jc w:val="center"/>
              <w:rPr>
                <w:rFonts w:ascii="Arial" w:hAnsi="Arial" w:cs="Arial"/>
                <w:szCs w:val="21"/>
              </w:rPr>
            </w:pPr>
            <w:r>
              <w:rPr>
                <w:rFonts w:hint="eastAsia" w:ascii="宋体" w:hAnsi="宋体"/>
                <w:szCs w:val="21"/>
              </w:rPr>
              <w:t>每人每年</w:t>
            </w:r>
            <w:r>
              <w:rPr>
                <w:rFonts w:hint="eastAsia" w:ascii="宋体" w:hAnsi="宋体"/>
                <w:szCs w:val="21"/>
                <w:u w:val="single"/>
              </w:rPr>
              <w:t xml:space="preserve">     </w:t>
            </w:r>
            <w:r>
              <w:rPr>
                <w:rFonts w:hint="eastAsia" w:ascii="宋体" w:hAnsi="宋体"/>
                <w:szCs w:val="21"/>
              </w:rPr>
              <w:t>元</w:t>
            </w:r>
            <w:r>
              <w:rPr>
                <w:rFonts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3"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jc w:val="center"/>
              <w:rPr>
                <w:rFonts w:ascii="Arial" w:hAnsi="Arial" w:cs="Arial"/>
                <w:szCs w:val="21"/>
              </w:rPr>
            </w:pPr>
            <w:r>
              <w:rPr>
                <w:rFonts w:ascii="Arial" w:hAnsi="Arial" w:cs="Arial"/>
                <w:b/>
                <w:bCs/>
                <w:szCs w:val="21"/>
              </w:rPr>
              <w:t>……</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rPr>
                <w:rFonts w:ascii="Arial" w:hAnsi="Arial" w:cs="Arial"/>
                <w:szCs w:val="21"/>
              </w:rPr>
            </w:pPr>
            <w:r>
              <w:rPr>
                <w:rFonts w:ascii="Arial" w:hAnsi="Arial" w:cs="Arial"/>
                <w:szCs w:val="21"/>
              </w:rPr>
              <w:t>2、出勤补贴（按每人每天10元计取）</w:t>
            </w:r>
          </w:p>
        </w:tc>
        <w:tc>
          <w:tcPr>
            <w:tcW w:w="930" w:type="dxa"/>
            <w:vAlign w:val="center"/>
          </w:tcPr>
          <w:p>
            <w:pPr>
              <w:snapToGrid w:val="0"/>
              <w:spacing w:line="320" w:lineRule="exact"/>
              <w:jc w:val="center"/>
              <w:rPr>
                <w:rFonts w:ascii="Arial" w:hAnsi="Arial" w:cs="Arial"/>
                <w:bCs/>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rPr>
                <w:rFonts w:ascii="Arial" w:hAnsi="Arial" w:cs="Arial"/>
                <w:szCs w:val="21"/>
              </w:rPr>
            </w:pPr>
            <w:r>
              <w:rPr>
                <w:rFonts w:ascii="Arial" w:hAnsi="Arial" w:cs="Arial"/>
                <w:szCs w:val="21"/>
              </w:rPr>
              <w:t>3、福利费用（春节、环卫节、其它重要节日等，最少按11天计取）</w:t>
            </w:r>
          </w:p>
        </w:tc>
        <w:tc>
          <w:tcPr>
            <w:tcW w:w="930" w:type="dxa"/>
            <w:vAlign w:val="center"/>
          </w:tcPr>
          <w:p>
            <w:pPr>
              <w:snapToGrid w:val="0"/>
              <w:spacing w:line="320" w:lineRule="exact"/>
              <w:jc w:val="center"/>
              <w:rPr>
                <w:rFonts w:ascii="Arial" w:hAnsi="Arial" w:cs="Arial"/>
                <w:bCs/>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r>
              <w:rPr>
                <w:rFonts w:hint="eastAsia" w:ascii="宋体" w:hAnsi="宋体"/>
                <w:szCs w:val="21"/>
              </w:rPr>
              <w:t>每人</w:t>
            </w:r>
            <w:r>
              <w:rPr>
                <w:rFonts w:ascii="宋体" w:hAnsi="宋体"/>
                <w:szCs w:val="21"/>
              </w:rPr>
              <w:t xml:space="preserve">每年   </w:t>
            </w:r>
            <w:r>
              <w:rPr>
                <w:rFonts w:hint="eastAsia" w:ascii="宋体" w:hAnsi="宋体"/>
                <w:szCs w:val="21"/>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rPr>
                <w:rFonts w:ascii="Arial" w:hAnsi="Arial" w:cs="Arial"/>
                <w:szCs w:val="21"/>
              </w:rPr>
            </w:pPr>
            <w:r>
              <w:rPr>
                <w:rFonts w:ascii="Arial" w:hAnsi="Arial" w:cs="Arial"/>
                <w:szCs w:val="21"/>
              </w:rPr>
              <w:t>4、待遇费用（高温补贴等其它补贴）</w:t>
            </w:r>
          </w:p>
        </w:tc>
        <w:tc>
          <w:tcPr>
            <w:tcW w:w="930" w:type="dxa"/>
            <w:vAlign w:val="center"/>
          </w:tcPr>
          <w:p>
            <w:pPr>
              <w:snapToGrid w:val="0"/>
              <w:spacing w:line="320" w:lineRule="exact"/>
              <w:jc w:val="center"/>
              <w:rPr>
                <w:rFonts w:ascii="Arial" w:hAnsi="Arial" w:cs="Arial"/>
                <w:bCs/>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r>
              <w:rPr>
                <w:rFonts w:hint="eastAsia" w:ascii="宋体" w:hAnsi="宋体"/>
                <w:szCs w:val="21"/>
              </w:rPr>
              <w:t>每人</w:t>
            </w:r>
            <w:r>
              <w:rPr>
                <w:rFonts w:ascii="宋体" w:hAnsi="宋体"/>
                <w:szCs w:val="21"/>
              </w:rPr>
              <w:t xml:space="preserve">每年   </w:t>
            </w:r>
            <w:r>
              <w:rPr>
                <w:rFonts w:hint="eastAsia" w:ascii="宋体" w:hAnsi="宋体"/>
                <w:szCs w:val="21"/>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rPr>
                <w:rFonts w:ascii="Arial" w:hAnsi="Arial" w:cs="Arial"/>
                <w:szCs w:val="21"/>
              </w:rPr>
            </w:pPr>
            <w:r>
              <w:rPr>
                <w:rFonts w:ascii="Arial" w:hAnsi="Arial" w:cs="Arial"/>
                <w:szCs w:val="21"/>
              </w:rPr>
              <w:t>5、</w:t>
            </w:r>
            <w:r>
              <w:rPr>
                <w:rFonts w:hint="eastAsia" w:ascii="Arial" w:hAnsi="Arial" w:cs="Arial"/>
                <w:szCs w:val="21"/>
              </w:rPr>
              <w:t>安全保障用具、服装及工具保养费</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pacing w:val="-20"/>
                <w:szCs w:val="21"/>
              </w:rPr>
            </w:pPr>
            <w:r>
              <w:rPr>
                <w:rFonts w:hint="eastAsia" w:ascii="宋体" w:hAnsi="宋体"/>
                <w:szCs w:val="21"/>
              </w:rPr>
              <w:t>每人</w:t>
            </w:r>
            <w:r>
              <w:rPr>
                <w:rFonts w:ascii="宋体" w:hAnsi="宋体"/>
                <w:szCs w:val="21"/>
              </w:rPr>
              <w:t xml:space="preserve">每年   </w:t>
            </w:r>
            <w:r>
              <w:rPr>
                <w:rFonts w:hint="eastAsia" w:ascii="宋体" w:hAnsi="宋体"/>
                <w:szCs w:val="21"/>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jc w:val="center"/>
              <w:rPr>
                <w:rFonts w:ascii="Arial" w:hAnsi="Arial" w:cs="Arial"/>
                <w:szCs w:val="21"/>
              </w:rPr>
            </w:pPr>
            <w:r>
              <w:rPr>
                <w:rFonts w:hint="eastAsia" w:ascii="Arial" w:hAnsi="Arial" w:cs="Arial"/>
                <w:b/>
                <w:bCs/>
                <w:szCs w:val="21"/>
              </w:rPr>
              <w:t>......</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7" w:type="dxa"/>
            <w:vMerge w:val="continue"/>
            <w:tcBorders>
              <w:bottom w:val="single" w:color="auto" w:sz="4" w:space="0"/>
            </w:tcBorders>
            <w:vAlign w:val="center"/>
          </w:tcPr>
          <w:p>
            <w:pPr>
              <w:snapToGrid w:val="0"/>
              <w:spacing w:line="320" w:lineRule="exact"/>
              <w:jc w:val="center"/>
              <w:rPr>
                <w:rFonts w:ascii="Arial" w:hAnsi="Arial" w:cs="Arial"/>
                <w:szCs w:val="21"/>
              </w:rPr>
            </w:pPr>
          </w:p>
        </w:tc>
        <w:tc>
          <w:tcPr>
            <w:tcW w:w="1182" w:type="dxa"/>
            <w:vMerge w:val="continue"/>
            <w:tcBorders>
              <w:bottom w:val="single" w:color="auto" w:sz="4" w:space="0"/>
            </w:tcBorders>
            <w:vAlign w:val="center"/>
          </w:tcPr>
          <w:p>
            <w:pPr>
              <w:snapToGrid w:val="0"/>
              <w:spacing w:line="320" w:lineRule="exact"/>
              <w:jc w:val="center"/>
              <w:rPr>
                <w:rFonts w:ascii="Arial" w:hAnsi="Arial" w:cs="Arial"/>
                <w:szCs w:val="21"/>
              </w:rPr>
            </w:pPr>
          </w:p>
        </w:tc>
        <w:tc>
          <w:tcPr>
            <w:tcW w:w="3208" w:type="dxa"/>
            <w:tcBorders>
              <w:bottom w:val="single" w:color="auto" w:sz="4" w:space="0"/>
            </w:tcBorders>
            <w:vAlign w:val="center"/>
          </w:tcPr>
          <w:p>
            <w:pPr>
              <w:snapToGrid w:val="0"/>
              <w:spacing w:line="320" w:lineRule="exact"/>
              <w:rPr>
                <w:rFonts w:ascii="Arial" w:hAnsi="Arial" w:cs="Arial"/>
                <w:szCs w:val="21"/>
              </w:rPr>
            </w:pP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restart"/>
            <w:tcBorders>
              <w:top w:val="single" w:color="auto" w:sz="4" w:space="0"/>
            </w:tcBorders>
            <w:vAlign w:val="center"/>
          </w:tcPr>
          <w:p>
            <w:pPr>
              <w:snapToGrid w:val="0"/>
              <w:spacing w:line="320" w:lineRule="exact"/>
              <w:jc w:val="center"/>
              <w:rPr>
                <w:rFonts w:ascii="Arial" w:hAnsi="Arial" w:cs="Arial"/>
                <w:szCs w:val="21"/>
              </w:rPr>
            </w:pPr>
            <w:r>
              <w:rPr>
                <w:rFonts w:ascii="Arial" w:hAnsi="Arial" w:cs="Arial"/>
                <w:szCs w:val="21"/>
              </w:rPr>
              <w:t>二</w:t>
            </w:r>
          </w:p>
        </w:tc>
        <w:tc>
          <w:tcPr>
            <w:tcW w:w="1182" w:type="dxa"/>
            <w:vMerge w:val="restart"/>
            <w:tcBorders>
              <w:top w:val="single" w:color="auto" w:sz="4" w:space="0"/>
            </w:tcBorders>
            <w:vAlign w:val="center"/>
          </w:tcPr>
          <w:p>
            <w:pPr>
              <w:snapToGrid w:val="0"/>
              <w:spacing w:line="320" w:lineRule="exact"/>
              <w:jc w:val="center"/>
              <w:rPr>
                <w:rFonts w:ascii="Arial" w:hAnsi="Arial" w:cs="Arial"/>
                <w:szCs w:val="21"/>
              </w:rPr>
            </w:pPr>
            <w:r>
              <w:rPr>
                <w:rFonts w:ascii="Arial" w:hAnsi="Arial" w:cs="Arial"/>
                <w:szCs w:val="21"/>
              </w:rPr>
              <w:t>道路清扫保洁机械器具、材料费用</w:t>
            </w:r>
          </w:p>
        </w:tc>
        <w:tc>
          <w:tcPr>
            <w:tcW w:w="3208" w:type="dxa"/>
            <w:tcBorders>
              <w:top w:val="single" w:color="auto" w:sz="4" w:space="0"/>
            </w:tcBorders>
            <w:vAlign w:val="center"/>
          </w:tcPr>
          <w:p>
            <w:pPr>
              <w:snapToGrid w:val="0"/>
              <w:spacing w:line="320" w:lineRule="exact"/>
              <w:rPr>
                <w:rFonts w:ascii="Arial" w:hAnsi="Arial" w:cs="Arial"/>
                <w:szCs w:val="21"/>
              </w:rPr>
            </w:pPr>
            <w:r>
              <w:rPr>
                <w:rFonts w:ascii="Arial" w:hAnsi="Arial" w:cs="Arial"/>
                <w:szCs w:val="21"/>
              </w:rPr>
              <w:t>1、作业机械车辆</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tcBorders>
              <w:top w:val="single" w:color="auto" w:sz="4" w:space="0"/>
            </w:tcBorders>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采购人提供8吨洒水车</w:t>
            </w:r>
          </w:p>
        </w:tc>
        <w:tc>
          <w:tcPr>
            <w:tcW w:w="930" w:type="dxa"/>
            <w:vAlign w:val="center"/>
          </w:tcPr>
          <w:p>
            <w:pPr>
              <w:snapToGrid w:val="0"/>
              <w:spacing w:line="320" w:lineRule="exact"/>
              <w:rPr>
                <w:rFonts w:ascii="Arial" w:hAnsi="Arial" w:cs="Arial"/>
                <w:szCs w:val="21"/>
              </w:rPr>
            </w:pPr>
          </w:p>
        </w:tc>
        <w:tc>
          <w:tcPr>
            <w:tcW w:w="1095" w:type="dxa"/>
            <w:vAlign w:val="center"/>
          </w:tcPr>
          <w:p>
            <w:pPr>
              <w:snapToGrid w:val="0"/>
              <w:spacing w:line="320" w:lineRule="exact"/>
              <w:rPr>
                <w:rFonts w:ascii="Arial" w:hAnsi="Arial" w:cs="Arial"/>
                <w:szCs w:val="21"/>
              </w:rPr>
            </w:pPr>
          </w:p>
        </w:tc>
        <w:tc>
          <w:tcPr>
            <w:tcW w:w="2355" w:type="dxa"/>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1辆，年费用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tcBorders>
              <w:top w:val="single" w:color="auto" w:sz="4" w:space="0"/>
            </w:tcBorders>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挂壁式垃圾分类清运三轮电瓶车</w:t>
            </w:r>
          </w:p>
        </w:tc>
        <w:tc>
          <w:tcPr>
            <w:tcW w:w="930" w:type="dxa"/>
            <w:vAlign w:val="center"/>
          </w:tcPr>
          <w:p>
            <w:pPr>
              <w:snapToGrid w:val="0"/>
              <w:spacing w:line="320" w:lineRule="exact"/>
              <w:rPr>
                <w:rFonts w:ascii="Arial" w:hAnsi="Arial" w:cs="Arial"/>
                <w:szCs w:val="21"/>
              </w:rPr>
            </w:pPr>
          </w:p>
        </w:tc>
        <w:tc>
          <w:tcPr>
            <w:tcW w:w="1095" w:type="dxa"/>
            <w:vAlign w:val="center"/>
          </w:tcPr>
          <w:p>
            <w:pPr>
              <w:snapToGrid w:val="0"/>
              <w:spacing w:line="320" w:lineRule="exact"/>
              <w:rPr>
                <w:rFonts w:ascii="Arial" w:hAnsi="Arial" w:cs="Arial"/>
                <w:szCs w:val="21"/>
              </w:rPr>
            </w:pPr>
          </w:p>
        </w:tc>
        <w:tc>
          <w:tcPr>
            <w:tcW w:w="2355" w:type="dxa"/>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18辆，年费用（含折旧）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tcBorders>
              <w:top w:val="single" w:color="auto" w:sz="4" w:space="0"/>
            </w:tcBorders>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垃圾桶高压冲洗车（三轮电瓶车）</w:t>
            </w:r>
          </w:p>
        </w:tc>
        <w:tc>
          <w:tcPr>
            <w:tcW w:w="930" w:type="dxa"/>
            <w:vAlign w:val="center"/>
          </w:tcPr>
          <w:p>
            <w:pPr>
              <w:snapToGrid w:val="0"/>
              <w:spacing w:line="320" w:lineRule="exact"/>
              <w:rPr>
                <w:rFonts w:ascii="Arial" w:hAnsi="Arial" w:cs="Arial"/>
                <w:szCs w:val="21"/>
              </w:rPr>
            </w:pPr>
          </w:p>
        </w:tc>
        <w:tc>
          <w:tcPr>
            <w:tcW w:w="1095" w:type="dxa"/>
            <w:vAlign w:val="center"/>
          </w:tcPr>
          <w:p>
            <w:pPr>
              <w:snapToGrid w:val="0"/>
              <w:spacing w:line="320" w:lineRule="exact"/>
              <w:rPr>
                <w:rFonts w:ascii="Arial" w:hAnsi="Arial" w:cs="Arial"/>
                <w:szCs w:val="21"/>
              </w:rPr>
            </w:pPr>
          </w:p>
        </w:tc>
        <w:tc>
          <w:tcPr>
            <w:tcW w:w="2355" w:type="dxa"/>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3辆，年费用（含折旧）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tcBorders>
              <w:top w:val="single" w:color="auto" w:sz="4" w:space="0"/>
            </w:tcBorders>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快速保洁车（三轮电瓶车）</w:t>
            </w:r>
          </w:p>
        </w:tc>
        <w:tc>
          <w:tcPr>
            <w:tcW w:w="930" w:type="dxa"/>
            <w:vAlign w:val="center"/>
          </w:tcPr>
          <w:p>
            <w:pPr>
              <w:snapToGrid w:val="0"/>
              <w:spacing w:line="320" w:lineRule="exact"/>
              <w:rPr>
                <w:rFonts w:ascii="Arial" w:hAnsi="Arial" w:cs="Arial"/>
                <w:szCs w:val="21"/>
              </w:rPr>
            </w:pPr>
          </w:p>
        </w:tc>
        <w:tc>
          <w:tcPr>
            <w:tcW w:w="1095" w:type="dxa"/>
            <w:vAlign w:val="center"/>
          </w:tcPr>
          <w:p>
            <w:pPr>
              <w:snapToGrid w:val="0"/>
              <w:spacing w:line="320" w:lineRule="exact"/>
              <w:rPr>
                <w:rFonts w:ascii="Arial" w:hAnsi="Arial" w:cs="Arial"/>
                <w:szCs w:val="21"/>
              </w:rPr>
            </w:pPr>
          </w:p>
        </w:tc>
        <w:tc>
          <w:tcPr>
            <w:tcW w:w="2355" w:type="dxa"/>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6辆，年费用（含折旧）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tcBorders>
              <w:top w:val="single" w:color="auto" w:sz="4" w:space="0"/>
            </w:tcBorders>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清扫人力三轮车（带斗）</w:t>
            </w:r>
          </w:p>
        </w:tc>
        <w:tc>
          <w:tcPr>
            <w:tcW w:w="930" w:type="dxa"/>
            <w:vAlign w:val="center"/>
          </w:tcPr>
          <w:p>
            <w:pPr>
              <w:snapToGrid w:val="0"/>
              <w:spacing w:line="320" w:lineRule="exact"/>
              <w:rPr>
                <w:rFonts w:ascii="Arial" w:hAnsi="Arial" w:cs="Arial"/>
                <w:szCs w:val="21"/>
              </w:rPr>
            </w:pPr>
          </w:p>
        </w:tc>
        <w:tc>
          <w:tcPr>
            <w:tcW w:w="1095" w:type="dxa"/>
            <w:vAlign w:val="center"/>
          </w:tcPr>
          <w:p>
            <w:pPr>
              <w:snapToGrid w:val="0"/>
              <w:spacing w:line="320" w:lineRule="exact"/>
              <w:rPr>
                <w:rFonts w:ascii="Arial" w:hAnsi="Arial" w:cs="Arial"/>
                <w:szCs w:val="21"/>
              </w:rPr>
            </w:pPr>
          </w:p>
        </w:tc>
        <w:tc>
          <w:tcPr>
            <w:tcW w:w="2355" w:type="dxa"/>
            <w:vAlign w:val="center"/>
          </w:tcPr>
          <w:p>
            <w:pPr>
              <w:snapToGrid w:val="0"/>
              <w:spacing w:line="320" w:lineRule="exact"/>
              <w:ind w:firstLine="167" w:firstLineChars="100"/>
              <w:rPr>
                <w:rFonts w:ascii="Arial" w:hAnsi="Arial" w:cs="Arial"/>
                <w:spacing w:val="-11"/>
                <w:w w:val="90"/>
                <w:szCs w:val="21"/>
              </w:rPr>
            </w:pPr>
            <w:r>
              <w:rPr>
                <w:rFonts w:hint="eastAsia" w:ascii="Arial" w:hAnsi="Arial" w:cs="Arial"/>
                <w:spacing w:val="-11"/>
                <w:w w:val="90"/>
                <w:szCs w:val="21"/>
              </w:rPr>
              <w:t>15辆，年费用（含折旧）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rPr>
                <w:rFonts w:ascii="Arial" w:hAnsi="Arial" w:cs="Arial"/>
                <w:szCs w:val="21"/>
              </w:rPr>
            </w:pPr>
            <w:r>
              <w:rPr>
                <w:rFonts w:ascii="Arial" w:hAnsi="Arial" w:cs="Arial"/>
                <w:szCs w:val="21"/>
              </w:rPr>
              <w:t>2、道路冲洗水费</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pacing w:val="-20"/>
                <w:szCs w:val="21"/>
              </w:rPr>
            </w:pPr>
          </w:p>
        </w:tc>
        <w:tc>
          <w:tcPr>
            <w:tcW w:w="1182" w:type="dxa"/>
            <w:vMerge w:val="continue"/>
            <w:vAlign w:val="center"/>
          </w:tcPr>
          <w:p>
            <w:pPr>
              <w:snapToGrid w:val="0"/>
              <w:spacing w:line="320" w:lineRule="exact"/>
              <w:jc w:val="center"/>
              <w:rPr>
                <w:rFonts w:ascii="Arial" w:hAnsi="Arial" w:cs="Arial"/>
                <w:spacing w:val="-20"/>
                <w:szCs w:val="21"/>
              </w:rPr>
            </w:pPr>
          </w:p>
        </w:tc>
        <w:tc>
          <w:tcPr>
            <w:tcW w:w="3208" w:type="dxa"/>
            <w:vAlign w:val="center"/>
          </w:tcPr>
          <w:p>
            <w:pPr>
              <w:snapToGrid w:val="0"/>
              <w:spacing w:line="320" w:lineRule="exact"/>
              <w:rPr>
                <w:rFonts w:ascii="Arial" w:hAnsi="Arial" w:cs="Arial"/>
                <w:spacing w:val="-20"/>
                <w:szCs w:val="21"/>
              </w:rPr>
            </w:pPr>
            <w:r>
              <w:rPr>
                <w:rFonts w:ascii="Arial" w:hAnsi="Arial" w:cs="Arial"/>
                <w:spacing w:val="-20"/>
                <w:szCs w:val="21"/>
              </w:rPr>
              <w:t>3、</w:t>
            </w:r>
            <w:r>
              <w:rPr>
                <w:rFonts w:hint="eastAsia" w:ascii="Arial" w:hAnsi="Arial" w:cs="Arial"/>
                <w:szCs w:val="21"/>
              </w:rPr>
              <w:t>保洁工具（扫帚、铲等）</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pacing w:val="-20"/>
                <w:szCs w:val="21"/>
              </w:rPr>
            </w:pPr>
          </w:p>
        </w:tc>
        <w:tc>
          <w:tcPr>
            <w:tcW w:w="1182" w:type="dxa"/>
            <w:vMerge w:val="continue"/>
            <w:vAlign w:val="center"/>
          </w:tcPr>
          <w:p>
            <w:pPr>
              <w:snapToGrid w:val="0"/>
              <w:spacing w:line="320" w:lineRule="exact"/>
              <w:jc w:val="center"/>
              <w:rPr>
                <w:rFonts w:ascii="Arial" w:hAnsi="Arial" w:cs="Arial"/>
                <w:spacing w:val="-20"/>
                <w:szCs w:val="21"/>
              </w:rPr>
            </w:pPr>
          </w:p>
        </w:tc>
        <w:tc>
          <w:tcPr>
            <w:tcW w:w="3208" w:type="dxa"/>
            <w:vAlign w:val="center"/>
          </w:tcPr>
          <w:p>
            <w:pPr>
              <w:snapToGrid w:val="0"/>
              <w:spacing w:line="320" w:lineRule="exact"/>
              <w:rPr>
                <w:rFonts w:ascii="Arial" w:hAnsi="Arial" w:cs="Arial"/>
                <w:spacing w:val="-20"/>
                <w:szCs w:val="21"/>
              </w:rPr>
            </w:pPr>
            <w:r>
              <w:rPr>
                <w:rFonts w:ascii="Arial" w:hAnsi="Arial" w:cs="Arial"/>
                <w:spacing w:val="-20"/>
                <w:szCs w:val="21"/>
              </w:rPr>
              <w:t>4、厕所清洁剂等耗材</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pacing w:val="-20"/>
                <w:szCs w:val="21"/>
              </w:rPr>
            </w:pPr>
          </w:p>
        </w:tc>
        <w:tc>
          <w:tcPr>
            <w:tcW w:w="1182" w:type="dxa"/>
            <w:vMerge w:val="continue"/>
            <w:vAlign w:val="center"/>
          </w:tcPr>
          <w:p>
            <w:pPr>
              <w:snapToGrid w:val="0"/>
              <w:spacing w:line="320" w:lineRule="exact"/>
              <w:jc w:val="center"/>
              <w:rPr>
                <w:rFonts w:ascii="Arial" w:hAnsi="Arial" w:cs="Arial"/>
                <w:spacing w:val="-20"/>
                <w:szCs w:val="21"/>
              </w:rPr>
            </w:pPr>
          </w:p>
        </w:tc>
        <w:tc>
          <w:tcPr>
            <w:tcW w:w="3208" w:type="dxa"/>
            <w:vAlign w:val="center"/>
          </w:tcPr>
          <w:p>
            <w:pPr>
              <w:snapToGrid w:val="0"/>
              <w:spacing w:line="320" w:lineRule="exact"/>
              <w:jc w:val="center"/>
              <w:rPr>
                <w:rFonts w:ascii="Arial" w:hAnsi="Arial" w:cs="Arial"/>
                <w:spacing w:val="-20"/>
                <w:szCs w:val="21"/>
              </w:rPr>
            </w:pPr>
            <w:r>
              <w:rPr>
                <w:rFonts w:hint="eastAsia" w:ascii="Arial" w:hAnsi="Arial" w:cs="Arial"/>
                <w:b/>
                <w:bCs/>
                <w:szCs w:val="21"/>
              </w:rPr>
              <w:t>......</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pacing w:val="-20"/>
                <w:szCs w:val="21"/>
              </w:rPr>
            </w:pPr>
          </w:p>
        </w:tc>
        <w:tc>
          <w:tcPr>
            <w:tcW w:w="1182" w:type="dxa"/>
            <w:vMerge w:val="continue"/>
            <w:vAlign w:val="center"/>
          </w:tcPr>
          <w:p>
            <w:pPr>
              <w:snapToGrid w:val="0"/>
              <w:spacing w:line="320" w:lineRule="exact"/>
              <w:jc w:val="center"/>
              <w:rPr>
                <w:rFonts w:ascii="Arial" w:hAnsi="Arial" w:cs="Arial"/>
                <w:spacing w:val="-20"/>
                <w:szCs w:val="21"/>
              </w:rPr>
            </w:pPr>
          </w:p>
        </w:tc>
        <w:tc>
          <w:tcPr>
            <w:tcW w:w="3208" w:type="dxa"/>
            <w:vAlign w:val="center"/>
          </w:tcPr>
          <w:p>
            <w:pPr>
              <w:snapToGrid w:val="0"/>
              <w:spacing w:line="320" w:lineRule="exact"/>
              <w:rPr>
                <w:rFonts w:ascii="Arial" w:hAnsi="Arial" w:cs="Arial"/>
                <w:spacing w:val="-20"/>
                <w:szCs w:val="21"/>
              </w:rPr>
            </w:pP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pPr>
              <w:snapToGrid w:val="0"/>
              <w:spacing w:line="320" w:lineRule="exact"/>
              <w:jc w:val="center"/>
              <w:rPr>
                <w:rFonts w:ascii="Arial" w:hAnsi="Arial" w:cs="Arial"/>
                <w:szCs w:val="21"/>
              </w:rPr>
            </w:pPr>
          </w:p>
        </w:tc>
        <w:tc>
          <w:tcPr>
            <w:tcW w:w="1182" w:type="dxa"/>
            <w:vMerge w:val="continue"/>
            <w:vAlign w:val="center"/>
          </w:tcPr>
          <w:p>
            <w:pPr>
              <w:snapToGrid w:val="0"/>
              <w:spacing w:line="320" w:lineRule="exact"/>
              <w:jc w:val="center"/>
              <w:rPr>
                <w:rFonts w:ascii="Arial" w:hAnsi="Arial" w:cs="Arial"/>
                <w:szCs w:val="21"/>
              </w:rPr>
            </w:pPr>
          </w:p>
        </w:tc>
        <w:tc>
          <w:tcPr>
            <w:tcW w:w="3208" w:type="dxa"/>
            <w:vAlign w:val="center"/>
          </w:tcPr>
          <w:p>
            <w:pPr>
              <w:snapToGrid w:val="0"/>
              <w:spacing w:line="320" w:lineRule="exact"/>
              <w:jc w:val="center"/>
              <w:rPr>
                <w:rFonts w:ascii="Arial" w:hAnsi="Arial" w:cs="Arial"/>
                <w:spacing w:val="-20"/>
                <w:szCs w:val="21"/>
              </w:rPr>
            </w:pP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5" w:hRule="atLeast"/>
        </w:trPr>
        <w:tc>
          <w:tcPr>
            <w:tcW w:w="567" w:type="dxa"/>
            <w:vAlign w:val="center"/>
          </w:tcPr>
          <w:p>
            <w:pPr>
              <w:snapToGrid w:val="0"/>
              <w:spacing w:line="320" w:lineRule="exact"/>
              <w:jc w:val="center"/>
              <w:rPr>
                <w:rFonts w:ascii="Arial" w:hAnsi="Arial" w:cs="Arial"/>
                <w:szCs w:val="21"/>
              </w:rPr>
            </w:pPr>
            <w:r>
              <w:rPr>
                <w:rFonts w:ascii="Arial" w:hAnsi="Arial" w:cs="Arial"/>
                <w:szCs w:val="21"/>
              </w:rPr>
              <w:t>三</w:t>
            </w:r>
          </w:p>
        </w:tc>
        <w:tc>
          <w:tcPr>
            <w:tcW w:w="1182" w:type="dxa"/>
            <w:vAlign w:val="center"/>
          </w:tcPr>
          <w:p>
            <w:pPr>
              <w:snapToGrid w:val="0"/>
              <w:spacing w:line="320" w:lineRule="exact"/>
              <w:jc w:val="center"/>
              <w:rPr>
                <w:rFonts w:ascii="Arial" w:hAnsi="Arial" w:cs="Arial"/>
                <w:szCs w:val="21"/>
              </w:rPr>
            </w:pPr>
            <w:r>
              <w:rPr>
                <w:rFonts w:ascii="Arial" w:hAnsi="Arial" w:cs="Arial"/>
                <w:bCs/>
                <w:szCs w:val="21"/>
              </w:rPr>
              <w:t>办公费用</w:t>
            </w:r>
          </w:p>
        </w:tc>
        <w:tc>
          <w:tcPr>
            <w:tcW w:w="3208" w:type="dxa"/>
            <w:vAlign w:val="center"/>
          </w:tcPr>
          <w:p>
            <w:pPr>
              <w:snapToGrid w:val="0"/>
              <w:spacing w:line="320" w:lineRule="exact"/>
              <w:rPr>
                <w:rFonts w:ascii="Arial" w:hAnsi="Arial" w:cs="Arial"/>
                <w:szCs w:val="21"/>
              </w:rPr>
            </w:pP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0" w:hRule="atLeast"/>
        </w:trPr>
        <w:tc>
          <w:tcPr>
            <w:tcW w:w="567" w:type="dxa"/>
            <w:vAlign w:val="center"/>
          </w:tcPr>
          <w:p>
            <w:pPr>
              <w:snapToGrid w:val="0"/>
              <w:spacing w:line="320" w:lineRule="exact"/>
              <w:jc w:val="center"/>
              <w:rPr>
                <w:rFonts w:ascii="Arial" w:hAnsi="Arial" w:cs="Arial"/>
                <w:szCs w:val="21"/>
              </w:rPr>
            </w:pPr>
            <w:r>
              <w:rPr>
                <w:rFonts w:ascii="Arial" w:hAnsi="Arial" w:cs="Arial"/>
                <w:szCs w:val="21"/>
              </w:rPr>
              <w:t>四</w:t>
            </w:r>
          </w:p>
        </w:tc>
        <w:tc>
          <w:tcPr>
            <w:tcW w:w="1182" w:type="dxa"/>
            <w:vAlign w:val="center"/>
          </w:tcPr>
          <w:p>
            <w:pPr>
              <w:snapToGrid w:val="0"/>
              <w:spacing w:line="320" w:lineRule="exact"/>
              <w:jc w:val="center"/>
              <w:rPr>
                <w:rFonts w:ascii="Arial" w:hAnsi="Arial" w:cs="Arial"/>
                <w:szCs w:val="21"/>
              </w:rPr>
            </w:pPr>
            <w:r>
              <w:rPr>
                <w:rFonts w:ascii="Arial" w:hAnsi="Arial" w:cs="Arial"/>
                <w:szCs w:val="21"/>
              </w:rPr>
              <w:t>不可预见费</w:t>
            </w:r>
          </w:p>
        </w:tc>
        <w:tc>
          <w:tcPr>
            <w:tcW w:w="3208" w:type="dxa"/>
            <w:vAlign w:val="center"/>
          </w:tcPr>
          <w:p>
            <w:pPr>
              <w:snapToGrid w:val="0"/>
              <w:spacing w:line="320" w:lineRule="exact"/>
              <w:rPr>
                <w:rFonts w:ascii="Arial" w:hAnsi="Arial" w:cs="Arial"/>
                <w:szCs w:val="21"/>
              </w:rPr>
            </w:pP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0" w:hRule="atLeast"/>
        </w:trPr>
        <w:tc>
          <w:tcPr>
            <w:tcW w:w="567" w:type="dxa"/>
            <w:vAlign w:val="center"/>
          </w:tcPr>
          <w:p>
            <w:pPr>
              <w:snapToGrid w:val="0"/>
              <w:spacing w:line="320" w:lineRule="exact"/>
              <w:jc w:val="center"/>
              <w:rPr>
                <w:rFonts w:ascii="Arial" w:hAnsi="Arial" w:cs="Arial"/>
                <w:szCs w:val="21"/>
              </w:rPr>
            </w:pPr>
          </w:p>
        </w:tc>
        <w:tc>
          <w:tcPr>
            <w:tcW w:w="1182" w:type="dxa"/>
            <w:vAlign w:val="center"/>
          </w:tcPr>
          <w:p>
            <w:pPr>
              <w:snapToGrid w:val="0"/>
              <w:spacing w:line="320" w:lineRule="exact"/>
              <w:jc w:val="center"/>
              <w:rPr>
                <w:rFonts w:ascii="Arial" w:hAnsi="Arial" w:cs="Arial"/>
                <w:szCs w:val="21"/>
              </w:rPr>
            </w:pPr>
            <w:r>
              <w:rPr>
                <w:rFonts w:hint="eastAsia" w:ascii="Arial" w:hAnsi="Arial" w:cs="Arial"/>
                <w:b/>
                <w:bCs/>
                <w:szCs w:val="21"/>
              </w:rPr>
              <w:t>......</w:t>
            </w:r>
          </w:p>
        </w:tc>
        <w:tc>
          <w:tcPr>
            <w:tcW w:w="3208" w:type="dxa"/>
            <w:vAlign w:val="center"/>
          </w:tcPr>
          <w:p>
            <w:pPr>
              <w:snapToGrid w:val="0"/>
              <w:spacing w:line="320" w:lineRule="exact"/>
              <w:rPr>
                <w:rFonts w:ascii="Arial" w:hAnsi="Arial" w:cs="Arial"/>
                <w:szCs w:val="21"/>
              </w:rPr>
            </w:pP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85" w:hRule="atLeast"/>
        </w:trPr>
        <w:tc>
          <w:tcPr>
            <w:tcW w:w="567" w:type="dxa"/>
            <w:vAlign w:val="center"/>
          </w:tcPr>
          <w:p>
            <w:pPr>
              <w:snapToGrid w:val="0"/>
              <w:spacing w:line="320" w:lineRule="exact"/>
              <w:jc w:val="center"/>
              <w:rPr>
                <w:rFonts w:ascii="Arial" w:hAnsi="Arial" w:cs="Arial"/>
                <w:szCs w:val="21"/>
              </w:rPr>
            </w:pPr>
          </w:p>
        </w:tc>
        <w:tc>
          <w:tcPr>
            <w:tcW w:w="1182" w:type="dxa"/>
            <w:vAlign w:val="center"/>
          </w:tcPr>
          <w:p>
            <w:pPr>
              <w:snapToGrid w:val="0"/>
              <w:spacing w:line="320" w:lineRule="exact"/>
              <w:jc w:val="center"/>
              <w:rPr>
                <w:rFonts w:ascii="Arial" w:hAnsi="Arial" w:cs="Arial"/>
                <w:szCs w:val="21"/>
              </w:rPr>
            </w:pPr>
          </w:p>
        </w:tc>
        <w:tc>
          <w:tcPr>
            <w:tcW w:w="3208" w:type="dxa"/>
            <w:vAlign w:val="center"/>
          </w:tcPr>
          <w:p>
            <w:pPr>
              <w:tabs>
                <w:tab w:val="left" w:pos="2361"/>
              </w:tabs>
              <w:snapToGrid w:val="0"/>
              <w:spacing w:line="320" w:lineRule="exact"/>
              <w:rPr>
                <w:rFonts w:ascii="Arial" w:hAnsi="Arial" w:cs="Arial"/>
                <w:szCs w:val="21"/>
              </w:rPr>
            </w:pP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rPr>
        <w:tc>
          <w:tcPr>
            <w:tcW w:w="567" w:type="dxa"/>
            <w:vAlign w:val="center"/>
          </w:tcPr>
          <w:p>
            <w:pPr>
              <w:snapToGrid w:val="0"/>
              <w:spacing w:line="320" w:lineRule="exact"/>
              <w:jc w:val="center"/>
              <w:rPr>
                <w:rFonts w:ascii="Arial" w:hAnsi="Arial" w:cs="Arial"/>
                <w:bCs/>
                <w:szCs w:val="21"/>
              </w:rPr>
            </w:pPr>
            <w:r>
              <w:rPr>
                <w:rFonts w:ascii="Arial" w:hAnsi="Arial" w:cs="Arial"/>
                <w:bCs/>
                <w:szCs w:val="21"/>
              </w:rPr>
              <w:t>五</w:t>
            </w:r>
          </w:p>
        </w:tc>
        <w:tc>
          <w:tcPr>
            <w:tcW w:w="4390" w:type="dxa"/>
            <w:gridSpan w:val="2"/>
            <w:vAlign w:val="center"/>
          </w:tcPr>
          <w:p>
            <w:pPr>
              <w:snapToGrid w:val="0"/>
              <w:spacing w:line="320" w:lineRule="exact"/>
              <w:jc w:val="center"/>
              <w:rPr>
                <w:rFonts w:ascii="Arial" w:hAnsi="Arial" w:cs="Arial"/>
                <w:bCs/>
                <w:szCs w:val="21"/>
              </w:rPr>
            </w:pPr>
            <w:r>
              <w:rPr>
                <w:rFonts w:ascii="Arial" w:hAnsi="Arial" w:cs="Arial"/>
                <w:bCs/>
                <w:szCs w:val="21"/>
              </w:rPr>
              <w:t>利润</w:t>
            </w:r>
          </w:p>
        </w:tc>
        <w:tc>
          <w:tcPr>
            <w:tcW w:w="930" w:type="dxa"/>
            <w:vAlign w:val="center"/>
          </w:tcPr>
          <w:p>
            <w:pPr>
              <w:snapToGrid w:val="0"/>
              <w:spacing w:line="320" w:lineRule="exact"/>
              <w:jc w:val="center"/>
              <w:rPr>
                <w:rFonts w:ascii="Arial" w:hAnsi="Arial" w:cs="Arial"/>
                <w:bCs/>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vAlign w:val="center"/>
          </w:tcPr>
          <w:p>
            <w:pPr>
              <w:snapToGrid w:val="0"/>
              <w:spacing w:line="320" w:lineRule="exact"/>
              <w:jc w:val="center"/>
              <w:rPr>
                <w:rFonts w:ascii="Arial" w:hAnsi="Arial" w:cs="Arial"/>
                <w:szCs w:val="21"/>
              </w:rPr>
            </w:pPr>
            <w:r>
              <w:rPr>
                <w:rFonts w:ascii="Arial" w:hAnsi="Arial" w:cs="Arial"/>
                <w:szCs w:val="21"/>
              </w:rPr>
              <w:t>六</w:t>
            </w:r>
          </w:p>
        </w:tc>
        <w:tc>
          <w:tcPr>
            <w:tcW w:w="4390" w:type="dxa"/>
            <w:gridSpan w:val="2"/>
            <w:vAlign w:val="center"/>
          </w:tcPr>
          <w:p>
            <w:pPr>
              <w:snapToGrid w:val="0"/>
              <w:spacing w:line="320" w:lineRule="exact"/>
              <w:jc w:val="center"/>
              <w:rPr>
                <w:rFonts w:ascii="Arial" w:hAnsi="Arial" w:cs="Arial"/>
                <w:szCs w:val="21"/>
              </w:rPr>
            </w:pPr>
            <w:r>
              <w:rPr>
                <w:rFonts w:ascii="Arial" w:hAnsi="Arial" w:cs="Arial"/>
                <w:bCs/>
                <w:szCs w:val="21"/>
              </w:rPr>
              <w:t>税金</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8" w:hRule="atLeast"/>
        </w:trPr>
        <w:tc>
          <w:tcPr>
            <w:tcW w:w="567" w:type="dxa"/>
            <w:vAlign w:val="center"/>
          </w:tcPr>
          <w:p>
            <w:pPr>
              <w:snapToGrid w:val="0"/>
              <w:spacing w:line="320" w:lineRule="exact"/>
              <w:jc w:val="center"/>
              <w:rPr>
                <w:rFonts w:ascii="Arial" w:hAnsi="Arial" w:cs="Arial"/>
                <w:szCs w:val="21"/>
              </w:rPr>
            </w:pPr>
            <w:r>
              <w:rPr>
                <w:rFonts w:ascii="Arial" w:hAnsi="Arial" w:cs="Arial"/>
                <w:szCs w:val="21"/>
              </w:rPr>
              <w:t>七</w:t>
            </w:r>
          </w:p>
        </w:tc>
        <w:tc>
          <w:tcPr>
            <w:tcW w:w="4390" w:type="dxa"/>
            <w:gridSpan w:val="2"/>
            <w:vAlign w:val="center"/>
          </w:tcPr>
          <w:p>
            <w:pPr>
              <w:snapToGrid w:val="0"/>
              <w:spacing w:line="320" w:lineRule="exact"/>
              <w:ind w:firstLine="1491" w:firstLineChars="710"/>
              <w:rPr>
                <w:rFonts w:ascii="Arial" w:hAnsi="Arial" w:cs="Arial"/>
                <w:szCs w:val="21"/>
              </w:rPr>
            </w:pPr>
            <w:r>
              <w:rPr>
                <w:rFonts w:ascii="Arial" w:hAnsi="Arial" w:cs="Arial"/>
                <w:bCs/>
                <w:szCs w:val="21"/>
              </w:rPr>
              <w:t>其他</w:t>
            </w:r>
          </w:p>
        </w:tc>
        <w:tc>
          <w:tcPr>
            <w:tcW w:w="930" w:type="dxa"/>
            <w:vAlign w:val="center"/>
          </w:tcPr>
          <w:p>
            <w:pPr>
              <w:snapToGrid w:val="0"/>
              <w:spacing w:line="320" w:lineRule="exact"/>
              <w:jc w:val="center"/>
              <w:rPr>
                <w:rFonts w:ascii="Arial" w:hAnsi="Arial" w:cs="Arial"/>
                <w:szCs w:val="21"/>
              </w:rPr>
            </w:pPr>
          </w:p>
        </w:tc>
        <w:tc>
          <w:tcPr>
            <w:tcW w:w="1095" w:type="dxa"/>
            <w:vAlign w:val="center"/>
          </w:tcPr>
          <w:p>
            <w:pPr>
              <w:snapToGrid w:val="0"/>
              <w:spacing w:line="320" w:lineRule="exact"/>
              <w:jc w:val="center"/>
              <w:rPr>
                <w:rFonts w:ascii="Arial" w:hAnsi="Arial" w:cs="Arial"/>
                <w:spacing w:val="-20"/>
                <w:szCs w:val="21"/>
              </w:rPr>
            </w:pPr>
          </w:p>
        </w:tc>
        <w:tc>
          <w:tcPr>
            <w:tcW w:w="2355" w:type="dxa"/>
            <w:vAlign w:val="center"/>
          </w:tcPr>
          <w:p>
            <w:pPr>
              <w:snapToGrid w:val="0"/>
              <w:spacing w:line="320" w:lineRule="exact"/>
              <w:jc w:val="center"/>
              <w:rPr>
                <w:rFonts w:ascii="Arial" w:hAnsi="Arial" w:cs="Arial"/>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4957" w:type="dxa"/>
            <w:gridSpan w:val="3"/>
            <w:vAlign w:val="center"/>
          </w:tcPr>
          <w:p>
            <w:pPr>
              <w:snapToGrid w:val="0"/>
              <w:spacing w:line="320" w:lineRule="exact"/>
              <w:jc w:val="center"/>
              <w:rPr>
                <w:rFonts w:ascii="Arial" w:hAnsi="Arial" w:cs="Arial"/>
                <w:b/>
                <w:szCs w:val="21"/>
              </w:rPr>
            </w:pPr>
            <w:r>
              <w:rPr>
                <w:rFonts w:hint="eastAsia" w:ascii="Arial" w:hAnsi="Arial" w:cs="Arial"/>
                <w:b/>
                <w:szCs w:val="21"/>
              </w:rPr>
              <w:t>年</w:t>
            </w:r>
            <w:r>
              <w:rPr>
                <w:rFonts w:ascii="Arial" w:hAnsi="Arial" w:cs="Arial"/>
                <w:b/>
                <w:szCs w:val="21"/>
              </w:rPr>
              <w:t>合计</w:t>
            </w:r>
          </w:p>
        </w:tc>
        <w:tc>
          <w:tcPr>
            <w:tcW w:w="930" w:type="dxa"/>
            <w:vAlign w:val="center"/>
          </w:tcPr>
          <w:p>
            <w:pPr>
              <w:snapToGrid w:val="0"/>
              <w:spacing w:line="320" w:lineRule="exact"/>
              <w:jc w:val="center"/>
              <w:rPr>
                <w:rFonts w:ascii="Arial" w:hAnsi="Arial" w:cs="Arial"/>
                <w:b/>
                <w:szCs w:val="21"/>
              </w:rPr>
            </w:pPr>
          </w:p>
        </w:tc>
        <w:tc>
          <w:tcPr>
            <w:tcW w:w="1095" w:type="dxa"/>
            <w:vAlign w:val="center"/>
          </w:tcPr>
          <w:p>
            <w:pPr>
              <w:snapToGrid w:val="0"/>
              <w:spacing w:line="320" w:lineRule="exact"/>
              <w:jc w:val="center"/>
              <w:rPr>
                <w:rFonts w:ascii="Arial" w:hAnsi="Arial" w:cs="Arial"/>
                <w:b/>
                <w:spacing w:val="-20"/>
                <w:szCs w:val="21"/>
              </w:rPr>
            </w:pPr>
          </w:p>
        </w:tc>
        <w:tc>
          <w:tcPr>
            <w:tcW w:w="2355" w:type="dxa"/>
            <w:vAlign w:val="center"/>
          </w:tcPr>
          <w:p>
            <w:pPr>
              <w:snapToGrid w:val="0"/>
              <w:spacing w:line="320" w:lineRule="exact"/>
              <w:jc w:val="center"/>
              <w:rPr>
                <w:rFonts w:ascii="Arial" w:hAnsi="Arial" w:cs="Arial"/>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trPr>
        <w:tc>
          <w:tcPr>
            <w:tcW w:w="4957" w:type="dxa"/>
            <w:gridSpan w:val="3"/>
            <w:vAlign w:val="center"/>
          </w:tcPr>
          <w:p>
            <w:pPr>
              <w:snapToGrid w:val="0"/>
              <w:spacing w:line="320" w:lineRule="exact"/>
              <w:jc w:val="center"/>
              <w:rPr>
                <w:rFonts w:ascii="Arial" w:hAnsi="Arial" w:cs="Arial"/>
                <w:b/>
                <w:szCs w:val="21"/>
              </w:rPr>
            </w:pPr>
            <w:r>
              <w:rPr>
                <w:rFonts w:hint="eastAsia" w:ascii="Arial" w:hAnsi="Arial" w:cs="Arial"/>
                <w:b/>
                <w:szCs w:val="21"/>
              </w:rPr>
              <w:t>年</w:t>
            </w:r>
            <w:r>
              <w:rPr>
                <w:rFonts w:ascii="Arial" w:hAnsi="Arial" w:cs="Arial"/>
                <w:b/>
                <w:szCs w:val="21"/>
              </w:rPr>
              <w:t>总计价</w:t>
            </w:r>
            <w:r>
              <w:rPr>
                <w:rFonts w:hint="eastAsia" w:ascii="Arial" w:hAnsi="Arial" w:cs="Arial"/>
                <w:b/>
                <w:szCs w:val="21"/>
              </w:rPr>
              <w:t>（大写）</w:t>
            </w:r>
          </w:p>
        </w:tc>
        <w:tc>
          <w:tcPr>
            <w:tcW w:w="4380" w:type="dxa"/>
            <w:gridSpan w:val="3"/>
            <w:vAlign w:val="center"/>
          </w:tcPr>
          <w:p>
            <w:pPr>
              <w:snapToGrid w:val="0"/>
              <w:spacing w:line="320" w:lineRule="exact"/>
              <w:jc w:val="center"/>
              <w:rPr>
                <w:rFonts w:ascii="Arial" w:hAnsi="Arial" w:cs="Arial"/>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0" w:hRule="atLeast"/>
        </w:trPr>
        <w:tc>
          <w:tcPr>
            <w:tcW w:w="4957" w:type="dxa"/>
            <w:gridSpan w:val="3"/>
            <w:vAlign w:val="center"/>
          </w:tcPr>
          <w:p>
            <w:pPr>
              <w:snapToGrid w:val="0"/>
              <w:spacing w:line="320" w:lineRule="exact"/>
              <w:jc w:val="center"/>
              <w:rPr>
                <w:rFonts w:ascii="Arial" w:hAnsi="Arial" w:cs="Arial"/>
                <w:b/>
                <w:szCs w:val="21"/>
              </w:rPr>
            </w:pPr>
            <w:r>
              <w:rPr>
                <w:rFonts w:hint="eastAsia" w:ascii="Arial" w:hAnsi="Arial" w:cs="Arial"/>
                <w:b/>
                <w:szCs w:val="21"/>
              </w:rPr>
              <w:t>两年总报价（大写）</w:t>
            </w:r>
          </w:p>
        </w:tc>
        <w:tc>
          <w:tcPr>
            <w:tcW w:w="4380" w:type="dxa"/>
            <w:gridSpan w:val="3"/>
            <w:vAlign w:val="center"/>
          </w:tcPr>
          <w:p>
            <w:pPr>
              <w:snapToGrid w:val="0"/>
              <w:spacing w:line="320" w:lineRule="exact"/>
              <w:jc w:val="center"/>
              <w:rPr>
                <w:rFonts w:ascii="Arial" w:hAnsi="Arial" w:cs="Arial"/>
                <w:b/>
                <w:szCs w:val="21"/>
              </w:rPr>
            </w:pPr>
          </w:p>
        </w:tc>
      </w:tr>
    </w:tbl>
    <w:p>
      <w:pPr>
        <w:pStyle w:val="12"/>
        <w:spacing w:line="460" w:lineRule="atLeast"/>
        <w:rPr>
          <w:rFonts w:hAnsi="宋体"/>
          <w:sz w:val="22"/>
          <w:szCs w:val="22"/>
        </w:rPr>
      </w:pPr>
      <w:r>
        <w:rPr>
          <w:rFonts w:hint="eastAsia" w:hAnsi="宋体"/>
          <w:sz w:val="22"/>
          <w:szCs w:val="22"/>
        </w:rPr>
        <w:t>说明：</w:t>
      </w:r>
    </w:p>
    <w:p>
      <w:pPr>
        <w:pStyle w:val="12"/>
        <w:spacing w:line="460" w:lineRule="atLeast"/>
        <w:rPr>
          <w:rFonts w:hAnsi="宋体"/>
          <w:sz w:val="22"/>
          <w:szCs w:val="22"/>
        </w:rPr>
      </w:pPr>
      <w:r>
        <w:rPr>
          <w:rFonts w:hint="eastAsia" w:hAnsi="宋体"/>
          <w:sz w:val="22"/>
          <w:szCs w:val="22"/>
        </w:rPr>
        <w:t>1）</w:t>
      </w:r>
      <w:r>
        <w:rPr>
          <w:rFonts w:hint="eastAsia" w:hAnsi="宋体"/>
          <w:b/>
          <w:sz w:val="22"/>
          <w:szCs w:val="22"/>
        </w:rPr>
        <w:t>▲</w:t>
      </w:r>
      <w:r>
        <w:rPr>
          <w:rFonts w:hint="eastAsia" w:hAnsi="宋体"/>
          <w:sz w:val="22"/>
          <w:szCs w:val="22"/>
        </w:rPr>
        <w:t>不提供此表格的将视为没有实质性响应招标文件。</w:t>
      </w:r>
    </w:p>
    <w:p>
      <w:pPr>
        <w:pStyle w:val="12"/>
        <w:spacing w:line="460" w:lineRule="atLeast"/>
        <w:rPr>
          <w:rFonts w:hAnsi="宋体"/>
          <w:b/>
          <w:sz w:val="22"/>
          <w:szCs w:val="22"/>
        </w:rPr>
      </w:pPr>
      <w:r>
        <w:rPr>
          <w:rFonts w:hint="eastAsia" w:hAnsi="宋体"/>
          <w:b/>
          <w:sz w:val="22"/>
          <w:szCs w:val="22"/>
        </w:rPr>
        <w:t>2）以上核算需符合国家相关法律、法规及温州市有关劳动法、税务、社会保险等方面的规定。</w:t>
      </w:r>
    </w:p>
    <w:p>
      <w:pPr>
        <w:pStyle w:val="12"/>
        <w:spacing w:line="460" w:lineRule="atLeast"/>
        <w:rPr>
          <w:rFonts w:hAnsi="宋体"/>
          <w:b/>
          <w:sz w:val="22"/>
          <w:szCs w:val="22"/>
        </w:rPr>
      </w:pPr>
      <w:r>
        <w:rPr>
          <w:rFonts w:hint="eastAsia" w:hAnsi="宋体"/>
          <w:b/>
          <w:sz w:val="22"/>
          <w:szCs w:val="22"/>
        </w:rPr>
        <w:t>3）▲投标分项报价表内总报价应与2.2“开标一览表”的投标报价总价相一致。</w:t>
      </w:r>
    </w:p>
    <w:p>
      <w:pPr>
        <w:tabs>
          <w:tab w:val="left" w:pos="900"/>
        </w:tabs>
        <w:spacing w:line="380" w:lineRule="exact"/>
        <w:rPr>
          <w:rFonts w:ascii="宋体" w:hAnsi="宋体"/>
          <w:sz w:val="22"/>
          <w:szCs w:val="22"/>
        </w:rPr>
      </w:pPr>
      <w:r>
        <w:rPr>
          <w:rFonts w:hint="eastAsia"/>
          <w:bCs/>
          <w:sz w:val="22"/>
          <w:szCs w:val="22"/>
        </w:rPr>
        <w:t>4）</w:t>
      </w:r>
      <w:r>
        <w:rPr>
          <w:rFonts w:hint="eastAsia" w:ascii="宋体" w:hAnsi="宋体"/>
          <w:bCs/>
          <w:sz w:val="22"/>
          <w:szCs w:val="22"/>
        </w:rPr>
        <w:t>此</w:t>
      </w:r>
      <w:r>
        <w:rPr>
          <w:rFonts w:hint="eastAsia" w:ascii="宋体" w:hAnsi="宋体"/>
          <w:sz w:val="22"/>
          <w:szCs w:val="22"/>
        </w:rPr>
        <w:t>报价表中的“人员工资”为投入人员的总人数的全部费用，不可只计算部分人员费用。</w:t>
      </w:r>
    </w:p>
    <w:p>
      <w:pPr>
        <w:tabs>
          <w:tab w:val="left" w:pos="900"/>
        </w:tabs>
        <w:spacing w:line="380" w:lineRule="exact"/>
        <w:rPr>
          <w:rFonts w:ascii="宋体" w:hAnsi="宋体"/>
          <w:sz w:val="22"/>
          <w:szCs w:val="22"/>
        </w:rPr>
      </w:pPr>
      <w:r>
        <w:rPr>
          <w:rFonts w:hint="eastAsia" w:ascii="宋体" w:hAnsi="宋体"/>
          <w:sz w:val="22"/>
          <w:szCs w:val="22"/>
        </w:rPr>
        <w:t>5）各项费用如已包含在其它费用中请注明“含”，若免费请注明“免”, 若没有请注明“无”。</w:t>
      </w:r>
    </w:p>
    <w:p>
      <w:pPr>
        <w:tabs>
          <w:tab w:val="left" w:pos="900"/>
        </w:tabs>
        <w:spacing w:line="380" w:lineRule="exact"/>
        <w:rPr>
          <w:rFonts w:ascii="宋体" w:hAnsi="宋体"/>
          <w:sz w:val="22"/>
          <w:szCs w:val="22"/>
        </w:rPr>
      </w:pPr>
      <w:r>
        <w:rPr>
          <w:rFonts w:hint="eastAsia" w:ascii="宋体" w:hAnsi="宋体"/>
          <w:sz w:val="22"/>
          <w:szCs w:val="22"/>
        </w:rPr>
        <w:t>6）</w:t>
      </w:r>
      <w:r>
        <w:rPr>
          <w:rFonts w:hint="eastAsia" w:ascii="宋体" w:hAnsi="宋体"/>
          <w:b/>
          <w:bCs/>
          <w:sz w:val="22"/>
          <w:szCs w:val="22"/>
        </w:rPr>
        <w:t>根据《中华人民共和国政府采购法实施条例》第四十三条规定，在中标或成交公告中的内容中可能要增加本表，请各</w:t>
      </w:r>
      <w:r>
        <w:rPr>
          <w:rFonts w:hint="eastAsia"/>
          <w:b/>
          <w:bCs/>
          <w:sz w:val="22"/>
          <w:szCs w:val="22"/>
        </w:rPr>
        <w:t>投标供应商认真填写，确保数据的真实性、完整性和合理性。</w:t>
      </w:r>
      <w:r>
        <w:rPr>
          <w:rFonts w:hint="eastAsia" w:ascii="宋体" w:hAnsi="宋体"/>
          <w:b/>
          <w:bCs/>
          <w:sz w:val="22"/>
          <w:szCs w:val="22"/>
        </w:rPr>
        <w:t>投标人可根据此表格式适当修改/扩充/减少报价项目名称</w:t>
      </w:r>
      <w:r>
        <w:rPr>
          <w:rFonts w:hint="eastAsia" w:ascii="宋体"/>
          <w:b/>
          <w:bCs/>
          <w:sz w:val="22"/>
        </w:rPr>
        <w:t>。</w:t>
      </w:r>
    </w:p>
    <w:p>
      <w:pPr>
        <w:spacing w:line="420" w:lineRule="exact"/>
        <w:rPr>
          <w:rFonts w:ascii="宋体"/>
          <w:sz w:val="22"/>
          <w:szCs w:val="22"/>
        </w:rPr>
      </w:pPr>
      <w:bookmarkStart w:id="32" w:name="_Hlk497336385"/>
      <w:r>
        <w:rPr>
          <w:rFonts w:hint="eastAsia" w:ascii="宋体"/>
          <w:sz w:val="22"/>
          <w:szCs w:val="22"/>
        </w:rPr>
        <w:t>7）凡未列入本表的费用将被认为均已包含在投标总价中，今后不得以任何理由追加或调整。</w:t>
      </w:r>
      <w:bookmarkEnd w:id="32"/>
    </w:p>
    <w:p>
      <w:pPr>
        <w:spacing w:line="440" w:lineRule="exact"/>
        <w:rPr>
          <w:rFonts w:ascii="仿宋" w:hAnsi="仿宋" w:eastAsia="仿宋"/>
          <w:sz w:val="22"/>
          <w:szCs w:val="22"/>
        </w:rPr>
      </w:pPr>
    </w:p>
    <w:p>
      <w:pPr>
        <w:pStyle w:val="28"/>
      </w:pPr>
    </w:p>
    <w:p>
      <w:pPr>
        <w:spacing w:line="440" w:lineRule="exact"/>
        <w:rPr>
          <w:rFonts w:ascii="宋体" w:hAnsi="宋体" w:cs="宋体"/>
          <w:sz w:val="22"/>
          <w:szCs w:val="22"/>
        </w:rPr>
      </w:pPr>
      <w:r>
        <w:rPr>
          <w:rFonts w:hint="eastAsia" w:ascii="宋体" w:hAnsi="宋体" w:cs="宋体"/>
          <w:sz w:val="22"/>
          <w:szCs w:val="22"/>
        </w:rPr>
        <w:t>供应商全称（盖章）：</w:t>
      </w:r>
    </w:p>
    <w:p>
      <w:pPr>
        <w:spacing w:line="440" w:lineRule="exact"/>
        <w:rPr>
          <w:rFonts w:ascii="宋体" w:hAnsi="宋体" w:cs="宋体"/>
          <w:sz w:val="22"/>
          <w:szCs w:val="22"/>
        </w:rPr>
      </w:pPr>
      <w:r>
        <w:rPr>
          <w:rFonts w:hint="eastAsia" w:ascii="宋体" w:hAnsi="宋体" w:cs="宋体"/>
          <w:sz w:val="22"/>
          <w:szCs w:val="22"/>
        </w:rPr>
        <w:t>法定代表人或授权代表（签字或签章）：</w:t>
      </w:r>
    </w:p>
    <w:p>
      <w:pPr>
        <w:spacing w:line="440" w:lineRule="exact"/>
        <w:rPr>
          <w:rFonts w:ascii="仿宋" w:hAnsi="仿宋" w:eastAsia="仿宋" w:cs="Arial"/>
          <w:b/>
          <w:sz w:val="22"/>
          <w:szCs w:val="22"/>
        </w:rPr>
      </w:pPr>
      <w:r>
        <w:rPr>
          <w:rFonts w:hint="eastAsia" w:ascii="宋体" w:hAnsi="宋体" w:cs="宋体"/>
          <w:sz w:val="22"/>
          <w:szCs w:val="22"/>
        </w:rPr>
        <w:t xml:space="preserve">日 期：      年     月    日       </w:t>
      </w:r>
    </w:p>
    <w:p>
      <w:pPr>
        <w:pStyle w:val="12"/>
        <w:adjustRightInd w:val="0"/>
        <w:snapToGrid w:val="0"/>
        <w:spacing w:line="460" w:lineRule="atLeast"/>
        <w:jc w:val="center"/>
        <w:rPr>
          <w:b/>
          <w:sz w:val="36"/>
          <w:szCs w:val="36"/>
          <w:lang w:val="zh-CN"/>
        </w:rPr>
        <w:sectPr>
          <w:pgSz w:w="11906" w:h="16838"/>
          <w:pgMar w:top="1440" w:right="1361" w:bottom="1440" w:left="1361" w:header="851" w:footer="992" w:gutter="0"/>
          <w:cols w:space="720" w:num="1"/>
          <w:docGrid w:linePitch="312" w:charSpace="0"/>
        </w:sectPr>
      </w:pPr>
    </w:p>
    <w:p>
      <w:pPr>
        <w:pageBreakBefore/>
        <w:shd w:val="clear" w:color="auto" w:fill="FFFFFF"/>
        <w:snapToGrid w:val="0"/>
        <w:spacing w:line="360" w:lineRule="auto"/>
        <w:jc w:val="center"/>
        <w:outlineLvl w:val="2"/>
        <w:rPr>
          <w:sz w:val="36"/>
          <w:szCs w:val="36"/>
        </w:rPr>
      </w:pPr>
      <w:r>
        <w:rPr>
          <w:rFonts w:hint="eastAsia"/>
          <w:sz w:val="36"/>
          <w:szCs w:val="36"/>
        </w:rPr>
        <w:t>2.4中小企业声明函、监狱企业、残疾人福利性单位及其他相关的充分的证明材料</w:t>
      </w:r>
    </w:p>
    <w:p>
      <w:pPr>
        <w:snapToGrid w:val="0"/>
        <w:spacing w:line="360" w:lineRule="auto"/>
        <w:jc w:val="center"/>
        <w:rPr>
          <w:b/>
          <w:sz w:val="28"/>
          <w:szCs w:val="28"/>
        </w:rPr>
      </w:pPr>
    </w:p>
    <w:p>
      <w:pPr>
        <w:snapToGrid w:val="0"/>
        <w:spacing w:line="360" w:lineRule="auto"/>
        <w:jc w:val="center"/>
        <w:rPr>
          <w:b/>
          <w:sz w:val="28"/>
          <w:szCs w:val="28"/>
        </w:rPr>
      </w:pPr>
      <w:r>
        <w:rPr>
          <w:rFonts w:hint="eastAsia"/>
          <w:b/>
          <w:sz w:val="28"/>
          <w:szCs w:val="28"/>
        </w:rPr>
        <w:t>中小企业声明函及其相关的充分的证明材料中小企业声明函</w:t>
      </w:r>
    </w:p>
    <w:p>
      <w:pPr>
        <w:snapToGrid w:val="0"/>
        <w:spacing w:line="360" w:lineRule="auto"/>
        <w:ind w:firstLine="420" w:firstLineChars="200"/>
        <w:jc w:val="center"/>
      </w:pPr>
      <w:r>
        <w:rPr>
          <w:rFonts w:hint="eastAsia"/>
        </w:rPr>
        <w:t>【不属于中小企业的无需填写、递交】</w:t>
      </w:r>
    </w:p>
    <w:p>
      <w:pPr>
        <w:snapToGrid w:val="0"/>
        <w:spacing w:line="360" w:lineRule="auto"/>
        <w:ind w:firstLine="420" w:firstLineChars="200"/>
      </w:pPr>
      <w:r>
        <w:rPr>
          <w:rFonts w:hint="eastAsia"/>
        </w:rPr>
        <w:t>本公司郑重声明，根据《政府采购促进中小企业发展暂行办法》（财库[2011]181 号）的规定，本公司为的______（请填写：中型、小型、微型）企业。即，本公司同时满足以下条件：</w:t>
      </w:r>
    </w:p>
    <w:p>
      <w:pPr>
        <w:snapToGrid w:val="0"/>
        <w:spacing w:line="360" w:lineRule="auto"/>
        <w:ind w:firstLine="420" w:firstLineChars="200"/>
      </w:pPr>
      <w:r>
        <w:rPr>
          <w:rFonts w:hint="eastAsia"/>
        </w:rPr>
        <w:t>1、根据《工业和信息化部、国家统计局、国家发展和改革委员会、财政部关于印发中小企业划型标准规定的通知》（工信部联企业[2011]300号）规定的划分标准，本公司为</w:t>
      </w:r>
      <w:r>
        <w:rPr>
          <w:rFonts w:hint="eastAsia"/>
          <w:u w:val="single"/>
        </w:rPr>
        <w:t>______</w:t>
      </w:r>
      <w:r>
        <w:rPr>
          <w:rFonts w:hint="eastAsia"/>
        </w:rPr>
        <w:t>（请填写：中型、小型、微型）企业。</w:t>
      </w:r>
    </w:p>
    <w:p>
      <w:pPr>
        <w:snapToGrid w:val="0"/>
        <w:spacing w:line="360" w:lineRule="auto"/>
        <w:ind w:firstLine="420" w:firstLineChars="200"/>
      </w:pPr>
      <w:r>
        <w:rPr>
          <w:rFonts w:hint="eastAsia"/>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snapToGrid w:val="0"/>
        <w:spacing w:line="360" w:lineRule="auto"/>
        <w:ind w:firstLine="420" w:firstLineChars="200"/>
      </w:pPr>
      <w:r>
        <w:rPr>
          <w:rFonts w:hint="eastAsia"/>
        </w:rPr>
        <w:t>本公司对上述声明的真实性负责。如有虚假，将依法承担相应责任。</w:t>
      </w:r>
    </w:p>
    <w:p>
      <w:pPr>
        <w:snapToGrid w:val="0"/>
        <w:spacing w:line="360" w:lineRule="auto"/>
        <w:ind w:firstLine="420" w:firstLineChars="200"/>
      </w:pPr>
    </w:p>
    <w:p>
      <w:pPr>
        <w:snapToGrid w:val="0"/>
        <w:spacing w:line="360" w:lineRule="auto"/>
        <w:ind w:firstLine="420" w:firstLineChars="200"/>
      </w:pPr>
      <w:r>
        <w:rPr>
          <w:rFonts w:hint="eastAsia"/>
        </w:rPr>
        <w:t>投标人名称（盖章）：</w:t>
      </w:r>
    </w:p>
    <w:p>
      <w:pPr>
        <w:snapToGrid w:val="0"/>
        <w:spacing w:line="360" w:lineRule="auto"/>
        <w:ind w:firstLine="420" w:firstLineChars="200"/>
      </w:pPr>
      <w:r>
        <w:rPr>
          <w:rFonts w:hint="eastAsia"/>
        </w:rPr>
        <w:t>日期：    年  月  日</w:t>
      </w:r>
    </w:p>
    <w:p>
      <w:pPr>
        <w:pBdr>
          <w:bottom w:val="single" w:color="auto" w:sz="6" w:space="1"/>
        </w:pBd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rPr>
          <w:szCs w:val="21"/>
        </w:rPr>
      </w:pPr>
      <w:r>
        <w:rPr>
          <w:rFonts w:hint="eastAsia"/>
          <w:szCs w:val="21"/>
        </w:rPr>
        <w:t>填写说明：</w:t>
      </w:r>
    </w:p>
    <w:p>
      <w:pPr>
        <w:snapToGrid w:val="0"/>
        <w:spacing w:line="360" w:lineRule="auto"/>
        <w:ind w:firstLine="420" w:firstLineChars="200"/>
        <w:rPr>
          <w:szCs w:val="21"/>
        </w:rPr>
      </w:pPr>
      <w:r>
        <w:rPr>
          <w:rFonts w:hint="eastAsia"/>
          <w:szCs w:val="21"/>
        </w:rPr>
        <w:t>1）投标人为中型、小型、微型企业的提供此函；</w:t>
      </w:r>
    </w:p>
    <w:p>
      <w:pPr>
        <w:snapToGrid w:val="0"/>
        <w:spacing w:line="360" w:lineRule="auto"/>
        <w:ind w:firstLine="420" w:firstLineChars="200"/>
        <w:rPr>
          <w:szCs w:val="21"/>
        </w:rPr>
      </w:pPr>
      <w:r>
        <w:rPr>
          <w:rFonts w:hint="eastAsia"/>
          <w:szCs w:val="21"/>
        </w:rPr>
        <w:t>2）中型企业不享受价格扣除，小型、微型企业的行业类别由评审专家结合投标人出具的证明材料认定；经认定不符合小型、微型企业标准的，不享受价格扣除；</w:t>
      </w:r>
    </w:p>
    <w:p>
      <w:pPr>
        <w:snapToGrid w:val="0"/>
        <w:spacing w:line="360" w:lineRule="auto"/>
        <w:ind w:firstLine="420" w:firstLineChars="200"/>
        <w:rPr>
          <w:szCs w:val="21"/>
        </w:rPr>
      </w:pPr>
      <w:r>
        <w:rPr>
          <w:rFonts w:hint="eastAsia"/>
          <w:szCs w:val="21"/>
        </w:rPr>
        <w:t>3）所投标项内的产品如由多个企业制造的，在填写企业类型时，按产品生产企业中规模最大的企业类型填写；</w:t>
      </w:r>
    </w:p>
    <w:p>
      <w:pPr>
        <w:snapToGrid w:val="0"/>
        <w:spacing w:line="360" w:lineRule="auto"/>
        <w:ind w:firstLine="420" w:firstLineChars="200"/>
        <w:rPr>
          <w:szCs w:val="21"/>
        </w:rPr>
      </w:pPr>
      <w:r>
        <w:rPr>
          <w:rFonts w:hint="eastAsia"/>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snapToGrid w:val="0"/>
        <w:spacing w:line="360" w:lineRule="auto"/>
        <w:ind w:firstLine="420" w:firstLineChars="200"/>
        <w:rPr>
          <w:b/>
          <w:szCs w:val="21"/>
        </w:rPr>
      </w:pPr>
      <w:r>
        <w:rPr>
          <w:rFonts w:hint="eastAsia"/>
          <w:szCs w:val="21"/>
        </w:rPr>
        <w:t>5）注：小型、微型企业参加政府采购活动时，应提供：a）《中小企业声明函》；上述证明材料提供不齐全的，不能享受价格扣除。</w:t>
      </w:r>
    </w:p>
    <w:p>
      <w:pPr>
        <w:snapToGrid w:val="0"/>
        <w:spacing w:line="360" w:lineRule="auto"/>
        <w:rPr>
          <w:b/>
          <w:bCs/>
        </w:rPr>
      </w:pPr>
    </w:p>
    <w:p>
      <w:pPr>
        <w:snapToGrid w:val="0"/>
        <w:spacing w:line="360" w:lineRule="auto"/>
        <w:ind w:firstLine="422" w:firstLineChars="200"/>
        <w:rPr>
          <w:b/>
          <w:bCs/>
        </w:rPr>
      </w:pPr>
      <w:r>
        <w:rPr>
          <w:rFonts w:hint="eastAsia"/>
          <w:b/>
          <w:bCs/>
        </w:rPr>
        <w:t>▲投标人提供的中小企业声明函与实际情况不符的，视为投标人提供虚假材料投标的，投标无效。</w:t>
      </w:r>
    </w:p>
    <w:p>
      <w:pPr>
        <w:snapToGrid w:val="0"/>
        <w:spacing w:line="360" w:lineRule="auto"/>
        <w:jc w:val="center"/>
        <w:rPr>
          <w:b/>
        </w:rPr>
      </w:pPr>
    </w:p>
    <w:p>
      <w:pPr>
        <w:snapToGrid w:val="0"/>
        <w:spacing w:line="360" w:lineRule="auto"/>
        <w:jc w:val="center"/>
        <w:rPr>
          <w:b/>
        </w:rPr>
      </w:pPr>
    </w:p>
    <w:p>
      <w:pPr>
        <w:snapToGrid w:val="0"/>
        <w:spacing w:line="360" w:lineRule="auto"/>
        <w:jc w:val="center"/>
        <w:rPr>
          <w:b/>
          <w:sz w:val="28"/>
          <w:szCs w:val="36"/>
        </w:rPr>
      </w:pPr>
      <w:r>
        <w:rPr>
          <w:rFonts w:hint="eastAsia"/>
          <w:b/>
          <w:sz w:val="28"/>
          <w:szCs w:val="36"/>
        </w:rPr>
        <w:t>监狱企业声明函</w:t>
      </w:r>
    </w:p>
    <w:p>
      <w:pPr>
        <w:snapToGrid w:val="0"/>
        <w:spacing w:line="360" w:lineRule="auto"/>
        <w:ind w:firstLine="420" w:firstLineChars="200"/>
        <w:jc w:val="center"/>
      </w:pPr>
      <w:r>
        <w:rPr>
          <w:rFonts w:hint="eastAsia"/>
        </w:rPr>
        <w:t>【不属于监狱企业的无需填写、递交】</w:t>
      </w:r>
    </w:p>
    <w:p>
      <w:pPr>
        <w:snapToGrid w:val="0"/>
        <w:spacing w:line="360" w:lineRule="auto"/>
        <w:ind w:firstLine="420" w:firstLineChars="200"/>
      </w:pPr>
    </w:p>
    <w:p>
      <w:pPr>
        <w:snapToGrid w:val="0"/>
        <w:spacing w:line="360" w:lineRule="auto"/>
        <w:ind w:firstLine="420" w:firstLineChars="200"/>
      </w:pPr>
      <w:r>
        <w:rPr>
          <w:rFonts w:hint="eastAsia"/>
        </w:rPr>
        <w:t>本公司郑重声明，根据《关于政府采购支持监狱企业发展有关问题的通知》 （财库[2014]68 号）的规定，本公司为</w:t>
      </w:r>
      <w:r>
        <w:rPr>
          <w:rFonts w:hint="eastAsia"/>
          <w:u w:val="single"/>
        </w:rPr>
        <w:t>监狱企业</w:t>
      </w:r>
      <w:r>
        <w:rPr>
          <w:rFonts w:hint="eastAsia"/>
        </w:rPr>
        <w:t>。</w:t>
      </w:r>
    </w:p>
    <w:p>
      <w:pPr>
        <w:snapToGrid w:val="0"/>
        <w:spacing w:line="360" w:lineRule="auto"/>
        <w:ind w:firstLine="420" w:firstLineChars="200"/>
      </w:pPr>
      <w:r>
        <w:rPr>
          <w:rFonts w:hint="eastAsia"/>
        </w:rPr>
        <w:t>根据上述标准，我公司属于监狱企业的理由为：</w:t>
      </w:r>
      <w:r>
        <w:rPr>
          <w:rFonts w:hint="eastAsia"/>
          <w:u w:val="single"/>
        </w:rPr>
        <w:t xml:space="preserve">         </w:t>
      </w:r>
      <w:r>
        <w:rPr>
          <w:rFonts w:hint="eastAsia"/>
        </w:rPr>
        <w:t>。</w:t>
      </w:r>
    </w:p>
    <w:p>
      <w:pPr>
        <w:snapToGrid w:val="0"/>
        <w:spacing w:line="360" w:lineRule="auto"/>
        <w:ind w:firstLine="420" w:firstLineChars="200"/>
      </w:pPr>
      <w:r>
        <w:rPr>
          <w:rFonts w:hint="eastAsia"/>
        </w:rPr>
        <w:t>本公司为参加（</w:t>
      </w:r>
      <w:r>
        <w:rPr>
          <w:rFonts w:hint="eastAsia"/>
          <w:u w:val="single"/>
        </w:rPr>
        <w:t xml:space="preserve">    项目名称    </w:t>
      </w:r>
      <w:r>
        <w:rPr>
          <w:rFonts w:hint="eastAsia"/>
        </w:rPr>
        <w:t>） （项目编号：</w:t>
      </w:r>
      <w:r>
        <w:rPr>
          <w:rFonts w:hint="eastAsia"/>
          <w:u w:val="single"/>
        </w:rPr>
        <w:t xml:space="preserve">      </w:t>
      </w:r>
      <w:r>
        <w:rPr>
          <w:rFonts w:hint="eastAsia"/>
        </w:rPr>
        <w:t>）采购活动提供本企业提供服务。</w:t>
      </w:r>
    </w:p>
    <w:p>
      <w:pPr>
        <w:snapToGrid w:val="0"/>
        <w:spacing w:line="360" w:lineRule="auto"/>
        <w:ind w:firstLine="420" w:firstLineChars="200"/>
      </w:pPr>
      <w:r>
        <w:rPr>
          <w:rFonts w:hint="eastAsia"/>
        </w:rPr>
        <w:t>本公司对上述声明的真实性负责。如有虚假，将依法承担相应责任。</w:t>
      </w:r>
    </w:p>
    <w:p>
      <w:pPr>
        <w:snapToGrid w:val="0"/>
        <w:spacing w:line="360" w:lineRule="auto"/>
        <w:ind w:firstLine="420" w:firstLineChars="200"/>
      </w:pPr>
    </w:p>
    <w:p>
      <w:pPr>
        <w:snapToGrid w:val="0"/>
        <w:spacing w:line="360" w:lineRule="auto"/>
        <w:ind w:firstLine="420" w:firstLineChars="200"/>
      </w:pPr>
      <w:r>
        <w:rPr>
          <w:rFonts w:hint="eastAsia"/>
        </w:rPr>
        <w:t>投标人名称（盖章）：</w:t>
      </w:r>
    </w:p>
    <w:p>
      <w:pPr>
        <w:snapToGrid w:val="0"/>
        <w:spacing w:line="360" w:lineRule="auto"/>
        <w:ind w:firstLine="420" w:firstLineChars="200"/>
      </w:pPr>
      <w:r>
        <w:rPr>
          <w:rFonts w:hint="eastAsia"/>
        </w:rPr>
        <w:t>日期：    年  月  日</w:t>
      </w: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rPr>
          <w:b/>
          <w:spacing w:val="6"/>
        </w:rPr>
      </w:pPr>
    </w:p>
    <w:p>
      <w:pPr>
        <w:snapToGrid w:val="0"/>
        <w:spacing w:line="360" w:lineRule="auto"/>
        <w:rPr>
          <w:b/>
          <w:spacing w:val="6"/>
        </w:rPr>
      </w:pPr>
    </w:p>
    <w:p>
      <w:pPr>
        <w:snapToGrid w:val="0"/>
        <w:spacing w:line="360" w:lineRule="auto"/>
        <w:jc w:val="center"/>
        <w:rPr>
          <w:b/>
          <w:spacing w:val="6"/>
        </w:rPr>
      </w:pPr>
    </w:p>
    <w:p>
      <w:pPr>
        <w:snapToGrid w:val="0"/>
        <w:spacing w:line="360" w:lineRule="auto"/>
        <w:jc w:val="center"/>
        <w:rPr>
          <w:b/>
          <w:spacing w:val="6"/>
        </w:rPr>
      </w:pPr>
    </w:p>
    <w:p>
      <w:pPr>
        <w:pageBreakBefore/>
        <w:snapToGrid w:val="0"/>
        <w:spacing w:line="360" w:lineRule="auto"/>
        <w:jc w:val="center"/>
        <w:rPr>
          <w:b/>
          <w:spacing w:val="6"/>
          <w:sz w:val="28"/>
          <w:szCs w:val="36"/>
        </w:rPr>
      </w:pPr>
      <w:r>
        <w:rPr>
          <w:rFonts w:hint="eastAsia"/>
          <w:b/>
          <w:spacing w:val="6"/>
          <w:sz w:val="28"/>
          <w:szCs w:val="36"/>
        </w:rPr>
        <w:t>残疾人福利性单位声明函</w:t>
      </w:r>
    </w:p>
    <w:p>
      <w:pPr>
        <w:snapToGrid w:val="0"/>
        <w:spacing w:line="360" w:lineRule="auto"/>
        <w:ind w:firstLine="420" w:firstLineChars="200"/>
      </w:pPr>
    </w:p>
    <w:p>
      <w:pPr>
        <w:snapToGrid w:val="0"/>
        <w:spacing w:line="360" w:lineRule="auto"/>
        <w:ind w:firstLine="420" w:firstLineChars="200"/>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pPr>
      <w:r>
        <w:rPr>
          <w:rFonts w:hint="eastAsia"/>
        </w:rPr>
        <w:t>本单位对上述声明的真实性负责。如有虚假，将依法承担相应责任。</w:t>
      </w:r>
    </w:p>
    <w:p>
      <w:pPr>
        <w:snapToGrid w:val="0"/>
        <w:spacing w:line="360" w:lineRule="auto"/>
        <w:ind w:firstLine="420" w:firstLineChars="200"/>
      </w:pPr>
    </w:p>
    <w:p>
      <w:pPr>
        <w:snapToGrid w:val="0"/>
        <w:spacing w:line="360" w:lineRule="auto"/>
        <w:ind w:firstLine="420" w:firstLineChars="200"/>
      </w:pPr>
    </w:p>
    <w:p>
      <w:pPr>
        <w:tabs>
          <w:tab w:val="left" w:pos="4860"/>
        </w:tabs>
        <w:snapToGrid w:val="0"/>
        <w:spacing w:line="360" w:lineRule="auto"/>
        <w:ind w:right="1560" w:firstLine="420" w:firstLineChars="200"/>
      </w:pPr>
      <w:r>
        <w:rPr>
          <w:rFonts w:hint="eastAsia"/>
        </w:rPr>
        <w:t xml:space="preserve">       单位名称（盖章）：</w:t>
      </w:r>
    </w:p>
    <w:p>
      <w:pPr>
        <w:tabs>
          <w:tab w:val="left" w:pos="4860"/>
        </w:tabs>
        <w:snapToGrid w:val="0"/>
        <w:spacing w:line="360" w:lineRule="auto"/>
        <w:ind w:right="1560" w:firstLine="420" w:firstLineChars="200"/>
      </w:pPr>
      <w:r>
        <w:rPr>
          <w:rFonts w:hint="eastAsia"/>
        </w:rPr>
        <w:t xml:space="preserve">       日  期：</w:t>
      </w:r>
    </w:p>
    <w:p>
      <w:pPr>
        <w:pStyle w:val="31"/>
        <w:snapToGrid w:val="0"/>
        <w:spacing w:line="360" w:lineRule="auto"/>
        <w:ind w:left="360" w:firstLine="0" w:firstLineChars="0"/>
        <w:rPr>
          <w:rFonts w:cs="宋体"/>
        </w:rPr>
      </w:pPr>
      <w:r>
        <w:rPr>
          <w:rFonts w:hint="eastAsia" w:cs="宋体"/>
        </w:rPr>
        <w:t>扶持政策说明：</w:t>
      </w:r>
    </w:p>
    <w:p>
      <w:pPr>
        <w:pStyle w:val="31"/>
        <w:snapToGrid w:val="0"/>
        <w:spacing w:line="360" w:lineRule="auto"/>
        <w:rPr>
          <w:rFonts w:cs="宋体"/>
        </w:rPr>
      </w:pPr>
      <w:r>
        <w:rPr>
          <w:rFonts w:hint="eastAsia" w:cs="宋体"/>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cs="宋体"/>
          <w:u w:val="single"/>
        </w:rPr>
        <w:t>6%</w:t>
      </w:r>
      <w:r>
        <w:rPr>
          <w:rFonts w:hint="eastAsia" w:cs="宋体"/>
        </w:rPr>
        <w:t>的扣除，并用扣除后的价格计算价格评分。</w:t>
      </w:r>
    </w:p>
    <w:p>
      <w:pPr>
        <w:snapToGrid w:val="0"/>
        <w:spacing w:line="360" w:lineRule="auto"/>
        <w:ind w:firstLine="210" w:firstLineChars="100"/>
      </w:pPr>
      <w:r>
        <w:rPr>
          <w:rFonts w:hint="eastAsia"/>
        </w:rPr>
        <w:t>2、监狱企业视同小微企业，参加本项目投标的，享受小微企业同等的价格扣除。【注：提供《监狱企业声明函》及其相关的充分的证明材料】。</w:t>
      </w:r>
    </w:p>
    <w:p>
      <w:pPr>
        <w:pStyle w:val="31"/>
        <w:snapToGrid w:val="0"/>
        <w:spacing w:line="360" w:lineRule="auto"/>
        <w:ind w:firstLine="210" w:firstLineChars="100"/>
        <w:rPr>
          <w:rFonts w:cs="宋体"/>
        </w:rPr>
      </w:pPr>
      <w:r>
        <w:rPr>
          <w:rFonts w:hint="eastAsia" w:cs="宋体"/>
        </w:rPr>
        <w:t>3、残疾人福利性单位参加投标【提供《残疾人福利性单位声明函》】，视为小型、微型企业，享受小微企业政策扶持。</w:t>
      </w: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3"/>
      </w:pPr>
      <w:bookmarkStart w:id="33" w:name="_Toc24550050"/>
      <w:bookmarkStart w:id="34" w:name="_Toc8008423"/>
      <w:bookmarkStart w:id="35" w:name="_Toc440162800"/>
      <w:bookmarkStart w:id="36" w:name="_Toc424164168"/>
      <w:bookmarkStart w:id="37" w:name="_Toc7988468"/>
      <w:bookmarkStart w:id="38" w:name="_Toc7988414"/>
      <w:bookmarkStart w:id="39" w:name="_Toc30408915"/>
      <w:r>
        <w:rPr>
          <w:rFonts w:hint="eastAsia"/>
        </w:rPr>
        <w:t>三、“商务技术文件</w:t>
      </w:r>
      <w:r>
        <w:t>”</w:t>
      </w:r>
      <w:r>
        <w:rPr>
          <w:rFonts w:hint="eastAsia"/>
        </w:rPr>
        <w:t>格式</w:t>
      </w:r>
      <w:bookmarkEnd w:id="33"/>
      <w:bookmarkEnd w:id="34"/>
      <w:bookmarkEnd w:id="35"/>
      <w:bookmarkEnd w:id="36"/>
      <w:bookmarkEnd w:id="37"/>
      <w:bookmarkEnd w:id="38"/>
      <w:bookmarkEnd w:id="39"/>
    </w:p>
    <w:p>
      <w:pPr>
        <w:pStyle w:val="4"/>
        <w:rPr>
          <w:rFonts w:hint="eastAsia"/>
        </w:rPr>
      </w:pPr>
      <w:r>
        <w:rPr>
          <w:rFonts w:hint="eastAsia"/>
        </w:rPr>
        <w:t>3.1 “商务技术文件”封面</w:t>
      </w:r>
    </w:p>
    <w:p>
      <w:pPr>
        <w:spacing w:line="360" w:lineRule="auto"/>
        <w:jc w:val="right"/>
        <w:rPr>
          <w:rFonts w:ascii="Arial" w:hAnsi="Arial" w:eastAsia="新宋体" w:cs="Arial"/>
          <w:b/>
          <w:sz w:val="32"/>
          <w:szCs w:val="22"/>
        </w:rPr>
      </w:pP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腾蛟镇城区及大溪边社区道路清扫</w:t>
      </w: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保洁项目</w:t>
      </w:r>
    </w:p>
    <w:p>
      <w:pPr>
        <w:spacing w:line="276" w:lineRule="auto"/>
        <w:jc w:val="center"/>
        <w:rPr>
          <w:rFonts w:ascii="华文中宋" w:hAnsi="华文中宋" w:eastAsia="华文中宋" w:cs="Arial"/>
          <w:sz w:val="96"/>
          <w:szCs w:val="22"/>
        </w:rPr>
      </w:pPr>
    </w:p>
    <w:p>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（商务技术文件）</w:t>
      </w:r>
    </w:p>
    <w:p>
      <w:pPr>
        <w:spacing w:line="360" w:lineRule="auto"/>
        <w:jc w:val="center"/>
        <w:rPr>
          <w:rFonts w:ascii="华文中宋" w:hAnsi="华文中宋" w:eastAsia="华文中宋" w:cs="Arial"/>
          <w:b/>
          <w:sz w:val="52"/>
          <w:szCs w:val="22"/>
        </w:rPr>
      </w:pPr>
    </w:p>
    <w:tbl>
      <w:tblPr>
        <w:tblStyle w:val="22"/>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项目编号：</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供应商名称（盖章）：</w:t>
            </w:r>
            <w:r>
              <w:rPr>
                <w:rFonts w:ascii="仿宋" w:hAnsi="仿宋" w:eastAsia="仿宋" w:cs="Arial"/>
                <w:b/>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供应商地址：</w:t>
            </w:r>
            <w:r>
              <w:rPr>
                <w:rFonts w:ascii="仿宋" w:hAnsi="仿宋" w:eastAsia="仿宋" w:cs="Arial"/>
                <w:b/>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法定代表人或其授权代表（签字或盖章）：</w:t>
            </w:r>
            <w:r>
              <w:rPr>
                <w:rFonts w:ascii="仿宋" w:hAnsi="仿宋" w:eastAsia="仿宋" w:cs="Arial"/>
                <w:b/>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日期：</w:t>
            </w:r>
            <w:r>
              <w:rPr>
                <w:rFonts w:ascii="仿宋" w:hAnsi="仿宋" w:eastAsia="仿宋" w:cs="Arial"/>
                <w:b/>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sz w:val="28"/>
                <w:szCs w:val="28"/>
              </w:rPr>
            </w:pPr>
          </w:p>
        </w:tc>
      </w:tr>
    </w:tbl>
    <w:p/>
    <w:p>
      <w:pPr>
        <w:pStyle w:val="4"/>
        <w:rPr>
          <w:rFonts w:hint="eastAsia"/>
        </w:rPr>
      </w:pPr>
      <w:r>
        <w:br w:type="page"/>
      </w:r>
      <w:r>
        <w:rPr>
          <w:rFonts w:hint="eastAsia"/>
        </w:rPr>
        <w:t>3.2供应商自评分指引表</w:t>
      </w:r>
    </w:p>
    <w:tbl>
      <w:tblPr>
        <w:tblStyle w:val="22"/>
        <w:tblW w:w="9905" w:type="dxa"/>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bl>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r>
        <w:rPr>
          <w:rFonts w:hint="eastAsia"/>
          <w:sz w:val="32"/>
        </w:rPr>
        <w:t>3.3</w:t>
      </w:r>
      <w:r>
        <w:rPr>
          <w:sz w:val="32"/>
        </w:rPr>
        <w:t>供应商参与政府采购活动投标资格声明函</w:t>
      </w:r>
    </w:p>
    <w:p>
      <w:pPr>
        <w:pStyle w:val="28"/>
      </w:pPr>
    </w:p>
    <w:p>
      <w:pPr>
        <w:snapToGrid w:val="0"/>
        <w:spacing w:line="360" w:lineRule="exact"/>
        <w:jc w:val="center"/>
        <w:rPr>
          <w:b/>
          <w:sz w:val="28"/>
          <w:szCs w:val="22"/>
        </w:rPr>
      </w:pPr>
      <w:r>
        <w:rPr>
          <w:b/>
          <w:sz w:val="28"/>
          <w:szCs w:val="22"/>
        </w:rPr>
        <w:t>供应商参与政府采购活动投标资格声明函</w:t>
      </w:r>
    </w:p>
    <w:tbl>
      <w:tblPr>
        <w:tblStyle w:val="22"/>
        <w:tblW w:w="9612" w:type="dxa"/>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sz w:val="22"/>
              </w:rPr>
            </w:pPr>
            <w:r>
              <w:rPr>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ind w:left="422" w:firstLine="331"/>
              <w:rPr>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sz w:val="22"/>
              </w:rPr>
            </w:pPr>
            <w:r>
              <w:rPr>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ind w:left="422" w:firstLine="361"/>
              <w:rPr>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sz w:val="22"/>
              </w:rPr>
            </w:pPr>
            <w:r>
              <w:rPr>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sz w:val="22"/>
              </w:rPr>
            </w:pPr>
            <w:r>
              <w:rPr>
                <w:sz w:val="22"/>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ind w:firstLine="450"/>
              <w:rPr>
                <w:sz w:val="22"/>
              </w:rPr>
            </w:pPr>
            <w:r>
              <w:rPr>
                <w:sz w:val="22"/>
              </w:rPr>
              <w:t>1、根据政府采购法第二十二条规定，我单位满足以下条件：</w:t>
            </w:r>
          </w:p>
          <w:p>
            <w:pPr>
              <w:snapToGrid w:val="0"/>
              <w:spacing w:line="400" w:lineRule="exact"/>
              <w:ind w:firstLine="450"/>
              <w:rPr>
                <w:sz w:val="22"/>
              </w:rPr>
            </w:pPr>
            <w:r>
              <w:rPr>
                <w:sz w:val="22"/>
              </w:rPr>
              <w:t xml:space="preserve">（一）具有独立承担民事责任的能力； </w:t>
            </w:r>
            <w:r>
              <w:rPr>
                <w:sz w:val="22"/>
              </w:rPr>
              <w:br w:type="textWrapping"/>
            </w:r>
            <w:r>
              <w:rPr>
                <w:sz w:val="22"/>
              </w:rPr>
              <w:t xml:space="preserve">　　（二）具有良好的商业信誉和健全的财务会计制度； </w:t>
            </w:r>
            <w:r>
              <w:rPr>
                <w:sz w:val="22"/>
              </w:rPr>
              <w:br w:type="textWrapping"/>
            </w:r>
            <w:r>
              <w:rPr>
                <w:sz w:val="22"/>
              </w:rPr>
              <w:t xml:space="preserve">　　（三）具有履行合同所必需的设备和专业技术能力； </w:t>
            </w:r>
            <w:r>
              <w:rPr>
                <w:sz w:val="22"/>
              </w:rPr>
              <w:br w:type="textWrapping"/>
            </w:r>
            <w:r>
              <w:rPr>
                <w:sz w:val="22"/>
              </w:rPr>
              <w:t xml:space="preserve">　　（四）有依法缴纳税收和社会保障资金的良好记录； </w:t>
            </w:r>
            <w:r>
              <w:rPr>
                <w:sz w:val="22"/>
              </w:rPr>
              <w:br w:type="textWrapping"/>
            </w:r>
            <w:r>
              <w:rPr>
                <w:sz w:val="22"/>
              </w:rPr>
              <w:t xml:space="preserve">　　（五）参加政府采购活动前三年内，在经营活动中没有重大违法记录； </w:t>
            </w:r>
            <w:r>
              <w:rPr>
                <w:sz w:val="22"/>
              </w:rPr>
              <w:br w:type="textWrapping"/>
            </w:r>
            <w:r>
              <w:rPr>
                <w:sz w:val="22"/>
              </w:rPr>
              <w:t xml:space="preserve">　　（六）法律、行政法规规定的其他条件。 </w:t>
            </w:r>
          </w:p>
          <w:p>
            <w:pPr>
              <w:snapToGrid w:val="0"/>
              <w:spacing w:line="400" w:lineRule="exact"/>
              <w:ind w:firstLine="450"/>
              <w:rPr>
                <w:b/>
                <w:sz w:val="22"/>
              </w:rPr>
            </w:pPr>
            <w:r>
              <w:rPr>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sz w:val="22"/>
              </w:rPr>
              <w:t>我单位承诺不存在上述文件规定依法限制参与政府采购的情况。</w:t>
            </w:r>
          </w:p>
          <w:p>
            <w:pPr>
              <w:snapToGrid w:val="0"/>
              <w:spacing w:line="400" w:lineRule="exact"/>
              <w:ind w:firstLine="450"/>
              <w:rPr>
                <w:sz w:val="22"/>
              </w:rPr>
            </w:pPr>
            <w:r>
              <w:rPr>
                <w:sz w:val="22"/>
              </w:rPr>
              <w:t>3、我单位承诺没有被各地、各级财政部门限制参加政府采购活动。</w:t>
            </w:r>
          </w:p>
          <w:p>
            <w:pPr>
              <w:tabs>
                <w:tab w:val="center" w:pos="4483"/>
              </w:tabs>
              <w:snapToGrid w:val="0"/>
              <w:spacing w:line="360" w:lineRule="auto"/>
              <w:ind w:firstLine="400"/>
              <w:rPr>
                <w:sz w:val="22"/>
                <w:u w:val="single"/>
              </w:rPr>
            </w:pPr>
            <w:r>
              <w:rPr>
                <w:sz w:val="22"/>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sz w:val="22"/>
              </w:rPr>
            </w:pPr>
            <w:r>
              <w:rPr>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ind w:left="422" w:firstLine="331"/>
              <w:rPr>
                <w:sz w:val="22"/>
              </w:rPr>
            </w:pPr>
            <w:r>
              <w:rPr>
                <w:sz w:val="22"/>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ind w:left="422" w:firstLine="316"/>
              <w:rPr>
                <w:sz w:val="22"/>
              </w:rPr>
            </w:pPr>
            <w:r>
              <w:rPr>
                <w:sz w:val="22"/>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ind w:left="422" w:firstLine="331"/>
              <w:rPr>
                <w:sz w:val="22"/>
              </w:rPr>
            </w:pPr>
            <w:r>
              <w:rPr>
                <w:sz w:val="22"/>
              </w:rPr>
              <w:t>签署日期：</w:t>
            </w:r>
          </w:p>
        </w:tc>
      </w:tr>
    </w:tbl>
    <w:p>
      <w:pPr>
        <w:snapToGrid w:val="0"/>
        <w:spacing w:line="460" w:lineRule="atLeast"/>
        <w:rPr>
          <w:sz w:val="30"/>
        </w:rPr>
      </w:pPr>
    </w:p>
    <w:p>
      <w:pPr>
        <w:rPr>
          <w:sz w:val="36"/>
        </w:rPr>
      </w:pPr>
    </w:p>
    <w:p>
      <w:pPr>
        <w:rPr>
          <w:sz w:val="36"/>
        </w:rPr>
      </w:pPr>
    </w:p>
    <w:p>
      <w:pPr>
        <w:rPr>
          <w:sz w:val="36"/>
        </w:rPr>
      </w:pPr>
    </w:p>
    <w:p>
      <w:pPr>
        <w:pStyle w:val="12"/>
        <w:adjustRightInd w:val="0"/>
        <w:snapToGrid w:val="0"/>
        <w:spacing w:line="500" w:lineRule="exact"/>
        <w:rPr>
          <w:rFonts w:hAnsi="宋体"/>
          <w:sz w:val="36"/>
        </w:rPr>
      </w:pPr>
      <w:r>
        <w:rPr>
          <w:rFonts w:hint="eastAsia" w:hAnsi="宋体" w:cs="宋体"/>
          <w:kern w:val="0"/>
          <w:sz w:val="32"/>
          <w:szCs w:val="24"/>
        </w:rPr>
        <w:t>3.4投标函</w:t>
      </w:r>
      <w:r>
        <w:rPr>
          <w:rFonts w:hint="eastAsia" w:hAnsi="宋体" w:cs="宋体"/>
          <w:kern w:val="0"/>
          <w:sz w:val="32"/>
          <w:szCs w:val="24"/>
        </w:rPr>
        <w:cr/>
      </w:r>
      <w:r>
        <w:rPr>
          <w:rFonts w:hint="eastAsia" w:hAnsi="宋体"/>
          <w:sz w:val="32"/>
        </w:rPr>
        <w:t xml:space="preserve">                         </w:t>
      </w:r>
      <w:r>
        <w:rPr>
          <w:rFonts w:hint="eastAsia" w:hAnsi="宋体"/>
          <w:sz w:val="36"/>
        </w:rPr>
        <w:t>投  标  函</w:t>
      </w:r>
    </w:p>
    <w:p>
      <w:pPr>
        <w:pStyle w:val="12"/>
        <w:adjustRightInd w:val="0"/>
        <w:snapToGrid w:val="0"/>
        <w:spacing w:line="360" w:lineRule="atLeast"/>
        <w:ind w:firstLine="450"/>
        <w:rPr>
          <w:rFonts w:hAnsi="宋体"/>
          <w:sz w:val="22"/>
          <w:szCs w:val="22"/>
          <w:u w:val="single"/>
        </w:rPr>
      </w:pPr>
      <w:r>
        <w:rPr>
          <w:rFonts w:hint="eastAsia" w:hAnsi="宋体"/>
          <w:sz w:val="22"/>
          <w:szCs w:val="22"/>
          <w:u w:val="single"/>
        </w:rPr>
        <w:t>平阳县腾蛟镇人民政府：</w:t>
      </w:r>
    </w:p>
    <w:p>
      <w:pPr>
        <w:pStyle w:val="12"/>
        <w:adjustRightInd w:val="0"/>
        <w:snapToGrid w:val="0"/>
        <w:spacing w:line="360" w:lineRule="atLeast"/>
        <w:ind w:firstLine="450"/>
        <w:rPr>
          <w:rFonts w:hAnsi="宋体"/>
          <w:sz w:val="22"/>
          <w:szCs w:val="22"/>
        </w:rPr>
      </w:pPr>
    </w:p>
    <w:p>
      <w:pPr>
        <w:autoSpaceDE w:val="0"/>
        <w:autoSpaceDN w:val="0"/>
        <w:adjustRightInd w:val="0"/>
        <w:snapToGrid w:val="0"/>
        <w:spacing w:line="360" w:lineRule="atLeast"/>
        <w:rPr>
          <w:rFonts w:cs="仿宋_GB2312"/>
          <w:sz w:val="22"/>
          <w:szCs w:val="22"/>
          <w:lang w:val="zh-CN"/>
        </w:rPr>
      </w:pPr>
      <w:r>
        <w:rPr>
          <w:rFonts w:hint="eastAsia"/>
          <w:sz w:val="22"/>
          <w:szCs w:val="22"/>
        </w:rPr>
        <w:t xml:space="preserve">     </w:t>
      </w:r>
      <w:r>
        <w:rPr>
          <w:rFonts w:cs="仿宋_GB2312"/>
          <w:sz w:val="22"/>
          <w:szCs w:val="22"/>
          <w:lang w:val="zh-CN"/>
        </w:rPr>
        <w:t xml:space="preserve"> </w:t>
      </w:r>
      <w:r>
        <w:rPr>
          <w:rFonts w:cs="仿宋_GB2312"/>
          <w:sz w:val="22"/>
          <w:szCs w:val="22"/>
          <w:u w:val="single"/>
          <w:lang w:val="zh-CN"/>
        </w:rPr>
        <w:t xml:space="preserve">                    </w:t>
      </w:r>
      <w:r>
        <w:rPr>
          <w:rFonts w:hint="eastAsia" w:cs="仿宋_GB2312"/>
          <w:sz w:val="22"/>
          <w:szCs w:val="22"/>
          <w:lang w:val="zh-CN"/>
        </w:rPr>
        <w:t>（供应商全称）授权</w:t>
      </w:r>
      <w:r>
        <w:rPr>
          <w:rFonts w:cs="仿宋_GB2312"/>
          <w:sz w:val="22"/>
          <w:szCs w:val="22"/>
          <w:u w:val="single"/>
          <w:lang w:val="zh-CN"/>
        </w:rPr>
        <w:t xml:space="preserve">              </w:t>
      </w:r>
      <w:r>
        <w:rPr>
          <w:rFonts w:cs="仿宋_GB2312"/>
          <w:sz w:val="22"/>
          <w:szCs w:val="22"/>
          <w:lang w:val="zh-CN"/>
        </w:rPr>
        <w:t xml:space="preserve"> </w:t>
      </w:r>
      <w:r>
        <w:rPr>
          <w:rFonts w:hint="eastAsia" w:cs="仿宋_GB2312"/>
          <w:sz w:val="22"/>
          <w:szCs w:val="22"/>
          <w:lang w:val="zh-CN"/>
        </w:rPr>
        <w:t>（授权代表名称）</w:t>
      </w:r>
      <w:r>
        <w:rPr>
          <w:rFonts w:cs="仿宋_GB2312"/>
          <w:sz w:val="22"/>
          <w:szCs w:val="22"/>
          <w:u w:val="single"/>
          <w:lang w:val="zh-CN"/>
        </w:rPr>
        <w:t xml:space="preserve">         </w:t>
      </w:r>
      <w:r>
        <w:rPr>
          <w:rFonts w:hint="eastAsia" w:cs="仿宋_GB2312"/>
          <w:sz w:val="22"/>
          <w:szCs w:val="22"/>
          <w:lang w:val="zh-CN"/>
        </w:rPr>
        <w:t>（职务、职称）为授权代表，参加贵方组织的</w:t>
      </w:r>
      <w:r>
        <w:rPr>
          <w:rFonts w:cs="仿宋_GB2312"/>
          <w:sz w:val="22"/>
          <w:szCs w:val="22"/>
          <w:u w:val="single"/>
          <w:lang w:val="zh-CN"/>
        </w:rPr>
        <w:t xml:space="preserve">           </w:t>
      </w:r>
      <w:r>
        <w:rPr>
          <w:rFonts w:hint="eastAsia" w:cs="仿宋_GB2312"/>
          <w:sz w:val="22"/>
          <w:szCs w:val="22"/>
          <w:lang w:val="zh-CN"/>
        </w:rPr>
        <w:t>（招标项目名称）（括号内填投标编号）招标的有关活动，为此：并对</w:t>
      </w:r>
      <w:r>
        <w:rPr>
          <w:rFonts w:hint="eastAsia" w:cs="仿宋_GB2312"/>
          <w:sz w:val="22"/>
          <w:szCs w:val="22"/>
          <w:u w:val="single"/>
          <w:lang w:val="zh-CN"/>
        </w:rPr>
        <w:t xml:space="preserve">            </w:t>
      </w:r>
      <w:r>
        <w:rPr>
          <w:rFonts w:hint="eastAsia" w:cs="仿宋_GB2312"/>
          <w:sz w:val="22"/>
          <w:szCs w:val="22"/>
          <w:lang w:val="zh-CN"/>
        </w:rPr>
        <w:t>项目（采购项目名称）进行投标。</w:t>
      </w:r>
      <w:r>
        <w:rPr>
          <w:rFonts w:cs="仿宋_GB2312"/>
          <w:sz w:val="22"/>
          <w:szCs w:val="22"/>
          <w:lang w:val="zh-CN"/>
        </w:rPr>
        <w:t xml:space="preserve">   </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1、提供供应商须知规定的全部投标文件。</w:t>
      </w:r>
    </w:p>
    <w:p>
      <w:pPr>
        <w:autoSpaceDE w:val="0"/>
        <w:autoSpaceDN w:val="0"/>
        <w:adjustRightInd w:val="0"/>
        <w:snapToGrid w:val="0"/>
        <w:spacing w:line="360" w:lineRule="atLeast"/>
        <w:ind w:left="1" w:firstLine="585" w:firstLineChars="266"/>
        <w:rPr>
          <w:rFonts w:cs="仿宋_GB2312"/>
          <w:sz w:val="22"/>
          <w:szCs w:val="22"/>
          <w:lang w:val="zh-CN"/>
        </w:rPr>
      </w:pPr>
      <w:r>
        <w:rPr>
          <w:rFonts w:cs="仿宋_GB2312"/>
          <w:sz w:val="22"/>
          <w:szCs w:val="22"/>
          <w:lang w:val="zh-CN"/>
        </w:rPr>
        <w:t>2</w:t>
      </w:r>
      <w:r>
        <w:rPr>
          <w:rFonts w:hint="eastAsia" w:cs="仿宋_GB2312"/>
          <w:sz w:val="22"/>
          <w:szCs w:val="22"/>
          <w:lang w:val="zh-CN"/>
        </w:rPr>
        <w:t>、保证遵守招标文件中的有关规定和收费标准。</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3、保证忠实地执行采购人、中标供应商双方所签的合同，</w:t>
      </w:r>
      <w:r>
        <w:rPr>
          <w:rFonts w:cs="仿宋_GB2312"/>
          <w:sz w:val="22"/>
          <w:szCs w:val="22"/>
          <w:lang w:val="zh-CN"/>
        </w:rPr>
        <w:t xml:space="preserve"> </w:t>
      </w:r>
      <w:r>
        <w:rPr>
          <w:rFonts w:hint="eastAsia" w:cs="仿宋_GB2312"/>
          <w:sz w:val="22"/>
          <w:szCs w:val="22"/>
          <w:lang w:val="zh-CN"/>
        </w:rPr>
        <w:t>并承担合同规定的责任义务。</w:t>
      </w:r>
    </w:p>
    <w:p>
      <w:pPr>
        <w:autoSpaceDE w:val="0"/>
        <w:autoSpaceDN w:val="0"/>
        <w:adjustRightInd w:val="0"/>
        <w:snapToGrid w:val="0"/>
        <w:spacing w:line="360" w:lineRule="atLeast"/>
        <w:ind w:left="1" w:firstLine="585" w:firstLineChars="266"/>
        <w:rPr>
          <w:rFonts w:cs="仿宋_GB2312"/>
          <w:b/>
          <w:sz w:val="22"/>
          <w:szCs w:val="22"/>
          <w:u w:val="single"/>
        </w:rPr>
      </w:pPr>
      <w:r>
        <w:rPr>
          <w:rFonts w:hint="eastAsia" w:cs="仿宋_GB2312"/>
          <w:sz w:val="22"/>
          <w:szCs w:val="22"/>
          <w:lang w:val="zh-CN"/>
        </w:rPr>
        <w:t>4、我方承诺在合同生效后</w:t>
      </w:r>
      <w:r>
        <w:rPr>
          <w:rFonts w:hint="eastAsia" w:cs="仿宋_GB2312"/>
          <w:b/>
          <w:sz w:val="22"/>
          <w:szCs w:val="22"/>
          <w:u w:val="single"/>
          <w:lang w:val="zh-CN"/>
        </w:rPr>
        <w:t>按招标文件要求完成本项目。</w:t>
      </w:r>
      <w:r>
        <w:rPr>
          <w:rFonts w:hint="eastAsia" w:cs="仿宋_GB2312"/>
          <w:b/>
          <w:sz w:val="22"/>
          <w:szCs w:val="22"/>
          <w:u w:val="single"/>
        </w:rPr>
        <w:t>本项目服务期两年。</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7、我公司近三年内没有行贿受贿记录；我公司符合</w:t>
      </w:r>
      <w:r>
        <w:rPr>
          <w:sz w:val="22"/>
          <w:szCs w:val="22"/>
        </w:rPr>
        <w:t>《中华人民共和国政府采购法》</w:t>
      </w:r>
      <w:r>
        <w:rPr>
          <w:rFonts w:hint="eastAsia"/>
          <w:sz w:val="22"/>
          <w:szCs w:val="22"/>
        </w:rPr>
        <w:t>第二十二条</w:t>
      </w:r>
      <w:r>
        <w:rPr>
          <w:sz w:val="22"/>
          <w:szCs w:val="22"/>
        </w:rPr>
        <w:t>对</w:t>
      </w:r>
      <w:r>
        <w:rPr>
          <w:rFonts w:hint="eastAsia"/>
          <w:sz w:val="22"/>
          <w:szCs w:val="22"/>
        </w:rPr>
        <w:t>供应商</w:t>
      </w:r>
      <w:r>
        <w:rPr>
          <w:sz w:val="22"/>
          <w:szCs w:val="22"/>
        </w:rPr>
        <w:t>的</w:t>
      </w:r>
      <w:r>
        <w:rPr>
          <w:rFonts w:hint="eastAsia"/>
          <w:sz w:val="22"/>
          <w:szCs w:val="22"/>
        </w:rPr>
        <w:t>资格</w:t>
      </w:r>
      <w:r>
        <w:rPr>
          <w:sz w:val="22"/>
          <w:szCs w:val="22"/>
        </w:rPr>
        <w:t>要求</w:t>
      </w:r>
      <w:r>
        <w:rPr>
          <w:rFonts w:hint="eastAsia"/>
          <w:sz w:val="22"/>
          <w:szCs w:val="22"/>
        </w:rPr>
        <w:t>；</w:t>
      </w:r>
      <w:r>
        <w:rPr>
          <w:rFonts w:hint="eastAsia" w:cs="仿宋_GB2312"/>
          <w:sz w:val="22"/>
          <w:szCs w:val="22"/>
          <w:lang w:val="zh-CN"/>
        </w:rPr>
        <w:t>我公司没有被政府采购管理部门限制参加投标。</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9、本投标自开标之日起9</w:t>
      </w:r>
      <w:r>
        <w:rPr>
          <w:rFonts w:cs="仿宋_GB2312"/>
          <w:sz w:val="22"/>
          <w:szCs w:val="22"/>
          <w:lang w:val="zh-CN"/>
        </w:rPr>
        <w:t>0</w:t>
      </w:r>
      <w:r>
        <w:rPr>
          <w:rFonts w:hint="eastAsia" w:cs="仿宋_GB2312"/>
          <w:sz w:val="22"/>
          <w:szCs w:val="22"/>
          <w:lang w:val="zh-CN"/>
        </w:rPr>
        <w:t>天内有效。</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10、与本投标有关的一切往来通讯请寄：</w:t>
      </w:r>
    </w:p>
    <w:p>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地址：</w:t>
      </w:r>
      <w:r>
        <w:rPr>
          <w:rFonts w:cs="仿宋_GB2312"/>
          <w:sz w:val="22"/>
          <w:szCs w:val="22"/>
          <w:u w:val="single"/>
          <w:lang w:val="zh-CN"/>
        </w:rPr>
        <w:t xml:space="preserve">                                 </w:t>
      </w:r>
    </w:p>
    <w:p>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邮编：</w:t>
      </w:r>
      <w:r>
        <w:rPr>
          <w:rFonts w:cs="仿宋_GB2312"/>
          <w:sz w:val="22"/>
          <w:szCs w:val="22"/>
          <w:u w:val="single"/>
          <w:lang w:val="zh-CN"/>
        </w:rPr>
        <w:t xml:space="preserve">               </w:t>
      </w:r>
      <w:r>
        <w:rPr>
          <w:rFonts w:hint="eastAsia" w:cs="仿宋_GB2312"/>
          <w:sz w:val="22"/>
          <w:szCs w:val="22"/>
          <w:lang w:val="zh-CN"/>
        </w:rPr>
        <w:t>电话：</w:t>
      </w:r>
      <w:r>
        <w:rPr>
          <w:rFonts w:cs="仿宋_GB2312"/>
          <w:sz w:val="22"/>
          <w:szCs w:val="22"/>
          <w:u w:val="single"/>
          <w:lang w:val="zh-CN"/>
        </w:rPr>
        <w:t xml:space="preserve">                 </w:t>
      </w:r>
      <w:r>
        <w:rPr>
          <w:rFonts w:hint="eastAsia" w:cs="仿宋_GB2312"/>
          <w:sz w:val="22"/>
          <w:szCs w:val="22"/>
          <w:lang w:val="zh-CN"/>
        </w:rPr>
        <w:t>传真：</w:t>
      </w:r>
      <w:r>
        <w:rPr>
          <w:rFonts w:cs="仿宋_GB2312"/>
          <w:sz w:val="22"/>
          <w:szCs w:val="22"/>
          <w:u w:val="single"/>
          <w:lang w:val="zh-CN"/>
        </w:rPr>
        <w:t xml:space="preserve">                 </w:t>
      </w:r>
    </w:p>
    <w:p>
      <w:pPr>
        <w:autoSpaceDE w:val="0"/>
        <w:autoSpaceDN w:val="0"/>
        <w:adjustRightInd w:val="0"/>
        <w:snapToGrid w:val="0"/>
        <w:spacing w:line="360" w:lineRule="atLeast"/>
        <w:ind w:firstLine="26" w:firstLineChars="12"/>
        <w:rPr>
          <w:rFonts w:cs="仿宋_GB2312"/>
          <w:sz w:val="22"/>
          <w:szCs w:val="22"/>
          <w:lang w:val="zh-CN"/>
        </w:rPr>
      </w:pP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供应商全称（盖章）：</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法定代表人（负责人）或授权代表（签字或签章）：</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日期：</w:t>
      </w:r>
    </w:p>
    <w:p>
      <w:pPr>
        <w:autoSpaceDE w:val="0"/>
        <w:autoSpaceDN w:val="0"/>
        <w:adjustRightInd w:val="0"/>
        <w:snapToGrid w:val="0"/>
        <w:spacing w:line="360" w:lineRule="atLeast"/>
        <w:ind w:left="1" w:firstLine="585" w:firstLineChars="266"/>
        <w:rPr>
          <w:rFonts w:cs="仿宋_GB2312"/>
          <w:sz w:val="22"/>
          <w:szCs w:val="22"/>
          <w:lang w:val="zh-CN"/>
        </w:rPr>
      </w:pPr>
    </w:p>
    <w:p>
      <w:pPr>
        <w:autoSpaceDE w:val="0"/>
        <w:autoSpaceDN w:val="0"/>
        <w:adjustRightInd w:val="0"/>
        <w:snapToGrid w:val="0"/>
        <w:spacing w:line="360" w:lineRule="atLeast"/>
        <w:ind w:firstLine="601" w:firstLineChars="285"/>
        <w:rPr>
          <w:rFonts w:cs="仿宋_GB2312"/>
          <w:b/>
          <w:sz w:val="22"/>
          <w:szCs w:val="22"/>
          <w:u w:val="single"/>
          <w:lang w:val="zh-CN"/>
        </w:rPr>
      </w:pPr>
      <w:r>
        <w:rPr>
          <w:rFonts w:hint="eastAsia"/>
          <w:b/>
          <w:u w:val="single"/>
        </w:rPr>
        <w:t>不提供本函做无效投标处理。</w:t>
      </w:r>
    </w:p>
    <w:p>
      <w:pPr>
        <w:pStyle w:val="12"/>
        <w:spacing w:line="400" w:lineRule="atLeast"/>
        <w:rPr>
          <w:rFonts w:hAnsi="宋体"/>
          <w:b/>
          <w:sz w:val="32"/>
          <w:szCs w:val="32"/>
        </w:rPr>
      </w:pPr>
    </w:p>
    <w:p>
      <w:pPr>
        <w:pStyle w:val="12"/>
        <w:spacing w:line="400" w:lineRule="atLeast"/>
        <w:rPr>
          <w:rFonts w:hAnsi="宋体"/>
          <w:b/>
          <w:sz w:val="32"/>
          <w:szCs w:val="32"/>
        </w:rPr>
      </w:pPr>
    </w:p>
    <w:p>
      <w:pPr>
        <w:pStyle w:val="12"/>
        <w:spacing w:line="400" w:lineRule="atLeast"/>
        <w:rPr>
          <w:rFonts w:hAnsi="宋体"/>
          <w:b/>
          <w:sz w:val="32"/>
          <w:szCs w:val="32"/>
        </w:rPr>
      </w:pPr>
    </w:p>
    <w:p>
      <w:pPr>
        <w:pStyle w:val="12"/>
        <w:spacing w:line="400" w:lineRule="atLeast"/>
        <w:rPr>
          <w:rFonts w:hAnsi="宋体"/>
          <w:b/>
          <w:sz w:val="32"/>
          <w:szCs w:val="32"/>
        </w:rPr>
      </w:pPr>
    </w:p>
    <w:p>
      <w:pPr>
        <w:pStyle w:val="12"/>
        <w:spacing w:line="400" w:lineRule="atLeast"/>
        <w:rPr>
          <w:rFonts w:hAnsi="宋体"/>
          <w:b/>
          <w:sz w:val="32"/>
          <w:szCs w:val="32"/>
        </w:rPr>
      </w:pPr>
    </w:p>
    <w:p>
      <w:pPr>
        <w:tabs>
          <w:tab w:val="left" w:pos="1080"/>
        </w:tabs>
        <w:autoSpaceDE w:val="0"/>
        <w:autoSpaceDN w:val="0"/>
        <w:adjustRightInd w:val="0"/>
        <w:spacing w:line="440" w:lineRule="atLeast"/>
        <w:outlineLvl w:val="0"/>
        <w:rPr>
          <w:sz w:val="32"/>
        </w:rPr>
      </w:pPr>
    </w:p>
    <w:p>
      <w:pPr>
        <w:tabs>
          <w:tab w:val="left" w:pos="1080"/>
        </w:tabs>
        <w:autoSpaceDE w:val="0"/>
        <w:autoSpaceDN w:val="0"/>
        <w:adjustRightInd w:val="0"/>
        <w:spacing w:line="440" w:lineRule="atLeast"/>
        <w:outlineLvl w:val="0"/>
        <w:rPr>
          <w:sz w:val="32"/>
        </w:rPr>
      </w:pPr>
      <w:r>
        <w:rPr>
          <w:rFonts w:hint="eastAsia"/>
          <w:sz w:val="32"/>
        </w:rPr>
        <w:t>3.5法定代表人授权书</w:t>
      </w:r>
    </w:p>
    <w:p>
      <w:pPr>
        <w:tabs>
          <w:tab w:val="left" w:pos="1080"/>
        </w:tabs>
        <w:autoSpaceDE w:val="0"/>
        <w:autoSpaceDN w:val="0"/>
        <w:adjustRightInd w:val="0"/>
        <w:spacing w:line="440" w:lineRule="atLeast"/>
        <w:jc w:val="center"/>
        <w:outlineLvl w:val="0"/>
        <w:rPr>
          <w:b/>
          <w:sz w:val="36"/>
          <w:lang w:val="zh-CN"/>
        </w:rPr>
      </w:pPr>
      <w:r>
        <w:rPr>
          <w:rFonts w:hint="eastAsia"/>
          <w:b/>
          <w:sz w:val="36"/>
          <w:lang w:val="zh-CN"/>
        </w:rPr>
        <w:t>法定代表人授权书</w:t>
      </w:r>
    </w:p>
    <w:p>
      <w:pPr>
        <w:spacing w:line="360" w:lineRule="auto"/>
        <w:rPr>
          <w:u w:val="single"/>
        </w:rPr>
      </w:pPr>
    </w:p>
    <w:p>
      <w:pPr>
        <w:pStyle w:val="12"/>
        <w:adjustRightInd w:val="0"/>
        <w:snapToGrid w:val="0"/>
        <w:spacing w:line="340" w:lineRule="atLeast"/>
        <w:rPr>
          <w:rFonts w:hAnsi="宋体"/>
          <w:sz w:val="22"/>
          <w:szCs w:val="22"/>
        </w:rPr>
      </w:pPr>
      <w:r>
        <w:rPr>
          <w:rFonts w:hint="eastAsia" w:hAnsi="宋体"/>
          <w:sz w:val="22"/>
          <w:szCs w:val="22"/>
          <w:u w:val="single"/>
        </w:rPr>
        <w:t>平阳县腾蛟镇人民政府</w:t>
      </w:r>
      <w:r>
        <w:rPr>
          <w:rFonts w:hint="eastAsia" w:hAnsi="宋体"/>
          <w:sz w:val="22"/>
          <w:szCs w:val="22"/>
        </w:rPr>
        <w:t>：</w:t>
      </w:r>
    </w:p>
    <w:p>
      <w:pPr>
        <w:pStyle w:val="12"/>
        <w:adjustRightInd w:val="0"/>
        <w:snapToGrid w:val="0"/>
        <w:spacing w:line="340" w:lineRule="atLeast"/>
        <w:rPr>
          <w:rFonts w:hAnsi="宋体"/>
          <w:sz w:val="22"/>
          <w:szCs w:val="22"/>
          <w:u w:val="single"/>
        </w:rPr>
      </w:pPr>
    </w:p>
    <w:p>
      <w:pPr>
        <w:snapToGrid w:val="0"/>
        <w:spacing w:line="440" w:lineRule="atLeast"/>
        <w:ind w:firstLine="420" w:firstLineChars="200"/>
      </w:pPr>
      <w:r>
        <w:rPr>
          <w:rFonts w:hint="eastAsia"/>
        </w:rPr>
        <w:t>本授权委托书声明：我</w:t>
      </w:r>
      <w:r>
        <w:rPr>
          <w:rFonts w:hint="eastAsia"/>
          <w:u w:val="single"/>
        </w:rPr>
        <w:t xml:space="preserve">   （法定代表人姓名）   </w:t>
      </w:r>
      <w:r>
        <w:rPr>
          <w:rFonts w:hint="eastAsia"/>
        </w:rPr>
        <w:t>系</w:t>
      </w:r>
      <w:r>
        <w:rPr>
          <w:rFonts w:hint="eastAsia"/>
          <w:u w:val="single"/>
        </w:rPr>
        <w:t xml:space="preserve">   （供 应 商 名 称）  </w:t>
      </w:r>
      <w:r>
        <w:rPr>
          <w:rFonts w:hint="eastAsia"/>
        </w:rPr>
        <w:t>的法定代表人，现授权委托</w:t>
      </w:r>
      <w:r>
        <w:rPr>
          <w:rFonts w:hint="eastAsia"/>
          <w:u w:val="single"/>
        </w:rPr>
        <w:t xml:space="preserve">  （单 位 名 称）   </w:t>
      </w:r>
      <w:r>
        <w:rPr>
          <w:rFonts w:hint="eastAsia"/>
        </w:rPr>
        <w:t>的</w:t>
      </w:r>
      <w:r>
        <w:rPr>
          <w:rFonts w:hint="eastAsia"/>
          <w:u w:val="single"/>
        </w:rPr>
        <w:t xml:space="preserve">  （授权代表姓名）  </w:t>
      </w:r>
      <w:r>
        <w:rPr>
          <w:rFonts w:hint="eastAsia"/>
        </w:rPr>
        <w:t>为我公司法定代表人授权代表，参加贵处组织的</w:t>
      </w:r>
      <w:r>
        <w:rPr>
          <w:rFonts w:hint="eastAsia"/>
          <w:u w:val="single"/>
        </w:rPr>
        <w:t xml:space="preserve">  （招标项目名称，括号中填写项目编号）  </w:t>
      </w:r>
      <w:r>
        <w:rPr>
          <w:rFonts w:hint="eastAsia"/>
        </w:rPr>
        <w:t>项目投标，全权处理本次招投标活动中的一切事宜，我承认授权代表全权代表我所签署的本项目的投标文件的内容。</w:t>
      </w:r>
    </w:p>
    <w:p>
      <w:pPr>
        <w:snapToGrid w:val="0"/>
        <w:spacing w:line="440" w:lineRule="atLeast"/>
        <w:ind w:firstLine="420" w:firstLineChars="200"/>
      </w:pPr>
      <w:r>
        <w:rPr>
          <w:rFonts w:hint="eastAsia"/>
        </w:rPr>
        <w:t>授权代表无转授权，特此授权</w:t>
      </w:r>
    </w:p>
    <w:p>
      <w:pPr>
        <w:snapToGrid w:val="0"/>
        <w:spacing w:line="440" w:lineRule="atLeast"/>
        <w:ind w:left="1260"/>
      </w:pPr>
    </w:p>
    <w:p>
      <w:pPr>
        <w:snapToGrid w:val="0"/>
        <w:spacing w:line="440" w:lineRule="atLeast"/>
        <w:ind w:left="1902" w:leftChars="247" w:hanging="1383" w:hangingChars="659"/>
      </w:pPr>
      <w:r>
        <w:rPr>
          <w:rFonts w:hint="eastAsia"/>
        </w:rPr>
        <w:t>授权代表：</w:t>
      </w:r>
      <w:r>
        <w:rPr>
          <w:rFonts w:hint="eastAsia"/>
          <w:u w:val="single"/>
        </w:rPr>
        <w:t xml:space="preserve">         </w:t>
      </w:r>
      <w:r>
        <w:rPr>
          <w:rFonts w:hint="eastAsia"/>
        </w:rPr>
        <w:t xml:space="preserve"> 性别 ：</w:t>
      </w:r>
      <w:r>
        <w:rPr>
          <w:rFonts w:hint="eastAsia"/>
          <w:u w:val="single"/>
        </w:rPr>
        <w:t xml:space="preserve">       </w:t>
      </w:r>
      <w:r>
        <w:rPr>
          <w:rFonts w:hint="eastAsia"/>
        </w:rPr>
        <w:t xml:space="preserve"> </w:t>
      </w:r>
    </w:p>
    <w:p>
      <w:pPr>
        <w:snapToGrid w:val="0"/>
        <w:spacing w:line="440" w:lineRule="atLeast"/>
        <w:ind w:left="1902" w:leftChars="247" w:hanging="1383" w:hangingChars="659"/>
        <w:rPr>
          <w:u w:val="single"/>
        </w:rPr>
      </w:pPr>
      <w:r>
        <w:rPr>
          <w:rFonts w:hint="eastAsia"/>
        </w:rPr>
        <w:t>年龄：</w:t>
      </w:r>
      <w:r>
        <w:rPr>
          <w:rFonts w:hint="eastAsia"/>
          <w:u w:val="single"/>
        </w:rPr>
        <w:t xml:space="preserve">          </w:t>
      </w:r>
      <w:r>
        <w:rPr>
          <w:rFonts w:hint="eastAsia"/>
        </w:rPr>
        <w:t xml:space="preserve"> 职务：</w:t>
      </w:r>
      <w:r>
        <w:rPr>
          <w:rFonts w:hint="eastAsia"/>
          <w:u w:val="single"/>
        </w:rPr>
        <w:t xml:space="preserve">         </w:t>
      </w:r>
    </w:p>
    <w:p>
      <w:pPr>
        <w:snapToGrid w:val="0"/>
        <w:spacing w:line="440" w:lineRule="atLeast"/>
        <w:ind w:left="1902" w:leftChars="247" w:hanging="1383" w:hangingChars="659"/>
        <w:rPr>
          <w:u w:val="single"/>
        </w:rPr>
      </w:pPr>
      <w:r>
        <w:rPr>
          <w:rFonts w:hint="eastAsia"/>
        </w:rPr>
        <w:t>详细通讯地址：</w:t>
      </w:r>
      <w:r>
        <w:rPr>
          <w:rFonts w:hint="eastAsia"/>
          <w:u w:val="single"/>
        </w:rPr>
        <w:t xml:space="preserve">                  </w:t>
      </w:r>
      <w:r>
        <w:rPr>
          <w:rFonts w:hint="eastAsia"/>
        </w:rPr>
        <w:t xml:space="preserve"> 邮政编码：</w:t>
      </w:r>
      <w:r>
        <w:rPr>
          <w:rFonts w:hint="eastAsia"/>
          <w:u w:val="single"/>
        </w:rPr>
        <w:t xml:space="preserve">           </w:t>
      </w:r>
    </w:p>
    <w:p>
      <w:pPr>
        <w:snapToGrid w:val="0"/>
        <w:spacing w:line="440" w:lineRule="atLeast"/>
        <w:ind w:left="1902" w:leftChars="247" w:hanging="1383" w:hangingChars="659"/>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pPr>
        <w:snapToGrid w:val="0"/>
        <w:spacing w:line="440" w:lineRule="atLeast"/>
        <w:ind w:left="1902" w:leftChars="247" w:hanging="1383" w:hangingChars="659"/>
        <w:rPr>
          <w:u w:val="single"/>
        </w:rPr>
      </w:pPr>
      <w:r>
        <w:rPr>
          <w:rFonts w:hint="eastAsia"/>
        </w:rPr>
        <w:t>供应商：</w:t>
      </w:r>
      <w:r>
        <w:rPr>
          <w:rFonts w:hint="eastAsia"/>
          <w:u w:val="single"/>
        </w:rPr>
        <w:t xml:space="preserve">                                      （盖章）</w:t>
      </w:r>
    </w:p>
    <w:p>
      <w:pPr>
        <w:snapToGrid w:val="0"/>
        <w:spacing w:line="440" w:lineRule="atLeast"/>
        <w:ind w:left="1902" w:leftChars="247" w:hanging="1383" w:hangingChars="659"/>
      </w:pPr>
      <w:r>
        <w:rPr>
          <w:rFonts w:hint="eastAsia"/>
        </w:rPr>
        <w:t>法定代表人（负责人）：</w:t>
      </w:r>
      <w:r>
        <w:rPr>
          <w:rFonts w:hint="eastAsia"/>
          <w:u w:val="single"/>
        </w:rPr>
        <w:t xml:space="preserve">                            （签字或签章）</w:t>
      </w:r>
    </w:p>
    <w:p>
      <w:pPr>
        <w:snapToGrid w:val="0"/>
        <w:spacing w:line="440" w:lineRule="atLeast"/>
        <w:ind w:left="2699"/>
      </w:pPr>
    </w:p>
    <w:p>
      <w:pPr>
        <w:snapToGrid w:val="0"/>
        <w:spacing w:line="440" w:lineRule="atLeast"/>
        <w:ind w:left="2833" w:leftChars="1349" w:firstLine="2100" w:firstLineChars="1000"/>
      </w:pPr>
    </w:p>
    <w:p>
      <w:pPr>
        <w:snapToGrid w:val="0"/>
        <w:spacing w:line="440" w:lineRule="atLeast"/>
        <w:ind w:firstLine="3150" w:firstLineChars="1500"/>
        <w:jc w:val="right"/>
      </w:pPr>
      <w:r>
        <w:rPr>
          <w:rFonts w:hint="eastAsia"/>
        </w:rPr>
        <w:t>授权委托日期：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3162" w:firstLineChars="1500"/>
        <w:jc w:val="right"/>
        <w:rPr>
          <w:b/>
        </w:rPr>
      </w:pPr>
    </w:p>
    <w:tbl>
      <w:tblPr>
        <w:tblStyle w:val="22"/>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tcPr>
          <w:p>
            <w:pPr>
              <w:pStyle w:val="12"/>
              <w:adjustRightInd w:val="0"/>
              <w:snapToGrid w:val="0"/>
              <w:spacing w:line="320" w:lineRule="atLeast"/>
              <w:rPr>
                <w:rFonts w:hAnsi="宋体"/>
                <w:sz w:val="36"/>
                <w:szCs w:val="24"/>
                <w:u w:val="single"/>
              </w:rPr>
            </w:pPr>
          </w:p>
          <w:p>
            <w:pPr>
              <w:pStyle w:val="12"/>
              <w:adjustRightInd w:val="0"/>
              <w:snapToGrid w:val="0"/>
              <w:spacing w:line="320" w:lineRule="atLeast"/>
              <w:rPr>
                <w:rFonts w:hAnsi="宋体"/>
                <w:sz w:val="36"/>
                <w:szCs w:val="24"/>
                <w:u w:val="single"/>
              </w:rPr>
            </w:pPr>
          </w:p>
          <w:p>
            <w:pPr>
              <w:pStyle w:val="12"/>
              <w:adjustRightInd w:val="0"/>
              <w:snapToGrid w:val="0"/>
              <w:spacing w:line="320" w:lineRule="atLeast"/>
              <w:jc w:val="center"/>
              <w:rPr>
                <w:b/>
                <w:sz w:val="24"/>
                <w:szCs w:val="24"/>
              </w:rPr>
            </w:pPr>
            <w:r>
              <w:rPr>
                <w:rFonts w:hint="eastAsia"/>
                <w:b/>
                <w:sz w:val="24"/>
                <w:szCs w:val="24"/>
              </w:rPr>
              <w:t>（授权代表身份证复印件或影印件）</w:t>
            </w:r>
          </w:p>
        </w:tc>
      </w:tr>
    </w:tbl>
    <w:p>
      <w:pPr>
        <w:spacing w:line="360" w:lineRule="auto"/>
        <w:ind w:firstLine="3162" w:firstLineChars="1500"/>
        <w:jc w:val="right"/>
        <w:rPr>
          <w:b/>
        </w:rPr>
      </w:pPr>
    </w:p>
    <w:p>
      <w:pPr>
        <w:pStyle w:val="12"/>
        <w:adjustRightInd w:val="0"/>
        <w:snapToGrid w:val="0"/>
        <w:spacing w:line="320" w:lineRule="atLeast"/>
        <w:jc w:val="center"/>
        <w:outlineLvl w:val="0"/>
        <w:rPr>
          <w:rFonts w:hAnsi="宋体"/>
          <w:b/>
          <w:sz w:val="36"/>
        </w:rPr>
      </w:pPr>
    </w:p>
    <w:p>
      <w:pPr>
        <w:pStyle w:val="12"/>
        <w:adjustRightInd w:val="0"/>
        <w:snapToGrid w:val="0"/>
        <w:spacing w:line="320" w:lineRule="atLeast"/>
        <w:outlineLvl w:val="0"/>
        <w:rPr>
          <w:rFonts w:hAnsi="宋体" w:cs="宋体"/>
          <w:kern w:val="0"/>
          <w:sz w:val="32"/>
          <w:szCs w:val="24"/>
        </w:rPr>
      </w:pPr>
    </w:p>
    <w:p>
      <w:pPr>
        <w:pStyle w:val="12"/>
        <w:adjustRightInd w:val="0"/>
        <w:snapToGrid w:val="0"/>
        <w:spacing w:line="320" w:lineRule="atLeast"/>
        <w:outlineLvl w:val="0"/>
        <w:rPr>
          <w:sz w:val="32"/>
        </w:rPr>
      </w:pPr>
      <w:r>
        <w:rPr>
          <w:rFonts w:hint="eastAsia" w:hAnsi="宋体" w:cs="宋体"/>
          <w:kern w:val="0"/>
          <w:sz w:val="32"/>
          <w:szCs w:val="24"/>
        </w:rPr>
        <w:t>3.</w:t>
      </w:r>
      <w:r>
        <w:rPr>
          <w:rFonts w:hint="eastAsia"/>
          <w:sz w:val="32"/>
        </w:rPr>
        <w:t>6投标供应商情况声明</w:t>
      </w:r>
    </w:p>
    <w:p>
      <w:pPr>
        <w:pStyle w:val="12"/>
        <w:adjustRightInd w:val="0"/>
        <w:snapToGrid w:val="0"/>
        <w:spacing w:line="320" w:lineRule="atLeast"/>
        <w:jc w:val="center"/>
        <w:outlineLvl w:val="0"/>
        <w:rPr>
          <w:rFonts w:hAnsi="宋体"/>
          <w:b/>
          <w:sz w:val="36"/>
        </w:rPr>
      </w:pPr>
      <w:r>
        <w:rPr>
          <w:rFonts w:hint="eastAsia" w:hAnsi="宋体"/>
          <w:b/>
          <w:sz w:val="36"/>
        </w:rPr>
        <w:t>投标供应商情况声明</w:t>
      </w:r>
    </w:p>
    <w:p>
      <w:pPr>
        <w:spacing w:line="400" w:lineRule="exact"/>
        <w:outlineLvl w:val="0"/>
        <w:rPr>
          <w:sz w:val="22"/>
        </w:rPr>
      </w:pPr>
      <w:r>
        <w:rPr>
          <w:rFonts w:hint="eastAsia"/>
          <w:sz w:val="22"/>
        </w:rPr>
        <w:t>1. 名称及概况：</w:t>
      </w:r>
    </w:p>
    <w:p>
      <w:pPr>
        <w:spacing w:line="400" w:lineRule="exact"/>
        <w:rPr>
          <w:sz w:val="22"/>
        </w:rPr>
      </w:pPr>
      <w:r>
        <w:rPr>
          <w:rFonts w:hint="eastAsia"/>
          <w:sz w:val="22"/>
        </w:rPr>
        <w:t>（1）供应商名称：</w:t>
      </w:r>
      <w:r>
        <w:rPr>
          <w:rFonts w:hint="eastAsia"/>
          <w:sz w:val="22"/>
          <w:u w:val="single"/>
        </w:rPr>
        <w:t xml:space="preserve">                           </w:t>
      </w:r>
    </w:p>
    <w:p>
      <w:pPr>
        <w:spacing w:line="400" w:lineRule="exact"/>
        <w:rPr>
          <w:sz w:val="22"/>
        </w:rPr>
      </w:pPr>
      <w:r>
        <w:rPr>
          <w:rFonts w:hint="eastAsia"/>
          <w:sz w:val="22"/>
        </w:rPr>
        <w:t>（2）总部地址：</w:t>
      </w:r>
      <w:r>
        <w:rPr>
          <w:rFonts w:hint="eastAsia"/>
          <w:sz w:val="22"/>
          <w:u w:val="single"/>
        </w:rPr>
        <w:t xml:space="preserve">                             </w:t>
      </w:r>
    </w:p>
    <w:p>
      <w:pPr>
        <w:spacing w:line="400" w:lineRule="exact"/>
        <w:ind w:firstLine="600"/>
        <w:rPr>
          <w:sz w:val="22"/>
          <w:u w:val="single"/>
        </w:rPr>
      </w:pPr>
      <w:r>
        <w:rPr>
          <w:rFonts w:hint="eastAsia"/>
          <w:sz w:val="22"/>
        </w:rPr>
        <w:t>传真/电话号码：</w:t>
      </w:r>
      <w:r>
        <w:rPr>
          <w:rFonts w:hint="eastAsia"/>
          <w:sz w:val="22"/>
          <w:u w:val="single"/>
        </w:rPr>
        <w:t xml:space="preserve">                        </w:t>
      </w:r>
    </w:p>
    <w:p>
      <w:pPr>
        <w:spacing w:line="400" w:lineRule="exact"/>
        <w:rPr>
          <w:sz w:val="22"/>
        </w:rPr>
      </w:pPr>
      <w:r>
        <w:rPr>
          <w:rFonts w:hint="eastAsia"/>
          <w:sz w:val="22"/>
        </w:rPr>
        <w:t>（3）温州设立长期驻点办公地址（如有）：</w:t>
      </w:r>
      <w:r>
        <w:rPr>
          <w:rFonts w:hint="eastAsia"/>
          <w:sz w:val="22"/>
          <w:u w:val="single"/>
        </w:rPr>
        <w:t xml:space="preserve">                        </w:t>
      </w:r>
    </w:p>
    <w:p>
      <w:pPr>
        <w:spacing w:line="400" w:lineRule="exact"/>
        <w:rPr>
          <w:sz w:val="22"/>
        </w:rPr>
      </w:pPr>
      <w:r>
        <w:rPr>
          <w:rFonts w:hint="eastAsia"/>
          <w:sz w:val="22"/>
        </w:rPr>
        <w:t xml:space="preserve">     电话号码：</w:t>
      </w:r>
      <w:r>
        <w:rPr>
          <w:rFonts w:hint="eastAsia"/>
          <w:sz w:val="22"/>
          <w:u w:val="single"/>
        </w:rPr>
        <w:t xml:space="preserve">                        </w:t>
      </w:r>
    </w:p>
    <w:p>
      <w:pPr>
        <w:spacing w:line="400" w:lineRule="exact"/>
        <w:rPr>
          <w:sz w:val="22"/>
        </w:rPr>
      </w:pPr>
      <w:r>
        <w:rPr>
          <w:rFonts w:hint="eastAsia"/>
          <w:sz w:val="22"/>
        </w:rPr>
        <w:t>（4）成立或注册日期：</w:t>
      </w:r>
      <w:r>
        <w:rPr>
          <w:rFonts w:hint="eastAsia"/>
          <w:sz w:val="22"/>
          <w:u w:val="single"/>
        </w:rPr>
        <w:t xml:space="preserve">                        </w:t>
      </w:r>
    </w:p>
    <w:p>
      <w:pPr>
        <w:spacing w:line="400" w:lineRule="exact"/>
        <w:rPr>
          <w:sz w:val="22"/>
        </w:rPr>
      </w:pPr>
      <w:r>
        <w:rPr>
          <w:rFonts w:hint="eastAsia"/>
          <w:sz w:val="22"/>
        </w:rPr>
        <w:t>（5）实收资本：</w:t>
      </w:r>
      <w:r>
        <w:rPr>
          <w:rFonts w:hint="eastAsia"/>
          <w:sz w:val="22"/>
          <w:u w:val="single"/>
        </w:rPr>
        <w:t xml:space="preserve">                              </w:t>
      </w:r>
    </w:p>
    <w:p>
      <w:pPr>
        <w:spacing w:line="400" w:lineRule="exact"/>
        <w:rPr>
          <w:sz w:val="22"/>
        </w:rPr>
      </w:pPr>
      <w:r>
        <w:rPr>
          <w:rFonts w:hint="eastAsia"/>
          <w:sz w:val="22"/>
        </w:rPr>
        <w:t>（6）近期资产负债表（到</w:t>
      </w:r>
      <w:r>
        <w:rPr>
          <w:rFonts w:hint="eastAsia"/>
          <w:sz w:val="22"/>
          <w:u w:val="single"/>
        </w:rPr>
        <w:t xml:space="preserve">        </w:t>
      </w:r>
      <w:r>
        <w:rPr>
          <w:rFonts w:hint="eastAsia"/>
          <w:sz w:val="22"/>
        </w:rPr>
        <w:t>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日止）</w:t>
      </w:r>
    </w:p>
    <w:p>
      <w:pPr>
        <w:spacing w:line="400" w:lineRule="exact"/>
        <w:rPr>
          <w:sz w:val="22"/>
        </w:rPr>
      </w:pPr>
      <w:r>
        <w:rPr>
          <w:rFonts w:hint="eastAsia"/>
          <w:sz w:val="22"/>
        </w:rPr>
        <w:t xml:space="preserve">  1）固定资产：</w:t>
      </w:r>
      <w:r>
        <w:rPr>
          <w:rFonts w:hint="eastAsia"/>
          <w:sz w:val="22"/>
          <w:u w:val="single"/>
        </w:rPr>
        <w:t xml:space="preserve">               </w:t>
      </w:r>
    </w:p>
    <w:p>
      <w:pPr>
        <w:spacing w:line="400" w:lineRule="exact"/>
        <w:rPr>
          <w:sz w:val="22"/>
        </w:rPr>
      </w:pPr>
      <w:r>
        <w:rPr>
          <w:rFonts w:hint="eastAsia"/>
          <w:sz w:val="22"/>
        </w:rPr>
        <w:t xml:space="preserve">  2）流动资产：</w:t>
      </w:r>
      <w:r>
        <w:rPr>
          <w:rFonts w:hint="eastAsia"/>
          <w:sz w:val="22"/>
          <w:u w:val="single"/>
        </w:rPr>
        <w:t xml:space="preserve">               </w:t>
      </w:r>
    </w:p>
    <w:p>
      <w:pPr>
        <w:spacing w:line="400" w:lineRule="exact"/>
        <w:rPr>
          <w:sz w:val="22"/>
        </w:rPr>
      </w:pPr>
      <w:r>
        <w:rPr>
          <w:rFonts w:hint="eastAsia"/>
          <w:sz w:val="22"/>
        </w:rPr>
        <w:t xml:space="preserve">  3）长期负债：</w:t>
      </w:r>
      <w:r>
        <w:rPr>
          <w:rFonts w:hint="eastAsia"/>
          <w:sz w:val="22"/>
          <w:u w:val="single"/>
        </w:rPr>
        <w:t xml:space="preserve">               </w:t>
      </w:r>
    </w:p>
    <w:p>
      <w:pPr>
        <w:spacing w:line="400" w:lineRule="exact"/>
        <w:rPr>
          <w:sz w:val="22"/>
        </w:rPr>
      </w:pPr>
      <w:r>
        <w:rPr>
          <w:rFonts w:hint="eastAsia"/>
          <w:sz w:val="22"/>
        </w:rPr>
        <w:t xml:space="preserve">  4）流动负债：</w:t>
      </w:r>
      <w:r>
        <w:rPr>
          <w:rFonts w:hint="eastAsia"/>
          <w:sz w:val="22"/>
          <w:u w:val="single"/>
        </w:rPr>
        <w:t xml:space="preserve">               </w:t>
      </w:r>
    </w:p>
    <w:p>
      <w:pPr>
        <w:spacing w:line="400" w:lineRule="exact"/>
        <w:rPr>
          <w:sz w:val="22"/>
        </w:rPr>
      </w:pPr>
      <w:r>
        <w:rPr>
          <w:rFonts w:hint="eastAsia"/>
          <w:sz w:val="22"/>
        </w:rPr>
        <w:t xml:space="preserve">  5）净值：</w:t>
      </w:r>
      <w:r>
        <w:rPr>
          <w:rFonts w:hint="eastAsia"/>
          <w:sz w:val="22"/>
          <w:u w:val="single"/>
        </w:rPr>
        <w:t xml:space="preserve">                   </w:t>
      </w:r>
    </w:p>
    <w:p>
      <w:pPr>
        <w:spacing w:line="400" w:lineRule="exact"/>
        <w:rPr>
          <w:sz w:val="22"/>
        </w:rPr>
      </w:pPr>
      <w:r>
        <w:rPr>
          <w:rFonts w:hint="eastAsia"/>
          <w:sz w:val="22"/>
        </w:rPr>
        <w:t>（6）主要负责人姓名：</w:t>
      </w:r>
      <w:r>
        <w:rPr>
          <w:rFonts w:hint="eastAsia"/>
          <w:sz w:val="22"/>
          <w:u w:val="single"/>
        </w:rPr>
        <w:t xml:space="preserve">                      </w:t>
      </w:r>
    </w:p>
    <w:p>
      <w:pPr>
        <w:spacing w:line="360" w:lineRule="exact"/>
        <w:ind w:left="660" w:hanging="660" w:hangingChars="300"/>
        <w:rPr>
          <w:sz w:val="22"/>
        </w:rPr>
      </w:pPr>
      <w:r>
        <w:rPr>
          <w:rFonts w:hint="eastAsia"/>
          <w:sz w:val="22"/>
        </w:rPr>
        <w:t>2．企业生产设备及规模：</w:t>
      </w:r>
    </w:p>
    <w:p>
      <w:pPr>
        <w:spacing w:line="360" w:lineRule="exact"/>
        <w:ind w:left="660" w:hanging="660" w:hangingChars="300"/>
        <w:outlineLvl w:val="0"/>
        <w:rPr>
          <w:sz w:val="22"/>
        </w:rPr>
      </w:pPr>
      <w:r>
        <w:rPr>
          <w:rFonts w:hint="eastAsia"/>
          <w:sz w:val="22"/>
        </w:rPr>
        <w:t>3. 企业人员情况：</w:t>
      </w:r>
    </w:p>
    <w:p>
      <w:pPr>
        <w:spacing w:line="400" w:lineRule="exact"/>
        <w:rPr>
          <w:sz w:val="22"/>
        </w:rPr>
      </w:pPr>
      <w:r>
        <w:rPr>
          <w:rFonts w:hint="eastAsia"/>
          <w:sz w:val="22"/>
        </w:rPr>
        <w:t>职工（在职）人数</w:t>
      </w:r>
      <w:r>
        <w:rPr>
          <w:rFonts w:hint="eastAsia"/>
          <w:sz w:val="22"/>
          <w:u w:val="single"/>
        </w:rPr>
        <w:t xml:space="preserve">       </w:t>
      </w:r>
      <w:r>
        <w:rPr>
          <w:rFonts w:hint="eastAsia"/>
          <w:sz w:val="22"/>
        </w:rPr>
        <w:t>人，其中技术人员</w:t>
      </w:r>
      <w:r>
        <w:rPr>
          <w:rFonts w:hint="eastAsia"/>
          <w:sz w:val="22"/>
          <w:u w:val="single"/>
        </w:rPr>
        <w:t xml:space="preserve">       </w:t>
      </w:r>
      <w:r>
        <w:rPr>
          <w:rFonts w:hint="eastAsia"/>
          <w:sz w:val="22"/>
        </w:rPr>
        <w:t>人，</w:t>
      </w:r>
    </w:p>
    <w:p>
      <w:pPr>
        <w:spacing w:line="360" w:lineRule="exact"/>
        <w:ind w:left="660" w:hanging="660" w:hangingChars="300"/>
        <w:outlineLvl w:val="0"/>
        <w:rPr>
          <w:sz w:val="22"/>
        </w:rPr>
      </w:pPr>
      <w:r>
        <w:rPr>
          <w:rFonts w:hint="eastAsia"/>
          <w:sz w:val="22"/>
        </w:rPr>
        <w:t>4. 近三年的年营业总额</w:t>
      </w:r>
      <w:r>
        <w:rPr>
          <w:rFonts w:hint="eastAsia"/>
          <w:sz w:val="22"/>
          <w:u w:val="single"/>
        </w:rPr>
        <w:t xml:space="preserve">                       </w:t>
      </w:r>
    </w:p>
    <w:p>
      <w:pPr>
        <w:spacing w:line="400" w:lineRule="exact"/>
        <w:ind w:firstLine="220" w:firstLineChars="100"/>
        <w:rPr>
          <w:sz w:val="22"/>
        </w:rPr>
      </w:pPr>
      <w:r>
        <w:rPr>
          <w:rFonts w:hint="eastAsia"/>
          <w:sz w:val="22"/>
        </w:rPr>
        <w:t>兹证明上述声明是真实、正确的、并提供了全部能提供的资料和数据，我们同意遵照贵方要求出示有关证明文件。</w:t>
      </w:r>
    </w:p>
    <w:p>
      <w:pPr>
        <w:spacing w:line="400" w:lineRule="exact"/>
        <w:rPr>
          <w:sz w:val="22"/>
        </w:rPr>
      </w:pPr>
    </w:p>
    <w:p>
      <w:pPr>
        <w:spacing w:line="400" w:lineRule="exact"/>
        <w:rPr>
          <w:sz w:val="22"/>
        </w:rPr>
      </w:pPr>
      <w:r>
        <w:rPr>
          <w:rFonts w:hint="eastAsia"/>
          <w:sz w:val="22"/>
        </w:rPr>
        <w:t>供应商名称</w:t>
      </w:r>
      <w:r>
        <w:rPr>
          <w:rFonts w:hint="eastAsia"/>
          <w:sz w:val="22"/>
          <w:u w:val="single"/>
        </w:rPr>
        <w:t xml:space="preserve">                               （盖章）</w:t>
      </w:r>
    </w:p>
    <w:p>
      <w:pPr>
        <w:spacing w:line="400" w:lineRule="exact"/>
        <w:rPr>
          <w:sz w:val="22"/>
        </w:rPr>
      </w:pPr>
      <w:r>
        <w:rPr>
          <w:rFonts w:hint="eastAsia"/>
          <w:sz w:val="22"/>
        </w:rPr>
        <w:t>法定代表人姓名和职务</w:t>
      </w:r>
      <w:r>
        <w:rPr>
          <w:rFonts w:hint="eastAsia"/>
          <w:sz w:val="22"/>
          <w:u w:val="single"/>
        </w:rPr>
        <w:t xml:space="preserve">                     </w:t>
      </w:r>
    </w:p>
    <w:p>
      <w:pPr>
        <w:spacing w:line="400" w:lineRule="exact"/>
        <w:rPr>
          <w:sz w:val="22"/>
        </w:rPr>
      </w:pPr>
      <w:r>
        <w:rPr>
          <w:rFonts w:hint="eastAsia"/>
        </w:rPr>
        <w:t>法定代表人（负责人）或</w:t>
      </w:r>
      <w:r>
        <w:rPr>
          <w:rFonts w:hint="eastAsia" w:cs="仿宋_GB2312"/>
          <w:sz w:val="22"/>
          <w:szCs w:val="22"/>
          <w:lang w:val="zh-CN"/>
        </w:rPr>
        <w:t>授权代表（签字或签章）</w:t>
      </w:r>
      <w:r>
        <w:rPr>
          <w:rFonts w:hint="eastAsia"/>
          <w:sz w:val="22"/>
          <w:u w:val="single"/>
        </w:rPr>
        <w:t xml:space="preserve">                           </w:t>
      </w:r>
    </w:p>
    <w:p>
      <w:pPr>
        <w:spacing w:line="400" w:lineRule="exact"/>
        <w:rPr>
          <w:sz w:val="22"/>
        </w:rPr>
      </w:pPr>
      <w:r>
        <w:rPr>
          <w:rFonts w:hint="eastAsia"/>
          <w:sz w:val="22"/>
        </w:rPr>
        <w:t>签字日期</w:t>
      </w:r>
      <w:r>
        <w:rPr>
          <w:rFonts w:hint="eastAsia"/>
          <w:sz w:val="22"/>
          <w:u w:val="single"/>
        </w:rPr>
        <w:t xml:space="preserve">                                 </w:t>
      </w:r>
    </w:p>
    <w:p>
      <w:pPr>
        <w:spacing w:line="360" w:lineRule="exact"/>
        <w:rPr>
          <w:sz w:val="22"/>
          <w:u w:val="single"/>
        </w:rPr>
      </w:pPr>
      <w:r>
        <w:rPr>
          <w:rFonts w:hint="eastAsia"/>
          <w:sz w:val="22"/>
        </w:rPr>
        <w:t>电子邮件</w:t>
      </w:r>
      <w:r>
        <w:rPr>
          <w:rFonts w:hint="eastAsia"/>
          <w:sz w:val="22"/>
          <w:u w:val="single"/>
        </w:rPr>
        <w:t xml:space="preserve">                                 </w:t>
      </w:r>
    </w:p>
    <w:p>
      <w:pPr>
        <w:pStyle w:val="12"/>
        <w:spacing w:line="400" w:lineRule="atLeast"/>
        <w:rPr>
          <w:rFonts w:hAnsi="宋体"/>
          <w:b/>
          <w:sz w:val="32"/>
          <w:szCs w:val="32"/>
        </w:rPr>
      </w:pPr>
    </w:p>
    <w:p>
      <w:pPr>
        <w:pStyle w:val="12"/>
        <w:spacing w:line="400" w:lineRule="atLeast"/>
        <w:rPr>
          <w:rFonts w:hAnsi="宋体"/>
          <w:b/>
          <w:sz w:val="32"/>
          <w:szCs w:val="32"/>
        </w:rPr>
      </w:pPr>
    </w:p>
    <w:p>
      <w:pPr>
        <w:pStyle w:val="12"/>
        <w:spacing w:line="400" w:lineRule="atLeast"/>
        <w:rPr>
          <w:rFonts w:hAnsi="宋体"/>
          <w:b/>
          <w:sz w:val="32"/>
          <w:szCs w:val="32"/>
        </w:rPr>
      </w:pPr>
    </w:p>
    <w:p>
      <w:pPr>
        <w:pStyle w:val="12"/>
        <w:spacing w:line="400" w:lineRule="atLeast"/>
        <w:rPr>
          <w:rFonts w:hAnsi="宋体"/>
          <w:b/>
          <w:sz w:val="32"/>
          <w:szCs w:val="32"/>
        </w:rPr>
      </w:pPr>
    </w:p>
    <w:p>
      <w:pPr>
        <w:pStyle w:val="12"/>
        <w:spacing w:line="400" w:lineRule="atLeast"/>
        <w:rPr>
          <w:rFonts w:hAnsi="宋体"/>
          <w:b/>
          <w:sz w:val="32"/>
          <w:szCs w:val="32"/>
        </w:rPr>
      </w:pPr>
    </w:p>
    <w:p>
      <w:pPr>
        <w:autoSpaceDE w:val="0"/>
        <w:autoSpaceDN w:val="0"/>
        <w:adjustRightInd w:val="0"/>
        <w:rPr>
          <w:b/>
          <w:sz w:val="32"/>
          <w:lang w:val="zh-CN"/>
        </w:rPr>
        <w:sectPr>
          <w:pgSz w:w="11906" w:h="16838"/>
          <w:pgMar w:top="1440" w:right="1361" w:bottom="1440" w:left="1361" w:header="851" w:footer="992" w:gutter="0"/>
          <w:cols w:space="720" w:num="1"/>
          <w:docGrid w:linePitch="312" w:charSpace="0"/>
        </w:sectPr>
      </w:pPr>
    </w:p>
    <w:p>
      <w:pPr>
        <w:pStyle w:val="12"/>
        <w:adjustRightInd w:val="0"/>
        <w:snapToGrid w:val="0"/>
        <w:spacing w:line="320" w:lineRule="atLeast"/>
        <w:outlineLvl w:val="0"/>
        <w:rPr>
          <w:rFonts w:hAnsi="宋体" w:cs="宋体"/>
          <w:kern w:val="0"/>
          <w:sz w:val="32"/>
          <w:szCs w:val="24"/>
        </w:rPr>
      </w:pPr>
      <w:r>
        <w:rPr>
          <w:rFonts w:hint="eastAsia" w:hAnsi="宋体" w:cs="宋体"/>
          <w:kern w:val="0"/>
          <w:sz w:val="32"/>
          <w:szCs w:val="24"/>
          <w:lang w:val="zh-CN"/>
        </w:rPr>
        <w:t>3.</w:t>
      </w:r>
      <w:r>
        <w:rPr>
          <w:rFonts w:hint="eastAsia" w:hAnsi="宋体" w:cs="宋体"/>
          <w:kern w:val="0"/>
          <w:sz w:val="32"/>
          <w:szCs w:val="24"/>
        </w:rPr>
        <w:t>7.1 商务响应表</w:t>
      </w:r>
    </w:p>
    <w:p>
      <w:pPr>
        <w:autoSpaceDE w:val="0"/>
        <w:autoSpaceDN w:val="0"/>
        <w:adjustRightInd w:val="0"/>
        <w:spacing w:line="440" w:lineRule="atLeast"/>
        <w:ind w:firstLine="3413"/>
        <w:outlineLvl w:val="0"/>
        <w:rPr>
          <w:b/>
          <w:sz w:val="36"/>
          <w:lang w:val="zh-CN"/>
        </w:rPr>
      </w:pPr>
      <w:r>
        <w:rPr>
          <w:rFonts w:hint="eastAsia"/>
          <w:b/>
          <w:sz w:val="36"/>
          <w:lang w:val="zh-CN"/>
        </w:rPr>
        <w:t>商</w:t>
      </w:r>
      <w:r>
        <w:rPr>
          <w:b/>
          <w:sz w:val="36"/>
          <w:lang w:val="zh-CN"/>
        </w:rPr>
        <w:t xml:space="preserve"> </w:t>
      </w:r>
      <w:r>
        <w:rPr>
          <w:rFonts w:hint="eastAsia"/>
          <w:b/>
          <w:sz w:val="36"/>
          <w:lang w:val="zh-CN"/>
        </w:rPr>
        <w:t>务</w:t>
      </w:r>
      <w:r>
        <w:rPr>
          <w:b/>
          <w:sz w:val="36"/>
          <w:lang w:val="zh-CN"/>
        </w:rPr>
        <w:t xml:space="preserve"> </w:t>
      </w:r>
      <w:r>
        <w:rPr>
          <w:rFonts w:hint="eastAsia"/>
          <w:b/>
          <w:sz w:val="36"/>
        </w:rPr>
        <w:t>响 应</w:t>
      </w:r>
      <w:r>
        <w:rPr>
          <w:b/>
          <w:sz w:val="36"/>
          <w:lang w:val="zh-CN"/>
        </w:rPr>
        <w:t xml:space="preserve"> </w:t>
      </w:r>
      <w:r>
        <w:rPr>
          <w:rFonts w:hint="eastAsia"/>
          <w:b/>
          <w:sz w:val="36"/>
          <w:lang w:val="zh-CN"/>
        </w:rPr>
        <w:t>表</w:t>
      </w:r>
    </w:p>
    <w:p>
      <w:pPr>
        <w:autoSpaceDE w:val="0"/>
        <w:autoSpaceDN w:val="0"/>
        <w:adjustRightInd w:val="0"/>
        <w:spacing w:line="440" w:lineRule="atLeast"/>
        <w:ind w:firstLine="3413"/>
        <w:rPr>
          <w:b/>
          <w:sz w:val="36"/>
          <w:lang w:val="zh-CN"/>
        </w:rPr>
      </w:pPr>
    </w:p>
    <w:tbl>
      <w:tblPr>
        <w:tblStyle w:val="22"/>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序</w:t>
            </w:r>
            <w:r>
              <w:rPr>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投标文件</w:t>
            </w:r>
          </w:p>
          <w:p>
            <w:pPr>
              <w:autoSpaceDE w:val="0"/>
              <w:autoSpaceDN w:val="0"/>
              <w:adjustRightInd w:val="0"/>
              <w:spacing w:line="440" w:lineRule="atLeast"/>
              <w:jc w:val="center"/>
              <w:rPr>
                <w:b/>
                <w:lang w:val="zh-CN"/>
              </w:rPr>
            </w:pPr>
            <w:r>
              <w:rPr>
                <w:rFonts w:hint="eastAsia"/>
                <w:b/>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备</w:t>
            </w:r>
            <w:r>
              <w:rPr>
                <w:b/>
                <w:lang w:val="zh-CN"/>
              </w:rPr>
              <w:t xml:space="preserve"> </w:t>
            </w:r>
            <w:r>
              <w:rPr>
                <w:rFonts w:hint="eastAsia"/>
                <w:b/>
                <w:lang w:val="zh-CN"/>
              </w:rPr>
              <w:t>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bl>
    <w:p>
      <w:pPr>
        <w:autoSpaceDE w:val="0"/>
        <w:autoSpaceDN w:val="0"/>
        <w:adjustRightInd w:val="0"/>
        <w:spacing w:line="440" w:lineRule="atLeast"/>
        <w:rPr>
          <w:b/>
          <w:lang w:val="zh-CN"/>
        </w:rPr>
      </w:pPr>
      <w:r>
        <w:rPr>
          <w:rFonts w:hint="eastAsia"/>
          <w:b/>
          <w:lang w:val="zh-CN"/>
        </w:rPr>
        <w:t>供应商盖章：</w:t>
      </w:r>
    </w:p>
    <w:p>
      <w:pPr>
        <w:pStyle w:val="12"/>
        <w:adjustRightInd w:val="0"/>
        <w:snapToGrid w:val="0"/>
        <w:spacing w:line="460" w:lineRule="atLeast"/>
        <w:rPr>
          <w:rFonts w:hAnsi="宋体"/>
          <w:spacing w:val="20"/>
          <w:sz w:val="24"/>
        </w:rPr>
      </w:pPr>
      <w:r>
        <w:rPr>
          <w:rFonts w:hint="eastAsia" w:hAnsi="宋体"/>
          <w:spacing w:val="20"/>
          <w:sz w:val="24"/>
        </w:rPr>
        <w:t>注：不填写此表，视全部响应招标文件</w:t>
      </w:r>
    </w:p>
    <w:p>
      <w:pPr>
        <w:autoSpaceDE w:val="0"/>
        <w:autoSpaceDN w:val="0"/>
        <w:adjustRightInd w:val="0"/>
        <w:spacing w:line="440" w:lineRule="atLeast"/>
        <w:rPr>
          <w:b/>
          <w:sz w:val="32"/>
          <w:lang w:val="zh-CN"/>
        </w:rPr>
      </w:pPr>
    </w:p>
    <w:p>
      <w:pPr>
        <w:autoSpaceDE w:val="0"/>
        <w:autoSpaceDN w:val="0"/>
        <w:adjustRightInd w:val="0"/>
        <w:spacing w:line="440" w:lineRule="atLeast"/>
        <w:rPr>
          <w:b/>
          <w:sz w:val="32"/>
          <w:lang w:val="zh-CN"/>
        </w:rPr>
      </w:pPr>
    </w:p>
    <w:p>
      <w:pPr>
        <w:autoSpaceDE w:val="0"/>
        <w:autoSpaceDN w:val="0"/>
        <w:adjustRightInd w:val="0"/>
        <w:spacing w:line="440" w:lineRule="atLeast"/>
        <w:outlineLvl w:val="0"/>
        <w:rPr>
          <w:b/>
          <w:sz w:val="32"/>
          <w:lang w:val="zh-CN"/>
        </w:rPr>
        <w:sectPr>
          <w:pgSz w:w="11906" w:h="16838"/>
          <w:pgMar w:top="1440" w:right="1361" w:bottom="1440" w:left="1361" w:header="851" w:footer="992" w:gutter="0"/>
          <w:cols w:space="720" w:num="1"/>
          <w:docGrid w:linePitch="312" w:charSpace="0"/>
        </w:sectPr>
      </w:pPr>
    </w:p>
    <w:p>
      <w:pPr>
        <w:pStyle w:val="12"/>
        <w:adjustRightInd w:val="0"/>
        <w:snapToGrid w:val="0"/>
        <w:spacing w:line="320" w:lineRule="atLeast"/>
        <w:outlineLvl w:val="0"/>
        <w:rPr>
          <w:rFonts w:hAnsi="宋体" w:cs="宋体"/>
          <w:kern w:val="0"/>
          <w:sz w:val="32"/>
          <w:szCs w:val="24"/>
        </w:rPr>
      </w:pPr>
      <w:r>
        <w:rPr>
          <w:rFonts w:hint="eastAsia" w:hAnsi="宋体" w:cs="宋体"/>
          <w:kern w:val="0"/>
          <w:sz w:val="32"/>
          <w:szCs w:val="24"/>
        </w:rPr>
        <w:t>3.7.2 技术响应表</w:t>
      </w:r>
    </w:p>
    <w:p>
      <w:pPr>
        <w:autoSpaceDE w:val="0"/>
        <w:autoSpaceDN w:val="0"/>
        <w:adjustRightInd w:val="0"/>
        <w:spacing w:line="440" w:lineRule="atLeast"/>
        <w:ind w:firstLine="3614" w:firstLineChars="1000"/>
        <w:outlineLvl w:val="0"/>
        <w:rPr>
          <w:b/>
          <w:sz w:val="36"/>
          <w:lang w:val="zh-CN"/>
        </w:rPr>
      </w:pPr>
      <w:r>
        <w:rPr>
          <w:rFonts w:hint="eastAsia"/>
          <w:b/>
          <w:sz w:val="36"/>
          <w:lang w:val="zh-CN"/>
        </w:rPr>
        <w:t>技</w:t>
      </w:r>
      <w:r>
        <w:rPr>
          <w:rFonts w:hint="eastAsia"/>
          <w:b/>
          <w:sz w:val="36"/>
        </w:rPr>
        <w:t xml:space="preserve"> </w:t>
      </w:r>
      <w:r>
        <w:rPr>
          <w:rFonts w:hint="eastAsia"/>
          <w:b/>
          <w:sz w:val="36"/>
          <w:lang w:val="zh-CN"/>
        </w:rPr>
        <w:t>术</w:t>
      </w:r>
      <w:r>
        <w:rPr>
          <w:rFonts w:hint="eastAsia"/>
          <w:b/>
          <w:sz w:val="36"/>
        </w:rPr>
        <w:t xml:space="preserve"> 响 应 </w:t>
      </w:r>
      <w:r>
        <w:rPr>
          <w:rFonts w:hint="eastAsia"/>
          <w:b/>
          <w:sz w:val="36"/>
          <w:lang w:val="zh-CN"/>
        </w:rPr>
        <w:t>表</w:t>
      </w:r>
    </w:p>
    <w:tbl>
      <w:tblPr>
        <w:tblStyle w:val="22"/>
        <w:tblW w:w="9800" w:type="dxa"/>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序</w:t>
            </w:r>
            <w:r>
              <w:rPr>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投标文件</w:t>
            </w:r>
          </w:p>
          <w:p>
            <w:pPr>
              <w:autoSpaceDE w:val="0"/>
              <w:autoSpaceDN w:val="0"/>
              <w:adjustRightInd w:val="0"/>
              <w:spacing w:line="440" w:lineRule="atLeast"/>
              <w:jc w:val="center"/>
              <w:rPr>
                <w:b/>
                <w:lang w:val="zh-CN"/>
              </w:rPr>
            </w:pPr>
            <w:r>
              <w:rPr>
                <w:rFonts w:hint="eastAsia"/>
                <w:b/>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备</w:t>
            </w:r>
            <w:r>
              <w:rPr>
                <w:b/>
                <w:lang w:val="zh-CN"/>
              </w:rPr>
              <w:t xml:space="preserve"> </w:t>
            </w:r>
            <w:r>
              <w:rPr>
                <w:rFonts w:hint="eastAsia"/>
                <w:b/>
                <w:lang w:val="zh-CN"/>
              </w:rPr>
              <w:t>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bl>
    <w:p>
      <w:pPr>
        <w:autoSpaceDE w:val="0"/>
        <w:autoSpaceDN w:val="0"/>
        <w:adjustRightInd w:val="0"/>
        <w:spacing w:line="440" w:lineRule="atLeast"/>
        <w:rPr>
          <w:b/>
          <w:lang w:val="zh-CN"/>
        </w:rPr>
      </w:pPr>
    </w:p>
    <w:p>
      <w:pPr>
        <w:autoSpaceDE w:val="0"/>
        <w:autoSpaceDN w:val="0"/>
        <w:adjustRightInd w:val="0"/>
        <w:spacing w:line="440" w:lineRule="atLeast"/>
        <w:rPr>
          <w:b/>
          <w:lang w:val="zh-CN"/>
        </w:rPr>
      </w:pPr>
      <w:r>
        <w:rPr>
          <w:rFonts w:hint="eastAsia"/>
          <w:b/>
          <w:lang w:val="zh-CN"/>
        </w:rPr>
        <w:t>供应商盖章：</w:t>
      </w:r>
      <w:r>
        <w:rPr>
          <w:b/>
          <w:u w:val="single"/>
          <w:lang w:val="zh-CN"/>
        </w:rPr>
        <w:t xml:space="preserve">               </w:t>
      </w:r>
    </w:p>
    <w:p>
      <w:pPr>
        <w:pStyle w:val="12"/>
        <w:adjustRightInd w:val="0"/>
        <w:snapToGrid w:val="0"/>
        <w:spacing w:line="460" w:lineRule="atLeast"/>
        <w:rPr>
          <w:rFonts w:hAnsi="宋体"/>
          <w:spacing w:val="20"/>
          <w:sz w:val="24"/>
        </w:rPr>
      </w:pPr>
    </w:p>
    <w:p>
      <w:pPr>
        <w:pStyle w:val="12"/>
        <w:adjustRightInd w:val="0"/>
        <w:snapToGrid w:val="0"/>
        <w:spacing w:line="460" w:lineRule="atLeast"/>
        <w:rPr>
          <w:rFonts w:hAnsi="宋体"/>
          <w:spacing w:val="20"/>
          <w:sz w:val="24"/>
        </w:rPr>
      </w:pPr>
      <w:r>
        <w:rPr>
          <w:rFonts w:hint="eastAsia" w:hAnsi="宋体"/>
          <w:spacing w:val="20"/>
          <w:sz w:val="24"/>
        </w:rPr>
        <w:t>注：不填写此表，视全部响应招标文件</w:t>
      </w:r>
    </w:p>
    <w:p>
      <w:pPr>
        <w:autoSpaceDE w:val="0"/>
        <w:autoSpaceDN w:val="0"/>
        <w:adjustRightInd w:val="0"/>
        <w:rPr>
          <w:b/>
          <w:sz w:val="32"/>
        </w:rPr>
      </w:pPr>
    </w:p>
    <w:p>
      <w:pPr>
        <w:pStyle w:val="11"/>
        <w:spacing w:before="120" w:after="120"/>
        <w:ind w:left="652" w:hanging="652"/>
        <w:rPr>
          <w:b/>
          <w:sz w:val="32"/>
        </w:rPr>
      </w:pPr>
    </w:p>
    <w:p>
      <w:pPr>
        <w:pStyle w:val="11"/>
        <w:spacing w:before="120" w:after="120"/>
        <w:ind w:left="652" w:hanging="652"/>
        <w:rPr>
          <w:b/>
          <w:sz w:val="32"/>
        </w:rPr>
        <w:sectPr>
          <w:pgSz w:w="11906" w:h="16838"/>
          <w:pgMar w:top="1440" w:right="1361" w:bottom="1440" w:left="1361" w:header="851" w:footer="992" w:gutter="0"/>
          <w:cols w:space="720" w:num="1"/>
          <w:docGrid w:linePitch="312" w:charSpace="0"/>
        </w:sectPr>
      </w:pPr>
    </w:p>
    <w:p>
      <w:pPr>
        <w:autoSpaceDE w:val="0"/>
        <w:autoSpaceDN w:val="0"/>
        <w:adjustRightInd w:val="0"/>
        <w:outlineLvl w:val="0"/>
        <w:rPr>
          <w:b/>
          <w:sz w:val="32"/>
          <w:lang w:val="zh-CN"/>
        </w:rPr>
      </w:pPr>
      <w:r>
        <w:rPr>
          <w:rFonts w:hint="eastAsia"/>
          <w:b/>
          <w:sz w:val="32"/>
          <w:lang w:val="zh-CN"/>
        </w:rPr>
        <w:t>3.</w:t>
      </w:r>
      <w:r>
        <w:rPr>
          <w:rFonts w:hint="eastAsia"/>
          <w:b/>
          <w:sz w:val="32"/>
        </w:rPr>
        <w:t>8</w:t>
      </w:r>
      <w:r>
        <w:rPr>
          <w:rFonts w:hint="eastAsia"/>
          <w:b/>
          <w:sz w:val="32"/>
          <w:lang w:val="zh-CN"/>
        </w:rPr>
        <w:t xml:space="preserve"> </w:t>
      </w:r>
      <w:r>
        <w:rPr>
          <w:rFonts w:hint="eastAsia" w:hAnsi="宋体"/>
          <w:b/>
          <w:sz w:val="30"/>
        </w:rPr>
        <w:t>供应商自</w:t>
      </w:r>
      <w:r>
        <w:rPr>
          <w:rFonts w:hAnsi="宋体"/>
          <w:b/>
          <w:sz w:val="30"/>
        </w:rPr>
        <w:t>201</w:t>
      </w:r>
      <w:r>
        <w:rPr>
          <w:rFonts w:hint="eastAsia" w:hAnsi="宋体"/>
          <w:b/>
          <w:sz w:val="30"/>
        </w:rPr>
        <w:t>7年1月1日以来类似业绩</w:t>
      </w:r>
      <w:r>
        <w:rPr>
          <w:rFonts w:hint="eastAsia"/>
          <w:b/>
          <w:sz w:val="32"/>
          <w:lang w:val="zh-CN"/>
        </w:rPr>
        <w:t>证明</w:t>
      </w:r>
    </w:p>
    <w:p>
      <w:pPr>
        <w:pStyle w:val="12"/>
        <w:snapToGrid w:val="0"/>
        <w:spacing w:line="324" w:lineRule="auto"/>
        <w:jc w:val="center"/>
        <w:rPr>
          <w:rFonts w:hAnsi="宋体"/>
          <w:b/>
          <w:sz w:val="30"/>
        </w:rPr>
      </w:pPr>
    </w:p>
    <w:p>
      <w:pPr>
        <w:pStyle w:val="12"/>
        <w:snapToGrid w:val="0"/>
        <w:spacing w:line="324" w:lineRule="auto"/>
        <w:jc w:val="center"/>
        <w:rPr>
          <w:rFonts w:hAnsi="宋体"/>
          <w:b/>
          <w:sz w:val="30"/>
        </w:rPr>
      </w:pPr>
      <w:r>
        <w:rPr>
          <w:rFonts w:hint="eastAsia" w:hAnsi="宋体"/>
          <w:b/>
          <w:sz w:val="30"/>
        </w:rPr>
        <w:t>供应商自</w:t>
      </w:r>
      <w:r>
        <w:rPr>
          <w:rFonts w:hAnsi="宋体"/>
          <w:b/>
          <w:sz w:val="30"/>
        </w:rPr>
        <w:t>201</w:t>
      </w:r>
      <w:r>
        <w:rPr>
          <w:rFonts w:hint="eastAsia" w:hAnsi="宋体"/>
          <w:b/>
          <w:sz w:val="30"/>
        </w:rPr>
        <w:t>7年1月1日以来类似业绩证明</w:t>
      </w:r>
    </w:p>
    <w:p>
      <w:pPr>
        <w:pStyle w:val="12"/>
        <w:adjustRightInd w:val="0"/>
        <w:snapToGrid w:val="0"/>
        <w:spacing w:line="440" w:lineRule="atLeast"/>
        <w:jc w:val="center"/>
        <w:rPr>
          <w:rFonts w:hAnsi="宋体"/>
          <w:sz w:val="20"/>
        </w:rPr>
      </w:pPr>
      <w:r>
        <w:rPr>
          <w:rFonts w:hint="eastAsia" w:hAnsi="宋体"/>
          <w:b/>
          <w:sz w:val="24"/>
          <w:szCs w:val="16"/>
        </w:rPr>
        <w:t>（按评标细则提供，表后须附相关证明材料，中标通知书及合同复印件加盖公章）；</w:t>
      </w:r>
    </w:p>
    <w:tbl>
      <w:tblPr>
        <w:tblStyle w:val="22"/>
        <w:tblW w:w="92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713"/>
        <w:gridCol w:w="2079"/>
        <w:gridCol w:w="1176"/>
        <w:gridCol w:w="1219"/>
        <w:gridCol w:w="918"/>
        <w:gridCol w:w="1200"/>
        <w:gridCol w:w="1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rPr>
                <w:rFonts w:ascii="宋体"/>
                <w:sz w:val="22"/>
                <w:szCs w:val="22"/>
              </w:rPr>
            </w:pPr>
            <w:r>
              <w:rPr>
                <w:rFonts w:hint="eastAsia" w:ascii="宋体"/>
                <w:sz w:val="22"/>
                <w:szCs w:val="22"/>
              </w:rPr>
              <w:t>序号</w:t>
            </w:r>
          </w:p>
        </w:tc>
        <w:tc>
          <w:tcPr>
            <w:tcW w:w="2079" w:type="dxa"/>
            <w:vAlign w:val="center"/>
          </w:tcPr>
          <w:p>
            <w:pPr>
              <w:autoSpaceDE w:val="0"/>
              <w:autoSpaceDN w:val="0"/>
              <w:adjustRightInd w:val="0"/>
              <w:jc w:val="center"/>
              <w:rPr>
                <w:rFonts w:ascii="宋体"/>
                <w:sz w:val="22"/>
                <w:szCs w:val="22"/>
              </w:rPr>
            </w:pPr>
            <w:r>
              <w:rPr>
                <w:rFonts w:hint="eastAsia" w:ascii="宋体"/>
                <w:sz w:val="22"/>
                <w:szCs w:val="22"/>
              </w:rPr>
              <w:t>项目名称</w:t>
            </w:r>
          </w:p>
        </w:tc>
        <w:tc>
          <w:tcPr>
            <w:tcW w:w="1176" w:type="dxa"/>
            <w:vAlign w:val="center"/>
          </w:tcPr>
          <w:p>
            <w:pPr>
              <w:autoSpaceDE w:val="0"/>
              <w:autoSpaceDN w:val="0"/>
              <w:adjustRightInd w:val="0"/>
              <w:jc w:val="center"/>
              <w:rPr>
                <w:rFonts w:ascii="宋体"/>
                <w:sz w:val="22"/>
                <w:szCs w:val="22"/>
              </w:rPr>
            </w:pPr>
            <w:r>
              <w:rPr>
                <w:rFonts w:hint="eastAsia" w:ascii="宋体"/>
                <w:sz w:val="22"/>
                <w:szCs w:val="22"/>
              </w:rPr>
              <w:t>项目地址</w:t>
            </w:r>
          </w:p>
        </w:tc>
        <w:tc>
          <w:tcPr>
            <w:tcW w:w="1219" w:type="dxa"/>
            <w:vAlign w:val="center"/>
          </w:tcPr>
          <w:p>
            <w:pPr>
              <w:autoSpaceDE w:val="0"/>
              <w:autoSpaceDN w:val="0"/>
              <w:adjustRightInd w:val="0"/>
              <w:jc w:val="center"/>
              <w:rPr>
                <w:rFonts w:ascii="宋体"/>
                <w:sz w:val="22"/>
                <w:szCs w:val="22"/>
              </w:rPr>
            </w:pPr>
            <w:r>
              <w:rPr>
                <w:rFonts w:hint="eastAsia" w:ascii="宋体"/>
                <w:sz w:val="22"/>
                <w:szCs w:val="22"/>
              </w:rPr>
              <w:t>合同内容</w:t>
            </w:r>
          </w:p>
        </w:tc>
        <w:tc>
          <w:tcPr>
            <w:tcW w:w="918" w:type="dxa"/>
            <w:vAlign w:val="center"/>
          </w:tcPr>
          <w:p>
            <w:pPr>
              <w:autoSpaceDE w:val="0"/>
              <w:autoSpaceDN w:val="0"/>
              <w:adjustRightInd w:val="0"/>
              <w:jc w:val="center"/>
              <w:rPr>
                <w:rFonts w:ascii="宋体"/>
                <w:sz w:val="22"/>
                <w:szCs w:val="22"/>
              </w:rPr>
            </w:pPr>
            <w:r>
              <w:rPr>
                <w:rFonts w:hint="eastAsia" w:ascii="宋体"/>
                <w:sz w:val="22"/>
                <w:szCs w:val="22"/>
              </w:rPr>
              <w:t>合同总价</w:t>
            </w:r>
          </w:p>
        </w:tc>
        <w:tc>
          <w:tcPr>
            <w:tcW w:w="1200" w:type="dxa"/>
            <w:vAlign w:val="center"/>
          </w:tcPr>
          <w:p>
            <w:pPr>
              <w:autoSpaceDE w:val="0"/>
              <w:autoSpaceDN w:val="0"/>
              <w:adjustRightInd w:val="0"/>
              <w:jc w:val="center"/>
              <w:rPr>
                <w:rFonts w:ascii="宋体"/>
                <w:sz w:val="22"/>
                <w:szCs w:val="22"/>
              </w:rPr>
            </w:pPr>
            <w:r>
              <w:rPr>
                <w:rFonts w:hint="eastAsia" w:ascii="宋体"/>
                <w:sz w:val="22"/>
                <w:szCs w:val="22"/>
              </w:rPr>
              <w:t>签约日期</w:t>
            </w:r>
          </w:p>
        </w:tc>
        <w:tc>
          <w:tcPr>
            <w:tcW w:w="1950" w:type="dxa"/>
            <w:tcBorders>
              <w:right w:val="single" w:color="auto" w:sz="4" w:space="0"/>
            </w:tcBorders>
            <w:vAlign w:val="center"/>
          </w:tcPr>
          <w:p>
            <w:pPr>
              <w:autoSpaceDE w:val="0"/>
              <w:autoSpaceDN w:val="0"/>
              <w:adjustRightInd w:val="0"/>
              <w:jc w:val="center"/>
              <w:rPr>
                <w:rFonts w:ascii="宋体"/>
                <w:sz w:val="22"/>
                <w:szCs w:val="22"/>
              </w:rPr>
            </w:pPr>
            <w:r>
              <w:rPr>
                <w:rFonts w:hint="eastAsia" w:ascii="宋体"/>
                <w:sz w:val="22"/>
                <w:szCs w:val="22"/>
              </w:rPr>
              <w:t>发包方联系人及电话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rPr>
                <w:rFonts w:ascii="宋体"/>
              </w:rPr>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rPr>
                <w:rFonts w:ascii="宋体"/>
              </w:rPr>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rPr>
                <w:rFonts w:ascii="宋体"/>
              </w:rPr>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rPr>
                <w:rFonts w:ascii="宋体"/>
              </w:rPr>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rPr>
                <w:rFonts w:ascii="宋体"/>
              </w:rPr>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pPr>
          </w:p>
          <w:p>
            <w:pPr>
              <w:pStyle w:val="28"/>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pStyle w:val="28"/>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rPr>
                <w:rFonts w:ascii="宋体"/>
              </w:rPr>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rPr>
                <w:rFonts w:ascii="宋体"/>
              </w:rPr>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13" w:type="dxa"/>
            <w:vAlign w:val="center"/>
          </w:tcPr>
          <w:p>
            <w:pPr>
              <w:autoSpaceDE w:val="0"/>
              <w:autoSpaceDN w:val="0"/>
              <w:adjustRightInd w:val="0"/>
              <w:jc w:val="center"/>
              <w:rPr>
                <w:rFonts w:ascii="宋体"/>
              </w:rPr>
            </w:pPr>
          </w:p>
        </w:tc>
        <w:tc>
          <w:tcPr>
            <w:tcW w:w="2079" w:type="dxa"/>
            <w:vAlign w:val="center"/>
          </w:tcPr>
          <w:p>
            <w:pPr>
              <w:autoSpaceDE w:val="0"/>
              <w:autoSpaceDN w:val="0"/>
              <w:adjustRightInd w:val="0"/>
              <w:jc w:val="center"/>
              <w:rPr>
                <w:rFonts w:ascii="宋体"/>
              </w:rPr>
            </w:pPr>
          </w:p>
        </w:tc>
        <w:tc>
          <w:tcPr>
            <w:tcW w:w="1176" w:type="dxa"/>
            <w:vAlign w:val="center"/>
          </w:tcPr>
          <w:p>
            <w:pPr>
              <w:autoSpaceDE w:val="0"/>
              <w:autoSpaceDN w:val="0"/>
              <w:adjustRightInd w:val="0"/>
              <w:jc w:val="center"/>
              <w:rPr>
                <w:rFonts w:ascii="宋体"/>
              </w:rPr>
            </w:pPr>
          </w:p>
        </w:tc>
        <w:tc>
          <w:tcPr>
            <w:tcW w:w="1219" w:type="dxa"/>
            <w:vAlign w:val="center"/>
          </w:tcPr>
          <w:p>
            <w:pPr>
              <w:autoSpaceDE w:val="0"/>
              <w:autoSpaceDN w:val="0"/>
              <w:adjustRightInd w:val="0"/>
              <w:jc w:val="center"/>
              <w:rPr>
                <w:rFonts w:ascii="宋体"/>
              </w:rPr>
            </w:pPr>
          </w:p>
        </w:tc>
        <w:tc>
          <w:tcPr>
            <w:tcW w:w="918" w:type="dxa"/>
            <w:vAlign w:val="center"/>
          </w:tcPr>
          <w:p>
            <w:pPr>
              <w:autoSpaceDE w:val="0"/>
              <w:autoSpaceDN w:val="0"/>
              <w:adjustRightInd w:val="0"/>
              <w:jc w:val="center"/>
              <w:rPr>
                <w:rFonts w:ascii="宋体"/>
              </w:rPr>
            </w:pPr>
          </w:p>
        </w:tc>
        <w:tc>
          <w:tcPr>
            <w:tcW w:w="1200" w:type="dxa"/>
            <w:vAlign w:val="center"/>
          </w:tcPr>
          <w:p>
            <w:pPr>
              <w:autoSpaceDE w:val="0"/>
              <w:autoSpaceDN w:val="0"/>
              <w:adjustRightInd w:val="0"/>
              <w:jc w:val="center"/>
              <w:rPr>
                <w:rFonts w:ascii="宋体"/>
              </w:rPr>
            </w:pPr>
          </w:p>
        </w:tc>
        <w:tc>
          <w:tcPr>
            <w:tcW w:w="1950" w:type="dxa"/>
            <w:tcBorders>
              <w:right w:val="single" w:color="auto" w:sz="4" w:space="0"/>
            </w:tcBorders>
            <w:vAlign w:val="center"/>
          </w:tcPr>
          <w:p>
            <w:pPr>
              <w:autoSpaceDE w:val="0"/>
              <w:autoSpaceDN w:val="0"/>
              <w:adjustRightInd w:val="0"/>
              <w:jc w:val="center"/>
              <w:rPr>
                <w:rFonts w:ascii="宋体"/>
              </w:rPr>
            </w:pPr>
          </w:p>
        </w:tc>
      </w:tr>
    </w:tbl>
    <w:p>
      <w:pPr>
        <w:spacing w:line="440" w:lineRule="exact"/>
        <w:rPr>
          <w:rFonts w:ascii="宋体" w:hAnsi="宋体"/>
          <w:sz w:val="22"/>
          <w:szCs w:val="22"/>
        </w:rPr>
      </w:pPr>
    </w:p>
    <w:p>
      <w:pPr>
        <w:spacing w:line="440" w:lineRule="exact"/>
        <w:rPr>
          <w:rFonts w:ascii="宋体" w:hAnsi="宋体" w:cs="宋体"/>
          <w:sz w:val="22"/>
          <w:szCs w:val="22"/>
        </w:rPr>
      </w:pPr>
      <w:r>
        <w:rPr>
          <w:rFonts w:hint="eastAsia" w:ascii="宋体" w:hAnsi="宋体" w:cs="宋体"/>
          <w:sz w:val="22"/>
          <w:szCs w:val="22"/>
        </w:rPr>
        <w:t>投标供应商全称（盖章）：</w:t>
      </w:r>
    </w:p>
    <w:p>
      <w:pPr>
        <w:spacing w:line="440" w:lineRule="exact"/>
        <w:rPr>
          <w:rFonts w:ascii="宋体" w:hAnsi="宋体" w:cs="宋体"/>
          <w:sz w:val="22"/>
          <w:szCs w:val="22"/>
        </w:rPr>
      </w:pPr>
      <w:r>
        <w:rPr>
          <w:rFonts w:hint="eastAsia" w:ascii="宋体" w:hAnsi="宋体" w:cs="宋体"/>
          <w:sz w:val="22"/>
          <w:szCs w:val="22"/>
        </w:rPr>
        <w:t>法定代表人或授权代表（签字或签章）：</w:t>
      </w:r>
    </w:p>
    <w:p>
      <w:pPr>
        <w:pStyle w:val="12"/>
        <w:snapToGrid w:val="0"/>
        <w:spacing w:line="460" w:lineRule="atLeast"/>
        <w:rPr>
          <w:rFonts w:hAnsi="宋体"/>
          <w:b/>
          <w:bCs/>
          <w:sz w:val="32"/>
        </w:rPr>
      </w:pPr>
      <w:r>
        <w:rPr>
          <w:rFonts w:hint="eastAsia" w:hAnsi="宋体" w:cs="宋体"/>
          <w:sz w:val="22"/>
          <w:szCs w:val="22"/>
        </w:rPr>
        <w:t xml:space="preserve">日 期：      年     月    日  </w:t>
      </w:r>
    </w:p>
    <w:p>
      <w:pPr>
        <w:pStyle w:val="12"/>
        <w:spacing w:line="400" w:lineRule="exact"/>
        <w:rPr>
          <w:rFonts w:hAnsi="宋体"/>
          <w:b/>
          <w:sz w:val="22"/>
        </w:rPr>
      </w:pPr>
    </w:p>
    <w:p>
      <w:pPr>
        <w:pStyle w:val="12"/>
        <w:spacing w:line="400" w:lineRule="exact"/>
        <w:rPr>
          <w:rFonts w:hAnsi="宋体"/>
          <w:b/>
          <w:sz w:val="22"/>
        </w:rPr>
      </w:pPr>
    </w:p>
    <w:p>
      <w:pPr>
        <w:pStyle w:val="12"/>
        <w:spacing w:line="400" w:lineRule="exact"/>
        <w:rPr>
          <w:rFonts w:hAnsi="宋体"/>
          <w:b/>
          <w:sz w:val="22"/>
        </w:rPr>
      </w:pPr>
    </w:p>
    <w:p>
      <w:pPr>
        <w:pStyle w:val="12"/>
        <w:spacing w:line="400" w:lineRule="exact"/>
        <w:rPr>
          <w:rFonts w:hAnsi="宋体"/>
          <w:b/>
          <w:sz w:val="22"/>
        </w:rPr>
      </w:pPr>
    </w:p>
    <w:p>
      <w:pPr>
        <w:pStyle w:val="12"/>
        <w:spacing w:line="400" w:lineRule="exact"/>
        <w:rPr>
          <w:rFonts w:hAnsi="宋体"/>
          <w:b/>
          <w:sz w:val="22"/>
        </w:rPr>
        <w:sectPr>
          <w:footerReference r:id="rId11" w:type="first"/>
          <w:headerReference r:id="rId8" w:type="default"/>
          <w:footerReference r:id="rId9" w:type="default"/>
          <w:footerReference r:id="rId10" w:type="even"/>
          <w:pgSz w:w="11907" w:h="16840"/>
          <w:pgMar w:top="1440" w:right="1106" w:bottom="1440" w:left="1157" w:header="720" w:footer="720" w:gutter="0"/>
          <w:cols w:space="720" w:num="1"/>
          <w:docGrid w:linePitch="312" w:charSpace="0"/>
        </w:sectPr>
      </w:pPr>
    </w:p>
    <w:p>
      <w:pPr>
        <w:rPr>
          <w:b/>
          <w:sz w:val="32"/>
          <w:lang w:val="zh-CN"/>
        </w:rPr>
      </w:pPr>
      <w:r>
        <w:rPr>
          <w:rFonts w:hint="eastAsia"/>
          <w:b/>
          <w:sz w:val="32"/>
        </w:rPr>
        <w:t xml:space="preserve">3.9 </w:t>
      </w:r>
      <w:r>
        <w:rPr>
          <w:rFonts w:hint="eastAsia" w:hAnsi="宋体"/>
          <w:b/>
          <w:sz w:val="30"/>
        </w:rPr>
        <w:t>项目人员配置情况</w:t>
      </w:r>
    </w:p>
    <w:p>
      <w:pPr>
        <w:spacing w:line="360" w:lineRule="auto"/>
        <w:ind w:right="-21" w:rightChars="-10"/>
        <w:rPr>
          <w:rFonts w:ascii="宋体"/>
          <w:b/>
          <w:sz w:val="30"/>
          <w:szCs w:val="30"/>
        </w:rPr>
      </w:pPr>
    </w:p>
    <w:p>
      <w:pPr>
        <w:pStyle w:val="12"/>
        <w:snapToGrid w:val="0"/>
        <w:spacing w:line="324" w:lineRule="auto"/>
        <w:jc w:val="center"/>
        <w:rPr>
          <w:rFonts w:hAnsi="宋体"/>
          <w:b/>
          <w:sz w:val="30"/>
        </w:rPr>
      </w:pPr>
      <w:r>
        <w:rPr>
          <w:rFonts w:hint="eastAsia" w:hAnsi="宋体"/>
          <w:b/>
          <w:sz w:val="30"/>
        </w:rPr>
        <w:t>拟派项目负责人履历表</w:t>
      </w:r>
    </w:p>
    <w:tbl>
      <w:tblPr>
        <w:tblStyle w:val="22"/>
        <w:tblW w:w="968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bottom w:val="single" w:color="auto" w:sz="4" w:space="0"/>
              <w:right w:val="single" w:color="auto" w:sz="4" w:space="0"/>
            </w:tcBorders>
            <w:vAlign w:val="center"/>
          </w:tcPr>
          <w:p>
            <w:pPr>
              <w:pStyle w:val="32"/>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姓名</w:t>
            </w:r>
          </w:p>
        </w:tc>
        <w:tc>
          <w:tcPr>
            <w:tcW w:w="245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sz w:val="22"/>
                <w:szCs w:val="22"/>
                <w:lang w:val="zh-CN"/>
              </w:rPr>
            </w:pPr>
          </w:p>
        </w:tc>
        <w:tc>
          <w:tcPr>
            <w:tcW w:w="5260" w:type="dxa"/>
            <w:tcBorders>
              <w:top w:val="single" w:color="auto" w:sz="12" w:space="0"/>
              <w:left w:val="single" w:color="auto" w:sz="4" w:space="0"/>
              <w:bottom w:val="single" w:color="auto" w:sz="4" w:space="0"/>
              <w:right w:val="single" w:color="auto" w:sz="12" w:space="0"/>
            </w:tcBorders>
            <w:vAlign w:val="center"/>
          </w:tcPr>
          <w:p>
            <w:pPr>
              <w:pStyle w:val="32"/>
              <w:autoSpaceDE w:val="0"/>
              <w:autoSpaceDN w:val="0"/>
              <w:adjustRightInd w:val="0"/>
              <w:spacing w:line="360" w:lineRule="auto"/>
              <w:rPr>
                <w:rFonts w:ascii="宋体" w:hAnsi="宋体" w:eastAsia="宋体" w:cs="宋体"/>
                <w:sz w:val="22"/>
                <w:szCs w:val="22"/>
                <w:lang w:val="zh-CN"/>
              </w:rPr>
            </w:pPr>
            <w:r>
              <w:rPr>
                <w:rFonts w:hint="eastAsia" w:ascii="宋体" w:hAnsi="宋体" w:eastAsia="宋体" w:cs="宋体"/>
                <w:sz w:val="22"/>
                <w:szCs w:val="22"/>
                <w:lang w:val="zh-CN"/>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pStyle w:val="32"/>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性别</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sz w:val="22"/>
                <w:szCs w:val="22"/>
                <w:lang w:val="zh-CN"/>
              </w:rPr>
            </w:pPr>
          </w:p>
        </w:tc>
        <w:tc>
          <w:tcPr>
            <w:tcW w:w="5260" w:type="dxa"/>
            <w:vMerge w:val="restart"/>
            <w:tcBorders>
              <w:top w:val="single" w:color="auto" w:sz="4" w:space="0"/>
              <w:left w:val="single" w:color="auto" w:sz="4" w:space="0"/>
              <w:bottom w:val="single" w:color="auto" w:sz="4" w:space="0"/>
              <w:right w:val="single" w:color="auto" w:sz="12" w:space="0"/>
            </w:tcBorders>
            <w:vAlign w:val="center"/>
          </w:tcPr>
          <w:p>
            <w:pPr>
              <w:pStyle w:val="33"/>
              <w:widowControl w:val="0"/>
              <w:autoSpaceDE w:val="0"/>
              <w:autoSpaceDN w:val="0"/>
              <w:adjustRightInd w:val="0"/>
              <w:spacing w:before="0" w:beforeAutospacing="0" w:after="0" w:afterAutospacing="0" w:line="360" w:lineRule="auto"/>
              <w:textAlignment w:val="auto"/>
              <w:rPr>
                <w:rFonts w:ascii="宋体" w:hAnsi="宋体" w:cs="宋体"/>
                <w:sz w:val="22"/>
                <w:szCs w:val="22"/>
              </w:rPr>
            </w:pPr>
            <w:r>
              <w:rPr>
                <w:rFonts w:hint="eastAsia" w:ascii="宋体" w:hAnsi="宋体" w:cs="宋体"/>
                <w:sz w:val="22"/>
                <w:szCs w:val="22"/>
              </w:rPr>
              <w:t>注：业绩证明可提供旁证材料</w:t>
            </w:r>
          </w:p>
          <w:p>
            <w:pPr>
              <w:autoSpaceDE w:val="0"/>
              <w:autoSpaceDN w:val="0"/>
              <w:adjustRightInd w:val="0"/>
              <w:spacing w:line="360" w:lineRule="auto"/>
              <w:jc w:val="center"/>
              <w:rPr>
                <w:rFonts w:ascii="宋体"/>
                <w:sz w:val="22"/>
                <w:szCs w:val="22"/>
                <w:lang w:val="zh-CN"/>
              </w:rPr>
            </w:pPr>
            <w:r>
              <w:rPr>
                <w:rFonts w:hint="eastAsia" w:ascii="宋体"/>
                <w:sz w:val="22"/>
                <w:szCs w:val="22"/>
              </w:rPr>
              <w:t>（合同等，若有）。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pStyle w:val="32"/>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年龄</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pStyle w:val="32"/>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职称</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pStyle w:val="32"/>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资格证书</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pStyle w:val="32"/>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毕业时间</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pStyle w:val="32"/>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学校专业</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pStyle w:val="32"/>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联系电话</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4" w:space="0"/>
              <w:left w:val="single" w:color="auto" w:sz="12" w:space="0"/>
              <w:bottom w:val="single" w:color="auto" w:sz="12" w:space="0"/>
              <w:right w:val="single" w:color="auto" w:sz="4" w:space="0"/>
            </w:tcBorders>
            <w:vAlign w:val="center"/>
          </w:tcPr>
          <w:p>
            <w:pPr>
              <w:pStyle w:val="32"/>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拟在本项目中担任主要工作</w:t>
            </w:r>
          </w:p>
        </w:tc>
        <w:tc>
          <w:tcPr>
            <w:tcW w:w="771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sz w:val="22"/>
                <w:szCs w:val="22"/>
                <w:lang w:val="zh-CN"/>
              </w:rPr>
            </w:pPr>
          </w:p>
        </w:tc>
      </w:tr>
    </w:tbl>
    <w:p>
      <w:pPr>
        <w:spacing w:line="460" w:lineRule="atLeast"/>
        <w:rPr>
          <w:rFonts w:ascii="宋体"/>
          <w:spacing w:val="20"/>
          <w:sz w:val="20"/>
          <w:szCs w:val="20"/>
        </w:rPr>
      </w:pPr>
      <w:r>
        <w:rPr>
          <w:rFonts w:hint="eastAsia" w:ascii="宋体" w:hAnsi="宋体"/>
          <w:bCs/>
          <w:kern w:val="0"/>
          <w:sz w:val="20"/>
          <w:szCs w:val="20"/>
        </w:rPr>
        <w:t>附注：</w:t>
      </w:r>
      <w:r>
        <w:rPr>
          <w:rFonts w:hint="eastAsia" w:ascii="宋体"/>
          <w:spacing w:val="20"/>
          <w:sz w:val="20"/>
          <w:szCs w:val="20"/>
        </w:rPr>
        <w:t>需在本表格后加附项目负责人相关证明材料复印件（如有，并加盖公章）。</w:t>
      </w:r>
    </w:p>
    <w:p>
      <w:pPr>
        <w:rPr>
          <w:rFonts w:ascii="宋体"/>
          <w:bCs/>
          <w:kern w:val="0"/>
          <w:sz w:val="22"/>
          <w:szCs w:val="22"/>
        </w:rPr>
      </w:pPr>
    </w:p>
    <w:p>
      <w:pPr>
        <w:pStyle w:val="12"/>
        <w:snapToGrid w:val="0"/>
        <w:spacing w:line="324" w:lineRule="auto"/>
        <w:rPr>
          <w:rFonts w:hAnsi="宋体"/>
          <w:sz w:val="22"/>
          <w:szCs w:val="22"/>
        </w:rPr>
      </w:pPr>
    </w:p>
    <w:p>
      <w:pPr>
        <w:spacing w:line="360" w:lineRule="auto"/>
        <w:ind w:right="-21" w:rightChars="-10"/>
        <w:rPr>
          <w:rFonts w:ascii="宋体"/>
          <w:sz w:val="22"/>
          <w:szCs w:val="22"/>
        </w:rPr>
      </w:pPr>
      <w:r>
        <w:rPr>
          <w:rFonts w:hint="eastAsia" w:ascii="宋体" w:hAnsi="宋体"/>
          <w:sz w:val="22"/>
          <w:szCs w:val="22"/>
        </w:rPr>
        <w:t>供应商全称（公章）：</w:t>
      </w:r>
    </w:p>
    <w:p>
      <w:pPr>
        <w:spacing w:line="360" w:lineRule="auto"/>
        <w:ind w:right="-21" w:rightChars="-10"/>
        <w:rPr>
          <w:rFonts w:ascii="宋体"/>
          <w:sz w:val="22"/>
          <w:szCs w:val="22"/>
        </w:rPr>
      </w:pPr>
      <w:r>
        <w:rPr>
          <w:rFonts w:hint="eastAsia" w:ascii="宋体" w:hAnsi="宋体"/>
          <w:sz w:val="22"/>
          <w:szCs w:val="22"/>
        </w:rPr>
        <w:t>法定代表人或授权代表（签字或签章）：</w:t>
      </w:r>
    </w:p>
    <w:p>
      <w:pPr>
        <w:pStyle w:val="12"/>
        <w:snapToGrid w:val="0"/>
        <w:spacing w:line="324" w:lineRule="auto"/>
        <w:rPr>
          <w:rFonts w:hAnsi="宋体"/>
          <w:b/>
          <w:sz w:val="30"/>
          <w:szCs w:val="30"/>
        </w:rPr>
      </w:pPr>
      <w:r>
        <w:rPr>
          <w:rFonts w:hint="eastAsia" w:hAnsi="宋体"/>
          <w:sz w:val="22"/>
          <w:szCs w:val="22"/>
        </w:rPr>
        <w:t>日期：</w:t>
      </w:r>
    </w:p>
    <w:p>
      <w:pPr>
        <w:adjustRightInd w:val="0"/>
        <w:snapToGrid w:val="0"/>
        <w:spacing w:line="360" w:lineRule="auto"/>
        <w:rPr>
          <w:rFonts w:ascii="宋体"/>
          <w:sz w:val="10"/>
          <w:szCs w:val="10"/>
        </w:rPr>
      </w:pPr>
    </w:p>
    <w:p>
      <w:pPr>
        <w:pStyle w:val="28"/>
        <w:rPr>
          <w:rFonts w:ascii="宋体"/>
          <w:sz w:val="10"/>
          <w:szCs w:val="10"/>
        </w:rPr>
      </w:pPr>
    </w:p>
    <w:p>
      <w:pPr>
        <w:pStyle w:val="7"/>
        <w:rPr>
          <w:rFonts w:ascii="宋体"/>
          <w:sz w:val="10"/>
          <w:szCs w:val="10"/>
        </w:rPr>
        <w:sectPr>
          <w:pgSz w:w="11907" w:h="16840"/>
          <w:pgMar w:top="1440" w:right="1106" w:bottom="1440" w:left="1157" w:header="720" w:footer="720" w:gutter="0"/>
          <w:cols w:space="720" w:num="1"/>
          <w:docGrid w:linePitch="312" w:charSpace="0"/>
        </w:sectPr>
      </w:pPr>
    </w:p>
    <w:p>
      <w:pPr>
        <w:pStyle w:val="12"/>
        <w:snapToGrid w:val="0"/>
        <w:spacing w:line="324" w:lineRule="auto"/>
        <w:jc w:val="center"/>
        <w:rPr>
          <w:rFonts w:hAnsi="宋体"/>
          <w:b/>
          <w:sz w:val="30"/>
        </w:rPr>
      </w:pPr>
      <w:r>
        <w:rPr>
          <w:rFonts w:hint="eastAsia" w:hAnsi="宋体"/>
          <w:b/>
          <w:sz w:val="30"/>
        </w:rPr>
        <w:t>项目主管人员、专业人员概况</w:t>
      </w:r>
    </w:p>
    <w:tbl>
      <w:tblPr>
        <w:tblStyle w:val="22"/>
        <w:tblW w:w="96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806"/>
        <w:gridCol w:w="946"/>
        <w:gridCol w:w="756"/>
        <w:gridCol w:w="756"/>
        <w:gridCol w:w="1135"/>
        <w:gridCol w:w="756"/>
        <w:gridCol w:w="2299"/>
        <w:gridCol w:w="1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706" w:type="dxa"/>
            <w:vAlign w:val="center"/>
          </w:tcPr>
          <w:p>
            <w:pPr>
              <w:spacing w:line="360" w:lineRule="auto"/>
              <w:jc w:val="center"/>
              <w:rPr>
                <w:rFonts w:ascii="宋体"/>
                <w:sz w:val="22"/>
                <w:szCs w:val="22"/>
              </w:rPr>
            </w:pPr>
            <w:r>
              <w:rPr>
                <w:rFonts w:hint="eastAsia" w:ascii="宋体"/>
                <w:sz w:val="22"/>
                <w:szCs w:val="22"/>
              </w:rPr>
              <w:t>序号</w:t>
            </w:r>
          </w:p>
        </w:tc>
        <w:tc>
          <w:tcPr>
            <w:tcW w:w="806" w:type="dxa"/>
            <w:vAlign w:val="center"/>
          </w:tcPr>
          <w:p>
            <w:pPr>
              <w:spacing w:line="360" w:lineRule="auto"/>
              <w:jc w:val="center"/>
              <w:rPr>
                <w:rFonts w:ascii="宋体"/>
                <w:sz w:val="22"/>
                <w:szCs w:val="22"/>
              </w:rPr>
            </w:pPr>
            <w:r>
              <w:rPr>
                <w:rFonts w:hint="eastAsia" w:ascii="宋体"/>
                <w:sz w:val="22"/>
                <w:szCs w:val="22"/>
              </w:rPr>
              <w:t>姓名</w:t>
            </w:r>
          </w:p>
        </w:tc>
        <w:tc>
          <w:tcPr>
            <w:tcW w:w="946" w:type="dxa"/>
            <w:vAlign w:val="center"/>
          </w:tcPr>
          <w:p>
            <w:pPr>
              <w:spacing w:line="360" w:lineRule="auto"/>
              <w:jc w:val="center"/>
              <w:rPr>
                <w:rFonts w:ascii="宋体"/>
                <w:sz w:val="22"/>
                <w:szCs w:val="22"/>
              </w:rPr>
            </w:pPr>
            <w:r>
              <w:rPr>
                <w:rFonts w:hint="eastAsia" w:ascii="宋体"/>
                <w:sz w:val="22"/>
                <w:szCs w:val="22"/>
              </w:rPr>
              <w:t>性别</w:t>
            </w:r>
          </w:p>
        </w:tc>
        <w:tc>
          <w:tcPr>
            <w:tcW w:w="756" w:type="dxa"/>
            <w:vAlign w:val="center"/>
          </w:tcPr>
          <w:p>
            <w:pPr>
              <w:spacing w:line="360" w:lineRule="auto"/>
              <w:jc w:val="center"/>
              <w:rPr>
                <w:rFonts w:ascii="宋体"/>
                <w:sz w:val="22"/>
                <w:szCs w:val="22"/>
              </w:rPr>
            </w:pPr>
            <w:r>
              <w:rPr>
                <w:rFonts w:hint="eastAsia" w:ascii="宋体"/>
                <w:sz w:val="22"/>
                <w:szCs w:val="22"/>
              </w:rPr>
              <w:t>年龄</w:t>
            </w:r>
          </w:p>
        </w:tc>
        <w:tc>
          <w:tcPr>
            <w:tcW w:w="756" w:type="dxa"/>
            <w:vAlign w:val="center"/>
          </w:tcPr>
          <w:p>
            <w:pPr>
              <w:spacing w:line="360" w:lineRule="auto"/>
              <w:jc w:val="center"/>
              <w:rPr>
                <w:rFonts w:ascii="宋体"/>
                <w:sz w:val="22"/>
                <w:szCs w:val="22"/>
              </w:rPr>
            </w:pPr>
            <w:r>
              <w:rPr>
                <w:rFonts w:hint="eastAsia" w:ascii="宋体"/>
                <w:sz w:val="22"/>
                <w:szCs w:val="22"/>
              </w:rPr>
              <w:t>学历</w:t>
            </w:r>
          </w:p>
        </w:tc>
        <w:tc>
          <w:tcPr>
            <w:tcW w:w="1135" w:type="dxa"/>
            <w:vAlign w:val="center"/>
          </w:tcPr>
          <w:p>
            <w:pPr>
              <w:spacing w:line="280" w:lineRule="exact"/>
              <w:jc w:val="center"/>
              <w:rPr>
                <w:rFonts w:ascii="宋体"/>
                <w:sz w:val="22"/>
                <w:szCs w:val="22"/>
              </w:rPr>
            </w:pPr>
            <w:r>
              <w:rPr>
                <w:rFonts w:hint="eastAsia" w:ascii="宋体"/>
                <w:sz w:val="22"/>
                <w:szCs w:val="22"/>
              </w:rPr>
              <w:t>资格/职称证书</w:t>
            </w:r>
          </w:p>
        </w:tc>
        <w:tc>
          <w:tcPr>
            <w:tcW w:w="756" w:type="dxa"/>
            <w:vAlign w:val="center"/>
          </w:tcPr>
          <w:p>
            <w:pPr>
              <w:spacing w:line="280" w:lineRule="exact"/>
              <w:jc w:val="center"/>
              <w:rPr>
                <w:rFonts w:ascii="宋体"/>
                <w:sz w:val="22"/>
                <w:szCs w:val="22"/>
              </w:rPr>
            </w:pPr>
            <w:r>
              <w:rPr>
                <w:rFonts w:hint="eastAsia" w:ascii="宋体"/>
                <w:sz w:val="22"/>
                <w:szCs w:val="22"/>
              </w:rPr>
              <w:t>现任职务</w:t>
            </w:r>
          </w:p>
        </w:tc>
        <w:tc>
          <w:tcPr>
            <w:tcW w:w="2299" w:type="dxa"/>
            <w:vAlign w:val="center"/>
          </w:tcPr>
          <w:p>
            <w:pPr>
              <w:spacing w:line="280" w:lineRule="exact"/>
              <w:jc w:val="center"/>
              <w:rPr>
                <w:rFonts w:ascii="宋体"/>
                <w:sz w:val="22"/>
                <w:szCs w:val="22"/>
              </w:rPr>
            </w:pPr>
            <w:r>
              <w:rPr>
                <w:rFonts w:hint="eastAsia" w:ascii="宋体" w:hAnsi="宋体"/>
                <w:sz w:val="22"/>
                <w:szCs w:val="22"/>
              </w:rPr>
              <w:t>从事清扫保洁服务简历、年限</w:t>
            </w:r>
          </w:p>
        </w:tc>
        <w:tc>
          <w:tcPr>
            <w:tcW w:w="1500" w:type="dxa"/>
            <w:vAlign w:val="center"/>
          </w:tcPr>
          <w:p>
            <w:pPr>
              <w:spacing w:line="360" w:lineRule="auto"/>
              <w:jc w:val="center"/>
              <w:rPr>
                <w:rFonts w:ascii="宋体"/>
                <w:sz w:val="22"/>
                <w:szCs w:val="22"/>
              </w:rPr>
            </w:pPr>
            <w:r>
              <w:rPr>
                <w:rFonts w:hint="eastAsia" w:asci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trPr>
        <w:tc>
          <w:tcPr>
            <w:tcW w:w="706" w:type="dxa"/>
            <w:vAlign w:val="center"/>
          </w:tcPr>
          <w:p>
            <w:pPr>
              <w:spacing w:line="360" w:lineRule="auto"/>
              <w:jc w:val="center"/>
              <w:rPr>
                <w:rFonts w:ascii="宋体"/>
                <w:sz w:val="22"/>
                <w:szCs w:val="22"/>
              </w:rPr>
            </w:pPr>
          </w:p>
        </w:tc>
        <w:tc>
          <w:tcPr>
            <w:tcW w:w="806" w:type="dxa"/>
            <w:vAlign w:val="center"/>
          </w:tcPr>
          <w:p>
            <w:pPr>
              <w:spacing w:line="360" w:lineRule="auto"/>
              <w:jc w:val="center"/>
              <w:rPr>
                <w:rFonts w:ascii="宋体"/>
                <w:sz w:val="22"/>
                <w:szCs w:val="22"/>
              </w:rPr>
            </w:pPr>
          </w:p>
        </w:tc>
        <w:tc>
          <w:tcPr>
            <w:tcW w:w="94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1135"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2299" w:type="dxa"/>
          </w:tcPr>
          <w:p>
            <w:pPr>
              <w:spacing w:line="360" w:lineRule="auto"/>
              <w:jc w:val="center"/>
              <w:rPr>
                <w:rFonts w:ascii="宋体"/>
                <w:sz w:val="22"/>
                <w:szCs w:val="22"/>
              </w:rPr>
            </w:pPr>
          </w:p>
        </w:tc>
        <w:tc>
          <w:tcPr>
            <w:tcW w:w="15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trPr>
        <w:tc>
          <w:tcPr>
            <w:tcW w:w="706" w:type="dxa"/>
            <w:vAlign w:val="center"/>
          </w:tcPr>
          <w:p>
            <w:pPr>
              <w:spacing w:line="360" w:lineRule="auto"/>
              <w:jc w:val="center"/>
              <w:rPr>
                <w:rFonts w:ascii="宋体"/>
                <w:sz w:val="22"/>
                <w:szCs w:val="22"/>
              </w:rPr>
            </w:pPr>
          </w:p>
        </w:tc>
        <w:tc>
          <w:tcPr>
            <w:tcW w:w="806" w:type="dxa"/>
            <w:vAlign w:val="center"/>
          </w:tcPr>
          <w:p>
            <w:pPr>
              <w:spacing w:line="360" w:lineRule="auto"/>
              <w:jc w:val="center"/>
              <w:rPr>
                <w:rFonts w:ascii="宋体"/>
                <w:sz w:val="22"/>
                <w:szCs w:val="22"/>
              </w:rPr>
            </w:pPr>
          </w:p>
        </w:tc>
        <w:tc>
          <w:tcPr>
            <w:tcW w:w="94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1135"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2299" w:type="dxa"/>
          </w:tcPr>
          <w:p>
            <w:pPr>
              <w:spacing w:line="360" w:lineRule="auto"/>
              <w:jc w:val="center"/>
              <w:rPr>
                <w:rFonts w:ascii="宋体"/>
                <w:sz w:val="22"/>
                <w:szCs w:val="22"/>
              </w:rPr>
            </w:pPr>
          </w:p>
        </w:tc>
        <w:tc>
          <w:tcPr>
            <w:tcW w:w="15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trPr>
        <w:tc>
          <w:tcPr>
            <w:tcW w:w="706" w:type="dxa"/>
            <w:vAlign w:val="center"/>
          </w:tcPr>
          <w:p>
            <w:pPr>
              <w:spacing w:line="360" w:lineRule="auto"/>
              <w:jc w:val="center"/>
              <w:rPr>
                <w:rFonts w:ascii="宋体"/>
                <w:sz w:val="22"/>
                <w:szCs w:val="22"/>
              </w:rPr>
            </w:pPr>
          </w:p>
        </w:tc>
        <w:tc>
          <w:tcPr>
            <w:tcW w:w="806" w:type="dxa"/>
            <w:vAlign w:val="center"/>
          </w:tcPr>
          <w:p>
            <w:pPr>
              <w:spacing w:line="360" w:lineRule="auto"/>
              <w:jc w:val="center"/>
              <w:rPr>
                <w:rFonts w:ascii="宋体"/>
                <w:sz w:val="22"/>
                <w:szCs w:val="22"/>
              </w:rPr>
            </w:pPr>
          </w:p>
        </w:tc>
        <w:tc>
          <w:tcPr>
            <w:tcW w:w="94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1135"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2299" w:type="dxa"/>
          </w:tcPr>
          <w:p>
            <w:pPr>
              <w:spacing w:line="360" w:lineRule="auto"/>
              <w:jc w:val="center"/>
              <w:rPr>
                <w:rFonts w:ascii="宋体"/>
                <w:sz w:val="22"/>
                <w:szCs w:val="22"/>
              </w:rPr>
            </w:pPr>
          </w:p>
        </w:tc>
        <w:tc>
          <w:tcPr>
            <w:tcW w:w="15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trPr>
        <w:tc>
          <w:tcPr>
            <w:tcW w:w="706" w:type="dxa"/>
            <w:vAlign w:val="center"/>
          </w:tcPr>
          <w:p>
            <w:pPr>
              <w:spacing w:line="360" w:lineRule="auto"/>
              <w:jc w:val="center"/>
              <w:rPr>
                <w:rFonts w:ascii="宋体"/>
                <w:sz w:val="22"/>
                <w:szCs w:val="22"/>
              </w:rPr>
            </w:pPr>
          </w:p>
        </w:tc>
        <w:tc>
          <w:tcPr>
            <w:tcW w:w="806" w:type="dxa"/>
            <w:vAlign w:val="center"/>
          </w:tcPr>
          <w:p>
            <w:pPr>
              <w:spacing w:line="360" w:lineRule="auto"/>
              <w:jc w:val="center"/>
              <w:rPr>
                <w:rFonts w:ascii="宋体"/>
                <w:sz w:val="22"/>
                <w:szCs w:val="22"/>
              </w:rPr>
            </w:pPr>
          </w:p>
        </w:tc>
        <w:tc>
          <w:tcPr>
            <w:tcW w:w="94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1135"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2299" w:type="dxa"/>
          </w:tcPr>
          <w:p>
            <w:pPr>
              <w:spacing w:line="360" w:lineRule="auto"/>
              <w:jc w:val="center"/>
              <w:rPr>
                <w:rFonts w:ascii="宋体"/>
                <w:sz w:val="22"/>
                <w:szCs w:val="22"/>
              </w:rPr>
            </w:pPr>
          </w:p>
        </w:tc>
        <w:tc>
          <w:tcPr>
            <w:tcW w:w="15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trPr>
        <w:tc>
          <w:tcPr>
            <w:tcW w:w="706" w:type="dxa"/>
            <w:vAlign w:val="center"/>
          </w:tcPr>
          <w:p>
            <w:pPr>
              <w:spacing w:line="360" w:lineRule="auto"/>
              <w:jc w:val="center"/>
              <w:rPr>
                <w:rFonts w:ascii="宋体"/>
                <w:sz w:val="22"/>
                <w:szCs w:val="22"/>
              </w:rPr>
            </w:pPr>
          </w:p>
        </w:tc>
        <w:tc>
          <w:tcPr>
            <w:tcW w:w="806" w:type="dxa"/>
            <w:vAlign w:val="center"/>
          </w:tcPr>
          <w:p>
            <w:pPr>
              <w:spacing w:line="360" w:lineRule="auto"/>
              <w:jc w:val="center"/>
              <w:rPr>
                <w:rFonts w:ascii="宋体"/>
                <w:sz w:val="22"/>
                <w:szCs w:val="22"/>
              </w:rPr>
            </w:pPr>
          </w:p>
        </w:tc>
        <w:tc>
          <w:tcPr>
            <w:tcW w:w="94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1135"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2299" w:type="dxa"/>
          </w:tcPr>
          <w:p>
            <w:pPr>
              <w:spacing w:line="360" w:lineRule="auto"/>
              <w:jc w:val="center"/>
              <w:rPr>
                <w:rFonts w:ascii="宋体"/>
                <w:sz w:val="22"/>
                <w:szCs w:val="22"/>
              </w:rPr>
            </w:pPr>
          </w:p>
        </w:tc>
        <w:tc>
          <w:tcPr>
            <w:tcW w:w="15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exact"/>
        </w:trPr>
        <w:tc>
          <w:tcPr>
            <w:tcW w:w="706" w:type="dxa"/>
            <w:vAlign w:val="center"/>
          </w:tcPr>
          <w:p>
            <w:pPr>
              <w:spacing w:line="360" w:lineRule="auto"/>
              <w:jc w:val="center"/>
              <w:rPr>
                <w:rFonts w:ascii="宋体"/>
                <w:sz w:val="22"/>
                <w:szCs w:val="22"/>
              </w:rPr>
            </w:pPr>
          </w:p>
        </w:tc>
        <w:tc>
          <w:tcPr>
            <w:tcW w:w="806" w:type="dxa"/>
            <w:vAlign w:val="center"/>
          </w:tcPr>
          <w:p>
            <w:pPr>
              <w:spacing w:line="360" w:lineRule="auto"/>
              <w:jc w:val="center"/>
              <w:rPr>
                <w:rFonts w:ascii="宋体"/>
                <w:sz w:val="22"/>
                <w:szCs w:val="22"/>
              </w:rPr>
            </w:pPr>
          </w:p>
        </w:tc>
        <w:tc>
          <w:tcPr>
            <w:tcW w:w="94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1135" w:type="dxa"/>
            <w:vAlign w:val="center"/>
          </w:tcPr>
          <w:p>
            <w:pPr>
              <w:spacing w:line="360" w:lineRule="auto"/>
              <w:jc w:val="center"/>
              <w:rPr>
                <w:rFonts w:ascii="宋体"/>
                <w:sz w:val="22"/>
                <w:szCs w:val="22"/>
              </w:rPr>
            </w:pPr>
          </w:p>
        </w:tc>
        <w:tc>
          <w:tcPr>
            <w:tcW w:w="756" w:type="dxa"/>
            <w:vAlign w:val="center"/>
          </w:tcPr>
          <w:p>
            <w:pPr>
              <w:spacing w:line="360" w:lineRule="auto"/>
              <w:jc w:val="center"/>
              <w:rPr>
                <w:rFonts w:ascii="宋体"/>
                <w:sz w:val="22"/>
                <w:szCs w:val="22"/>
              </w:rPr>
            </w:pPr>
          </w:p>
        </w:tc>
        <w:tc>
          <w:tcPr>
            <w:tcW w:w="2299" w:type="dxa"/>
          </w:tcPr>
          <w:p>
            <w:pPr>
              <w:spacing w:line="360" w:lineRule="auto"/>
              <w:jc w:val="center"/>
              <w:rPr>
                <w:rFonts w:ascii="宋体"/>
                <w:sz w:val="22"/>
                <w:szCs w:val="22"/>
              </w:rPr>
            </w:pPr>
          </w:p>
        </w:tc>
        <w:tc>
          <w:tcPr>
            <w:tcW w:w="1500" w:type="dxa"/>
            <w:vAlign w:val="center"/>
          </w:tcPr>
          <w:p>
            <w:pPr>
              <w:spacing w:line="360" w:lineRule="auto"/>
              <w:jc w:val="center"/>
              <w:rPr>
                <w:rFonts w:ascii="宋体"/>
                <w:sz w:val="22"/>
                <w:szCs w:val="22"/>
              </w:rPr>
            </w:pPr>
          </w:p>
        </w:tc>
      </w:tr>
    </w:tbl>
    <w:p>
      <w:pPr>
        <w:rPr>
          <w:rFonts w:ascii="宋体"/>
          <w:bCs/>
          <w:kern w:val="0"/>
          <w:sz w:val="22"/>
          <w:szCs w:val="22"/>
        </w:rPr>
      </w:pPr>
      <w:r>
        <w:rPr>
          <w:rFonts w:hint="eastAsia" w:ascii="宋体" w:hAnsi="宋体"/>
          <w:bCs/>
          <w:kern w:val="0"/>
          <w:sz w:val="22"/>
          <w:szCs w:val="22"/>
        </w:rPr>
        <w:t>附注：</w:t>
      </w:r>
    </w:p>
    <w:p>
      <w:pPr>
        <w:spacing w:line="360" w:lineRule="auto"/>
        <w:ind w:firstLine="240" w:firstLineChars="100"/>
        <w:rPr>
          <w:rFonts w:ascii="宋体"/>
          <w:spacing w:val="20"/>
          <w:sz w:val="20"/>
          <w:szCs w:val="20"/>
        </w:rPr>
      </w:pPr>
      <w:r>
        <w:rPr>
          <w:rFonts w:hint="eastAsia" w:ascii="宋体"/>
          <w:spacing w:val="20"/>
          <w:sz w:val="20"/>
          <w:szCs w:val="20"/>
        </w:rPr>
        <w:t>1、本表人员有资格证书的应随表提交证书复印件（如有则提供，加盖公章）。</w:t>
      </w:r>
    </w:p>
    <w:p>
      <w:pPr>
        <w:spacing w:line="360" w:lineRule="auto"/>
        <w:ind w:firstLine="240" w:firstLineChars="100"/>
        <w:rPr>
          <w:rFonts w:ascii="宋体"/>
          <w:spacing w:val="20"/>
          <w:sz w:val="20"/>
          <w:szCs w:val="20"/>
        </w:rPr>
      </w:pPr>
      <w:r>
        <w:rPr>
          <w:rFonts w:hint="eastAsia" w:ascii="宋体"/>
          <w:spacing w:val="20"/>
          <w:sz w:val="20"/>
          <w:szCs w:val="20"/>
        </w:rPr>
        <w:t>2、列入本表人员如要更换，需经采购人同意；擅自更换或不到位属违约行为。</w:t>
      </w:r>
    </w:p>
    <w:p>
      <w:pPr>
        <w:spacing w:line="360" w:lineRule="auto"/>
        <w:ind w:firstLine="240" w:firstLineChars="100"/>
        <w:rPr>
          <w:rFonts w:ascii="宋体"/>
          <w:spacing w:val="20"/>
          <w:sz w:val="20"/>
          <w:szCs w:val="20"/>
        </w:rPr>
      </w:pPr>
    </w:p>
    <w:p>
      <w:pPr>
        <w:pStyle w:val="7"/>
      </w:pPr>
    </w:p>
    <w:p>
      <w:pPr>
        <w:pStyle w:val="8"/>
        <w:ind w:firstLine="210"/>
        <w:rPr>
          <w:rFonts w:hint="eastAsia"/>
        </w:rPr>
      </w:pPr>
    </w:p>
    <w:p>
      <w:pPr>
        <w:pStyle w:val="8"/>
        <w:ind w:firstLine="210"/>
        <w:rPr>
          <w:rFonts w:hint="eastAsia"/>
        </w:rPr>
      </w:pPr>
    </w:p>
    <w:p>
      <w:pPr>
        <w:spacing w:line="360" w:lineRule="auto"/>
        <w:ind w:right="-21" w:rightChars="-10"/>
        <w:rPr>
          <w:rFonts w:ascii="宋体" w:hAnsi="宋体"/>
          <w:sz w:val="22"/>
          <w:szCs w:val="22"/>
        </w:rPr>
      </w:pPr>
    </w:p>
    <w:p>
      <w:pPr>
        <w:spacing w:line="360" w:lineRule="auto"/>
        <w:ind w:right="-21" w:rightChars="-10"/>
        <w:rPr>
          <w:rFonts w:ascii="宋体"/>
          <w:sz w:val="22"/>
          <w:szCs w:val="22"/>
        </w:rPr>
      </w:pPr>
      <w:r>
        <w:rPr>
          <w:rFonts w:hint="eastAsia" w:ascii="宋体" w:hAnsi="宋体"/>
          <w:sz w:val="22"/>
          <w:szCs w:val="22"/>
        </w:rPr>
        <w:t>供应商全称（公章）：</w:t>
      </w:r>
    </w:p>
    <w:p>
      <w:pPr>
        <w:spacing w:line="360" w:lineRule="auto"/>
        <w:ind w:right="-21" w:rightChars="-10"/>
        <w:rPr>
          <w:rFonts w:ascii="宋体"/>
          <w:sz w:val="22"/>
          <w:szCs w:val="22"/>
        </w:rPr>
      </w:pPr>
      <w:r>
        <w:rPr>
          <w:rFonts w:hint="eastAsia" w:ascii="宋体" w:hAnsi="宋体"/>
          <w:sz w:val="22"/>
          <w:szCs w:val="22"/>
        </w:rPr>
        <w:t>法定代表人或授权代表（签字或签章）：</w:t>
      </w:r>
    </w:p>
    <w:p>
      <w:pPr>
        <w:rPr>
          <w:rFonts w:ascii="宋体" w:hAnsi="宋体"/>
          <w:sz w:val="22"/>
          <w:szCs w:val="22"/>
        </w:rPr>
      </w:pPr>
      <w:r>
        <w:rPr>
          <w:rFonts w:hint="eastAsia" w:ascii="宋体" w:hAnsi="宋体"/>
          <w:sz w:val="22"/>
          <w:szCs w:val="22"/>
        </w:rPr>
        <w:t>日期：</w:t>
      </w:r>
    </w:p>
    <w:p>
      <w:pPr>
        <w:pStyle w:val="7"/>
      </w:pPr>
    </w:p>
    <w:p>
      <w:pPr>
        <w:rPr>
          <w:sz w:val="36"/>
          <w:szCs w:val="36"/>
        </w:rPr>
      </w:pPr>
    </w:p>
    <w:p>
      <w:pPr>
        <w:tabs>
          <w:tab w:val="left" w:pos="1575"/>
        </w:tabs>
        <w:adjustRightInd w:val="0"/>
        <w:snapToGrid w:val="0"/>
        <w:spacing w:line="360" w:lineRule="auto"/>
        <w:jc w:val="center"/>
        <w:rPr>
          <w:rFonts w:eastAsia="新宋体"/>
          <w:b/>
          <w:sz w:val="36"/>
          <w:szCs w:val="36"/>
        </w:rPr>
      </w:pPr>
    </w:p>
    <w:p>
      <w:pPr>
        <w:pStyle w:val="28"/>
        <w:rPr>
          <w:rFonts w:eastAsia="新宋体"/>
          <w:b/>
          <w:sz w:val="36"/>
          <w:szCs w:val="36"/>
        </w:rPr>
      </w:pPr>
    </w:p>
    <w:p>
      <w:pPr>
        <w:pStyle w:val="7"/>
        <w:rPr>
          <w:rFonts w:eastAsia="新宋体"/>
          <w:b/>
          <w:sz w:val="36"/>
          <w:szCs w:val="36"/>
        </w:rPr>
      </w:pPr>
    </w:p>
    <w:p>
      <w:pPr>
        <w:pStyle w:val="8"/>
        <w:ind w:firstLine="361"/>
        <w:rPr>
          <w:rFonts w:hint="eastAsia" w:eastAsia="新宋体"/>
          <w:b/>
          <w:sz w:val="36"/>
          <w:szCs w:val="36"/>
        </w:rPr>
      </w:pPr>
    </w:p>
    <w:p>
      <w:pPr>
        <w:pStyle w:val="8"/>
        <w:ind w:firstLine="361"/>
        <w:rPr>
          <w:rFonts w:hint="eastAsia" w:eastAsia="新宋体"/>
          <w:b/>
          <w:sz w:val="36"/>
          <w:szCs w:val="36"/>
        </w:rPr>
      </w:pPr>
    </w:p>
    <w:p>
      <w:pPr>
        <w:pStyle w:val="8"/>
        <w:ind w:firstLine="361"/>
        <w:rPr>
          <w:rFonts w:hint="eastAsia" w:eastAsia="新宋体"/>
          <w:b/>
          <w:sz w:val="36"/>
          <w:szCs w:val="36"/>
        </w:rPr>
      </w:pPr>
    </w:p>
    <w:p>
      <w:pPr>
        <w:pStyle w:val="8"/>
        <w:ind w:firstLine="361"/>
        <w:rPr>
          <w:rFonts w:hint="eastAsia" w:eastAsia="新宋体"/>
          <w:b/>
          <w:sz w:val="36"/>
          <w:szCs w:val="36"/>
        </w:rPr>
      </w:pPr>
    </w:p>
    <w:p>
      <w:pPr>
        <w:pStyle w:val="8"/>
        <w:ind w:firstLine="361"/>
        <w:rPr>
          <w:rFonts w:hint="eastAsia" w:eastAsia="新宋体"/>
          <w:b/>
          <w:sz w:val="36"/>
          <w:szCs w:val="36"/>
        </w:rPr>
      </w:pPr>
    </w:p>
    <w:p>
      <w:pPr>
        <w:pStyle w:val="8"/>
        <w:ind w:firstLine="361"/>
        <w:rPr>
          <w:rFonts w:hint="eastAsia" w:eastAsia="新宋体"/>
          <w:b/>
          <w:sz w:val="36"/>
          <w:szCs w:val="36"/>
        </w:rPr>
        <w:sectPr>
          <w:pgSz w:w="11907" w:h="16840"/>
          <w:pgMar w:top="1440" w:right="1106" w:bottom="1440" w:left="1157" w:header="720" w:footer="720" w:gutter="0"/>
          <w:cols w:space="720" w:num="1"/>
          <w:docGrid w:linePitch="312" w:charSpace="0"/>
        </w:sectPr>
      </w:pPr>
    </w:p>
    <w:p>
      <w:pPr>
        <w:jc w:val="center"/>
        <w:rPr>
          <w:rFonts w:ascii="宋体"/>
          <w:b/>
          <w:bCs/>
          <w:sz w:val="30"/>
          <w:szCs w:val="30"/>
        </w:rPr>
      </w:pPr>
      <w:r>
        <w:rPr>
          <w:rFonts w:hint="eastAsia" w:ascii="宋体"/>
          <w:b/>
          <w:bCs/>
          <w:sz w:val="30"/>
          <w:szCs w:val="30"/>
        </w:rPr>
        <w:t>岗位员工配置计划表</w:t>
      </w:r>
    </w:p>
    <w:p>
      <w:pPr>
        <w:pStyle w:val="28"/>
      </w:pPr>
    </w:p>
    <w:tbl>
      <w:tblPr>
        <w:tblStyle w:val="22"/>
        <w:tblW w:w="92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vAlign w:val="center"/>
          </w:tcPr>
          <w:p>
            <w:pPr>
              <w:jc w:val="center"/>
              <w:rPr>
                <w:rFonts w:ascii="宋体"/>
                <w:sz w:val="22"/>
                <w:szCs w:val="22"/>
              </w:rPr>
            </w:pPr>
            <w:r>
              <w:rPr>
                <w:rFonts w:hint="eastAsia" w:ascii="宋体"/>
                <w:sz w:val="22"/>
                <w:szCs w:val="22"/>
              </w:rPr>
              <w:t>岗位</w:t>
            </w:r>
          </w:p>
        </w:tc>
        <w:tc>
          <w:tcPr>
            <w:tcW w:w="2049" w:type="dxa"/>
            <w:vAlign w:val="center"/>
          </w:tcPr>
          <w:p>
            <w:pPr>
              <w:jc w:val="center"/>
              <w:rPr>
                <w:rFonts w:ascii="宋体"/>
                <w:sz w:val="22"/>
                <w:szCs w:val="22"/>
              </w:rPr>
            </w:pPr>
            <w:r>
              <w:rPr>
                <w:rFonts w:hint="eastAsia" w:ascii="宋体"/>
                <w:sz w:val="22"/>
                <w:szCs w:val="22"/>
              </w:rPr>
              <w:t>人数</w:t>
            </w:r>
          </w:p>
        </w:tc>
        <w:tc>
          <w:tcPr>
            <w:tcW w:w="2917" w:type="dxa"/>
            <w:vAlign w:val="center"/>
          </w:tcPr>
          <w:p>
            <w:pPr>
              <w:jc w:val="center"/>
              <w:rPr>
                <w:rFonts w:ascii="宋体"/>
                <w:sz w:val="22"/>
                <w:szCs w:val="22"/>
              </w:rPr>
            </w:pPr>
            <w:r>
              <w:rPr>
                <w:rFonts w:hint="eastAsia" w:ascii="宋体"/>
                <w:sz w:val="22"/>
                <w:szCs w:val="22"/>
              </w:rPr>
              <w:t>现 场 承 担 工 作</w:t>
            </w:r>
          </w:p>
        </w:tc>
        <w:tc>
          <w:tcPr>
            <w:tcW w:w="2299" w:type="dxa"/>
            <w:vAlign w:val="center"/>
          </w:tcPr>
          <w:p>
            <w:pPr>
              <w:jc w:val="center"/>
              <w:rPr>
                <w:rFonts w:ascii="宋体"/>
                <w:sz w:val="22"/>
                <w:szCs w:val="22"/>
              </w:rPr>
            </w:pPr>
            <w:r>
              <w:rPr>
                <w:rFonts w:hint="eastAsia" w:asci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bl>
    <w:p>
      <w:pPr>
        <w:pStyle w:val="12"/>
        <w:tabs>
          <w:tab w:val="left" w:pos="0"/>
          <w:tab w:val="left" w:pos="540"/>
        </w:tabs>
        <w:spacing w:line="300" w:lineRule="auto"/>
        <w:rPr>
          <w:rFonts w:hAnsi="宋体"/>
          <w:sz w:val="28"/>
          <w:szCs w:val="28"/>
        </w:rPr>
      </w:pPr>
      <w:r>
        <w:rPr>
          <w:rFonts w:hint="eastAsia" w:hAnsi="宋体"/>
          <w:sz w:val="22"/>
          <w:szCs w:val="22"/>
        </w:rPr>
        <w:t>注：此表仅提供了表格形式，供应商可按此表格复制。</w:t>
      </w:r>
    </w:p>
    <w:p>
      <w:pPr>
        <w:pStyle w:val="8"/>
        <w:ind w:firstLine="361"/>
        <w:rPr>
          <w:rFonts w:hint="eastAsia" w:eastAsia="新宋体"/>
          <w:b/>
          <w:sz w:val="36"/>
          <w:szCs w:val="36"/>
        </w:rPr>
      </w:pPr>
    </w:p>
    <w:p>
      <w:pPr>
        <w:pStyle w:val="8"/>
        <w:ind w:firstLine="361"/>
        <w:rPr>
          <w:rFonts w:hint="eastAsia" w:eastAsia="新宋体"/>
          <w:b/>
          <w:sz w:val="36"/>
          <w:szCs w:val="36"/>
        </w:rPr>
      </w:pPr>
    </w:p>
    <w:p>
      <w:pPr>
        <w:pStyle w:val="8"/>
        <w:ind w:firstLine="361"/>
        <w:rPr>
          <w:rFonts w:hint="eastAsia" w:eastAsia="新宋体"/>
          <w:b/>
          <w:sz w:val="36"/>
          <w:szCs w:val="36"/>
        </w:rPr>
      </w:pPr>
    </w:p>
    <w:p>
      <w:pPr>
        <w:spacing w:line="360" w:lineRule="auto"/>
        <w:ind w:right="-21" w:rightChars="-10"/>
        <w:rPr>
          <w:rFonts w:ascii="宋体"/>
          <w:sz w:val="22"/>
          <w:szCs w:val="22"/>
        </w:rPr>
      </w:pPr>
      <w:r>
        <w:rPr>
          <w:rFonts w:hint="eastAsia" w:ascii="宋体" w:hAnsi="宋体"/>
          <w:sz w:val="22"/>
          <w:szCs w:val="22"/>
        </w:rPr>
        <w:t>供应商全称（公章）：</w:t>
      </w:r>
    </w:p>
    <w:p>
      <w:pPr>
        <w:spacing w:line="360" w:lineRule="auto"/>
        <w:ind w:right="-21" w:rightChars="-10"/>
        <w:rPr>
          <w:rFonts w:ascii="宋体"/>
          <w:sz w:val="22"/>
          <w:szCs w:val="22"/>
        </w:rPr>
      </w:pPr>
      <w:r>
        <w:rPr>
          <w:rFonts w:hint="eastAsia" w:ascii="宋体" w:hAnsi="宋体"/>
          <w:sz w:val="22"/>
          <w:szCs w:val="22"/>
        </w:rPr>
        <w:t>法定代表人或授权代表（签字或签章）：</w:t>
      </w:r>
    </w:p>
    <w:p>
      <w:pPr>
        <w:rPr>
          <w:rFonts w:ascii="宋体" w:hAnsi="宋体"/>
          <w:sz w:val="22"/>
          <w:szCs w:val="22"/>
        </w:rPr>
      </w:pPr>
      <w:r>
        <w:rPr>
          <w:rFonts w:hint="eastAsia" w:ascii="宋体" w:hAnsi="宋体"/>
          <w:sz w:val="22"/>
          <w:szCs w:val="22"/>
        </w:rPr>
        <w:t>日期：</w:t>
      </w:r>
    </w:p>
    <w:p>
      <w:pPr>
        <w:pStyle w:val="8"/>
        <w:ind w:firstLine="0" w:firstLineChars="0"/>
        <w:rPr>
          <w:rFonts w:hint="eastAsia" w:eastAsia="新宋体"/>
          <w:b/>
          <w:sz w:val="36"/>
          <w:szCs w:val="36"/>
        </w:rPr>
      </w:pPr>
    </w:p>
    <w:p>
      <w:pPr>
        <w:pStyle w:val="8"/>
        <w:ind w:firstLine="0" w:firstLineChars="0"/>
        <w:rPr>
          <w:rFonts w:hint="eastAsia" w:eastAsia="新宋体"/>
          <w:b/>
          <w:sz w:val="36"/>
          <w:szCs w:val="36"/>
        </w:rPr>
      </w:pPr>
    </w:p>
    <w:p>
      <w:pPr>
        <w:pStyle w:val="8"/>
        <w:ind w:firstLine="0" w:firstLineChars="0"/>
        <w:rPr>
          <w:rFonts w:hint="eastAsia" w:eastAsia="新宋体"/>
          <w:b/>
          <w:sz w:val="36"/>
          <w:szCs w:val="36"/>
        </w:rPr>
      </w:pPr>
    </w:p>
    <w:p>
      <w:pPr>
        <w:pStyle w:val="8"/>
        <w:ind w:firstLine="0" w:firstLineChars="0"/>
        <w:rPr>
          <w:rFonts w:hint="eastAsia" w:eastAsia="新宋体"/>
          <w:b/>
          <w:sz w:val="36"/>
          <w:szCs w:val="36"/>
        </w:rPr>
      </w:pPr>
    </w:p>
    <w:p>
      <w:pPr>
        <w:spacing w:line="600" w:lineRule="exact"/>
        <w:jc w:val="left"/>
        <w:rPr>
          <w:rFonts w:ascii="宋体" w:hAnsi="宋体"/>
          <w:b/>
          <w:sz w:val="30"/>
          <w:szCs w:val="30"/>
        </w:rPr>
      </w:pPr>
      <w:r>
        <w:rPr>
          <w:rFonts w:hint="eastAsia" w:ascii="宋体" w:hAnsi="宋体"/>
          <w:b/>
          <w:sz w:val="30"/>
          <w:szCs w:val="30"/>
        </w:rPr>
        <w:t>3.11 进场机具、设备、耗材明细表</w:t>
      </w:r>
    </w:p>
    <w:p>
      <w:pPr>
        <w:pStyle w:val="28"/>
        <w:rPr>
          <w:rFonts w:ascii="宋体" w:hAnsi="宋体"/>
          <w:b/>
          <w:sz w:val="30"/>
          <w:szCs w:val="30"/>
        </w:rPr>
      </w:pPr>
    </w:p>
    <w:p>
      <w:pPr>
        <w:pStyle w:val="7"/>
        <w:jc w:val="center"/>
        <w:rPr>
          <w:rFonts w:ascii="宋体" w:hAnsi="宋体"/>
          <w:b/>
          <w:bCs w:val="0"/>
          <w:sz w:val="30"/>
          <w:szCs w:val="30"/>
        </w:rPr>
      </w:pPr>
      <w:r>
        <w:rPr>
          <w:rFonts w:hint="eastAsia" w:ascii="宋体"/>
          <w:b/>
          <w:bCs w:val="0"/>
          <w:sz w:val="30"/>
          <w:szCs w:val="30"/>
        </w:rPr>
        <w:t>进场机具、设备明细表</w:t>
      </w:r>
    </w:p>
    <w:tbl>
      <w:tblPr>
        <w:tblStyle w:val="22"/>
        <w:tblpPr w:leftFromText="180" w:rightFromText="180" w:vertAnchor="text" w:horzAnchor="margin" w:tblpX="108" w:tblpY="533"/>
        <w:tblW w:w="90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83"/>
        <w:gridCol w:w="1260"/>
        <w:gridCol w:w="1455"/>
        <w:gridCol w:w="1247"/>
        <w:gridCol w:w="1247"/>
        <w:gridCol w:w="831"/>
        <w:gridCol w:w="1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jc w:val="center"/>
              <w:rPr>
                <w:rFonts w:ascii="宋体"/>
                <w:sz w:val="22"/>
                <w:szCs w:val="22"/>
              </w:rPr>
            </w:pPr>
            <w:r>
              <w:rPr>
                <w:rFonts w:hint="eastAsia" w:ascii="宋体"/>
                <w:sz w:val="22"/>
                <w:szCs w:val="22"/>
              </w:rPr>
              <w:t>序号</w:t>
            </w:r>
          </w:p>
        </w:tc>
        <w:tc>
          <w:tcPr>
            <w:tcW w:w="1183" w:type="dxa"/>
            <w:vAlign w:val="center"/>
          </w:tcPr>
          <w:p>
            <w:pPr>
              <w:spacing w:line="280" w:lineRule="exact"/>
              <w:jc w:val="center"/>
              <w:rPr>
                <w:rFonts w:ascii="宋体"/>
                <w:sz w:val="22"/>
                <w:szCs w:val="22"/>
              </w:rPr>
            </w:pPr>
            <w:r>
              <w:rPr>
                <w:rFonts w:hint="eastAsia" w:ascii="宋体"/>
                <w:sz w:val="22"/>
                <w:szCs w:val="22"/>
              </w:rPr>
              <w:t>设备名称</w:t>
            </w:r>
          </w:p>
        </w:tc>
        <w:tc>
          <w:tcPr>
            <w:tcW w:w="1260" w:type="dxa"/>
            <w:vAlign w:val="center"/>
          </w:tcPr>
          <w:p>
            <w:pPr>
              <w:spacing w:line="280" w:lineRule="exact"/>
              <w:jc w:val="center"/>
              <w:rPr>
                <w:rFonts w:ascii="宋体"/>
                <w:sz w:val="22"/>
                <w:szCs w:val="22"/>
              </w:rPr>
            </w:pPr>
            <w:r>
              <w:rPr>
                <w:rFonts w:hint="eastAsia" w:ascii="宋体"/>
                <w:sz w:val="22"/>
                <w:szCs w:val="22"/>
              </w:rPr>
              <w:t>规格型号</w:t>
            </w:r>
          </w:p>
        </w:tc>
        <w:tc>
          <w:tcPr>
            <w:tcW w:w="1455" w:type="dxa"/>
            <w:vAlign w:val="center"/>
          </w:tcPr>
          <w:p>
            <w:pPr>
              <w:spacing w:line="280" w:lineRule="exact"/>
              <w:jc w:val="center"/>
              <w:rPr>
                <w:rFonts w:ascii="宋体"/>
                <w:sz w:val="22"/>
                <w:szCs w:val="22"/>
              </w:rPr>
            </w:pPr>
            <w:r>
              <w:rPr>
                <w:rFonts w:hint="eastAsia" w:ascii="宋体"/>
                <w:sz w:val="22"/>
                <w:szCs w:val="22"/>
              </w:rPr>
              <w:t>品牌/产地</w:t>
            </w:r>
          </w:p>
        </w:tc>
        <w:tc>
          <w:tcPr>
            <w:tcW w:w="1247" w:type="dxa"/>
            <w:vAlign w:val="center"/>
          </w:tcPr>
          <w:p>
            <w:pPr>
              <w:spacing w:line="280" w:lineRule="exact"/>
              <w:jc w:val="center"/>
              <w:rPr>
                <w:rFonts w:ascii="宋体"/>
                <w:sz w:val="22"/>
                <w:szCs w:val="22"/>
              </w:rPr>
            </w:pPr>
            <w:r>
              <w:rPr>
                <w:rFonts w:hint="eastAsia" w:ascii="宋体"/>
                <w:sz w:val="22"/>
                <w:szCs w:val="22"/>
              </w:rPr>
              <w:t>已使用</w:t>
            </w:r>
          </w:p>
          <w:p>
            <w:pPr>
              <w:spacing w:line="280" w:lineRule="exact"/>
              <w:jc w:val="center"/>
              <w:rPr>
                <w:rFonts w:ascii="宋体"/>
                <w:sz w:val="22"/>
                <w:szCs w:val="22"/>
              </w:rPr>
            </w:pPr>
            <w:r>
              <w:rPr>
                <w:rFonts w:hint="eastAsia" w:ascii="宋体"/>
                <w:sz w:val="22"/>
                <w:szCs w:val="22"/>
              </w:rPr>
              <w:t>年限</w:t>
            </w:r>
          </w:p>
        </w:tc>
        <w:tc>
          <w:tcPr>
            <w:tcW w:w="1247" w:type="dxa"/>
            <w:vAlign w:val="center"/>
          </w:tcPr>
          <w:p>
            <w:pPr>
              <w:spacing w:line="280" w:lineRule="exact"/>
              <w:jc w:val="center"/>
              <w:rPr>
                <w:rFonts w:ascii="宋体"/>
                <w:sz w:val="22"/>
                <w:szCs w:val="22"/>
              </w:rPr>
            </w:pPr>
            <w:r>
              <w:rPr>
                <w:rFonts w:hint="eastAsia" w:ascii="宋体"/>
                <w:sz w:val="22"/>
                <w:szCs w:val="22"/>
              </w:rPr>
              <w:t>重量</w:t>
            </w:r>
          </w:p>
          <w:p>
            <w:pPr>
              <w:spacing w:line="280" w:lineRule="exact"/>
              <w:jc w:val="center"/>
              <w:rPr>
                <w:rFonts w:ascii="宋体"/>
                <w:sz w:val="22"/>
                <w:szCs w:val="22"/>
              </w:rPr>
            </w:pPr>
            <w:r>
              <w:rPr>
                <w:rFonts w:hint="eastAsia" w:ascii="宋体"/>
                <w:sz w:val="22"/>
                <w:szCs w:val="22"/>
              </w:rPr>
              <w:t>（kg）</w:t>
            </w:r>
          </w:p>
        </w:tc>
        <w:tc>
          <w:tcPr>
            <w:tcW w:w="831" w:type="dxa"/>
            <w:vAlign w:val="center"/>
          </w:tcPr>
          <w:p>
            <w:pPr>
              <w:spacing w:line="280" w:lineRule="exact"/>
              <w:jc w:val="center"/>
              <w:rPr>
                <w:rFonts w:ascii="宋体"/>
                <w:sz w:val="22"/>
                <w:szCs w:val="22"/>
              </w:rPr>
            </w:pPr>
            <w:r>
              <w:rPr>
                <w:rFonts w:hint="eastAsia" w:ascii="宋体"/>
                <w:sz w:val="22"/>
                <w:szCs w:val="22"/>
              </w:rPr>
              <w:t>数量（台）</w:t>
            </w:r>
          </w:p>
        </w:tc>
        <w:tc>
          <w:tcPr>
            <w:tcW w:w="1200" w:type="dxa"/>
            <w:vAlign w:val="center"/>
          </w:tcPr>
          <w:p>
            <w:pPr>
              <w:spacing w:line="280" w:lineRule="exact"/>
              <w:jc w:val="center"/>
              <w:rPr>
                <w:rFonts w:ascii="宋体"/>
                <w:sz w:val="22"/>
                <w:szCs w:val="22"/>
              </w:rPr>
            </w:pPr>
            <w:r>
              <w:rPr>
                <w:rFonts w:hint="eastAsia" w:asci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vAlign w:val="center"/>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831" w:type="dxa"/>
            <w:vAlign w:val="center"/>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vAlign w:val="center"/>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831" w:type="dxa"/>
            <w:vAlign w:val="center"/>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vAlign w:val="center"/>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831" w:type="dxa"/>
            <w:vAlign w:val="center"/>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vAlign w:val="center"/>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831" w:type="dxa"/>
            <w:vAlign w:val="center"/>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vAlign w:val="center"/>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831" w:type="dxa"/>
            <w:vAlign w:val="center"/>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bl>
    <w:p>
      <w:pPr>
        <w:pStyle w:val="8"/>
        <w:ind w:firstLine="301"/>
        <w:rPr>
          <w:rFonts w:ascii="宋体" w:hAnsi="宋体"/>
          <w:b/>
          <w:sz w:val="30"/>
          <w:szCs w:val="30"/>
        </w:rPr>
      </w:pPr>
    </w:p>
    <w:p>
      <w:pPr>
        <w:pStyle w:val="12"/>
        <w:spacing w:line="440" w:lineRule="exact"/>
        <w:rPr>
          <w:rFonts w:hAnsi="宋体"/>
          <w:sz w:val="22"/>
          <w:szCs w:val="22"/>
        </w:rPr>
      </w:pPr>
      <w:r>
        <w:rPr>
          <w:rFonts w:hint="eastAsia" w:hAnsi="宋体"/>
          <w:sz w:val="22"/>
          <w:szCs w:val="22"/>
        </w:rPr>
        <w:t>注：1、本表所列为供应商拟投入的作业机具、设备清单。</w:t>
      </w:r>
    </w:p>
    <w:p>
      <w:pPr>
        <w:pStyle w:val="12"/>
        <w:spacing w:line="440" w:lineRule="exact"/>
        <w:ind w:left="437" w:leftChars="208"/>
        <w:rPr>
          <w:rFonts w:hAnsi="宋体"/>
          <w:sz w:val="22"/>
          <w:szCs w:val="22"/>
        </w:rPr>
      </w:pPr>
      <w:r>
        <w:rPr>
          <w:rFonts w:hint="eastAsia" w:hAnsi="宋体"/>
          <w:sz w:val="22"/>
          <w:szCs w:val="22"/>
        </w:rPr>
        <w:t>2、本表所列设备价格不计入投标总价，但应在投标价格中考虑机具、设备的损耗、折旧及有关费用。</w:t>
      </w:r>
    </w:p>
    <w:p>
      <w:pPr>
        <w:pStyle w:val="12"/>
        <w:spacing w:line="440" w:lineRule="exact"/>
        <w:ind w:firstLine="440" w:firstLineChars="200"/>
        <w:rPr>
          <w:rFonts w:hAnsi="宋体"/>
          <w:sz w:val="22"/>
          <w:szCs w:val="22"/>
        </w:rPr>
      </w:pPr>
      <w:r>
        <w:rPr>
          <w:rFonts w:hint="eastAsia" w:hAnsi="宋体"/>
          <w:sz w:val="22"/>
          <w:szCs w:val="22"/>
        </w:rPr>
        <w:t>3、此表仅提供了表格形式，供应商可按此表格编制。</w:t>
      </w:r>
    </w:p>
    <w:p>
      <w:pPr>
        <w:spacing w:line="600" w:lineRule="exact"/>
        <w:jc w:val="left"/>
        <w:rPr>
          <w:rFonts w:ascii="宋体" w:hAnsi="宋体"/>
          <w:b/>
          <w:sz w:val="30"/>
          <w:szCs w:val="30"/>
        </w:rPr>
      </w:pPr>
    </w:p>
    <w:p>
      <w:pPr>
        <w:spacing w:line="600" w:lineRule="exact"/>
        <w:jc w:val="left"/>
        <w:rPr>
          <w:rFonts w:ascii="宋体" w:hAnsi="宋体"/>
          <w:b/>
          <w:sz w:val="30"/>
          <w:szCs w:val="30"/>
        </w:rPr>
      </w:pPr>
    </w:p>
    <w:p>
      <w:pPr>
        <w:spacing w:line="600" w:lineRule="exact"/>
        <w:jc w:val="left"/>
        <w:rPr>
          <w:rFonts w:ascii="宋体" w:hAnsi="宋体"/>
          <w:b/>
          <w:sz w:val="30"/>
          <w:szCs w:val="30"/>
        </w:rPr>
      </w:pPr>
    </w:p>
    <w:p>
      <w:pPr>
        <w:spacing w:line="600" w:lineRule="exact"/>
        <w:jc w:val="left"/>
        <w:rPr>
          <w:rFonts w:ascii="宋体" w:hAnsi="宋体"/>
          <w:b/>
          <w:sz w:val="30"/>
          <w:szCs w:val="30"/>
        </w:rPr>
      </w:pPr>
    </w:p>
    <w:p>
      <w:pPr>
        <w:spacing w:line="360" w:lineRule="auto"/>
        <w:ind w:right="-21" w:rightChars="-10"/>
        <w:rPr>
          <w:rFonts w:ascii="宋体"/>
          <w:sz w:val="22"/>
          <w:szCs w:val="22"/>
        </w:rPr>
      </w:pPr>
      <w:r>
        <w:rPr>
          <w:rFonts w:hint="eastAsia" w:ascii="宋体" w:hAnsi="宋体"/>
          <w:sz w:val="22"/>
          <w:szCs w:val="22"/>
        </w:rPr>
        <w:t>供应商全称（公章）：</w:t>
      </w:r>
    </w:p>
    <w:p>
      <w:pPr>
        <w:spacing w:line="360" w:lineRule="auto"/>
        <w:ind w:right="-21" w:rightChars="-10"/>
        <w:rPr>
          <w:rFonts w:ascii="宋体"/>
          <w:sz w:val="22"/>
          <w:szCs w:val="22"/>
        </w:rPr>
      </w:pPr>
      <w:r>
        <w:rPr>
          <w:rFonts w:hint="eastAsia" w:ascii="宋体" w:hAnsi="宋体"/>
          <w:sz w:val="22"/>
          <w:szCs w:val="22"/>
        </w:rPr>
        <w:t>法定代表人或授权代表（签字或签章）：</w:t>
      </w:r>
    </w:p>
    <w:p>
      <w:pPr>
        <w:rPr>
          <w:rFonts w:ascii="宋体" w:hAnsi="宋体"/>
          <w:sz w:val="22"/>
          <w:szCs w:val="22"/>
        </w:rPr>
      </w:pPr>
      <w:r>
        <w:rPr>
          <w:rFonts w:hint="eastAsia" w:ascii="宋体" w:hAnsi="宋体"/>
          <w:sz w:val="22"/>
          <w:szCs w:val="22"/>
        </w:rPr>
        <w:t>日期：</w:t>
      </w:r>
    </w:p>
    <w:p>
      <w:pPr>
        <w:spacing w:line="600" w:lineRule="exact"/>
        <w:jc w:val="left"/>
        <w:rPr>
          <w:rFonts w:ascii="宋体" w:hAnsi="宋体"/>
          <w:b/>
          <w:sz w:val="30"/>
          <w:szCs w:val="30"/>
        </w:rPr>
      </w:pPr>
    </w:p>
    <w:p>
      <w:pPr>
        <w:spacing w:line="600" w:lineRule="exact"/>
        <w:jc w:val="left"/>
        <w:rPr>
          <w:rFonts w:ascii="宋体" w:hAnsi="宋体"/>
          <w:b/>
          <w:sz w:val="30"/>
          <w:szCs w:val="30"/>
        </w:rPr>
      </w:pPr>
    </w:p>
    <w:p>
      <w:pPr>
        <w:spacing w:line="600" w:lineRule="exact"/>
        <w:jc w:val="left"/>
        <w:rPr>
          <w:rFonts w:ascii="宋体" w:hAnsi="宋体"/>
          <w:b/>
          <w:sz w:val="30"/>
          <w:szCs w:val="30"/>
        </w:rPr>
      </w:pPr>
    </w:p>
    <w:p>
      <w:pPr>
        <w:spacing w:line="600" w:lineRule="exact"/>
        <w:jc w:val="left"/>
        <w:rPr>
          <w:rFonts w:ascii="宋体" w:hAnsi="宋体"/>
          <w:b/>
          <w:sz w:val="30"/>
          <w:szCs w:val="30"/>
        </w:rPr>
      </w:pPr>
    </w:p>
    <w:p>
      <w:pPr>
        <w:spacing w:line="600" w:lineRule="exact"/>
        <w:jc w:val="center"/>
        <w:rPr>
          <w:rFonts w:ascii="宋体" w:hAnsi="宋体"/>
          <w:b/>
          <w:bCs/>
          <w:sz w:val="30"/>
          <w:szCs w:val="30"/>
        </w:rPr>
      </w:pPr>
      <w:r>
        <w:rPr>
          <w:rFonts w:hint="eastAsia" w:ascii="宋体"/>
          <w:b/>
          <w:bCs/>
          <w:sz w:val="30"/>
          <w:szCs w:val="30"/>
        </w:rPr>
        <w:t>耗材配备明细表</w:t>
      </w:r>
    </w:p>
    <w:tbl>
      <w:tblPr>
        <w:tblStyle w:val="22"/>
        <w:tblpPr w:leftFromText="180" w:rightFromText="180" w:vertAnchor="text" w:horzAnchor="margin" w:tblpXSpec="center" w:tblpY="533"/>
        <w:tblW w:w="95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0"/>
        <w:gridCol w:w="1502"/>
        <w:gridCol w:w="1680"/>
        <w:gridCol w:w="1892"/>
        <w:gridCol w:w="1050"/>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1790" w:type="dxa"/>
            <w:vAlign w:val="center"/>
          </w:tcPr>
          <w:p>
            <w:pPr>
              <w:jc w:val="center"/>
              <w:rPr>
                <w:rFonts w:ascii="宋体"/>
                <w:sz w:val="22"/>
              </w:rPr>
            </w:pPr>
            <w:r>
              <w:rPr>
                <w:rFonts w:hint="eastAsia" w:ascii="宋体"/>
                <w:sz w:val="22"/>
              </w:rPr>
              <w:t>序号</w:t>
            </w:r>
          </w:p>
        </w:tc>
        <w:tc>
          <w:tcPr>
            <w:tcW w:w="1502" w:type="dxa"/>
            <w:vAlign w:val="center"/>
          </w:tcPr>
          <w:p>
            <w:pPr>
              <w:jc w:val="center"/>
              <w:rPr>
                <w:rFonts w:ascii="宋体"/>
                <w:sz w:val="22"/>
              </w:rPr>
            </w:pPr>
            <w:r>
              <w:rPr>
                <w:rFonts w:hint="eastAsia" w:ascii="宋体"/>
                <w:sz w:val="22"/>
              </w:rPr>
              <w:t>耗材名称</w:t>
            </w:r>
          </w:p>
        </w:tc>
        <w:tc>
          <w:tcPr>
            <w:tcW w:w="1680" w:type="dxa"/>
            <w:vAlign w:val="center"/>
          </w:tcPr>
          <w:p>
            <w:pPr>
              <w:jc w:val="center"/>
              <w:rPr>
                <w:rFonts w:ascii="宋体"/>
                <w:sz w:val="22"/>
              </w:rPr>
            </w:pPr>
            <w:r>
              <w:rPr>
                <w:rFonts w:hint="eastAsia" w:ascii="宋体"/>
                <w:sz w:val="22"/>
              </w:rPr>
              <w:t>规格型号</w:t>
            </w:r>
          </w:p>
        </w:tc>
        <w:tc>
          <w:tcPr>
            <w:tcW w:w="1892" w:type="dxa"/>
            <w:vAlign w:val="center"/>
          </w:tcPr>
          <w:p>
            <w:pPr>
              <w:jc w:val="center"/>
              <w:rPr>
                <w:rFonts w:ascii="宋体"/>
                <w:sz w:val="22"/>
              </w:rPr>
            </w:pPr>
            <w:r>
              <w:rPr>
                <w:rFonts w:hint="eastAsia" w:ascii="宋体"/>
                <w:sz w:val="22"/>
              </w:rPr>
              <w:t>品牌/产地</w:t>
            </w:r>
          </w:p>
        </w:tc>
        <w:tc>
          <w:tcPr>
            <w:tcW w:w="1050" w:type="dxa"/>
            <w:vAlign w:val="center"/>
          </w:tcPr>
          <w:p>
            <w:pPr>
              <w:spacing w:line="280" w:lineRule="exact"/>
              <w:jc w:val="center"/>
              <w:rPr>
                <w:rFonts w:ascii="宋体"/>
                <w:sz w:val="22"/>
              </w:rPr>
            </w:pPr>
            <w:r>
              <w:rPr>
                <w:rFonts w:hint="eastAsia" w:ascii="宋体"/>
                <w:sz w:val="22"/>
              </w:rPr>
              <w:t>数量</w:t>
            </w:r>
          </w:p>
        </w:tc>
        <w:tc>
          <w:tcPr>
            <w:tcW w:w="1603" w:type="dxa"/>
            <w:vAlign w:val="center"/>
          </w:tcPr>
          <w:p>
            <w:pPr>
              <w:jc w:val="center"/>
              <w:rPr>
                <w:rFonts w:ascii="宋体"/>
                <w:sz w:val="22"/>
              </w:rPr>
            </w:pPr>
            <w:r>
              <w:rPr>
                <w:rFonts w:hint="eastAsia" w:ascii="宋体"/>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179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179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179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179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179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179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179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179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603" w:type="dxa"/>
          </w:tcPr>
          <w:p>
            <w:pPr>
              <w:rPr>
                <w:rFonts w:ascii="宋体"/>
                <w:sz w:val="22"/>
              </w:rPr>
            </w:pPr>
          </w:p>
        </w:tc>
      </w:tr>
    </w:tbl>
    <w:p>
      <w:pPr>
        <w:spacing w:line="600" w:lineRule="exact"/>
        <w:jc w:val="left"/>
        <w:rPr>
          <w:rFonts w:ascii="宋体" w:hAnsi="宋体"/>
          <w:b/>
          <w:sz w:val="30"/>
          <w:szCs w:val="30"/>
        </w:rPr>
      </w:pPr>
    </w:p>
    <w:p>
      <w:pPr>
        <w:pStyle w:val="12"/>
        <w:spacing w:line="320" w:lineRule="exact"/>
        <w:ind w:left="658" w:leftChars="104" w:hanging="440" w:hangingChars="200"/>
        <w:rPr>
          <w:rFonts w:hAnsi="宋体"/>
          <w:sz w:val="22"/>
        </w:rPr>
      </w:pPr>
      <w:r>
        <w:rPr>
          <w:rFonts w:hint="eastAsia" w:hAnsi="宋体"/>
          <w:sz w:val="22"/>
        </w:rPr>
        <w:t>注：1、本表所列为投标供应商拟投入的消耗材料清单。</w:t>
      </w:r>
    </w:p>
    <w:p>
      <w:pPr>
        <w:pStyle w:val="12"/>
        <w:spacing w:line="320" w:lineRule="exact"/>
        <w:ind w:left="987" w:leftChars="313" w:hanging="330" w:hangingChars="150"/>
        <w:rPr>
          <w:rFonts w:hAnsi="宋体"/>
          <w:sz w:val="22"/>
        </w:rPr>
      </w:pPr>
      <w:r>
        <w:rPr>
          <w:rFonts w:hint="eastAsia" w:hAnsi="宋体"/>
          <w:sz w:val="22"/>
        </w:rPr>
        <w:t>2、本表所列耗材价格应计入投标总价。</w:t>
      </w:r>
    </w:p>
    <w:p>
      <w:pPr>
        <w:pStyle w:val="12"/>
        <w:spacing w:line="320" w:lineRule="exact"/>
        <w:ind w:left="657" w:leftChars="313"/>
        <w:rPr>
          <w:rFonts w:hAnsi="宋体"/>
          <w:sz w:val="22"/>
        </w:rPr>
      </w:pPr>
      <w:r>
        <w:rPr>
          <w:rFonts w:hint="eastAsia" w:hAnsi="宋体"/>
          <w:sz w:val="22"/>
        </w:rPr>
        <w:t>3、此表仅提供了表格形式，供应商可按此表格编制。</w:t>
      </w:r>
    </w:p>
    <w:p>
      <w:pPr>
        <w:pStyle w:val="28"/>
      </w:pPr>
    </w:p>
    <w:p>
      <w:pPr>
        <w:pStyle w:val="28"/>
        <w:rPr>
          <w:rFonts w:ascii="宋体" w:hAnsi="宋体"/>
          <w:b/>
          <w:sz w:val="30"/>
          <w:szCs w:val="30"/>
        </w:rPr>
      </w:pPr>
    </w:p>
    <w:p>
      <w:pPr>
        <w:pStyle w:val="7"/>
        <w:rPr>
          <w:rFonts w:ascii="宋体" w:hAnsi="宋体"/>
          <w:b/>
          <w:sz w:val="30"/>
          <w:szCs w:val="30"/>
        </w:rPr>
      </w:pPr>
    </w:p>
    <w:p>
      <w:pPr>
        <w:pStyle w:val="8"/>
        <w:ind w:firstLine="301"/>
        <w:rPr>
          <w:rFonts w:ascii="宋体" w:hAnsi="宋体"/>
          <w:b/>
          <w:sz w:val="30"/>
          <w:szCs w:val="30"/>
        </w:rPr>
      </w:pPr>
    </w:p>
    <w:p>
      <w:pPr>
        <w:spacing w:line="360" w:lineRule="auto"/>
        <w:ind w:right="-21" w:rightChars="-10"/>
        <w:rPr>
          <w:rFonts w:ascii="宋体"/>
          <w:sz w:val="22"/>
          <w:szCs w:val="22"/>
        </w:rPr>
      </w:pPr>
      <w:r>
        <w:rPr>
          <w:rFonts w:hint="eastAsia" w:ascii="宋体" w:hAnsi="宋体"/>
          <w:sz w:val="22"/>
          <w:szCs w:val="22"/>
        </w:rPr>
        <w:t>供应商全称（公章）：</w:t>
      </w:r>
    </w:p>
    <w:p>
      <w:pPr>
        <w:spacing w:line="360" w:lineRule="auto"/>
        <w:ind w:right="-21" w:rightChars="-10"/>
        <w:rPr>
          <w:rFonts w:ascii="宋体"/>
          <w:sz w:val="22"/>
          <w:szCs w:val="22"/>
        </w:rPr>
      </w:pPr>
      <w:r>
        <w:rPr>
          <w:rFonts w:hint="eastAsia" w:ascii="宋体" w:hAnsi="宋体"/>
          <w:sz w:val="22"/>
          <w:szCs w:val="22"/>
        </w:rPr>
        <w:t>法定代表人或授权代表（签字或签章）：</w:t>
      </w:r>
    </w:p>
    <w:p>
      <w:pPr>
        <w:rPr>
          <w:rFonts w:ascii="宋体" w:hAnsi="宋体"/>
          <w:sz w:val="22"/>
          <w:szCs w:val="22"/>
        </w:rPr>
      </w:pPr>
      <w:r>
        <w:rPr>
          <w:rFonts w:hint="eastAsia" w:ascii="宋体" w:hAnsi="宋体"/>
          <w:sz w:val="22"/>
          <w:szCs w:val="22"/>
        </w:rPr>
        <w:t>日期：</w:t>
      </w:r>
    </w:p>
    <w:p>
      <w:pPr>
        <w:pStyle w:val="8"/>
        <w:ind w:firstLine="301"/>
        <w:rPr>
          <w:rFonts w:ascii="宋体" w:hAnsi="宋体"/>
          <w:b/>
          <w:sz w:val="30"/>
          <w:szCs w:val="30"/>
        </w:rPr>
      </w:pPr>
    </w:p>
    <w:p>
      <w:pPr>
        <w:pStyle w:val="8"/>
        <w:ind w:firstLine="301"/>
        <w:rPr>
          <w:rFonts w:ascii="宋体" w:hAnsi="宋体"/>
          <w:b/>
          <w:sz w:val="30"/>
          <w:szCs w:val="30"/>
        </w:rPr>
      </w:pPr>
    </w:p>
    <w:p>
      <w:pPr>
        <w:pStyle w:val="8"/>
        <w:ind w:firstLine="301"/>
        <w:rPr>
          <w:rFonts w:ascii="宋体" w:hAnsi="宋体"/>
          <w:b/>
          <w:sz w:val="30"/>
          <w:szCs w:val="30"/>
        </w:rPr>
      </w:pPr>
    </w:p>
    <w:p>
      <w:pPr>
        <w:pStyle w:val="8"/>
        <w:ind w:firstLine="301"/>
        <w:rPr>
          <w:rFonts w:ascii="宋体" w:hAnsi="宋体"/>
          <w:b/>
          <w:sz w:val="30"/>
          <w:szCs w:val="30"/>
        </w:rPr>
      </w:pPr>
    </w:p>
    <w:p>
      <w:pPr>
        <w:spacing w:line="600" w:lineRule="exact"/>
        <w:jc w:val="left"/>
        <w:rPr>
          <w:rFonts w:ascii="宋体" w:hAnsi="宋体"/>
          <w:b/>
          <w:sz w:val="30"/>
          <w:szCs w:val="30"/>
        </w:rPr>
      </w:pPr>
    </w:p>
    <w:p>
      <w:pPr>
        <w:spacing w:line="600" w:lineRule="exact"/>
        <w:jc w:val="left"/>
        <w:rPr>
          <w:rFonts w:ascii="楷体_GB2312" w:hAnsi="楷体_GB2312" w:eastAsia="楷体_GB2312"/>
          <w:sz w:val="28"/>
        </w:rPr>
      </w:pPr>
      <w:r>
        <w:rPr>
          <w:rFonts w:hint="eastAsia" w:ascii="宋体" w:hAnsi="宋体"/>
          <w:b/>
          <w:sz w:val="30"/>
          <w:szCs w:val="30"/>
        </w:rPr>
        <w:t xml:space="preserve">3.12 项目实施方案说明  </w:t>
      </w:r>
      <w:r>
        <w:rPr>
          <w:rFonts w:hint="eastAsia" w:hAnsi="宋体"/>
          <w:sz w:val="36"/>
          <w:szCs w:val="36"/>
        </w:rPr>
        <w:t xml:space="preserve">    </w:t>
      </w:r>
      <w:r>
        <w:rPr>
          <w:rFonts w:hint="eastAsia" w:ascii="楷体_GB2312" w:hAnsi="楷体_GB2312" w:eastAsia="楷体_GB2312"/>
          <w:sz w:val="28"/>
        </w:rPr>
        <w:t xml:space="preserve">       </w:t>
      </w:r>
    </w:p>
    <w:p>
      <w:pPr>
        <w:spacing w:line="600" w:lineRule="exact"/>
        <w:jc w:val="center"/>
        <w:rPr>
          <w:rFonts w:ascii="宋体" w:hAnsi="宋体"/>
          <w:b/>
          <w:sz w:val="30"/>
          <w:szCs w:val="30"/>
        </w:rPr>
      </w:pPr>
      <w:r>
        <w:rPr>
          <w:rFonts w:hint="eastAsia" w:ascii="宋体" w:hAnsi="宋体"/>
          <w:b/>
          <w:sz w:val="30"/>
          <w:szCs w:val="30"/>
        </w:rPr>
        <w:t>项目方案说明</w:t>
      </w:r>
    </w:p>
    <w:p>
      <w:pPr>
        <w:spacing w:line="600" w:lineRule="exact"/>
        <w:jc w:val="center"/>
        <w:rPr>
          <w:rFonts w:ascii="宋体" w:hAnsi="宋体"/>
          <w:b/>
          <w:sz w:val="30"/>
          <w:szCs w:val="30"/>
        </w:rPr>
      </w:pPr>
    </w:p>
    <w:p>
      <w:pPr>
        <w:spacing w:line="500" w:lineRule="exact"/>
        <w:ind w:firstLine="600"/>
        <w:textAlignment w:val="baseline"/>
        <w:rPr>
          <w:rFonts w:ascii="宋体" w:hAnsi="宋体"/>
          <w:sz w:val="22"/>
          <w:szCs w:val="22"/>
        </w:rPr>
      </w:pPr>
      <w:r>
        <w:rPr>
          <w:rFonts w:hint="eastAsia" w:ascii="宋体" w:hAnsi="宋体"/>
          <w:sz w:val="22"/>
          <w:szCs w:val="22"/>
        </w:rPr>
        <w:t>由供应商根据招标文件项目概况及采购内容要求自行编写，详尽、完整、易于理解。</w:t>
      </w:r>
    </w:p>
    <w:p>
      <w:pPr>
        <w:spacing w:line="500" w:lineRule="exact"/>
        <w:textAlignment w:val="baseline"/>
        <w:rPr>
          <w:rFonts w:ascii="宋体" w:hAnsi="宋体"/>
          <w:sz w:val="22"/>
          <w:szCs w:val="22"/>
        </w:rPr>
      </w:pPr>
      <w:r>
        <w:rPr>
          <w:rFonts w:hint="eastAsia" w:ascii="宋体" w:hAnsi="宋体"/>
          <w:sz w:val="22"/>
          <w:szCs w:val="22"/>
        </w:rPr>
        <w:t>（内容须</w:t>
      </w:r>
      <w:r>
        <w:rPr>
          <w:rFonts w:hint="eastAsia" w:ascii="宋体" w:hAnsi="宋体"/>
          <w:bCs/>
          <w:sz w:val="22"/>
          <w:szCs w:val="22"/>
        </w:rPr>
        <w:t>包含但不限于以下内容：1、服务人员的组成及管理方式；2、服务人员是否从事过类似服务的说明；3、各项服务工作的计划和流程；4、各服务的人员数量配备；5、各项服务的具体实施方法和技术措施及承诺；6、针对本项目的特点和难点分析及解决措施；7、投标人为完成各项服务，达到使招标单位满意的标准所采取的保证措施及奖罚承诺；8、提供给招标人的具体监督检查标准；9、采取何种措施来确保服务人员的安全等。</w:t>
      </w:r>
      <w:r>
        <w:rPr>
          <w:rFonts w:hint="eastAsia" w:ascii="宋体" w:hAnsi="宋体"/>
          <w:sz w:val="22"/>
          <w:szCs w:val="22"/>
        </w:rPr>
        <w:t>）</w:t>
      </w:r>
    </w:p>
    <w:p>
      <w:pPr>
        <w:spacing w:line="600" w:lineRule="exact"/>
        <w:ind w:firstLine="435"/>
        <w:jc w:val="right"/>
        <w:rPr>
          <w:rFonts w:ascii="宋体" w:hAnsi="宋体"/>
          <w:sz w:val="22"/>
          <w:szCs w:val="22"/>
        </w:rPr>
      </w:pPr>
    </w:p>
    <w:p>
      <w:pPr>
        <w:spacing w:line="600" w:lineRule="exact"/>
        <w:ind w:firstLine="435"/>
        <w:jc w:val="right"/>
        <w:rPr>
          <w:rFonts w:ascii="宋体" w:hAnsi="宋体"/>
          <w:sz w:val="22"/>
          <w:szCs w:val="22"/>
        </w:rPr>
      </w:pPr>
    </w:p>
    <w:p>
      <w:pPr>
        <w:spacing w:line="600" w:lineRule="exact"/>
        <w:ind w:firstLine="435"/>
        <w:jc w:val="right"/>
        <w:rPr>
          <w:rFonts w:ascii="宋体" w:hAnsi="宋体"/>
          <w:sz w:val="22"/>
          <w:szCs w:val="22"/>
        </w:rPr>
      </w:pPr>
    </w:p>
    <w:p>
      <w:pPr>
        <w:spacing w:line="600" w:lineRule="exact"/>
        <w:ind w:firstLine="435"/>
        <w:jc w:val="right"/>
        <w:rPr>
          <w:rFonts w:ascii="宋体" w:hAnsi="宋体"/>
          <w:sz w:val="22"/>
          <w:szCs w:val="22"/>
        </w:rPr>
      </w:pPr>
    </w:p>
    <w:p>
      <w:pPr>
        <w:spacing w:line="600" w:lineRule="exact"/>
        <w:ind w:firstLine="435"/>
        <w:jc w:val="right"/>
        <w:rPr>
          <w:rFonts w:ascii="宋体" w:hAnsi="宋体"/>
          <w:sz w:val="22"/>
          <w:szCs w:val="22"/>
        </w:rPr>
      </w:pPr>
    </w:p>
    <w:p>
      <w:pPr>
        <w:spacing w:line="600" w:lineRule="exact"/>
        <w:ind w:firstLine="435"/>
        <w:jc w:val="center"/>
        <w:rPr>
          <w:rFonts w:ascii="宋体" w:hAnsi="宋体"/>
          <w:sz w:val="22"/>
          <w:szCs w:val="22"/>
        </w:rPr>
      </w:pPr>
    </w:p>
    <w:p>
      <w:pPr>
        <w:autoSpaceDE w:val="0"/>
        <w:autoSpaceDN w:val="0"/>
        <w:adjustRightInd w:val="0"/>
        <w:spacing w:line="440" w:lineRule="atLeast"/>
        <w:ind w:firstLine="221" w:firstLineChars="100"/>
        <w:rPr>
          <w:rFonts w:ascii="宋体" w:cs="仿宋_GB2312"/>
          <w:b/>
          <w:sz w:val="22"/>
          <w:szCs w:val="22"/>
          <w:u w:val="single"/>
          <w:lang w:val="zh-CN"/>
        </w:rPr>
      </w:pPr>
      <w:r>
        <w:rPr>
          <w:rFonts w:hint="eastAsia" w:ascii="宋体" w:cs="仿宋_GB2312"/>
          <w:b/>
          <w:sz w:val="22"/>
          <w:szCs w:val="22"/>
          <w:u w:val="single"/>
          <w:lang w:val="zh-CN"/>
        </w:rPr>
        <w:t>注明：以上内容格式不限</w:t>
      </w:r>
    </w:p>
    <w:p>
      <w:pPr>
        <w:autoSpaceDE w:val="0"/>
        <w:autoSpaceDN w:val="0"/>
        <w:adjustRightInd w:val="0"/>
        <w:spacing w:line="440" w:lineRule="atLeast"/>
        <w:rPr>
          <w:rFonts w:ascii="宋体" w:cs="仿宋_GB2312"/>
          <w:sz w:val="22"/>
          <w:szCs w:val="22"/>
          <w:lang w:val="zh-CN"/>
        </w:rPr>
      </w:pPr>
      <w:r>
        <w:rPr>
          <w:rFonts w:hint="eastAsia" w:ascii="宋体" w:hAnsi="宋体"/>
          <w:sz w:val="22"/>
          <w:szCs w:val="22"/>
        </w:rPr>
        <w:t xml:space="preserve">  </w:t>
      </w:r>
      <w:r>
        <w:rPr>
          <w:rFonts w:hint="eastAsia" w:ascii="宋体" w:cs="仿宋_GB2312"/>
          <w:sz w:val="22"/>
          <w:szCs w:val="22"/>
          <w:lang w:val="zh-CN"/>
        </w:rPr>
        <w:t>供应商全称（盖章）：</w:t>
      </w:r>
    </w:p>
    <w:p>
      <w:pPr>
        <w:autoSpaceDE w:val="0"/>
        <w:autoSpaceDN w:val="0"/>
        <w:adjustRightInd w:val="0"/>
        <w:spacing w:line="440" w:lineRule="atLeast"/>
        <w:ind w:firstLine="220" w:firstLineChars="100"/>
        <w:rPr>
          <w:rFonts w:ascii="宋体" w:cs="仿宋_GB2312"/>
          <w:sz w:val="22"/>
          <w:szCs w:val="22"/>
          <w:lang w:val="zh-CN"/>
        </w:rPr>
      </w:pPr>
      <w:r>
        <w:rPr>
          <w:rFonts w:hint="eastAsia" w:ascii="宋体" w:cs="仿宋_GB2312"/>
          <w:sz w:val="22"/>
          <w:szCs w:val="22"/>
          <w:lang w:val="zh-CN"/>
        </w:rPr>
        <w:t>法定代表人或授权代表（签字或签章）：</w:t>
      </w:r>
    </w:p>
    <w:p>
      <w:pPr>
        <w:spacing w:line="600" w:lineRule="exact"/>
        <w:ind w:right="560" w:firstLine="220" w:firstLineChars="100"/>
        <w:rPr>
          <w:rFonts w:ascii="宋体" w:cs="仿宋_GB2312"/>
          <w:sz w:val="22"/>
          <w:szCs w:val="22"/>
          <w:lang w:val="zh-CN"/>
        </w:rPr>
      </w:pPr>
      <w:r>
        <w:rPr>
          <w:rFonts w:hint="eastAsia" w:ascii="宋体" w:cs="仿宋_GB2312"/>
          <w:sz w:val="22"/>
          <w:szCs w:val="22"/>
          <w:lang w:val="zh-CN"/>
        </w:rPr>
        <w:t>日期：</w:t>
      </w:r>
    </w:p>
    <w:p>
      <w:pPr>
        <w:pStyle w:val="10"/>
        <w:rPr>
          <w:rFonts w:ascii="宋体"/>
          <w:sz w:val="22"/>
          <w:szCs w:val="22"/>
        </w:rPr>
      </w:pPr>
    </w:p>
    <w:p>
      <w:pPr>
        <w:rPr>
          <w:b/>
          <w:sz w:val="32"/>
          <w:lang w:val="zh-CN"/>
        </w:rPr>
      </w:pPr>
    </w:p>
    <w:p>
      <w:pPr>
        <w:rPr>
          <w:b/>
          <w:sz w:val="32"/>
          <w:lang w:val="zh-CN"/>
        </w:rPr>
      </w:pPr>
    </w:p>
    <w:p>
      <w:pPr>
        <w:pStyle w:val="28"/>
        <w:rPr>
          <w:b/>
          <w:sz w:val="32"/>
          <w:lang w:val="zh-CN"/>
        </w:rPr>
      </w:pPr>
    </w:p>
    <w:p>
      <w:pPr>
        <w:pStyle w:val="7"/>
        <w:rPr>
          <w:b/>
          <w:sz w:val="32"/>
          <w:lang w:val="zh-CN"/>
        </w:rPr>
      </w:pPr>
    </w:p>
    <w:p>
      <w:pPr>
        <w:pStyle w:val="7"/>
        <w:rPr>
          <w:b/>
          <w:sz w:val="32"/>
          <w:lang w:val="zh-CN"/>
        </w:rPr>
      </w:pPr>
    </w:p>
    <w:p>
      <w:pPr>
        <w:pStyle w:val="7"/>
        <w:rPr>
          <w:b/>
          <w:sz w:val="32"/>
          <w:lang w:val="zh-CN"/>
        </w:rPr>
      </w:pPr>
    </w:p>
    <w:p>
      <w:pPr>
        <w:pStyle w:val="7"/>
        <w:rPr>
          <w:b/>
          <w:sz w:val="32"/>
          <w:lang w:val="zh-CN"/>
        </w:rPr>
      </w:pPr>
    </w:p>
    <w:p>
      <w:pPr>
        <w:pStyle w:val="7"/>
        <w:rPr>
          <w:lang w:val="zh-CN"/>
        </w:rPr>
      </w:pPr>
    </w:p>
    <w:p>
      <w:pPr>
        <w:rPr>
          <w:b/>
          <w:sz w:val="32"/>
          <w:lang w:val="zh-CN"/>
        </w:rPr>
      </w:pPr>
      <w:r>
        <w:rPr>
          <w:rFonts w:hint="eastAsia"/>
          <w:b/>
          <w:sz w:val="32"/>
        </w:rPr>
        <w:t>3</w:t>
      </w:r>
      <w:r>
        <w:rPr>
          <w:rFonts w:hint="eastAsia"/>
          <w:b/>
          <w:sz w:val="32"/>
          <w:lang w:val="zh-CN"/>
        </w:rPr>
        <w:t>.1</w:t>
      </w:r>
      <w:r>
        <w:rPr>
          <w:rFonts w:hint="eastAsia"/>
          <w:b/>
          <w:sz w:val="32"/>
        </w:rPr>
        <w:t>3</w:t>
      </w:r>
      <w:r>
        <w:rPr>
          <w:rFonts w:hint="eastAsia"/>
          <w:b/>
          <w:sz w:val="32"/>
          <w:lang w:val="zh-CN"/>
        </w:rPr>
        <w:t>供应商认为有必要提供的其他材料或说明（如有）</w:t>
      </w:r>
    </w:p>
    <w:p>
      <w:pPr>
        <w:pStyle w:val="28"/>
      </w:pPr>
    </w:p>
    <w:p>
      <w:pPr>
        <w:spacing w:line="360" w:lineRule="auto"/>
        <w:jc w:val="center"/>
        <w:rPr>
          <w:rFonts w:ascii="华文中宋" w:hAnsi="华文中宋" w:eastAsia="华文中宋"/>
          <w:b/>
          <w:sz w:val="40"/>
        </w:rPr>
      </w:pPr>
      <w:r>
        <w:rPr>
          <w:rFonts w:hint="eastAsia" w:ascii="华文中宋" w:hAnsi="华文中宋" w:eastAsia="华文中宋"/>
          <w:b/>
          <w:sz w:val="36"/>
          <w:szCs w:val="22"/>
        </w:rPr>
        <w:t>供应商认为有必要提供的其他材料或说明</w:t>
      </w:r>
    </w:p>
    <w:p>
      <w:pPr>
        <w:spacing w:line="360" w:lineRule="auto"/>
        <w:rPr>
          <w:rFonts w:ascii="仿宋" w:hAnsi="仿宋" w:eastAsia="仿宋" w:cs="Arial"/>
          <w:b/>
          <w:szCs w:val="22"/>
          <w:u w:val="single"/>
        </w:rPr>
      </w:pPr>
      <w:r>
        <w:rPr>
          <w:rFonts w:hint="eastAsia" w:ascii="仿宋" w:hAnsi="仿宋" w:eastAsia="仿宋" w:cs="Arial"/>
          <w:b/>
          <w:szCs w:val="22"/>
        </w:rPr>
        <w:t>项目</w:t>
      </w:r>
      <w:r>
        <w:rPr>
          <w:rFonts w:ascii="仿宋" w:hAnsi="仿宋" w:eastAsia="仿宋" w:cs="Arial"/>
          <w:b/>
          <w:szCs w:val="22"/>
        </w:rPr>
        <w:t>名称：</w:t>
      </w:r>
      <w:r>
        <w:rPr>
          <w:rFonts w:hint="eastAsia" w:ascii="仿宋" w:hAnsi="仿宋" w:eastAsia="仿宋" w:cs="Arial"/>
          <w:b/>
          <w:szCs w:val="22"/>
          <w:u w:val="single"/>
        </w:rPr>
        <w:t>腾蛟镇城区及大溪边社区道路清扫保洁项目</w:t>
      </w:r>
    </w:p>
    <w:p>
      <w:pPr>
        <w:spacing w:line="360" w:lineRule="auto"/>
        <w:rPr>
          <w:rFonts w:ascii="仿宋" w:hAnsi="仿宋" w:eastAsia="仿宋" w:cs="Arial"/>
          <w:b/>
          <w:u w:val="single"/>
        </w:rPr>
      </w:pPr>
      <w:r>
        <w:rPr>
          <w:rFonts w:ascii="仿宋" w:hAnsi="仿宋" w:eastAsia="仿宋" w:cs="Arial"/>
          <w:b/>
          <w:szCs w:val="22"/>
        </w:rPr>
        <w:t>项目编号：</w:t>
      </w:r>
      <w:r>
        <w:rPr>
          <w:rFonts w:hint="eastAsia" w:ascii="仿宋" w:hAnsi="仿宋" w:eastAsia="仿宋" w:cs="Arial"/>
          <w:b/>
          <w:szCs w:val="22"/>
          <w:u w:val="single"/>
        </w:rPr>
        <w:t xml:space="preserve">     </w:t>
      </w:r>
      <w:r>
        <w:rPr>
          <w:rFonts w:hint="eastAsia" w:ascii="仿宋" w:hAnsi="仿宋" w:eastAsia="仿宋" w:cs="Arial"/>
          <w:b/>
          <w:u w:val="single"/>
        </w:rPr>
        <w:t xml:space="preserve"> </w:t>
      </w:r>
    </w:p>
    <w:tbl>
      <w:tblPr>
        <w:tblStyle w:val="22"/>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pPr>
              <w:spacing w:line="360" w:lineRule="auto"/>
              <w:rPr>
                <w:rFonts w:ascii="Arial" w:hAnsi="新宋体" w:eastAsia="新宋体" w:cs="Arial"/>
                <w:szCs w:val="21"/>
              </w:rPr>
            </w:pPr>
          </w:p>
        </w:tc>
      </w:tr>
    </w:tbl>
    <w:p>
      <w:pPr>
        <w:snapToGrid w:val="0"/>
        <w:spacing w:line="360" w:lineRule="auto"/>
        <w:rPr>
          <w:rFonts w:ascii="仿宋" w:hAnsi="仿宋" w:eastAsia="仿宋" w:cs="Arial"/>
        </w:rPr>
      </w:pPr>
      <w:r>
        <w:rPr>
          <w:rFonts w:hint="eastAsia" w:ascii="仿宋" w:hAnsi="仿宋" w:eastAsia="仿宋" w:cs="Arial"/>
        </w:rPr>
        <w:t>供应商名称（盖章）：</w:t>
      </w:r>
      <w:r>
        <w:rPr>
          <w:rFonts w:ascii="仿宋" w:hAnsi="仿宋" w:eastAsia="仿宋" w:cs="Arial"/>
        </w:rPr>
        <w:t>____________________________________________</w:t>
      </w:r>
    </w:p>
    <w:p>
      <w:pPr>
        <w:snapToGrid w:val="0"/>
        <w:spacing w:line="360" w:lineRule="auto"/>
        <w:rPr>
          <w:rFonts w:ascii="仿宋" w:hAnsi="仿宋" w:eastAsia="仿宋" w:cs="Arial"/>
          <w:u w:val="single"/>
        </w:rPr>
      </w:pPr>
      <w:r>
        <w:rPr>
          <w:rFonts w:hint="eastAsia" w:ascii="仿宋" w:hAnsi="仿宋" w:eastAsia="仿宋" w:cs="Arial"/>
        </w:rPr>
        <w:t>法定代表人或其授权代表（签字或盖章）：</w:t>
      </w:r>
      <w:r>
        <w:rPr>
          <w:rFonts w:ascii="仿宋" w:hAnsi="仿宋" w:eastAsia="仿宋" w:cs="Arial"/>
        </w:rPr>
        <w:t>____________________________</w:t>
      </w:r>
    </w:p>
    <w:p>
      <w:pPr>
        <w:spacing w:line="360" w:lineRule="auto"/>
        <w:rPr>
          <w:rFonts w:ascii="Arial" w:hAnsi="Arial" w:eastAsia="新宋体" w:cs="Arial"/>
          <w:szCs w:val="21"/>
          <w:u w:val="single"/>
        </w:rPr>
      </w:pPr>
      <w:r>
        <w:rPr>
          <w:rFonts w:hint="eastAsia" w:ascii="仿宋" w:hAnsi="仿宋" w:eastAsia="仿宋" w:cs="Arial"/>
        </w:rPr>
        <w:t>日期：</w:t>
      </w:r>
      <w:r>
        <w:rPr>
          <w:rFonts w:ascii="仿宋" w:hAnsi="仿宋" w:eastAsia="仿宋" w:cs="Arial"/>
        </w:rPr>
        <w:t>________</w:t>
      </w:r>
      <w:r>
        <w:rPr>
          <w:rFonts w:hint="eastAsia" w:ascii="仿宋" w:hAnsi="仿宋" w:eastAsia="仿宋" w:cs="Arial"/>
        </w:rPr>
        <w:t>年</w:t>
      </w:r>
      <w:r>
        <w:rPr>
          <w:rFonts w:ascii="仿宋" w:hAnsi="仿宋" w:eastAsia="仿宋" w:cs="Arial"/>
        </w:rPr>
        <w:t>____</w:t>
      </w:r>
      <w:r>
        <w:rPr>
          <w:rFonts w:hint="eastAsia" w:ascii="仿宋" w:hAnsi="仿宋" w:eastAsia="仿宋" w:cs="Arial"/>
        </w:rPr>
        <w:t>月</w:t>
      </w:r>
      <w:r>
        <w:rPr>
          <w:rFonts w:ascii="仿宋" w:hAnsi="仿宋" w:eastAsia="仿宋" w:cs="Arial"/>
        </w:rPr>
        <w:t>____</w:t>
      </w:r>
      <w:r>
        <w:rPr>
          <w:rFonts w:hint="eastAsia" w:ascii="仿宋" w:hAnsi="仿宋" w:eastAsia="仿宋" w:cs="Arial"/>
        </w:rPr>
        <w:t>日</w:t>
      </w:r>
    </w:p>
    <w:p>
      <w:pPr>
        <w:tabs>
          <w:tab w:val="left" w:pos="1575"/>
        </w:tabs>
        <w:adjustRightInd w:val="0"/>
        <w:snapToGrid w:val="0"/>
        <w:spacing w:line="360" w:lineRule="auto"/>
        <w:jc w:val="center"/>
        <w:rPr>
          <w:rFonts w:eastAsia="新宋体"/>
          <w:b/>
          <w:sz w:val="36"/>
          <w:szCs w:val="36"/>
        </w:rPr>
      </w:pPr>
    </w:p>
    <w:p>
      <w:pPr>
        <w:pStyle w:val="28"/>
        <w:rPr>
          <w:rFonts w:eastAsia="新宋体"/>
          <w:b/>
          <w:sz w:val="36"/>
          <w:szCs w:val="36"/>
        </w:rPr>
      </w:pPr>
    </w:p>
    <w:p>
      <w:pPr>
        <w:pStyle w:val="7"/>
        <w:rPr>
          <w:rFonts w:eastAsia="新宋体"/>
          <w:b/>
          <w:sz w:val="36"/>
          <w:szCs w:val="36"/>
        </w:rPr>
      </w:pPr>
    </w:p>
    <w:p>
      <w:pPr>
        <w:spacing w:line="360" w:lineRule="auto"/>
        <w:rPr>
          <w:rFonts w:ascii="新宋体" w:hAnsi="新宋体" w:eastAsia="新宋体"/>
          <w:b/>
          <w:sz w:val="28"/>
          <w:szCs w:val="28"/>
        </w:rPr>
      </w:pPr>
      <w:r>
        <w:rPr>
          <w:rFonts w:hint="eastAsia" w:ascii="新宋体" w:hAnsi="新宋体" w:eastAsia="新宋体"/>
          <w:b/>
          <w:sz w:val="28"/>
          <w:szCs w:val="28"/>
        </w:rPr>
        <w:t>3.14质量服务承诺书、诚信投标承诺书</w:t>
      </w:r>
    </w:p>
    <w:p>
      <w:pPr>
        <w:pStyle w:val="7"/>
        <w:rPr>
          <w:rFonts w:eastAsia="新宋体"/>
          <w:b/>
          <w:sz w:val="36"/>
          <w:szCs w:val="36"/>
        </w:rPr>
      </w:pPr>
    </w:p>
    <w:p>
      <w:pPr>
        <w:tabs>
          <w:tab w:val="left" w:pos="1575"/>
        </w:tabs>
        <w:adjustRightInd w:val="0"/>
        <w:snapToGrid w:val="0"/>
        <w:spacing w:line="360" w:lineRule="auto"/>
        <w:jc w:val="center"/>
        <w:rPr>
          <w:rFonts w:eastAsia="新宋体"/>
          <w:b/>
          <w:sz w:val="36"/>
          <w:szCs w:val="36"/>
        </w:rPr>
      </w:pPr>
      <w:r>
        <w:rPr>
          <w:rFonts w:hint="eastAsia" w:eastAsia="新宋体"/>
          <w:b/>
          <w:sz w:val="36"/>
          <w:szCs w:val="36"/>
        </w:rPr>
        <w:t>质量服务承诺书</w:t>
      </w:r>
    </w:p>
    <w:p>
      <w:pPr>
        <w:spacing w:line="360" w:lineRule="auto"/>
        <w:rPr>
          <w:rFonts w:eastAsia="新宋体"/>
        </w:rPr>
      </w:pPr>
      <w:r>
        <w:rPr>
          <w:rFonts w:hint="eastAsia" w:hAnsi="新宋体" w:eastAsia="新宋体"/>
        </w:rPr>
        <w:t>致</w:t>
      </w:r>
      <w:r>
        <w:rPr>
          <w:rFonts w:hint="eastAsia" w:eastAsia="新宋体"/>
          <w:u w:val="single"/>
        </w:rPr>
        <w:t xml:space="preserve">               </w:t>
      </w:r>
      <w:r>
        <w:rPr>
          <w:rFonts w:hint="eastAsia" w:hAnsi="新宋体" w:eastAsia="新宋体"/>
        </w:rPr>
        <w:t>（采购人）</w:t>
      </w:r>
      <w:r>
        <w:rPr>
          <w:rFonts w:hint="eastAsia" w:eastAsia="新宋体"/>
        </w:rPr>
        <w:t>:</w:t>
      </w:r>
    </w:p>
    <w:p>
      <w:pPr>
        <w:spacing w:line="360" w:lineRule="auto"/>
        <w:ind w:firstLine="420" w:firstLineChars="200"/>
        <w:rPr>
          <w:rFonts w:eastAsia="新宋体"/>
        </w:rPr>
      </w:pPr>
      <w:r>
        <w:rPr>
          <w:rFonts w:hint="eastAsia" w:hAnsi="新宋体" w:eastAsia="新宋体"/>
        </w:rPr>
        <w:t>本公司</w:t>
      </w:r>
      <w:r>
        <w:rPr>
          <w:rFonts w:hint="eastAsia" w:hAnsi="新宋体" w:eastAsia="新宋体"/>
          <w:u w:val="single"/>
        </w:rPr>
        <w:t xml:space="preserve">    </w:t>
      </w:r>
      <w:r>
        <w:rPr>
          <w:rFonts w:hint="eastAsia" w:hAnsi="新宋体" w:eastAsia="新宋体"/>
        </w:rPr>
        <w:t>（供应商）对</w:t>
      </w:r>
      <w:r>
        <w:rPr>
          <w:rFonts w:hint="eastAsia" w:hAnsi="新宋体" w:eastAsia="新宋体"/>
          <w:u w:val="single"/>
        </w:rPr>
        <w:t xml:space="preserve">   </w:t>
      </w:r>
      <w:r>
        <w:rPr>
          <w:rFonts w:hint="eastAsia" w:hAnsi="新宋体" w:eastAsia="新宋体"/>
        </w:rPr>
        <w:t>（项目名称）项目做出如下承诺。</w:t>
      </w:r>
    </w:p>
    <w:p>
      <w:pPr>
        <w:spacing w:line="360" w:lineRule="auto"/>
        <w:rPr>
          <w:rFonts w:eastAsia="新宋体"/>
        </w:rPr>
      </w:pPr>
      <w:r>
        <w:rPr>
          <w:rFonts w:hint="eastAsia" w:hAnsi="新宋体" w:eastAsia="新宋体"/>
        </w:rPr>
        <w:t xml:space="preserve">    如果我公司有幸成为</w:t>
      </w:r>
      <w:r>
        <w:rPr>
          <w:rFonts w:hint="eastAsia" w:hAnsi="新宋体" w:eastAsia="新宋体"/>
          <w:u w:val="single"/>
        </w:rPr>
        <w:t xml:space="preserve">        </w:t>
      </w:r>
      <w:r>
        <w:rPr>
          <w:rFonts w:hint="eastAsia" w:hAnsi="新宋体" w:eastAsia="新宋体"/>
        </w:rPr>
        <w:t>（项目名称）项目的中标人，将作出以下承诺：</w:t>
      </w:r>
    </w:p>
    <w:p>
      <w:pPr>
        <w:spacing w:line="360" w:lineRule="auto"/>
        <w:ind w:firstLine="420" w:firstLineChars="200"/>
        <w:rPr>
          <w:rFonts w:hAnsi="新宋体" w:eastAsia="新宋体"/>
        </w:rPr>
      </w:pPr>
    </w:p>
    <w:p>
      <w:pPr>
        <w:spacing w:line="360" w:lineRule="auto"/>
        <w:ind w:firstLine="420" w:firstLineChars="200"/>
        <w:rPr>
          <w:rFonts w:hAnsi="新宋体" w:eastAsia="新宋体"/>
        </w:rPr>
      </w:pPr>
      <w:r>
        <w:rPr>
          <w:rFonts w:hint="eastAsia" w:hAnsi="新宋体" w:eastAsia="新宋体"/>
        </w:rPr>
        <w:t>一、本公司所提供的工程（或服务）都是质量合格的；</w:t>
      </w:r>
    </w:p>
    <w:p>
      <w:pPr>
        <w:spacing w:line="360" w:lineRule="auto"/>
        <w:ind w:firstLine="420" w:firstLineChars="200"/>
        <w:rPr>
          <w:rFonts w:hAnsi="新宋体" w:eastAsia="新宋体"/>
        </w:rPr>
      </w:pPr>
    </w:p>
    <w:p>
      <w:pPr>
        <w:spacing w:line="360" w:lineRule="auto"/>
        <w:ind w:firstLine="420" w:firstLineChars="200"/>
        <w:rPr>
          <w:rFonts w:hAnsi="新宋体" w:eastAsia="新宋体"/>
        </w:rPr>
      </w:pPr>
      <w:r>
        <w:rPr>
          <w:rFonts w:hint="eastAsia" w:hAnsi="新宋体" w:eastAsia="新宋体"/>
        </w:rPr>
        <w:t>二、在招标文件要求的服务期内，对有质量问题的工程（或服务）进行无条件技术服务直至满足使用方的项目使用需求；</w:t>
      </w:r>
    </w:p>
    <w:p>
      <w:pPr>
        <w:spacing w:line="360" w:lineRule="auto"/>
        <w:ind w:firstLine="420" w:firstLineChars="200"/>
        <w:rPr>
          <w:rFonts w:eastAsia="新宋体"/>
        </w:rPr>
      </w:pPr>
    </w:p>
    <w:p>
      <w:pPr>
        <w:spacing w:line="360" w:lineRule="auto"/>
        <w:rPr>
          <w:rFonts w:eastAsia="新宋体"/>
        </w:rPr>
      </w:pPr>
    </w:p>
    <w:p>
      <w:pPr>
        <w:spacing w:line="360" w:lineRule="auto"/>
        <w:ind w:firstLine="420" w:firstLineChars="200"/>
        <w:rPr>
          <w:rFonts w:hAnsi="新宋体" w:eastAsia="新宋体"/>
        </w:rPr>
      </w:pPr>
      <w:r>
        <w:rPr>
          <w:rFonts w:hint="eastAsia" w:hAnsi="新宋体" w:eastAsia="新宋体"/>
        </w:rPr>
        <w:t>本承诺书自开标日起至招标方与中标方合同结束之日均有效。</w:t>
      </w:r>
    </w:p>
    <w:p>
      <w:pPr>
        <w:spacing w:line="360" w:lineRule="auto"/>
        <w:ind w:firstLine="420" w:firstLineChars="200"/>
        <w:rPr>
          <w:rFonts w:hAnsi="新宋体" w:eastAsia="新宋体"/>
        </w:rPr>
      </w:pPr>
    </w:p>
    <w:p>
      <w:pPr>
        <w:spacing w:line="360" w:lineRule="auto"/>
        <w:ind w:firstLine="420" w:firstLineChars="200"/>
        <w:rPr>
          <w:rFonts w:eastAsia="新宋体"/>
        </w:rPr>
      </w:pPr>
    </w:p>
    <w:p>
      <w:pPr>
        <w:spacing w:line="360" w:lineRule="auto"/>
        <w:ind w:firstLine="420" w:firstLineChars="200"/>
        <w:rPr>
          <w:rFonts w:eastAsia="新宋体"/>
        </w:rPr>
      </w:pPr>
    </w:p>
    <w:p>
      <w:pPr>
        <w:spacing w:line="360" w:lineRule="auto"/>
        <w:ind w:firstLine="420" w:firstLineChars="200"/>
        <w:rPr>
          <w:rFonts w:eastAsia="新宋体"/>
        </w:rPr>
      </w:pPr>
    </w:p>
    <w:p>
      <w:pPr>
        <w:snapToGrid w:val="0"/>
        <w:spacing w:line="360" w:lineRule="auto"/>
        <w:ind w:right="480"/>
        <w:rPr>
          <w:rFonts w:eastAsia="新宋体"/>
        </w:rPr>
      </w:pPr>
      <w:r>
        <w:rPr>
          <w:rFonts w:hint="eastAsia" w:hAnsi="新宋体" w:eastAsia="新宋体"/>
        </w:rPr>
        <w:t>地址：</w:t>
      </w:r>
      <w:r>
        <w:rPr>
          <w:rFonts w:hint="eastAsia" w:hAnsi="新宋体" w:eastAsia="新宋体"/>
          <w:u w:val="single"/>
        </w:rPr>
        <w:t>　　　　　　　　　　</w:t>
      </w:r>
      <w:r>
        <w:rPr>
          <w:rFonts w:hint="eastAsia" w:hAnsi="新宋体" w:eastAsia="新宋体"/>
        </w:rPr>
        <w:t>　　　　　邮编：</w:t>
      </w:r>
      <w:r>
        <w:rPr>
          <w:rFonts w:hint="eastAsia" w:hAnsi="新宋体" w:eastAsia="新宋体"/>
          <w:u w:val="single"/>
        </w:rPr>
        <w:t>　　　　　　　</w:t>
      </w:r>
    </w:p>
    <w:p>
      <w:pPr>
        <w:snapToGrid w:val="0"/>
        <w:spacing w:line="360" w:lineRule="auto"/>
        <w:ind w:right="480"/>
        <w:rPr>
          <w:rFonts w:eastAsia="新宋体"/>
        </w:rPr>
      </w:pPr>
      <w:r>
        <w:rPr>
          <w:rFonts w:hint="eastAsia" w:hAnsi="新宋体" w:eastAsia="新宋体"/>
        </w:rPr>
        <w:t>电话：</w:t>
      </w:r>
      <w:r>
        <w:rPr>
          <w:rFonts w:hint="eastAsia" w:hAnsi="新宋体" w:eastAsia="新宋体"/>
          <w:u w:val="single"/>
        </w:rPr>
        <w:t>　　　　　　　　</w:t>
      </w:r>
      <w:r>
        <w:rPr>
          <w:rFonts w:hint="eastAsia" w:hAnsi="新宋体" w:eastAsia="新宋体"/>
        </w:rPr>
        <w:t>　　　传真：</w:t>
      </w:r>
      <w:r>
        <w:rPr>
          <w:rFonts w:hint="eastAsia" w:hAnsi="新宋体" w:eastAsia="新宋体"/>
          <w:u w:val="single"/>
        </w:rPr>
        <w:t>　　　　　　</w:t>
      </w:r>
      <w:r>
        <w:rPr>
          <w:rFonts w:hint="eastAsia" w:hAnsi="新宋体" w:eastAsia="新宋体"/>
        </w:rPr>
        <w:t>　　</w:t>
      </w:r>
    </w:p>
    <w:p>
      <w:pPr>
        <w:snapToGrid w:val="0"/>
        <w:spacing w:line="360" w:lineRule="auto"/>
        <w:ind w:right="480"/>
        <w:rPr>
          <w:rFonts w:eastAsia="新宋体"/>
        </w:rPr>
      </w:pPr>
      <w:r>
        <w:rPr>
          <w:rFonts w:hint="eastAsia" w:hAnsi="新宋体" w:eastAsia="新宋体"/>
        </w:rPr>
        <w:t>供应商授权代表姓名职务：</w:t>
      </w:r>
      <w:r>
        <w:rPr>
          <w:rFonts w:hint="eastAsia" w:hAnsi="新宋体" w:eastAsia="新宋体"/>
          <w:u w:val="single"/>
        </w:rPr>
        <w:t>　　　　　　</w:t>
      </w:r>
      <w:r>
        <w:rPr>
          <w:rFonts w:hint="eastAsia" w:hAnsi="新宋体" w:eastAsia="新宋体"/>
        </w:rPr>
        <w:t>　　</w:t>
      </w:r>
    </w:p>
    <w:p>
      <w:pPr>
        <w:tabs>
          <w:tab w:val="left" w:pos="1260"/>
        </w:tabs>
        <w:spacing w:line="360" w:lineRule="auto"/>
        <w:ind w:right="480"/>
        <w:rPr>
          <w:rFonts w:eastAsia="新宋体"/>
          <w:u w:val="single"/>
        </w:rPr>
      </w:pPr>
      <w:r>
        <w:rPr>
          <w:rFonts w:hint="eastAsia" w:hAnsi="新宋体" w:eastAsia="新宋体"/>
        </w:rPr>
        <w:t>供应商名称（公章）：</w:t>
      </w:r>
      <w:r>
        <w:rPr>
          <w:rFonts w:hint="eastAsia" w:hAnsi="新宋体" w:eastAsia="新宋体"/>
          <w:u w:val="single"/>
        </w:rPr>
        <w:t>　　　　　　</w:t>
      </w:r>
    </w:p>
    <w:p>
      <w:pPr>
        <w:tabs>
          <w:tab w:val="left" w:pos="1260"/>
        </w:tabs>
        <w:spacing w:line="360" w:lineRule="auto"/>
        <w:ind w:right="480"/>
        <w:rPr>
          <w:rFonts w:hAnsi="新宋体" w:eastAsia="新宋体"/>
        </w:rPr>
      </w:pPr>
      <w:r>
        <w:rPr>
          <w:rFonts w:hint="eastAsia" w:hAnsi="新宋体" w:eastAsia="新宋体"/>
        </w:rPr>
        <w:t>法定代表人（负责人）或授权代表（签字或盖章）：</w:t>
      </w: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pStyle w:val="12"/>
        <w:adjustRightInd w:val="0"/>
        <w:snapToGrid w:val="0"/>
        <w:spacing w:line="400" w:lineRule="exact"/>
        <w:rPr>
          <w:rFonts w:hAnsi="宋体" w:eastAsia="新宋体"/>
          <w:sz w:val="24"/>
        </w:rPr>
      </w:pPr>
    </w:p>
    <w:p>
      <w:pPr>
        <w:spacing w:line="360" w:lineRule="auto"/>
        <w:rPr>
          <w:rFonts w:ascii="新宋体" w:hAnsi="新宋体" w:eastAsia="新宋体"/>
          <w:b/>
          <w:sz w:val="28"/>
          <w:szCs w:val="28"/>
        </w:rPr>
      </w:pPr>
    </w:p>
    <w:p>
      <w:pPr>
        <w:spacing w:line="360" w:lineRule="auto"/>
        <w:jc w:val="center"/>
        <w:rPr>
          <w:rFonts w:ascii="新宋体" w:hAnsi="新宋体" w:eastAsia="新宋体"/>
          <w:b/>
          <w:sz w:val="28"/>
          <w:szCs w:val="28"/>
        </w:rPr>
      </w:pPr>
      <w:r>
        <w:rPr>
          <w:rFonts w:hint="eastAsia" w:ascii="新宋体" w:hAnsi="新宋体" w:eastAsia="新宋体"/>
          <w:b/>
          <w:sz w:val="28"/>
          <w:szCs w:val="28"/>
        </w:rPr>
        <w:t>诚信投标承诺书</w:t>
      </w:r>
    </w:p>
    <w:p>
      <w:pPr>
        <w:spacing w:line="520" w:lineRule="exact"/>
        <w:ind w:right="-153" w:rightChars="-73"/>
        <w:rPr>
          <w:rFonts w:ascii="新宋体" w:hAnsi="新宋体" w:eastAsia="新宋体"/>
          <w:sz w:val="22"/>
          <w:szCs w:val="22"/>
        </w:rPr>
      </w:pPr>
      <w:r>
        <w:rPr>
          <w:rFonts w:hint="eastAsia" w:ascii="新宋体" w:hAnsi="新宋体" w:eastAsia="新宋体"/>
          <w:sz w:val="22"/>
          <w:szCs w:val="22"/>
        </w:rPr>
        <w:t>本企业郑重承诺：</w:t>
      </w:r>
    </w:p>
    <w:p>
      <w:pPr>
        <w:spacing w:line="500" w:lineRule="exact"/>
        <w:ind w:firstLine="440" w:firstLineChars="200"/>
        <w:rPr>
          <w:rFonts w:ascii="新宋体" w:hAnsi="新宋体" w:eastAsia="新宋体"/>
          <w:sz w:val="22"/>
          <w:szCs w:val="22"/>
        </w:rPr>
      </w:pPr>
      <w:r>
        <w:rPr>
          <w:rFonts w:hint="eastAsia" w:ascii="新宋体" w:hAnsi="新宋体" w:eastAsia="新宋体"/>
          <w:sz w:val="22"/>
          <w:szCs w:val="22"/>
        </w:rPr>
        <w:t>为了积极配合采购人组织的</w:t>
      </w:r>
      <w:r>
        <w:rPr>
          <w:rFonts w:hint="eastAsia" w:ascii="新宋体" w:hAnsi="新宋体" w:eastAsia="新宋体"/>
          <w:sz w:val="22"/>
          <w:szCs w:val="22"/>
          <w:u w:val="single"/>
        </w:rPr>
        <w:t xml:space="preserve"> （项目名称） </w:t>
      </w:r>
      <w:r>
        <w:rPr>
          <w:rFonts w:hint="eastAsia" w:ascii="新宋体" w:hAnsi="新宋体" w:eastAsia="新宋体"/>
          <w:sz w:val="22"/>
          <w:szCs w:val="22"/>
        </w:rPr>
        <w:t>招标工作，有效遏制不公平竞争和违规违纪问题的发生，确保招标工作的公平、公正、公开，我们保证认真贯彻</w:t>
      </w:r>
      <w:r>
        <w:rPr>
          <w:rFonts w:hint="eastAsia" w:ascii="新宋体" w:hAnsi="新宋体" w:eastAsia="新宋体" w:cs="Century Gothic"/>
          <w:sz w:val="22"/>
          <w:szCs w:val="22"/>
        </w:rPr>
        <w:t>《中华人民共和国政府采购法》、《政府采购货物和服务招标投标管理办法》和《关于进一步规范政府采购活动的若干意见》等法律及有关法规</w:t>
      </w:r>
      <w:r>
        <w:rPr>
          <w:rFonts w:hint="eastAsia" w:ascii="新宋体" w:hAnsi="新宋体" w:eastAsia="新宋体"/>
          <w:sz w:val="22"/>
          <w:szCs w:val="22"/>
        </w:rPr>
        <w:t>相关规定以及有关廉洁要求，特承诺如下事项：</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1、自觉遵守国家法律法规及有关廉政建设制度。</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2、主动了解采购人招投标纪律，积极配合采购人执行招投标廉政建设的有关规定。</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3、不使用不正当手段妨碍、排挤其它供应商或串通投标。</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4、按照本招标文件规定的方式进行投标，不隐瞒本单位投标资质的真实情况，投标资质符合规定。</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6、不向采购人及个人购置或提供通讯工具、交通工具和高档办公用品等。</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7、不向采购人涉及招标的人员的配偶、子女分包此次招标项目。</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8、不向采购人及个人支付好处费、介绍费。</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9、一旦发现相关人员在招标过程中的索要财物等不廉洁行为，坚决予以抵制，并及时向有关纪检监察部门举报。</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10、我们若违反上述承诺，愿接受取消供应商中标资格及其他任何形式的处理。</w:t>
      </w:r>
    </w:p>
    <w:p>
      <w:pPr>
        <w:snapToGrid w:val="0"/>
        <w:spacing w:line="500" w:lineRule="exact"/>
        <w:ind w:firstLine="385" w:firstLineChars="175"/>
        <w:rPr>
          <w:rFonts w:ascii="新宋体" w:hAnsi="新宋体" w:eastAsia="新宋体"/>
          <w:sz w:val="22"/>
          <w:szCs w:val="22"/>
        </w:rPr>
      </w:pPr>
    </w:p>
    <w:p>
      <w:pPr>
        <w:spacing w:line="440" w:lineRule="exact"/>
        <w:rPr>
          <w:rFonts w:ascii="新宋体" w:hAnsi="新宋体" w:eastAsia="新宋体"/>
          <w:sz w:val="22"/>
          <w:szCs w:val="22"/>
        </w:rPr>
      </w:pPr>
      <w:r>
        <w:rPr>
          <w:rFonts w:hint="eastAsia" w:ascii="新宋体" w:hAnsi="新宋体" w:eastAsia="新宋体"/>
          <w:sz w:val="22"/>
          <w:szCs w:val="22"/>
        </w:rPr>
        <w:t>供应商全称(盖章)</w:t>
      </w:r>
      <w:r>
        <w:rPr>
          <w:rFonts w:hint="eastAsia" w:ascii="新宋体" w:hAnsi="新宋体" w:eastAsia="新宋体"/>
          <w:sz w:val="22"/>
          <w:szCs w:val="22"/>
          <w:u w:val="single"/>
        </w:rPr>
        <w:t xml:space="preserve">                    </w:t>
      </w:r>
    </w:p>
    <w:p>
      <w:pPr>
        <w:spacing w:line="440" w:lineRule="exact"/>
        <w:rPr>
          <w:rFonts w:ascii="新宋体" w:hAnsi="新宋体" w:eastAsia="新宋体"/>
          <w:sz w:val="22"/>
          <w:szCs w:val="22"/>
          <w:u w:val="single"/>
        </w:rPr>
      </w:pPr>
      <w:r>
        <w:rPr>
          <w:rFonts w:hint="eastAsia" w:ascii="新宋体" w:hAnsi="新宋体" w:eastAsia="新宋体"/>
          <w:sz w:val="22"/>
          <w:szCs w:val="22"/>
        </w:rPr>
        <w:t>法定代表人（负责人）或授权代表（签字或签章）</w:t>
      </w:r>
      <w:r>
        <w:rPr>
          <w:rFonts w:hint="eastAsia" w:ascii="新宋体" w:hAnsi="新宋体" w:eastAsia="新宋体"/>
          <w:sz w:val="22"/>
          <w:szCs w:val="22"/>
          <w:u w:val="single"/>
        </w:rPr>
        <w:t xml:space="preserve">          </w:t>
      </w:r>
    </w:p>
    <w:p>
      <w:pPr>
        <w:spacing w:line="440" w:lineRule="exact"/>
        <w:rPr>
          <w:rFonts w:ascii="新宋体" w:hAnsi="新宋体" w:eastAsia="新宋体"/>
          <w:bCs/>
          <w:sz w:val="22"/>
        </w:rPr>
      </w:pPr>
      <w:r>
        <w:rPr>
          <w:rFonts w:hint="eastAsia" w:ascii="新宋体" w:hAnsi="新宋体" w:eastAsia="新宋体"/>
          <w:sz w:val="22"/>
          <w:szCs w:val="22"/>
        </w:rPr>
        <w:t>日 期</w:t>
      </w:r>
      <w:r>
        <w:rPr>
          <w:rFonts w:hint="eastAsia" w:ascii="新宋体" w:hAnsi="新宋体" w:eastAsia="新宋体"/>
          <w:sz w:val="22"/>
          <w:szCs w:val="22"/>
          <w:u w:val="single"/>
        </w:rPr>
        <w:t xml:space="preserve">                               </w:t>
      </w:r>
    </w:p>
    <w:p>
      <w:pPr>
        <w:pStyle w:val="12"/>
        <w:adjustRightInd w:val="0"/>
        <w:snapToGrid w:val="0"/>
        <w:spacing w:line="400" w:lineRule="exact"/>
        <w:jc w:val="center"/>
        <w:rPr>
          <w:rFonts w:hAnsi="宋体" w:eastAsia="新宋体"/>
          <w:sz w:val="24"/>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12"/>
        <w:adjustRightInd w:val="0"/>
        <w:snapToGrid w:val="0"/>
        <w:spacing w:line="460" w:lineRule="atLeast"/>
        <w:rPr>
          <w:rFonts w:hAnsi="宋体"/>
          <w:sz w:val="30"/>
        </w:rPr>
      </w:pPr>
    </w:p>
    <w:p>
      <w:pPr>
        <w:pStyle w:val="7"/>
        <w:rPr>
          <w:rFonts w:ascii="宋体" w:hAnsi="宋体"/>
          <w:sz w:val="22"/>
          <w:szCs w:val="22"/>
        </w:rPr>
      </w:pPr>
    </w:p>
    <w:p>
      <w:pPr>
        <w:pStyle w:val="12"/>
        <w:adjustRightInd w:val="0"/>
        <w:snapToGrid w:val="0"/>
        <w:spacing w:line="400" w:lineRule="exact"/>
        <w:rPr>
          <w:rFonts w:hAnsi="宋体" w:eastAsia="新宋体"/>
          <w:sz w:val="24"/>
        </w:rPr>
      </w:pPr>
    </w:p>
    <w:p>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t>第六部分   评标办法</w:t>
      </w:r>
    </w:p>
    <w:p>
      <w:pPr>
        <w:pStyle w:val="15"/>
        <w:adjustRightInd w:val="0"/>
        <w:snapToGrid w:val="0"/>
        <w:spacing w:line="400" w:lineRule="exact"/>
        <w:rPr>
          <w:rFonts w:hAnsi="宋体" w:cs="宋体"/>
          <w:sz w:val="22"/>
          <w:szCs w:val="22"/>
        </w:rPr>
      </w:pPr>
      <w:r>
        <w:rPr>
          <w:rFonts w:hint="eastAsia" w:hAnsi="宋体" w:cs="宋体"/>
          <w:sz w:val="22"/>
          <w:szCs w:val="22"/>
        </w:rPr>
        <w:t>根据《中华人民共和国政府采购法》等有关政府采购法规，结合本次采购的实际，按照公平、公正、科学、择优的原则选择中标供应商，特制定本评标办法。</w:t>
      </w:r>
    </w:p>
    <w:p>
      <w:pPr>
        <w:pStyle w:val="15"/>
        <w:adjustRightInd w:val="0"/>
        <w:snapToGrid w:val="0"/>
        <w:spacing w:line="400" w:lineRule="exact"/>
        <w:jc w:val="center"/>
        <w:rPr>
          <w:rFonts w:hAnsi="宋体" w:cs="宋体"/>
          <w:sz w:val="22"/>
          <w:szCs w:val="22"/>
        </w:rPr>
      </w:pPr>
      <w:r>
        <w:rPr>
          <w:rFonts w:hint="eastAsia" w:hAnsi="宋体" w:cs="宋体"/>
          <w:sz w:val="22"/>
          <w:szCs w:val="22"/>
        </w:rPr>
        <w:t>一、总则</w:t>
      </w:r>
    </w:p>
    <w:p>
      <w:pPr>
        <w:pStyle w:val="15"/>
        <w:adjustRightInd w:val="0"/>
        <w:snapToGrid w:val="0"/>
        <w:spacing w:line="400" w:lineRule="exact"/>
        <w:rPr>
          <w:rFonts w:hAnsi="宋体" w:cs="宋体"/>
          <w:sz w:val="22"/>
          <w:szCs w:val="22"/>
        </w:rPr>
      </w:pPr>
      <w:r>
        <w:rPr>
          <w:rFonts w:hint="eastAsia" w:hAnsi="宋体" w:cs="宋体"/>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ascii="宋体" w:hAnsi="宋体" w:cs="宋体"/>
          <w:bCs/>
          <w:sz w:val="22"/>
          <w:szCs w:val="22"/>
        </w:rPr>
      </w:pPr>
      <w:r>
        <w:rPr>
          <w:rFonts w:hint="eastAsia" w:ascii="宋体" w:hAnsi="宋体" w:cs="宋体"/>
          <w:bCs/>
          <w:sz w:val="22"/>
          <w:szCs w:val="22"/>
        </w:rPr>
        <w:t>二．评标组织</w:t>
      </w:r>
    </w:p>
    <w:p>
      <w:pPr>
        <w:pStyle w:val="15"/>
        <w:adjustRightInd w:val="0"/>
        <w:snapToGrid w:val="0"/>
        <w:spacing w:line="420" w:lineRule="atLeast"/>
        <w:rPr>
          <w:rFonts w:hAnsi="宋体" w:cs="宋体"/>
          <w:sz w:val="22"/>
          <w:szCs w:val="22"/>
        </w:rPr>
      </w:pPr>
      <w:r>
        <w:rPr>
          <w:rFonts w:hint="eastAsia" w:hAnsi="宋体" w:cs="宋体"/>
          <w:sz w:val="22"/>
          <w:szCs w:val="22"/>
        </w:rPr>
        <w:t>评标工作由采购机构依法组建的评标委员会负责，评标委员会由采购人依法组建，成员人数应当为5人及以上单数，其中评审专家不得少于成员总数的三分之二；评审专家确定方式：按相关规定从专家库中抽取。评标全过程由招标管理部门监督整个开标、评标和定标过程。</w:t>
      </w:r>
    </w:p>
    <w:p>
      <w:pPr>
        <w:pStyle w:val="34"/>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ascii="宋体" w:hAnsi="宋体" w:cs="宋体"/>
          <w:b w:val="0"/>
          <w:kern w:val="2"/>
          <w:sz w:val="22"/>
          <w:szCs w:val="22"/>
        </w:rPr>
      </w:pPr>
      <w:r>
        <w:rPr>
          <w:rFonts w:hint="eastAsia" w:ascii="宋体" w:hAnsi="宋体" w:cs="宋体"/>
          <w:b w:val="0"/>
          <w:kern w:val="2"/>
          <w:sz w:val="22"/>
          <w:szCs w:val="22"/>
        </w:rPr>
        <w:t>三、评标程序</w:t>
      </w:r>
    </w:p>
    <w:p>
      <w:pPr>
        <w:pStyle w:val="6"/>
        <w:adjustRightInd w:val="0"/>
        <w:snapToGrid w:val="0"/>
        <w:spacing w:line="420" w:lineRule="atLeast"/>
        <w:ind w:firstLine="440"/>
        <w:rPr>
          <w:rFonts w:ascii="宋体" w:hAnsi="宋体" w:cs="宋体"/>
          <w:sz w:val="22"/>
          <w:szCs w:val="22"/>
        </w:rPr>
      </w:pPr>
      <w:r>
        <w:rPr>
          <w:rFonts w:hint="eastAsia" w:ascii="宋体" w:hAnsi="宋体" w:cs="宋体"/>
          <w:sz w:val="22"/>
          <w:szCs w:val="22"/>
        </w:rPr>
        <w:t>本次开标，资格审核部分、商务技术文件和报价文件分别开启</w:t>
      </w:r>
      <w:r>
        <w:rPr>
          <w:rFonts w:hint="eastAsia" w:ascii="宋体" w:hAnsi="宋体" w:cs="宋体"/>
          <w:b/>
          <w:sz w:val="22"/>
          <w:szCs w:val="22"/>
        </w:rPr>
        <w:t>。</w:t>
      </w:r>
      <w:r>
        <w:rPr>
          <w:rFonts w:hint="eastAsia" w:ascii="宋体" w:hAnsi="宋体" w:cs="宋体"/>
          <w:sz w:val="22"/>
          <w:szCs w:val="22"/>
        </w:rPr>
        <w:t>开标程序如下：</w:t>
      </w:r>
    </w:p>
    <w:p>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第一步：</w:t>
      </w:r>
      <w:r>
        <w:rPr>
          <w:rFonts w:hint="eastAsia" w:ascii="宋体" w:hAnsi="宋体" w:cs="宋体"/>
          <w:sz w:val="22"/>
          <w:szCs w:val="22"/>
          <w:u w:val="single"/>
        </w:rPr>
        <w:t>首先开启资格审核资料部分及商务技术文件投标文件，</w:t>
      </w:r>
      <w:r>
        <w:rPr>
          <w:rFonts w:hint="eastAsia" w:ascii="宋体" w:hAnsi="宋体" w:cs="宋体"/>
          <w:sz w:val="22"/>
          <w:szCs w:val="22"/>
        </w:rPr>
        <w:t>采购人或招标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第二步：</w:t>
      </w:r>
      <w:r>
        <w:rPr>
          <w:rFonts w:hint="eastAsia" w:ascii="宋体" w:hAnsi="宋体" w:cs="宋体"/>
          <w:sz w:val="22"/>
          <w:szCs w:val="22"/>
          <w:u w:val="single"/>
        </w:rPr>
        <w:t>公布资格审核情况及技术资信标得分</w:t>
      </w:r>
      <w:r>
        <w:rPr>
          <w:rFonts w:hint="eastAsia" w:ascii="宋体" w:hAnsi="宋体" w:cs="宋体"/>
          <w:sz w:val="22"/>
          <w:szCs w:val="22"/>
        </w:rPr>
        <w:t>，开启合格供应商的报价文件。</w:t>
      </w:r>
    </w:p>
    <w:p>
      <w:pPr>
        <w:pStyle w:val="20"/>
        <w:snapToGrid w:val="0"/>
        <w:spacing w:line="420" w:lineRule="atLeast"/>
        <w:ind w:firstLine="440"/>
        <w:rPr>
          <w:rFonts w:ascii="宋体" w:hAnsi="宋体" w:eastAsia="宋体" w:cs="宋体"/>
          <w:color w:val="auto"/>
          <w:sz w:val="22"/>
          <w:szCs w:val="22"/>
        </w:rPr>
      </w:pPr>
      <w:r>
        <w:rPr>
          <w:rFonts w:hint="eastAsia" w:ascii="宋体" w:hAnsi="宋体" w:eastAsia="宋体" w:cs="宋体"/>
          <w:color w:val="auto"/>
          <w:sz w:val="22"/>
          <w:szCs w:val="22"/>
        </w:rPr>
        <w:t>第三步：</w:t>
      </w:r>
      <w:r>
        <w:rPr>
          <w:rFonts w:hint="eastAsia" w:ascii="宋体" w:hAnsi="宋体" w:eastAsia="宋体" w:cs="宋体"/>
          <w:bCs/>
          <w:color w:val="auto"/>
          <w:sz w:val="22"/>
          <w:szCs w:val="22"/>
        </w:rPr>
        <w:t>评标委员会</w:t>
      </w:r>
      <w:r>
        <w:rPr>
          <w:rFonts w:hint="eastAsia" w:ascii="宋体" w:hAnsi="宋体" w:eastAsia="宋体" w:cs="宋体"/>
          <w:color w:val="auto"/>
          <w:sz w:val="22"/>
          <w:szCs w:val="22"/>
        </w:rPr>
        <w:t>以技术资信标和商务报价标合计分值由高到低的顺序</w:t>
      </w:r>
      <w:r>
        <w:rPr>
          <w:rFonts w:hint="eastAsia" w:ascii="宋体" w:hAnsi="宋体" w:eastAsia="宋体" w:cs="宋体"/>
          <w:bCs/>
          <w:color w:val="auto"/>
          <w:sz w:val="22"/>
          <w:szCs w:val="22"/>
        </w:rPr>
        <w:t>推荐</w:t>
      </w:r>
      <w:r>
        <w:rPr>
          <w:rFonts w:hint="eastAsia" w:ascii="宋体" w:hAnsi="宋体" w:eastAsia="宋体" w:cs="宋体"/>
          <w:color w:val="auto"/>
          <w:sz w:val="22"/>
          <w:szCs w:val="22"/>
        </w:rPr>
        <w:t>供应商名单，并提交书面评审报告。</w:t>
      </w:r>
    </w:p>
    <w:p>
      <w:pPr>
        <w:pStyle w:val="20"/>
        <w:snapToGrid w:val="0"/>
        <w:spacing w:line="420" w:lineRule="atLeast"/>
        <w:ind w:firstLine="440"/>
        <w:rPr>
          <w:rFonts w:ascii="宋体" w:hAnsi="宋体" w:eastAsia="宋体" w:cs="宋体"/>
          <w:b/>
          <w:bCs/>
          <w:color w:val="auto"/>
          <w:sz w:val="22"/>
          <w:szCs w:val="22"/>
        </w:rPr>
      </w:pPr>
      <w:r>
        <w:rPr>
          <w:rFonts w:hint="eastAsia" w:ascii="宋体" w:hAnsi="宋体" w:eastAsia="宋体"/>
          <w:color w:val="auto"/>
          <w:sz w:val="22"/>
          <w:szCs w:val="22"/>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420" w:lineRule="atLeast"/>
        <w:ind w:firstLine="420"/>
        <w:rPr>
          <w:rFonts w:ascii="宋体" w:hAnsi="宋体" w:cs="宋体"/>
          <w:sz w:val="24"/>
        </w:rPr>
      </w:pPr>
      <w:r>
        <w:rPr>
          <w:rFonts w:hint="eastAsia" w:ascii="宋体" w:hAnsi="宋体" w:cs="宋体"/>
          <w:sz w:val="22"/>
          <w:szCs w:val="22"/>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ascii="宋体" w:hAnsi="宋体" w:cs="宋体"/>
          <w:sz w:val="22"/>
          <w:szCs w:val="22"/>
        </w:rPr>
      </w:pPr>
      <w:r>
        <w:rPr>
          <w:rFonts w:hint="eastAsia" w:ascii="宋体" w:hAnsi="宋体" w:cs="宋体"/>
          <w:b/>
          <w:sz w:val="22"/>
          <w:szCs w:val="22"/>
        </w:rPr>
        <w:t>其它参见本采购文件第三部分：“供应商须知” 中的相关内容。</w:t>
      </w:r>
    </w:p>
    <w:p>
      <w:pPr>
        <w:adjustRightInd w:val="0"/>
        <w:snapToGrid w:val="0"/>
        <w:spacing w:before="100" w:after="50"/>
        <w:ind w:firstLine="420"/>
        <w:rPr>
          <w:rFonts w:ascii="宋体" w:hAnsi="宋体" w:cs="宋体"/>
          <w:sz w:val="22"/>
          <w:szCs w:val="22"/>
        </w:rPr>
      </w:pPr>
    </w:p>
    <w:p>
      <w:pPr>
        <w:pStyle w:val="12"/>
        <w:adjustRightInd w:val="0"/>
        <w:snapToGrid w:val="0"/>
        <w:jc w:val="center"/>
        <w:rPr>
          <w:rFonts w:hAnsi="宋体" w:cs="宋体"/>
          <w:b/>
          <w:sz w:val="36"/>
          <w:szCs w:val="36"/>
        </w:rPr>
      </w:pPr>
    </w:p>
    <w:p>
      <w:pPr>
        <w:adjustRightInd w:val="0"/>
        <w:snapToGrid w:val="0"/>
        <w:spacing w:line="420" w:lineRule="atLeast"/>
        <w:ind w:firstLine="420"/>
        <w:rPr>
          <w:rFonts w:ascii="宋体" w:hAnsi="宋体" w:cs="宋体"/>
          <w:sz w:val="24"/>
        </w:rPr>
        <w:sectPr>
          <w:pgSz w:w="11907" w:h="16840"/>
          <w:pgMar w:top="1440" w:right="1106" w:bottom="1440" w:left="1157" w:header="720" w:footer="720" w:gutter="0"/>
          <w:cols w:space="720" w:num="1"/>
          <w:docGrid w:linePitch="312" w:charSpace="0"/>
        </w:sectPr>
      </w:pPr>
    </w:p>
    <w:p>
      <w:pPr>
        <w:pStyle w:val="12"/>
        <w:adjustRightInd w:val="0"/>
        <w:snapToGrid w:val="0"/>
        <w:jc w:val="center"/>
        <w:rPr>
          <w:rFonts w:hAnsi="宋体" w:cs="宋体"/>
          <w:b/>
          <w:sz w:val="36"/>
          <w:szCs w:val="36"/>
        </w:rPr>
      </w:pPr>
      <w:r>
        <w:rPr>
          <w:rFonts w:hint="eastAsia" w:hAnsi="宋体" w:cs="宋体"/>
          <w:b/>
          <w:sz w:val="36"/>
          <w:szCs w:val="36"/>
        </w:rPr>
        <w:t>评标细则</w:t>
      </w:r>
    </w:p>
    <w:p>
      <w:pPr>
        <w:pStyle w:val="12"/>
        <w:adjustRightInd w:val="0"/>
        <w:snapToGrid w:val="0"/>
        <w:spacing w:before="156" w:after="156" w:line="460" w:lineRule="atLeast"/>
        <w:rPr>
          <w:rFonts w:hAnsi="宋体" w:cs="宋体"/>
          <w:b/>
          <w:sz w:val="22"/>
          <w:szCs w:val="22"/>
        </w:rPr>
      </w:pPr>
      <w:r>
        <w:rPr>
          <w:rFonts w:hint="eastAsia" w:hAnsi="宋体" w:cs="宋体"/>
          <w:b/>
          <w:sz w:val="22"/>
          <w:szCs w:val="22"/>
        </w:rPr>
        <w:t>一、商务报价评分15分</w:t>
      </w:r>
    </w:p>
    <w:p>
      <w:pPr>
        <w:pStyle w:val="12"/>
        <w:adjustRightInd w:val="0"/>
        <w:snapToGrid w:val="0"/>
        <w:spacing w:before="156" w:after="156" w:line="460" w:lineRule="atLeast"/>
        <w:ind w:firstLine="440" w:firstLineChars="200"/>
        <w:rPr>
          <w:rFonts w:hAnsi="宋体" w:cs="宋体"/>
          <w:sz w:val="22"/>
          <w:szCs w:val="22"/>
        </w:rPr>
      </w:pPr>
      <w:r>
        <w:rPr>
          <w:rFonts w:hint="eastAsia" w:hAnsi="宋体" w:cs="宋体"/>
          <w:sz w:val="22"/>
          <w:szCs w:val="22"/>
        </w:rPr>
        <w:t>1、以有效供应商中有效投标价的最低价为评标基准价，得满分15分。商务报价评分结算公式为:投标报价得分=(评标基准价／投标报价)×15%×100。</w:t>
      </w:r>
    </w:p>
    <w:p>
      <w:pPr>
        <w:pStyle w:val="12"/>
        <w:adjustRightInd w:val="0"/>
        <w:snapToGrid w:val="0"/>
        <w:spacing w:before="156" w:after="156" w:line="460" w:lineRule="atLeast"/>
        <w:ind w:firstLine="440" w:firstLineChars="200"/>
        <w:rPr>
          <w:rFonts w:hAnsi="宋体" w:cs="宋体"/>
          <w:sz w:val="22"/>
          <w:szCs w:val="22"/>
        </w:rPr>
      </w:pPr>
      <w:r>
        <w:rPr>
          <w:rFonts w:hint="eastAsia" w:hAnsi="宋体" w:cs="宋体"/>
          <w:sz w:val="22"/>
          <w:szCs w:val="22"/>
        </w:rPr>
        <w:t>2、</w:t>
      </w:r>
      <w:r>
        <w:rPr>
          <w:rFonts w:hint="eastAsia"/>
          <w:b/>
          <w:sz w:val="22"/>
          <w:szCs w:val="22"/>
        </w:rPr>
        <w:t>如果供应商的报价均超出采购预算且采购人确认不能支付的情况，则本项目做流（废）标处理。如果仅仅某些（</w:t>
      </w:r>
      <w:r>
        <w:rPr>
          <w:rFonts w:hint="eastAsia" w:hAnsi="宋体"/>
          <w:b/>
          <w:sz w:val="22"/>
          <w:szCs w:val="22"/>
        </w:rPr>
        <w:t>个</w:t>
      </w:r>
      <w:r>
        <w:rPr>
          <w:rFonts w:hint="eastAsia"/>
          <w:b/>
          <w:sz w:val="22"/>
          <w:szCs w:val="22"/>
        </w:rPr>
        <w:t>）</w:t>
      </w:r>
      <w:r>
        <w:rPr>
          <w:rFonts w:hint="eastAsia" w:hAnsi="宋体"/>
          <w:b/>
          <w:sz w:val="22"/>
          <w:szCs w:val="22"/>
        </w:rPr>
        <w:t>供应商投标报价超出预算的，则拒绝接受其投标报价，该供应商投标按无效投标处理。</w:t>
      </w:r>
    </w:p>
    <w:p>
      <w:pPr>
        <w:pStyle w:val="12"/>
        <w:adjustRightInd w:val="0"/>
        <w:snapToGrid w:val="0"/>
        <w:spacing w:line="460" w:lineRule="exact"/>
        <w:rPr>
          <w:sz w:val="22"/>
          <w:szCs w:val="22"/>
        </w:rPr>
      </w:pPr>
      <w:r>
        <w:rPr>
          <w:rFonts w:hint="eastAsia" w:hAnsi="宋体"/>
          <w:b/>
          <w:sz w:val="22"/>
          <w:szCs w:val="22"/>
        </w:rPr>
        <w:t>二、</w:t>
      </w:r>
      <w:r>
        <w:rPr>
          <w:rFonts w:hint="eastAsia" w:hAnsi="宋体"/>
          <w:b/>
          <w:sz w:val="22"/>
          <w:szCs w:val="22"/>
          <w:u w:val="single"/>
        </w:rPr>
        <w:t>技术、服务、资信、业绩综合评分</w:t>
      </w:r>
      <w:r>
        <w:rPr>
          <w:rFonts w:hint="eastAsia" w:hAnsi="宋体"/>
          <w:b/>
          <w:sz w:val="22"/>
          <w:szCs w:val="22"/>
        </w:rPr>
        <w:t xml:space="preserve"> </w:t>
      </w:r>
      <w:r>
        <w:rPr>
          <w:rFonts w:hint="eastAsia" w:hAnsi="宋体"/>
          <w:b/>
          <w:bCs/>
          <w:sz w:val="22"/>
          <w:szCs w:val="22"/>
        </w:rPr>
        <w:t xml:space="preserve">85分   </w:t>
      </w:r>
    </w:p>
    <w:tbl>
      <w:tblPr>
        <w:tblStyle w:val="22"/>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377"/>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03" w:type="dxa"/>
            <w:vAlign w:val="center"/>
          </w:tcPr>
          <w:p>
            <w:pPr>
              <w:pStyle w:val="12"/>
              <w:adjustRightInd w:val="0"/>
              <w:snapToGrid w:val="0"/>
              <w:spacing w:line="300" w:lineRule="exact"/>
              <w:jc w:val="center"/>
              <w:rPr>
                <w:rFonts w:ascii="Times New Roman" w:hAnsi="Times New Roman"/>
                <w:sz w:val="22"/>
                <w:szCs w:val="22"/>
              </w:rPr>
            </w:pPr>
            <w:r>
              <w:rPr>
                <w:rFonts w:ascii="Times New Roman" w:hAnsi="Times New Roman"/>
                <w:sz w:val="22"/>
                <w:szCs w:val="22"/>
              </w:rPr>
              <w:t>评定项目</w:t>
            </w:r>
          </w:p>
        </w:tc>
        <w:tc>
          <w:tcPr>
            <w:tcW w:w="1377" w:type="dxa"/>
            <w:vAlign w:val="center"/>
          </w:tcPr>
          <w:p>
            <w:pPr>
              <w:pStyle w:val="12"/>
              <w:adjustRightInd w:val="0"/>
              <w:snapToGrid w:val="0"/>
              <w:spacing w:line="300" w:lineRule="exact"/>
              <w:jc w:val="center"/>
              <w:rPr>
                <w:rFonts w:ascii="Times New Roman" w:hAnsi="Times New Roman"/>
                <w:sz w:val="22"/>
                <w:szCs w:val="22"/>
              </w:rPr>
            </w:pPr>
            <w:r>
              <w:rPr>
                <w:rFonts w:ascii="Times New Roman" w:hAnsi="Times New Roman"/>
                <w:sz w:val="22"/>
                <w:szCs w:val="22"/>
              </w:rPr>
              <w:t>分值</w:t>
            </w:r>
          </w:p>
          <w:p>
            <w:pPr>
              <w:pStyle w:val="12"/>
              <w:adjustRightInd w:val="0"/>
              <w:snapToGrid w:val="0"/>
              <w:spacing w:line="300" w:lineRule="exact"/>
              <w:jc w:val="center"/>
              <w:rPr>
                <w:rFonts w:ascii="Times New Roman" w:hAnsi="Times New Roman"/>
                <w:sz w:val="22"/>
                <w:szCs w:val="22"/>
              </w:rPr>
            </w:pPr>
            <w:r>
              <w:rPr>
                <w:rFonts w:ascii="Times New Roman" w:hAnsi="Times New Roman"/>
                <w:sz w:val="22"/>
                <w:szCs w:val="22"/>
              </w:rPr>
              <w:t>范围</w:t>
            </w:r>
          </w:p>
        </w:tc>
        <w:tc>
          <w:tcPr>
            <w:tcW w:w="6020" w:type="dxa"/>
            <w:vAlign w:val="center"/>
          </w:tcPr>
          <w:p>
            <w:pPr>
              <w:pStyle w:val="12"/>
              <w:adjustRightInd w:val="0"/>
              <w:snapToGrid w:val="0"/>
              <w:spacing w:line="300" w:lineRule="exact"/>
              <w:jc w:val="center"/>
              <w:rPr>
                <w:rFonts w:ascii="Times New Roman" w:hAnsi="Times New Roman"/>
                <w:sz w:val="22"/>
                <w:szCs w:val="22"/>
              </w:rPr>
            </w:pPr>
            <w:r>
              <w:rPr>
                <w:rFonts w:ascii="Times New Roman" w:hAnsi="Times New Roman"/>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03" w:type="dxa"/>
            <w:vMerge w:val="restart"/>
            <w:vAlign w:val="center"/>
          </w:tcPr>
          <w:p>
            <w:pPr>
              <w:pStyle w:val="12"/>
              <w:adjustRightInd w:val="0"/>
              <w:snapToGrid w:val="0"/>
              <w:spacing w:line="300" w:lineRule="exact"/>
              <w:jc w:val="center"/>
              <w:rPr>
                <w:rFonts w:ascii="Times New Roman" w:hAnsi="Times New Roman"/>
                <w:sz w:val="22"/>
                <w:szCs w:val="22"/>
              </w:rPr>
            </w:pPr>
            <w:r>
              <w:rPr>
                <w:rFonts w:ascii="Times New Roman" w:hAnsi="Times New Roman"/>
                <w:sz w:val="22"/>
                <w:szCs w:val="22"/>
              </w:rPr>
              <w:t>现状分析及重难点解决方案(12分)</w:t>
            </w:r>
          </w:p>
        </w:tc>
        <w:tc>
          <w:tcPr>
            <w:tcW w:w="1377" w:type="dxa"/>
            <w:vAlign w:val="center"/>
          </w:tcPr>
          <w:p>
            <w:pPr>
              <w:jc w:val="center"/>
              <w:rPr>
                <w:sz w:val="22"/>
                <w:szCs w:val="22"/>
              </w:rPr>
            </w:pPr>
            <w:r>
              <w:rPr>
                <w:sz w:val="22"/>
                <w:szCs w:val="22"/>
              </w:rPr>
              <w:t>0-6分</w:t>
            </w:r>
          </w:p>
        </w:tc>
        <w:tc>
          <w:tcPr>
            <w:tcW w:w="6020" w:type="dxa"/>
            <w:vAlign w:val="center"/>
          </w:tcPr>
          <w:p>
            <w:pPr>
              <w:pStyle w:val="12"/>
              <w:adjustRightInd w:val="0"/>
              <w:snapToGrid w:val="0"/>
              <w:spacing w:line="300" w:lineRule="exact"/>
              <w:rPr>
                <w:rFonts w:ascii="Times New Roman" w:hAnsi="Times New Roman"/>
                <w:sz w:val="22"/>
                <w:szCs w:val="22"/>
              </w:rPr>
            </w:pPr>
            <w:r>
              <w:rPr>
                <w:rFonts w:ascii="Times New Roman" w:hAnsi="Times New Roman"/>
                <w:sz w:val="22"/>
                <w:szCs w:val="22"/>
              </w:rPr>
              <w:t>根据各投标供应商提出的针对本项目保洁现状的分析</w:t>
            </w:r>
            <w:r>
              <w:rPr>
                <w:rFonts w:hint="eastAsia" w:ascii="Times New Roman" w:hAnsi="Times New Roman"/>
                <w:sz w:val="22"/>
                <w:szCs w:val="22"/>
              </w:rPr>
              <w:t>的针对性、明确性，进行</w:t>
            </w:r>
            <w:r>
              <w:rPr>
                <w:rFonts w:ascii="Times New Roman" w:hAnsi="Times New Roman"/>
                <w:sz w:val="22"/>
                <w:szCs w:val="22"/>
              </w:rPr>
              <w:t>打分。</w:t>
            </w:r>
          </w:p>
          <w:p>
            <w:pPr>
              <w:pStyle w:val="12"/>
              <w:adjustRightInd w:val="0"/>
              <w:snapToGrid w:val="0"/>
              <w:spacing w:line="300" w:lineRule="exact"/>
              <w:rPr>
                <w:rFonts w:ascii="Times New Roman" w:hAnsi="Times New Roman"/>
                <w:sz w:val="22"/>
                <w:szCs w:val="22"/>
              </w:rPr>
            </w:pPr>
            <w:r>
              <w:rPr>
                <w:rFonts w:ascii="Times New Roman" w:hAnsi="Times New Roman"/>
                <w:kern w:val="0"/>
                <w:sz w:val="22"/>
                <w:szCs w:val="22"/>
              </w:rPr>
              <w:t>分析完全明确：4-6分；分析基本明确：2-4分；分析部分明确：0-2分。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203" w:type="dxa"/>
            <w:vMerge w:val="continue"/>
            <w:vAlign w:val="center"/>
          </w:tcPr>
          <w:p>
            <w:pPr>
              <w:pStyle w:val="12"/>
              <w:adjustRightInd w:val="0"/>
              <w:snapToGrid w:val="0"/>
              <w:spacing w:line="300" w:lineRule="exact"/>
              <w:jc w:val="center"/>
              <w:rPr>
                <w:rFonts w:ascii="Times New Roman" w:hAnsi="Times New Roman"/>
                <w:sz w:val="22"/>
                <w:szCs w:val="22"/>
              </w:rPr>
            </w:pPr>
          </w:p>
        </w:tc>
        <w:tc>
          <w:tcPr>
            <w:tcW w:w="1377" w:type="dxa"/>
            <w:vAlign w:val="center"/>
          </w:tcPr>
          <w:p>
            <w:pPr>
              <w:jc w:val="center"/>
              <w:rPr>
                <w:sz w:val="22"/>
                <w:szCs w:val="22"/>
              </w:rPr>
            </w:pPr>
            <w:r>
              <w:rPr>
                <w:sz w:val="22"/>
                <w:szCs w:val="22"/>
              </w:rPr>
              <w:t>0-6分</w:t>
            </w:r>
          </w:p>
        </w:tc>
        <w:tc>
          <w:tcPr>
            <w:tcW w:w="6020" w:type="dxa"/>
            <w:vAlign w:val="center"/>
          </w:tcPr>
          <w:p>
            <w:pPr>
              <w:pStyle w:val="12"/>
              <w:adjustRightInd w:val="0"/>
              <w:snapToGrid w:val="0"/>
              <w:spacing w:line="300" w:lineRule="exact"/>
              <w:rPr>
                <w:rFonts w:ascii="Times New Roman" w:hAnsi="Times New Roman"/>
                <w:sz w:val="22"/>
                <w:szCs w:val="22"/>
              </w:rPr>
            </w:pPr>
            <w:r>
              <w:rPr>
                <w:rFonts w:ascii="Times New Roman" w:hAnsi="Times New Roman"/>
                <w:sz w:val="22"/>
                <w:szCs w:val="22"/>
              </w:rPr>
              <w:t>根据各投标供应商提出的针对</w:t>
            </w:r>
            <w:r>
              <w:rPr>
                <w:rFonts w:hint="eastAsia" w:ascii="Times New Roman" w:hAnsi="Times New Roman"/>
                <w:sz w:val="22"/>
                <w:szCs w:val="22"/>
              </w:rPr>
              <w:t>本项目</w:t>
            </w:r>
            <w:r>
              <w:rPr>
                <w:rFonts w:ascii="Times New Roman" w:hAnsi="Times New Roman"/>
                <w:sz w:val="22"/>
                <w:szCs w:val="22"/>
              </w:rPr>
              <w:t>保洁服务的重点难点提出的解决方案</w:t>
            </w:r>
            <w:r>
              <w:rPr>
                <w:rFonts w:hint="eastAsia" w:ascii="Times New Roman" w:hAnsi="Times New Roman"/>
                <w:sz w:val="22"/>
                <w:szCs w:val="22"/>
              </w:rPr>
              <w:t>是否科学可行，进行</w:t>
            </w:r>
            <w:r>
              <w:rPr>
                <w:rFonts w:ascii="Times New Roman" w:hAnsi="Times New Roman"/>
                <w:sz w:val="22"/>
                <w:szCs w:val="22"/>
              </w:rPr>
              <w:t>打分。</w:t>
            </w:r>
          </w:p>
          <w:p>
            <w:pPr>
              <w:pStyle w:val="12"/>
              <w:adjustRightInd w:val="0"/>
              <w:snapToGrid w:val="0"/>
              <w:spacing w:line="300" w:lineRule="exact"/>
              <w:rPr>
                <w:rFonts w:ascii="Times New Roman" w:hAnsi="Times New Roman"/>
                <w:sz w:val="22"/>
                <w:szCs w:val="22"/>
              </w:rPr>
            </w:pPr>
            <w:r>
              <w:rPr>
                <w:rFonts w:ascii="Times New Roman" w:hAnsi="Times New Roman"/>
                <w:kern w:val="0"/>
                <w:sz w:val="22"/>
                <w:szCs w:val="22"/>
              </w:rPr>
              <w:t>解决方案完全满足采购需求：4-6分；解决方案基本满足采购需求：2-4分；解决方案部分满足采购需求：0-2分。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03" w:type="dxa"/>
            <w:vMerge w:val="restart"/>
            <w:vAlign w:val="center"/>
          </w:tcPr>
          <w:p>
            <w:pPr>
              <w:pStyle w:val="12"/>
              <w:adjustRightInd w:val="0"/>
              <w:snapToGrid w:val="0"/>
              <w:spacing w:line="300" w:lineRule="exact"/>
              <w:jc w:val="center"/>
              <w:rPr>
                <w:rFonts w:ascii="Times New Roman" w:hAnsi="Times New Roman"/>
                <w:sz w:val="22"/>
                <w:szCs w:val="22"/>
              </w:rPr>
            </w:pPr>
            <w:r>
              <w:rPr>
                <w:rFonts w:ascii="Times New Roman" w:hAnsi="Times New Roman"/>
                <w:sz w:val="22"/>
                <w:szCs w:val="22"/>
              </w:rPr>
              <w:t>清扫保洁具体实施计划和方案</w:t>
            </w:r>
          </w:p>
          <w:p>
            <w:pPr>
              <w:pStyle w:val="12"/>
              <w:adjustRightInd w:val="0"/>
              <w:snapToGrid w:val="0"/>
              <w:spacing w:line="300" w:lineRule="exact"/>
              <w:jc w:val="center"/>
              <w:rPr>
                <w:rFonts w:ascii="Times New Roman" w:hAnsi="Times New Roman"/>
                <w:sz w:val="22"/>
                <w:szCs w:val="22"/>
              </w:rPr>
            </w:pPr>
            <w:r>
              <w:rPr>
                <w:rFonts w:ascii="Times New Roman" w:hAnsi="Times New Roman"/>
                <w:sz w:val="22"/>
                <w:szCs w:val="22"/>
              </w:rPr>
              <w:t>(</w:t>
            </w:r>
            <w:r>
              <w:rPr>
                <w:rFonts w:hint="eastAsia" w:ascii="Times New Roman" w:hAnsi="Times New Roman"/>
                <w:sz w:val="22"/>
                <w:szCs w:val="22"/>
              </w:rPr>
              <w:t>35.5</w:t>
            </w:r>
            <w:r>
              <w:rPr>
                <w:rFonts w:ascii="Times New Roman" w:hAnsi="Times New Roman"/>
                <w:sz w:val="22"/>
                <w:szCs w:val="22"/>
              </w:rPr>
              <w:t>分)</w:t>
            </w:r>
          </w:p>
        </w:tc>
        <w:tc>
          <w:tcPr>
            <w:tcW w:w="1377" w:type="dxa"/>
            <w:vAlign w:val="center"/>
          </w:tcPr>
          <w:p>
            <w:pPr>
              <w:jc w:val="center"/>
              <w:rPr>
                <w:sz w:val="22"/>
                <w:szCs w:val="22"/>
              </w:rPr>
            </w:pPr>
            <w:r>
              <w:rPr>
                <w:sz w:val="22"/>
                <w:szCs w:val="22"/>
              </w:rPr>
              <w:t>0-6分</w:t>
            </w:r>
          </w:p>
        </w:tc>
        <w:tc>
          <w:tcPr>
            <w:tcW w:w="6020" w:type="dxa"/>
            <w:vAlign w:val="center"/>
          </w:tcPr>
          <w:p>
            <w:pPr>
              <w:pStyle w:val="12"/>
              <w:adjustRightInd w:val="0"/>
              <w:snapToGrid w:val="0"/>
              <w:spacing w:line="300" w:lineRule="exact"/>
              <w:rPr>
                <w:rFonts w:ascii="Times New Roman" w:hAnsi="Times New Roman"/>
                <w:sz w:val="22"/>
                <w:szCs w:val="22"/>
              </w:rPr>
            </w:pPr>
            <w:r>
              <w:rPr>
                <w:rFonts w:ascii="Times New Roman" w:hAnsi="Times New Roman"/>
                <w:sz w:val="22"/>
                <w:szCs w:val="22"/>
              </w:rPr>
              <w:t>根据道路清扫保洁技术措施</w:t>
            </w:r>
            <w:r>
              <w:rPr>
                <w:rFonts w:hint="eastAsia" w:ascii="Times New Roman" w:hAnsi="Times New Roman"/>
                <w:sz w:val="22"/>
                <w:szCs w:val="22"/>
              </w:rPr>
              <w:t>是否科学合理，进行</w:t>
            </w:r>
            <w:r>
              <w:rPr>
                <w:rFonts w:ascii="Times New Roman" w:hAnsi="Times New Roman"/>
                <w:sz w:val="22"/>
                <w:szCs w:val="22"/>
              </w:rPr>
              <w:t>打分。</w:t>
            </w:r>
          </w:p>
          <w:p>
            <w:pPr>
              <w:pStyle w:val="12"/>
              <w:adjustRightInd w:val="0"/>
              <w:snapToGrid w:val="0"/>
              <w:spacing w:line="300" w:lineRule="exact"/>
              <w:rPr>
                <w:rFonts w:ascii="Times New Roman" w:hAnsi="Times New Roman"/>
                <w:sz w:val="22"/>
                <w:szCs w:val="22"/>
              </w:rPr>
            </w:pPr>
            <w:r>
              <w:rPr>
                <w:rFonts w:ascii="Times New Roman" w:hAnsi="Times New Roman"/>
                <w:kern w:val="0"/>
                <w:sz w:val="22"/>
                <w:szCs w:val="22"/>
              </w:rPr>
              <w:t>完全满足采购需求：4-6分；基本满足采购需求：2-4分；部分满足采购需求：0-2分。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203" w:type="dxa"/>
            <w:vMerge w:val="continue"/>
            <w:vAlign w:val="center"/>
          </w:tcPr>
          <w:p>
            <w:pPr>
              <w:pStyle w:val="12"/>
              <w:adjustRightInd w:val="0"/>
              <w:snapToGrid w:val="0"/>
              <w:spacing w:line="300" w:lineRule="exact"/>
              <w:jc w:val="center"/>
              <w:rPr>
                <w:rFonts w:ascii="Times New Roman" w:hAnsi="Times New Roman"/>
                <w:sz w:val="22"/>
                <w:szCs w:val="22"/>
              </w:rPr>
            </w:pPr>
          </w:p>
        </w:tc>
        <w:tc>
          <w:tcPr>
            <w:tcW w:w="1377" w:type="dxa"/>
            <w:vAlign w:val="center"/>
          </w:tcPr>
          <w:p>
            <w:pPr>
              <w:jc w:val="center"/>
              <w:rPr>
                <w:sz w:val="22"/>
                <w:szCs w:val="22"/>
              </w:rPr>
            </w:pPr>
            <w:r>
              <w:rPr>
                <w:sz w:val="22"/>
                <w:szCs w:val="22"/>
              </w:rPr>
              <w:t>0-6分</w:t>
            </w:r>
          </w:p>
        </w:tc>
        <w:tc>
          <w:tcPr>
            <w:tcW w:w="6020" w:type="dxa"/>
            <w:vAlign w:val="center"/>
          </w:tcPr>
          <w:p>
            <w:pPr>
              <w:pStyle w:val="12"/>
              <w:adjustRightInd w:val="0"/>
              <w:snapToGrid w:val="0"/>
              <w:spacing w:line="300" w:lineRule="exact"/>
              <w:rPr>
                <w:rFonts w:ascii="Times New Roman" w:hAnsi="Times New Roman"/>
                <w:sz w:val="22"/>
                <w:szCs w:val="22"/>
              </w:rPr>
            </w:pPr>
            <w:r>
              <w:rPr>
                <w:rFonts w:ascii="Times New Roman" w:hAnsi="Times New Roman"/>
                <w:sz w:val="22"/>
                <w:szCs w:val="22"/>
              </w:rPr>
              <w:t>根据果壳（垃圾）箱、树穴、绿化带保洁、公厕保洁、城市小广告（牛皮癣）、长时间停车地带保洁服务技术措施</w:t>
            </w:r>
            <w:r>
              <w:rPr>
                <w:rFonts w:hint="eastAsia" w:ascii="Times New Roman" w:hAnsi="Times New Roman"/>
                <w:sz w:val="22"/>
                <w:szCs w:val="22"/>
              </w:rPr>
              <w:t>是否科学合理，进行</w:t>
            </w:r>
            <w:r>
              <w:rPr>
                <w:rFonts w:ascii="Times New Roman" w:hAnsi="Times New Roman"/>
                <w:sz w:val="22"/>
                <w:szCs w:val="22"/>
              </w:rPr>
              <w:t>打分。</w:t>
            </w:r>
          </w:p>
          <w:p>
            <w:pPr>
              <w:pStyle w:val="12"/>
              <w:adjustRightInd w:val="0"/>
              <w:snapToGrid w:val="0"/>
              <w:spacing w:line="300" w:lineRule="exact"/>
              <w:rPr>
                <w:rFonts w:ascii="Times New Roman" w:hAnsi="Times New Roman"/>
                <w:sz w:val="22"/>
                <w:szCs w:val="22"/>
              </w:rPr>
            </w:pPr>
            <w:r>
              <w:rPr>
                <w:rFonts w:ascii="Times New Roman" w:hAnsi="Times New Roman"/>
                <w:kern w:val="0"/>
                <w:sz w:val="22"/>
                <w:szCs w:val="22"/>
              </w:rPr>
              <w:t>完全满足采购需求：4-6分；基本满足采购需求：2-4分；部分满足采购需求：0-2分。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vMerge w:val="continue"/>
            <w:vAlign w:val="center"/>
          </w:tcPr>
          <w:p>
            <w:pPr>
              <w:pStyle w:val="12"/>
              <w:adjustRightInd w:val="0"/>
              <w:snapToGrid w:val="0"/>
              <w:spacing w:line="300" w:lineRule="exact"/>
              <w:jc w:val="center"/>
              <w:rPr>
                <w:rFonts w:ascii="Times New Roman" w:hAnsi="Times New Roman"/>
                <w:sz w:val="22"/>
                <w:szCs w:val="22"/>
              </w:rPr>
            </w:pPr>
          </w:p>
        </w:tc>
        <w:tc>
          <w:tcPr>
            <w:tcW w:w="1377" w:type="dxa"/>
            <w:vAlign w:val="center"/>
          </w:tcPr>
          <w:p>
            <w:pPr>
              <w:jc w:val="center"/>
              <w:rPr>
                <w:sz w:val="22"/>
                <w:szCs w:val="22"/>
              </w:rPr>
            </w:pPr>
            <w:r>
              <w:rPr>
                <w:sz w:val="22"/>
                <w:szCs w:val="22"/>
              </w:rPr>
              <w:t>0-</w:t>
            </w:r>
            <w:r>
              <w:rPr>
                <w:rFonts w:hint="eastAsia"/>
                <w:sz w:val="22"/>
                <w:szCs w:val="22"/>
              </w:rPr>
              <w:t>8</w:t>
            </w:r>
            <w:r>
              <w:rPr>
                <w:sz w:val="22"/>
                <w:szCs w:val="22"/>
              </w:rPr>
              <w:t>分</w:t>
            </w:r>
          </w:p>
        </w:tc>
        <w:tc>
          <w:tcPr>
            <w:tcW w:w="6020" w:type="dxa"/>
            <w:vAlign w:val="center"/>
          </w:tcPr>
          <w:p>
            <w:pPr>
              <w:pStyle w:val="12"/>
              <w:adjustRightInd w:val="0"/>
              <w:snapToGrid w:val="0"/>
              <w:spacing w:line="300" w:lineRule="exact"/>
              <w:rPr>
                <w:rFonts w:ascii="Times New Roman" w:hAnsi="Times New Roman"/>
                <w:sz w:val="22"/>
                <w:szCs w:val="22"/>
              </w:rPr>
            </w:pPr>
            <w:r>
              <w:rPr>
                <w:rFonts w:ascii="Times New Roman" w:hAnsi="Times New Roman"/>
                <w:sz w:val="22"/>
                <w:szCs w:val="22"/>
              </w:rPr>
              <w:t>根据道路清扫保洁安全生产及应对突发事件的响应及处理方案</w:t>
            </w:r>
            <w:r>
              <w:rPr>
                <w:rFonts w:hint="eastAsia" w:ascii="Times New Roman" w:hAnsi="Times New Roman"/>
                <w:sz w:val="22"/>
                <w:szCs w:val="22"/>
              </w:rPr>
              <w:t>，是否科学、合理、高效，酌情打分。</w:t>
            </w:r>
          </w:p>
          <w:p>
            <w:pPr>
              <w:pStyle w:val="12"/>
              <w:adjustRightInd w:val="0"/>
              <w:snapToGrid w:val="0"/>
              <w:spacing w:line="300" w:lineRule="exact"/>
              <w:rPr>
                <w:rFonts w:ascii="Times New Roman" w:hAnsi="Times New Roman"/>
                <w:sz w:val="22"/>
                <w:szCs w:val="22"/>
              </w:rPr>
            </w:pPr>
            <w:r>
              <w:rPr>
                <w:rFonts w:ascii="Times New Roman" w:hAnsi="Times New Roman"/>
                <w:kern w:val="0"/>
                <w:sz w:val="22"/>
                <w:szCs w:val="22"/>
              </w:rPr>
              <w:t>完全满足采购需求：</w:t>
            </w:r>
            <w:r>
              <w:rPr>
                <w:rFonts w:hint="eastAsia" w:ascii="Times New Roman" w:hAnsi="Times New Roman"/>
                <w:kern w:val="0"/>
                <w:sz w:val="22"/>
                <w:szCs w:val="22"/>
              </w:rPr>
              <w:t>5.3</w:t>
            </w:r>
            <w:r>
              <w:rPr>
                <w:rFonts w:ascii="Times New Roman" w:hAnsi="Times New Roman"/>
                <w:kern w:val="0"/>
                <w:sz w:val="22"/>
                <w:szCs w:val="22"/>
              </w:rPr>
              <w:t>-</w:t>
            </w:r>
            <w:r>
              <w:rPr>
                <w:rFonts w:hint="eastAsia" w:ascii="Times New Roman" w:hAnsi="Times New Roman"/>
                <w:kern w:val="0"/>
                <w:sz w:val="22"/>
                <w:szCs w:val="22"/>
              </w:rPr>
              <w:t>8</w:t>
            </w:r>
            <w:r>
              <w:rPr>
                <w:rFonts w:ascii="Times New Roman" w:hAnsi="Times New Roman"/>
                <w:kern w:val="0"/>
                <w:sz w:val="22"/>
                <w:szCs w:val="22"/>
              </w:rPr>
              <w:t>分；基本满足采购需求：2</w:t>
            </w:r>
            <w:r>
              <w:rPr>
                <w:rFonts w:hint="eastAsia" w:ascii="Times New Roman" w:hAnsi="Times New Roman"/>
                <w:kern w:val="0"/>
                <w:sz w:val="22"/>
                <w:szCs w:val="22"/>
              </w:rPr>
              <w:t>.7-5.3</w:t>
            </w:r>
            <w:r>
              <w:rPr>
                <w:rFonts w:ascii="Times New Roman" w:hAnsi="Times New Roman"/>
                <w:kern w:val="0"/>
                <w:sz w:val="22"/>
                <w:szCs w:val="22"/>
              </w:rPr>
              <w:t>分；部分满足采购需求：0-2</w:t>
            </w:r>
            <w:r>
              <w:rPr>
                <w:rFonts w:hint="eastAsia" w:ascii="Times New Roman" w:hAnsi="Times New Roman"/>
                <w:kern w:val="0"/>
                <w:sz w:val="22"/>
                <w:szCs w:val="22"/>
              </w:rPr>
              <w:t>.7</w:t>
            </w:r>
            <w:r>
              <w:rPr>
                <w:rFonts w:ascii="Times New Roman" w:hAnsi="Times New Roman"/>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203" w:type="dxa"/>
            <w:vMerge w:val="continue"/>
            <w:vAlign w:val="center"/>
          </w:tcPr>
          <w:p>
            <w:pPr>
              <w:pStyle w:val="12"/>
              <w:adjustRightInd w:val="0"/>
              <w:snapToGrid w:val="0"/>
              <w:spacing w:line="300" w:lineRule="exact"/>
              <w:jc w:val="center"/>
              <w:rPr>
                <w:rFonts w:ascii="Times New Roman" w:hAnsi="Times New Roman"/>
                <w:sz w:val="22"/>
                <w:szCs w:val="22"/>
              </w:rPr>
            </w:pPr>
          </w:p>
        </w:tc>
        <w:tc>
          <w:tcPr>
            <w:tcW w:w="1377" w:type="dxa"/>
            <w:vAlign w:val="center"/>
          </w:tcPr>
          <w:p>
            <w:pPr>
              <w:jc w:val="center"/>
              <w:rPr>
                <w:sz w:val="22"/>
                <w:szCs w:val="22"/>
              </w:rPr>
            </w:pPr>
            <w:r>
              <w:rPr>
                <w:sz w:val="22"/>
                <w:szCs w:val="22"/>
              </w:rPr>
              <w:t>0-</w:t>
            </w:r>
            <w:r>
              <w:rPr>
                <w:rFonts w:hint="eastAsia"/>
                <w:sz w:val="22"/>
                <w:szCs w:val="22"/>
              </w:rPr>
              <w:t>8</w:t>
            </w:r>
            <w:r>
              <w:rPr>
                <w:sz w:val="22"/>
                <w:szCs w:val="22"/>
              </w:rPr>
              <w:t>分</w:t>
            </w:r>
          </w:p>
        </w:tc>
        <w:tc>
          <w:tcPr>
            <w:tcW w:w="6020" w:type="dxa"/>
            <w:vAlign w:val="center"/>
          </w:tcPr>
          <w:p>
            <w:pPr>
              <w:pStyle w:val="12"/>
              <w:adjustRightInd w:val="0"/>
              <w:snapToGrid w:val="0"/>
              <w:spacing w:line="300" w:lineRule="exact"/>
              <w:rPr>
                <w:rFonts w:ascii="Times New Roman" w:hAnsi="Times New Roman"/>
                <w:sz w:val="22"/>
                <w:szCs w:val="22"/>
              </w:rPr>
            </w:pPr>
            <w:r>
              <w:rPr>
                <w:rFonts w:ascii="Times New Roman" w:hAnsi="Times New Roman"/>
                <w:sz w:val="22"/>
                <w:szCs w:val="22"/>
              </w:rPr>
              <w:t>根据道路清扫保洁的工作排班、时间安排和分工计划进行打分，拟投入的管理、作业人员、作业设备、作业工具、耗材等所投入的数量、概况及力度、人员配备是否合理，作业计划、排班是否详细，可行性强。</w:t>
            </w:r>
          </w:p>
          <w:p>
            <w:pPr>
              <w:pStyle w:val="12"/>
              <w:adjustRightInd w:val="0"/>
              <w:snapToGrid w:val="0"/>
              <w:spacing w:line="300" w:lineRule="exact"/>
              <w:rPr>
                <w:rFonts w:ascii="Times New Roman" w:hAnsi="Times New Roman"/>
                <w:sz w:val="22"/>
                <w:szCs w:val="22"/>
              </w:rPr>
            </w:pPr>
            <w:r>
              <w:rPr>
                <w:rFonts w:ascii="Times New Roman" w:hAnsi="Times New Roman"/>
                <w:kern w:val="0"/>
                <w:sz w:val="22"/>
                <w:szCs w:val="22"/>
              </w:rPr>
              <w:t>完全满足采购需求：</w:t>
            </w:r>
            <w:r>
              <w:rPr>
                <w:rFonts w:hint="eastAsia" w:ascii="Times New Roman" w:hAnsi="Times New Roman"/>
                <w:kern w:val="0"/>
                <w:sz w:val="22"/>
                <w:szCs w:val="22"/>
              </w:rPr>
              <w:t>5.3</w:t>
            </w:r>
            <w:r>
              <w:rPr>
                <w:rFonts w:ascii="Times New Roman" w:hAnsi="Times New Roman"/>
                <w:kern w:val="0"/>
                <w:sz w:val="22"/>
                <w:szCs w:val="22"/>
              </w:rPr>
              <w:t>-</w:t>
            </w:r>
            <w:r>
              <w:rPr>
                <w:rFonts w:hint="eastAsia" w:ascii="Times New Roman" w:hAnsi="Times New Roman"/>
                <w:kern w:val="0"/>
                <w:sz w:val="22"/>
                <w:szCs w:val="22"/>
              </w:rPr>
              <w:t>8</w:t>
            </w:r>
            <w:r>
              <w:rPr>
                <w:rFonts w:ascii="Times New Roman" w:hAnsi="Times New Roman"/>
                <w:kern w:val="0"/>
                <w:sz w:val="22"/>
                <w:szCs w:val="22"/>
              </w:rPr>
              <w:t>分；基本满足采购需求：2</w:t>
            </w:r>
            <w:r>
              <w:rPr>
                <w:rFonts w:hint="eastAsia" w:ascii="Times New Roman" w:hAnsi="Times New Roman"/>
                <w:kern w:val="0"/>
                <w:sz w:val="22"/>
                <w:szCs w:val="22"/>
              </w:rPr>
              <w:t>.7-5.3</w:t>
            </w:r>
            <w:r>
              <w:rPr>
                <w:rFonts w:ascii="Times New Roman" w:hAnsi="Times New Roman"/>
                <w:kern w:val="0"/>
                <w:sz w:val="22"/>
                <w:szCs w:val="22"/>
              </w:rPr>
              <w:t>分；部分满足采购需求：0-2</w:t>
            </w:r>
            <w:r>
              <w:rPr>
                <w:rFonts w:hint="eastAsia" w:ascii="Times New Roman" w:hAnsi="Times New Roman"/>
                <w:kern w:val="0"/>
                <w:sz w:val="22"/>
                <w:szCs w:val="22"/>
              </w:rPr>
              <w:t>.7</w:t>
            </w:r>
            <w:r>
              <w:rPr>
                <w:rFonts w:ascii="Times New Roman" w:hAnsi="Times New Roman"/>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03" w:type="dxa"/>
            <w:vMerge w:val="continue"/>
            <w:vAlign w:val="center"/>
          </w:tcPr>
          <w:p>
            <w:pPr>
              <w:jc w:val="center"/>
              <w:rPr>
                <w:sz w:val="22"/>
                <w:szCs w:val="22"/>
              </w:rPr>
            </w:pPr>
          </w:p>
        </w:tc>
        <w:tc>
          <w:tcPr>
            <w:tcW w:w="1377" w:type="dxa"/>
            <w:vAlign w:val="center"/>
          </w:tcPr>
          <w:p>
            <w:pPr>
              <w:jc w:val="center"/>
              <w:rPr>
                <w:sz w:val="22"/>
                <w:szCs w:val="22"/>
              </w:rPr>
            </w:pPr>
            <w:r>
              <w:rPr>
                <w:sz w:val="22"/>
                <w:szCs w:val="22"/>
              </w:rPr>
              <w:t>0-</w:t>
            </w:r>
            <w:r>
              <w:rPr>
                <w:rFonts w:hint="eastAsia"/>
                <w:sz w:val="22"/>
                <w:szCs w:val="22"/>
              </w:rPr>
              <w:t>7.5</w:t>
            </w:r>
            <w:r>
              <w:rPr>
                <w:sz w:val="22"/>
                <w:szCs w:val="22"/>
              </w:rPr>
              <w:t>分</w:t>
            </w:r>
          </w:p>
        </w:tc>
        <w:tc>
          <w:tcPr>
            <w:tcW w:w="6020" w:type="dxa"/>
            <w:vAlign w:val="center"/>
          </w:tcPr>
          <w:p>
            <w:pPr>
              <w:spacing w:line="300" w:lineRule="exact"/>
              <w:rPr>
                <w:sz w:val="22"/>
                <w:szCs w:val="22"/>
              </w:rPr>
            </w:pPr>
            <w:r>
              <w:rPr>
                <w:sz w:val="22"/>
                <w:szCs w:val="22"/>
              </w:rPr>
              <w:t>根据清扫保洁质量控制手段和保证措施打分。</w:t>
            </w:r>
          </w:p>
          <w:p>
            <w:pPr>
              <w:pStyle w:val="11"/>
              <w:spacing w:before="120" w:after="120"/>
              <w:ind w:left="0" w:firstLine="0" w:firstLineChars="0"/>
              <w:jc w:val="left"/>
              <w:rPr>
                <w:sz w:val="22"/>
                <w:szCs w:val="22"/>
              </w:rPr>
            </w:pPr>
            <w:r>
              <w:rPr>
                <w:rFonts w:eastAsia="宋体"/>
                <w:kern w:val="0"/>
                <w:sz w:val="22"/>
                <w:szCs w:val="22"/>
              </w:rPr>
              <w:t>完全满足采购需求：</w:t>
            </w:r>
            <w:r>
              <w:rPr>
                <w:rFonts w:hint="eastAsia"/>
                <w:kern w:val="0"/>
                <w:sz w:val="22"/>
                <w:szCs w:val="22"/>
              </w:rPr>
              <w:t>5</w:t>
            </w:r>
            <w:r>
              <w:rPr>
                <w:kern w:val="0"/>
                <w:sz w:val="22"/>
                <w:szCs w:val="22"/>
              </w:rPr>
              <w:t>-</w:t>
            </w:r>
            <w:r>
              <w:rPr>
                <w:rFonts w:hint="eastAsia"/>
                <w:kern w:val="0"/>
                <w:sz w:val="22"/>
                <w:szCs w:val="22"/>
              </w:rPr>
              <w:t>7.5</w:t>
            </w:r>
            <w:r>
              <w:rPr>
                <w:kern w:val="0"/>
                <w:sz w:val="22"/>
                <w:szCs w:val="22"/>
              </w:rPr>
              <w:t>分</w:t>
            </w:r>
            <w:r>
              <w:rPr>
                <w:rFonts w:eastAsia="宋体"/>
                <w:kern w:val="0"/>
                <w:sz w:val="22"/>
                <w:szCs w:val="22"/>
              </w:rPr>
              <w:t>；基本满足采购需求：</w:t>
            </w:r>
            <w:r>
              <w:rPr>
                <w:kern w:val="0"/>
                <w:sz w:val="22"/>
                <w:szCs w:val="22"/>
              </w:rPr>
              <w:t>2</w:t>
            </w:r>
            <w:r>
              <w:rPr>
                <w:rFonts w:hint="eastAsia"/>
                <w:kern w:val="0"/>
                <w:sz w:val="22"/>
                <w:szCs w:val="22"/>
              </w:rPr>
              <w:t>.5-5</w:t>
            </w:r>
            <w:r>
              <w:rPr>
                <w:kern w:val="0"/>
                <w:sz w:val="22"/>
                <w:szCs w:val="22"/>
              </w:rPr>
              <w:t>分</w:t>
            </w:r>
            <w:r>
              <w:rPr>
                <w:rFonts w:eastAsia="宋体"/>
                <w:kern w:val="0"/>
                <w:sz w:val="22"/>
                <w:szCs w:val="22"/>
              </w:rPr>
              <w:t>；部分满足采购需求：0-2</w:t>
            </w:r>
            <w:r>
              <w:rPr>
                <w:rFonts w:hint="eastAsia"/>
                <w:kern w:val="0"/>
                <w:sz w:val="22"/>
                <w:szCs w:val="22"/>
              </w:rPr>
              <w:t>.5</w:t>
            </w:r>
            <w:r>
              <w:rPr>
                <w:kern w:val="0"/>
                <w:sz w:val="22"/>
                <w:szCs w:val="22"/>
              </w:rPr>
              <w:t>分</w:t>
            </w:r>
            <w:r>
              <w:rPr>
                <w:rFonts w:eastAsia="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2203" w:type="dxa"/>
            <w:vAlign w:val="center"/>
          </w:tcPr>
          <w:p>
            <w:pPr>
              <w:jc w:val="center"/>
              <w:rPr>
                <w:sz w:val="22"/>
                <w:szCs w:val="22"/>
              </w:rPr>
            </w:pPr>
            <w:r>
              <w:rPr>
                <w:sz w:val="22"/>
                <w:szCs w:val="22"/>
              </w:rPr>
              <w:t>项目进场交接计划与承诺(5分)</w:t>
            </w:r>
          </w:p>
        </w:tc>
        <w:tc>
          <w:tcPr>
            <w:tcW w:w="1377" w:type="dxa"/>
            <w:vAlign w:val="center"/>
          </w:tcPr>
          <w:p>
            <w:pPr>
              <w:jc w:val="center"/>
              <w:rPr>
                <w:sz w:val="22"/>
                <w:szCs w:val="22"/>
              </w:rPr>
            </w:pPr>
            <w:r>
              <w:rPr>
                <w:sz w:val="22"/>
                <w:szCs w:val="22"/>
              </w:rPr>
              <w:t>0-5分</w:t>
            </w:r>
          </w:p>
        </w:tc>
        <w:tc>
          <w:tcPr>
            <w:tcW w:w="6020" w:type="dxa"/>
            <w:vAlign w:val="center"/>
          </w:tcPr>
          <w:p>
            <w:pPr>
              <w:tabs>
                <w:tab w:val="left" w:pos="0"/>
              </w:tabs>
              <w:jc w:val="left"/>
              <w:rPr>
                <w:sz w:val="22"/>
                <w:szCs w:val="22"/>
              </w:rPr>
            </w:pPr>
            <w:r>
              <w:rPr>
                <w:sz w:val="22"/>
                <w:szCs w:val="22"/>
              </w:rPr>
              <w:t>根据评价各投标供应商提出的为确保项目顺利交接和平稳过渡所采取的各项措施与承诺</w:t>
            </w:r>
            <w:r>
              <w:rPr>
                <w:rFonts w:hint="eastAsia"/>
                <w:sz w:val="22"/>
                <w:szCs w:val="22"/>
              </w:rPr>
              <w:t>是否科学合理，进行</w:t>
            </w:r>
            <w:r>
              <w:rPr>
                <w:sz w:val="22"/>
                <w:szCs w:val="22"/>
              </w:rPr>
              <w:t>打分，包括中标后项目所需人员的来源说明、人员到位时间的承诺、设备到位承诺等。</w:t>
            </w:r>
          </w:p>
          <w:p>
            <w:pPr>
              <w:pStyle w:val="11"/>
              <w:tabs>
                <w:tab w:val="left" w:pos="0"/>
              </w:tabs>
              <w:spacing w:before="120" w:after="120"/>
              <w:ind w:left="0" w:firstLine="0" w:firstLineChars="0"/>
              <w:rPr>
                <w:sz w:val="22"/>
                <w:szCs w:val="22"/>
              </w:rPr>
            </w:pPr>
            <w:r>
              <w:rPr>
                <w:rFonts w:eastAsia="宋体"/>
                <w:kern w:val="0"/>
                <w:sz w:val="22"/>
                <w:szCs w:val="22"/>
              </w:rPr>
              <w:t>完全满足采购需求：</w:t>
            </w:r>
            <w:r>
              <w:rPr>
                <w:kern w:val="0"/>
                <w:sz w:val="22"/>
                <w:szCs w:val="22"/>
              </w:rPr>
              <w:t>3.4-5分</w:t>
            </w:r>
            <w:r>
              <w:rPr>
                <w:rFonts w:eastAsia="宋体"/>
                <w:kern w:val="0"/>
                <w:sz w:val="22"/>
                <w:szCs w:val="22"/>
              </w:rPr>
              <w:t>；基本满足采购需求：</w:t>
            </w:r>
            <w:r>
              <w:rPr>
                <w:kern w:val="0"/>
                <w:sz w:val="22"/>
                <w:szCs w:val="22"/>
              </w:rPr>
              <w:t>1.7-3.4分</w:t>
            </w:r>
            <w:r>
              <w:rPr>
                <w:rFonts w:eastAsia="宋体"/>
                <w:kern w:val="0"/>
                <w:sz w:val="22"/>
                <w:szCs w:val="22"/>
              </w:rPr>
              <w:t>；部分满足采购需求：0-1.7</w:t>
            </w:r>
            <w:r>
              <w:rPr>
                <w:kern w:val="0"/>
                <w:sz w:val="22"/>
                <w:szCs w:val="22"/>
              </w:rPr>
              <w:t>分</w:t>
            </w:r>
            <w:r>
              <w:rPr>
                <w:rFonts w:eastAsia="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203" w:type="dxa"/>
            <w:vAlign w:val="center"/>
          </w:tcPr>
          <w:p>
            <w:pPr>
              <w:jc w:val="center"/>
              <w:rPr>
                <w:sz w:val="22"/>
                <w:szCs w:val="22"/>
              </w:rPr>
            </w:pPr>
            <w:r>
              <w:rPr>
                <w:sz w:val="22"/>
                <w:szCs w:val="22"/>
              </w:rPr>
              <w:t>日常管理组织</w:t>
            </w:r>
          </w:p>
          <w:p>
            <w:pPr>
              <w:jc w:val="center"/>
              <w:rPr>
                <w:sz w:val="22"/>
                <w:szCs w:val="22"/>
              </w:rPr>
            </w:pPr>
            <w:r>
              <w:rPr>
                <w:sz w:val="22"/>
                <w:szCs w:val="22"/>
              </w:rPr>
              <w:t>(</w:t>
            </w:r>
            <w:r>
              <w:rPr>
                <w:rFonts w:hint="eastAsia"/>
                <w:sz w:val="22"/>
                <w:szCs w:val="22"/>
              </w:rPr>
              <w:t>9</w:t>
            </w:r>
            <w:r>
              <w:rPr>
                <w:sz w:val="22"/>
                <w:szCs w:val="22"/>
              </w:rPr>
              <w:t>分)</w:t>
            </w:r>
          </w:p>
        </w:tc>
        <w:tc>
          <w:tcPr>
            <w:tcW w:w="1377" w:type="dxa"/>
            <w:vAlign w:val="center"/>
          </w:tcPr>
          <w:p>
            <w:pPr>
              <w:jc w:val="center"/>
              <w:rPr>
                <w:sz w:val="22"/>
                <w:szCs w:val="22"/>
              </w:rPr>
            </w:pPr>
            <w:r>
              <w:rPr>
                <w:sz w:val="22"/>
                <w:szCs w:val="22"/>
              </w:rPr>
              <w:t>0-</w:t>
            </w:r>
            <w:r>
              <w:rPr>
                <w:rFonts w:hint="eastAsia"/>
                <w:sz w:val="22"/>
                <w:szCs w:val="22"/>
              </w:rPr>
              <w:t>9</w:t>
            </w:r>
            <w:r>
              <w:rPr>
                <w:sz w:val="22"/>
                <w:szCs w:val="22"/>
              </w:rPr>
              <w:t>分</w:t>
            </w:r>
          </w:p>
        </w:tc>
        <w:tc>
          <w:tcPr>
            <w:tcW w:w="6020" w:type="dxa"/>
            <w:vAlign w:val="center"/>
          </w:tcPr>
          <w:p>
            <w:pPr>
              <w:rPr>
                <w:sz w:val="22"/>
                <w:szCs w:val="22"/>
              </w:rPr>
            </w:pPr>
            <w:r>
              <w:rPr>
                <w:sz w:val="22"/>
                <w:szCs w:val="22"/>
              </w:rPr>
              <w:t>根据管理</w:t>
            </w:r>
            <w:r>
              <w:rPr>
                <w:rFonts w:hint="eastAsia"/>
                <w:sz w:val="22"/>
                <w:szCs w:val="22"/>
              </w:rPr>
              <w:t>服务质量和规范标准、</w:t>
            </w:r>
            <w:r>
              <w:rPr>
                <w:sz w:val="22"/>
                <w:szCs w:val="22"/>
              </w:rPr>
              <w:t>服务组织机构设置（附组织机构图）、运作流程（附运作流程图）、激励机制、监督机制</w:t>
            </w:r>
            <w:r>
              <w:rPr>
                <w:rFonts w:hint="eastAsia"/>
                <w:sz w:val="22"/>
                <w:szCs w:val="22"/>
              </w:rPr>
              <w:t>是否合理、可操作性，由专家进行</w:t>
            </w:r>
            <w:r>
              <w:rPr>
                <w:sz w:val="22"/>
                <w:szCs w:val="22"/>
              </w:rPr>
              <w:t>打分。</w:t>
            </w:r>
          </w:p>
          <w:p>
            <w:pPr>
              <w:rPr>
                <w:sz w:val="22"/>
                <w:szCs w:val="22"/>
              </w:rPr>
            </w:pPr>
            <w:r>
              <w:rPr>
                <w:kern w:val="0"/>
                <w:sz w:val="22"/>
                <w:szCs w:val="22"/>
              </w:rPr>
              <w:t>完全满足采购需求：</w:t>
            </w:r>
            <w:r>
              <w:rPr>
                <w:rFonts w:hint="eastAsia"/>
                <w:kern w:val="0"/>
                <w:sz w:val="22"/>
                <w:szCs w:val="22"/>
              </w:rPr>
              <w:t>6-9</w:t>
            </w:r>
            <w:r>
              <w:rPr>
                <w:kern w:val="0"/>
                <w:sz w:val="22"/>
                <w:szCs w:val="22"/>
              </w:rPr>
              <w:t>分；基本满足采购需求：</w:t>
            </w:r>
            <w:r>
              <w:rPr>
                <w:rFonts w:hint="eastAsia"/>
                <w:kern w:val="0"/>
                <w:sz w:val="22"/>
                <w:szCs w:val="22"/>
              </w:rPr>
              <w:t>3-6</w:t>
            </w:r>
            <w:r>
              <w:rPr>
                <w:kern w:val="0"/>
                <w:sz w:val="22"/>
                <w:szCs w:val="22"/>
              </w:rPr>
              <w:t>分；部分满足采购需求：0-</w:t>
            </w:r>
            <w:r>
              <w:rPr>
                <w:rFonts w:hint="eastAsia"/>
                <w:kern w:val="0"/>
                <w:sz w:val="22"/>
                <w:szCs w:val="22"/>
              </w:rPr>
              <w:t>3</w:t>
            </w:r>
            <w:r>
              <w:rPr>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203" w:type="dxa"/>
            <w:vAlign w:val="center"/>
          </w:tcPr>
          <w:p>
            <w:pPr>
              <w:jc w:val="center"/>
              <w:rPr>
                <w:sz w:val="22"/>
                <w:szCs w:val="22"/>
              </w:rPr>
            </w:pPr>
            <w:r>
              <w:rPr>
                <w:sz w:val="22"/>
                <w:szCs w:val="22"/>
              </w:rPr>
              <w:t>职工待遇落实情况及保障措施</w:t>
            </w:r>
          </w:p>
          <w:p>
            <w:pPr>
              <w:jc w:val="center"/>
              <w:rPr>
                <w:sz w:val="22"/>
                <w:szCs w:val="22"/>
              </w:rPr>
            </w:pPr>
            <w:r>
              <w:rPr>
                <w:sz w:val="22"/>
                <w:szCs w:val="22"/>
              </w:rPr>
              <w:t>(</w:t>
            </w:r>
            <w:r>
              <w:rPr>
                <w:rFonts w:hint="eastAsia"/>
                <w:sz w:val="22"/>
                <w:szCs w:val="22"/>
              </w:rPr>
              <w:t>5</w:t>
            </w:r>
            <w:r>
              <w:rPr>
                <w:sz w:val="22"/>
                <w:szCs w:val="22"/>
              </w:rPr>
              <w:t>分)</w:t>
            </w:r>
          </w:p>
        </w:tc>
        <w:tc>
          <w:tcPr>
            <w:tcW w:w="1377" w:type="dxa"/>
            <w:vAlign w:val="center"/>
          </w:tcPr>
          <w:p>
            <w:pPr>
              <w:jc w:val="center"/>
              <w:rPr>
                <w:sz w:val="22"/>
                <w:szCs w:val="22"/>
              </w:rPr>
            </w:pPr>
            <w:r>
              <w:rPr>
                <w:sz w:val="22"/>
                <w:szCs w:val="22"/>
              </w:rPr>
              <w:t>0-</w:t>
            </w:r>
            <w:r>
              <w:rPr>
                <w:rFonts w:hint="eastAsia"/>
                <w:sz w:val="22"/>
                <w:szCs w:val="22"/>
              </w:rPr>
              <w:t>5</w:t>
            </w:r>
            <w:r>
              <w:rPr>
                <w:sz w:val="22"/>
                <w:szCs w:val="22"/>
              </w:rPr>
              <w:t>分</w:t>
            </w:r>
          </w:p>
        </w:tc>
        <w:tc>
          <w:tcPr>
            <w:tcW w:w="6020" w:type="dxa"/>
            <w:vAlign w:val="center"/>
          </w:tcPr>
          <w:p>
            <w:pPr>
              <w:rPr>
                <w:sz w:val="22"/>
                <w:szCs w:val="22"/>
              </w:rPr>
            </w:pPr>
            <w:r>
              <w:rPr>
                <w:sz w:val="22"/>
                <w:szCs w:val="22"/>
              </w:rPr>
              <w:t>根据投标供应商确保保洁人员基本待遇得到落实的承诺和保障措施</w:t>
            </w:r>
            <w:r>
              <w:rPr>
                <w:rFonts w:hint="eastAsia"/>
                <w:sz w:val="22"/>
                <w:szCs w:val="22"/>
              </w:rPr>
              <w:t>是否到位、合理，进行</w:t>
            </w:r>
            <w:r>
              <w:rPr>
                <w:sz w:val="22"/>
                <w:szCs w:val="22"/>
              </w:rPr>
              <w:t>打分。</w:t>
            </w:r>
          </w:p>
          <w:p>
            <w:pPr>
              <w:rPr>
                <w:sz w:val="22"/>
                <w:szCs w:val="22"/>
              </w:rPr>
            </w:pPr>
            <w:r>
              <w:rPr>
                <w:sz w:val="22"/>
                <w:szCs w:val="22"/>
              </w:rPr>
              <w:t>承诺</w:t>
            </w:r>
            <w:r>
              <w:rPr>
                <w:kern w:val="0"/>
                <w:sz w:val="22"/>
                <w:szCs w:val="22"/>
              </w:rPr>
              <w:t>措施基本到位：</w:t>
            </w:r>
            <w:r>
              <w:rPr>
                <w:rFonts w:hint="eastAsia"/>
                <w:kern w:val="0"/>
                <w:sz w:val="22"/>
                <w:szCs w:val="22"/>
              </w:rPr>
              <w:t>2.5-5</w:t>
            </w:r>
            <w:r>
              <w:rPr>
                <w:kern w:val="0"/>
                <w:sz w:val="22"/>
                <w:szCs w:val="22"/>
              </w:rPr>
              <w:t>分；承诺措施部分到位：0-</w:t>
            </w:r>
            <w:r>
              <w:rPr>
                <w:rFonts w:hint="eastAsia"/>
                <w:kern w:val="0"/>
                <w:sz w:val="22"/>
                <w:szCs w:val="22"/>
              </w:rPr>
              <w:t>2.5</w:t>
            </w:r>
            <w:r>
              <w:rPr>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203" w:type="dxa"/>
            <w:vAlign w:val="center"/>
          </w:tcPr>
          <w:p>
            <w:pPr>
              <w:jc w:val="center"/>
              <w:rPr>
                <w:sz w:val="22"/>
                <w:szCs w:val="22"/>
              </w:rPr>
            </w:pPr>
            <w:r>
              <w:rPr>
                <w:sz w:val="22"/>
                <w:szCs w:val="22"/>
              </w:rPr>
              <w:t>职工健康医疗保障</w:t>
            </w:r>
          </w:p>
          <w:p>
            <w:pPr>
              <w:jc w:val="center"/>
              <w:rPr>
                <w:sz w:val="22"/>
                <w:szCs w:val="22"/>
              </w:rPr>
            </w:pPr>
            <w:r>
              <w:rPr>
                <w:sz w:val="22"/>
                <w:szCs w:val="22"/>
              </w:rPr>
              <w:t>(</w:t>
            </w:r>
            <w:r>
              <w:rPr>
                <w:rFonts w:hint="eastAsia"/>
                <w:sz w:val="22"/>
                <w:szCs w:val="22"/>
              </w:rPr>
              <w:t>3</w:t>
            </w:r>
            <w:r>
              <w:rPr>
                <w:sz w:val="22"/>
                <w:szCs w:val="22"/>
              </w:rPr>
              <w:t>分)</w:t>
            </w:r>
          </w:p>
        </w:tc>
        <w:tc>
          <w:tcPr>
            <w:tcW w:w="1377" w:type="dxa"/>
            <w:vAlign w:val="center"/>
          </w:tcPr>
          <w:p>
            <w:pPr>
              <w:jc w:val="center"/>
              <w:rPr>
                <w:sz w:val="22"/>
                <w:szCs w:val="22"/>
              </w:rPr>
            </w:pPr>
            <w:r>
              <w:rPr>
                <w:sz w:val="22"/>
                <w:szCs w:val="22"/>
              </w:rPr>
              <w:t>0-</w:t>
            </w:r>
            <w:r>
              <w:rPr>
                <w:rFonts w:hint="eastAsia"/>
                <w:sz w:val="22"/>
                <w:szCs w:val="22"/>
              </w:rPr>
              <w:t>3</w:t>
            </w:r>
            <w:r>
              <w:rPr>
                <w:sz w:val="22"/>
                <w:szCs w:val="22"/>
              </w:rPr>
              <w:t>分</w:t>
            </w:r>
          </w:p>
        </w:tc>
        <w:tc>
          <w:tcPr>
            <w:tcW w:w="6020" w:type="dxa"/>
            <w:vAlign w:val="center"/>
          </w:tcPr>
          <w:p>
            <w:pPr>
              <w:rPr>
                <w:sz w:val="22"/>
                <w:szCs w:val="22"/>
              </w:rPr>
            </w:pPr>
            <w:r>
              <w:rPr>
                <w:sz w:val="22"/>
                <w:szCs w:val="22"/>
              </w:rPr>
              <w:t>如企业配有自有医疗健康方面专业人员</w:t>
            </w:r>
            <w:r>
              <w:rPr>
                <w:rFonts w:hint="eastAsia"/>
                <w:sz w:val="22"/>
                <w:szCs w:val="22"/>
              </w:rPr>
              <w:t>的，得3分。</w:t>
            </w:r>
          </w:p>
          <w:p>
            <w:pPr>
              <w:rPr>
                <w:sz w:val="22"/>
                <w:szCs w:val="22"/>
              </w:rPr>
            </w:pPr>
            <w:r>
              <w:rPr>
                <w:rFonts w:hint="eastAsia"/>
                <w:sz w:val="22"/>
                <w:szCs w:val="22"/>
              </w:rPr>
              <w:t>须提供人员的由相关主管部门颁发的执业证书复印件和6个月</w:t>
            </w:r>
            <w:r>
              <w:rPr>
                <w:sz w:val="22"/>
                <w:szCs w:val="22"/>
              </w:rPr>
              <w:t>以上的企业在职人员社保缴纳证明材料复印件</w:t>
            </w:r>
            <w:r>
              <w:rPr>
                <w:rFonts w:hint="eastAsia"/>
                <w:sz w:val="22"/>
                <w:szCs w:val="22"/>
              </w:rPr>
              <w:t>，并加盖公章，否则不得分</w:t>
            </w:r>
            <w:r>
              <w:rPr>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203" w:type="dxa"/>
            <w:vAlign w:val="center"/>
          </w:tcPr>
          <w:p>
            <w:pPr>
              <w:jc w:val="center"/>
              <w:rPr>
                <w:sz w:val="22"/>
                <w:szCs w:val="22"/>
              </w:rPr>
            </w:pPr>
            <w:r>
              <w:rPr>
                <w:sz w:val="22"/>
                <w:szCs w:val="22"/>
              </w:rPr>
              <w:t>内部管理制度</w:t>
            </w:r>
          </w:p>
          <w:p>
            <w:pPr>
              <w:jc w:val="center"/>
              <w:rPr>
                <w:sz w:val="22"/>
                <w:szCs w:val="22"/>
              </w:rPr>
            </w:pPr>
            <w:r>
              <w:rPr>
                <w:sz w:val="22"/>
                <w:szCs w:val="22"/>
              </w:rPr>
              <w:t>(</w:t>
            </w:r>
            <w:r>
              <w:rPr>
                <w:rFonts w:hint="eastAsia"/>
                <w:sz w:val="22"/>
                <w:szCs w:val="22"/>
              </w:rPr>
              <w:t>5</w:t>
            </w:r>
            <w:r>
              <w:rPr>
                <w:sz w:val="22"/>
                <w:szCs w:val="22"/>
              </w:rPr>
              <w:t>分)</w:t>
            </w:r>
          </w:p>
        </w:tc>
        <w:tc>
          <w:tcPr>
            <w:tcW w:w="1377" w:type="dxa"/>
            <w:vAlign w:val="center"/>
          </w:tcPr>
          <w:p>
            <w:pPr>
              <w:jc w:val="center"/>
              <w:rPr>
                <w:sz w:val="22"/>
                <w:szCs w:val="22"/>
              </w:rPr>
            </w:pPr>
            <w:r>
              <w:rPr>
                <w:sz w:val="22"/>
                <w:szCs w:val="22"/>
              </w:rPr>
              <w:t>0-</w:t>
            </w:r>
            <w:r>
              <w:rPr>
                <w:rFonts w:hint="eastAsia"/>
                <w:sz w:val="22"/>
                <w:szCs w:val="22"/>
              </w:rPr>
              <w:t>5</w:t>
            </w:r>
            <w:r>
              <w:rPr>
                <w:sz w:val="22"/>
                <w:szCs w:val="22"/>
              </w:rPr>
              <w:t>分</w:t>
            </w:r>
          </w:p>
        </w:tc>
        <w:tc>
          <w:tcPr>
            <w:tcW w:w="6020" w:type="dxa"/>
            <w:vAlign w:val="center"/>
          </w:tcPr>
          <w:p>
            <w:pPr>
              <w:pStyle w:val="12"/>
              <w:rPr>
                <w:rFonts w:ascii="Times New Roman" w:hAnsi="Times New Roman"/>
                <w:sz w:val="22"/>
                <w:szCs w:val="22"/>
              </w:rPr>
            </w:pPr>
            <w:r>
              <w:rPr>
                <w:rFonts w:ascii="Times New Roman" w:hAnsi="Times New Roman"/>
                <w:sz w:val="22"/>
                <w:szCs w:val="22"/>
              </w:rPr>
              <w:t>根据各项规章制度、内部岗位责任制度、保洁服务质量规范、考核制度的合理性由专家打分。</w:t>
            </w:r>
          </w:p>
          <w:p>
            <w:pPr>
              <w:pStyle w:val="12"/>
              <w:rPr>
                <w:rFonts w:ascii="Times New Roman" w:hAnsi="Times New Roman"/>
                <w:sz w:val="22"/>
                <w:szCs w:val="22"/>
              </w:rPr>
            </w:pPr>
            <w:r>
              <w:rPr>
                <w:rFonts w:ascii="Times New Roman" w:hAnsi="Times New Roman"/>
                <w:kern w:val="0"/>
                <w:sz w:val="22"/>
                <w:szCs w:val="22"/>
              </w:rPr>
              <w:t>完全满足采购需求：3.4-5分；基本满足采购需求：1.7-3.4分；部分满足采购需求：0-1.7分。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2203" w:type="dxa"/>
            <w:vAlign w:val="center"/>
          </w:tcPr>
          <w:p>
            <w:pPr>
              <w:jc w:val="center"/>
              <w:rPr>
                <w:sz w:val="22"/>
                <w:szCs w:val="22"/>
              </w:rPr>
            </w:pPr>
            <w:r>
              <w:rPr>
                <w:sz w:val="22"/>
                <w:szCs w:val="22"/>
              </w:rPr>
              <w:t>供应商资质资信情况(</w:t>
            </w:r>
            <w:r>
              <w:rPr>
                <w:rFonts w:hint="eastAsia"/>
                <w:sz w:val="22"/>
                <w:szCs w:val="22"/>
              </w:rPr>
              <w:t>4.5</w:t>
            </w:r>
            <w:r>
              <w:rPr>
                <w:sz w:val="22"/>
                <w:szCs w:val="22"/>
              </w:rPr>
              <w:t>分)</w:t>
            </w:r>
          </w:p>
        </w:tc>
        <w:tc>
          <w:tcPr>
            <w:tcW w:w="1377" w:type="dxa"/>
            <w:vAlign w:val="center"/>
          </w:tcPr>
          <w:p>
            <w:pPr>
              <w:jc w:val="center"/>
              <w:rPr>
                <w:sz w:val="22"/>
                <w:szCs w:val="22"/>
              </w:rPr>
            </w:pPr>
            <w:r>
              <w:rPr>
                <w:sz w:val="22"/>
                <w:szCs w:val="22"/>
              </w:rPr>
              <w:t>0-</w:t>
            </w:r>
            <w:r>
              <w:rPr>
                <w:rFonts w:hint="eastAsia"/>
                <w:sz w:val="22"/>
                <w:szCs w:val="22"/>
              </w:rPr>
              <w:t>4.5</w:t>
            </w:r>
            <w:r>
              <w:rPr>
                <w:sz w:val="22"/>
                <w:szCs w:val="22"/>
              </w:rPr>
              <w:t>分</w:t>
            </w:r>
          </w:p>
        </w:tc>
        <w:tc>
          <w:tcPr>
            <w:tcW w:w="6020" w:type="dxa"/>
            <w:vAlign w:val="center"/>
          </w:tcPr>
          <w:p>
            <w:pPr>
              <w:rPr>
                <w:kern w:val="0"/>
                <w:sz w:val="22"/>
                <w:szCs w:val="22"/>
              </w:rPr>
            </w:pPr>
            <w:r>
              <w:rPr>
                <w:sz w:val="22"/>
                <w:szCs w:val="22"/>
              </w:rPr>
              <w:t>有效期内的ISO9001质量管理体系认证证书、ISO14001环境管理体系认证证书、OHSAS 18001职业健康安全管理体系认证证书，每</w:t>
            </w:r>
            <w:r>
              <w:rPr>
                <w:rFonts w:hint="eastAsia"/>
                <w:sz w:val="22"/>
                <w:szCs w:val="22"/>
              </w:rPr>
              <w:t>个证书</w:t>
            </w:r>
            <w:r>
              <w:rPr>
                <w:sz w:val="22"/>
                <w:szCs w:val="22"/>
              </w:rPr>
              <w:t>得</w:t>
            </w:r>
            <w:r>
              <w:rPr>
                <w:rFonts w:hint="eastAsia"/>
                <w:sz w:val="22"/>
                <w:szCs w:val="22"/>
              </w:rPr>
              <w:t>1</w:t>
            </w:r>
            <w:r>
              <w:rPr>
                <w:sz w:val="22"/>
                <w:szCs w:val="22"/>
              </w:rPr>
              <w:t>分；</w:t>
            </w:r>
            <w:r>
              <w:rPr>
                <w:kern w:val="0"/>
                <w:sz w:val="22"/>
                <w:szCs w:val="22"/>
              </w:rPr>
              <w:t>在各项体系认证有注明“垃圾分类服务”管理项目体系认证的，每项再加</w:t>
            </w:r>
            <w:r>
              <w:rPr>
                <w:rFonts w:hint="eastAsia"/>
                <w:kern w:val="0"/>
                <w:sz w:val="22"/>
                <w:szCs w:val="22"/>
              </w:rPr>
              <w:t>0.5</w:t>
            </w:r>
            <w:r>
              <w:rPr>
                <w:kern w:val="0"/>
                <w:sz w:val="22"/>
                <w:szCs w:val="22"/>
              </w:rPr>
              <w:t>分</w:t>
            </w:r>
            <w:r>
              <w:rPr>
                <w:rFonts w:hint="eastAsia"/>
                <w:kern w:val="0"/>
                <w:sz w:val="22"/>
                <w:szCs w:val="22"/>
              </w:rPr>
              <w:t>。</w:t>
            </w:r>
          </w:p>
          <w:p>
            <w:pPr>
              <w:rPr>
                <w:sz w:val="22"/>
                <w:szCs w:val="22"/>
              </w:rPr>
            </w:pPr>
            <w:r>
              <w:rPr>
                <w:rFonts w:hint="eastAsia"/>
                <w:kern w:val="0"/>
                <w:sz w:val="22"/>
                <w:szCs w:val="22"/>
              </w:rPr>
              <w:t>此项</w:t>
            </w:r>
            <w:r>
              <w:rPr>
                <w:kern w:val="0"/>
                <w:sz w:val="22"/>
                <w:szCs w:val="22"/>
              </w:rPr>
              <w:t>最多得</w:t>
            </w:r>
            <w:r>
              <w:rPr>
                <w:rFonts w:hint="eastAsia"/>
                <w:kern w:val="0"/>
                <w:sz w:val="22"/>
                <w:szCs w:val="22"/>
              </w:rPr>
              <w:t>4.5</w:t>
            </w:r>
            <w:r>
              <w:rPr>
                <w:kern w:val="0"/>
                <w:sz w:val="22"/>
                <w:szCs w:val="22"/>
              </w:rPr>
              <w:t>分。</w:t>
            </w:r>
            <w:r>
              <w:rPr>
                <w:sz w:val="22"/>
                <w:szCs w:val="22"/>
              </w:rPr>
              <w:t>（须同时提供证书复印件</w:t>
            </w:r>
            <w:r>
              <w:rPr>
                <w:rFonts w:hint="eastAsia"/>
                <w:sz w:val="22"/>
                <w:szCs w:val="22"/>
              </w:rPr>
              <w:t>和</w:t>
            </w:r>
            <w:r>
              <w:rPr>
                <w:sz w:val="22"/>
                <w:szCs w:val="22"/>
              </w:rPr>
              <w:t>认监委查询页面截图，并加盖公章，否则不予得分）。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2203" w:type="dxa"/>
            <w:vAlign w:val="center"/>
          </w:tcPr>
          <w:p>
            <w:pPr>
              <w:jc w:val="center"/>
              <w:rPr>
                <w:sz w:val="22"/>
                <w:szCs w:val="22"/>
              </w:rPr>
            </w:pPr>
            <w:r>
              <w:rPr>
                <w:sz w:val="22"/>
                <w:szCs w:val="22"/>
              </w:rPr>
              <w:t>公司业绩(</w:t>
            </w:r>
            <w:r>
              <w:rPr>
                <w:rFonts w:hint="eastAsia"/>
                <w:sz w:val="22"/>
                <w:szCs w:val="22"/>
              </w:rPr>
              <w:t>6</w:t>
            </w:r>
            <w:r>
              <w:rPr>
                <w:sz w:val="22"/>
                <w:szCs w:val="22"/>
              </w:rPr>
              <w:t>分)</w:t>
            </w:r>
          </w:p>
        </w:tc>
        <w:tc>
          <w:tcPr>
            <w:tcW w:w="1377" w:type="dxa"/>
            <w:vAlign w:val="center"/>
          </w:tcPr>
          <w:p>
            <w:pPr>
              <w:jc w:val="center"/>
              <w:rPr>
                <w:sz w:val="22"/>
                <w:szCs w:val="22"/>
              </w:rPr>
            </w:pPr>
            <w:r>
              <w:rPr>
                <w:sz w:val="22"/>
                <w:szCs w:val="22"/>
              </w:rPr>
              <w:t>0-</w:t>
            </w:r>
            <w:r>
              <w:rPr>
                <w:rFonts w:hint="eastAsia"/>
                <w:sz w:val="22"/>
                <w:szCs w:val="22"/>
              </w:rPr>
              <w:t>6</w:t>
            </w:r>
            <w:r>
              <w:rPr>
                <w:sz w:val="22"/>
                <w:szCs w:val="22"/>
              </w:rPr>
              <w:t>分</w:t>
            </w:r>
          </w:p>
        </w:tc>
        <w:tc>
          <w:tcPr>
            <w:tcW w:w="6020" w:type="dxa"/>
            <w:vAlign w:val="center"/>
          </w:tcPr>
          <w:p>
            <w:pPr>
              <w:rPr>
                <w:sz w:val="22"/>
                <w:szCs w:val="22"/>
              </w:rPr>
            </w:pPr>
            <w:r>
              <w:rPr>
                <w:sz w:val="22"/>
                <w:szCs w:val="22"/>
              </w:rPr>
              <w:t>2017年1月1日至今，投标供应商承担过道路清扫保洁</w:t>
            </w:r>
            <w:r>
              <w:rPr>
                <w:rFonts w:hint="eastAsia"/>
                <w:sz w:val="22"/>
                <w:szCs w:val="22"/>
                <w:lang w:val="en-US" w:eastAsia="zh-CN"/>
              </w:rPr>
              <w:t>类似</w:t>
            </w:r>
            <w:r>
              <w:rPr>
                <w:sz w:val="22"/>
                <w:szCs w:val="22"/>
              </w:rPr>
              <w:t>项目的（含正在履约的项目）每个得1分</w:t>
            </w:r>
            <w:r>
              <w:rPr>
                <w:rFonts w:hint="eastAsia"/>
                <w:sz w:val="22"/>
                <w:szCs w:val="22"/>
              </w:rPr>
              <w:t>，此项</w:t>
            </w:r>
            <w:r>
              <w:rPr>
                <w:sz w:val="22"/>
                <w:szCs w:val="22"/>
              </w:rPr>
              <w:t>最高得6分。</w:t>
            </w:r>
          </w:p>
          <w:p>
            <w:pPr>
              <w:rPr>
                <w:sz w:val="22"/>
                <w:szCs w:val="22"/>
              </w:rPr>
            </w:pPr>
            <w:r>
              <w:rPr>
                <w:sz w:val="22"/>
                <w:szCs w:val="22"/>
              </w:rPr>
              <w:t>注：须同时提供</w:t>
            </w:r>
            <w:r>
              <w:rPr>
                <w:rFonts w:hint="eastAsia"/>
                <w:sz w:val="22"/>
                <w:szCs w:val="22"/>
              </w:rPr>
              <w:t>中标通知书复印件和</w:t>
            </w:r>
            <w:r>
              <w:rPr>
                <w:sz w:val="22"/>
                <w:szCs w:val="22"/>
              </w:rPr>
              <w:t>合同复印件，并加盖公章，否则不得分。时间以合同签订时间为准</w:t>
            </w:r>
            <w:r>
              <w:rPr>
                <w:b/>
                <w:bCs/>
                <w:sz w:val="22"/>
                <w:szCs w:val="22"/>
              </w:rPr>
              <w:t>（</w:t>
            </w:r>
            <w:r>
              <w:rPr>
                <w:rFonts w:hint="eastAsia"/>
                <w:b/>
                <w:bCs/>
                <w:sz w:val="22"/>
                <w:szCs w:val="22"/>
              </w:rPr>
              <w:t>续</w:t>
            </w:r>
            <w:r>
              <w:rPr>
                <w:b/>
                <w:bCs/>
                <w:sz w:val="22"/>
                <w:szCs w:val="22"/>
              </w:rPr>
              <w:t>签合同不算）。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03" w:type="dxa"/>
            <w:vAlign w:val="center"/>
          </w:tcPr>
          <w:p>
            <w:pPr>
              <w:jc w:val="center"/>
              <w:rPr>
                <w:sz w:val="22"/>
                <w:szCs w:val="22"/>
              </w:rPr>
            </w:pPr>
            <w:r>
              <w:rPr>
                <w:b/>
                <w:bCs/>
                <w:sz w:val="22"/>
                <w:szCs w:val="22"/>
              </w:rPr>
              <w:t>合计</w:t>
            </w:r>
          </w:p>
        </w:tc>
        <w:tc>
          <w:tcPr>
            <w:tcW w:w="1377" w:type="dxa"/>
            <w:vAlign w:val="center"/>
          </w:tcPr>
          <w:p>
            <w:pPr>
              <w:jc w:val="center"/>
              <w:rPr>
                <w:sz w:val="22"/>
                <w:szCs w:val="22"/>
              </w:rPr>
            </w:pPr>
            <w:r>
              <w:rPr>
                <w:b/>
                <w:bCs/>
                <w:sz w:val="22"/>
                <w:szCs w:val="22"/>
              </w:rPr>
              <w:t>85分</w:t>
            </w:r>
          </w:p>
        </w:tc>
        <w:tc>
          <w:tcPr>
            <w:tcW w:w="6020" w:type="dxa"/>
            <w:vAlign w:val="center"/>
          </w:tcPr>
          <w:p>
            <w:pPr>
              <w:jc w:val="center"/>
              <w:rPr>
                <w:sz w:val="22"/>
                <w:szCs w:val="22"/>
              </w:rPr>
            </w:pPr>
            <w:r>
              <w:rPr>
                <w:b/>
                <w:bCs/>
                <w:sz w:val="22"/>
                <w:szCs w:val="22"/>
              </w:rPr>
              <w:t>/</w:t>
            </w:r>
          </w:p>
        </w:tc>
      </w:tr>
    </w:tbl>
    <w:p>
      <w:pPr>
        <w:pStyle w:val="12"/>
        <w:adjustRightInd w:val="0"/>
        <w:snapToGrid w:val="0"/>
        <w:spacing w:line="460" w:lineRule="exact"/>
        <w:rPr>
          <w:sz w:val="22"/>
          <w:szCs w:val="22"/>
        </w:rPr>
      </w:pPr>
      <w:r>
        <w:rPr>
          <w:rFonts w:hint="eastAsia"/>
          <w:sz w:val="22"/>
          <w:szCs w:val="22"/>
        </w:rPr>
        <w:t>三、说明</w:t>
      </w:r>
    </w:p>
    <w:p>
      <w:pPr>
        <w:adjustRightInd w:val="0"/>
        <w:snapToGrid w:val="0"/>
        <w:spacing w:before="100" w:after="50" w:line="360" w:lineRule="atLeast"/>
        <w:ind w:firstLine="440" w:firstLineChars="200"/>
        <w:rPr>
          <w:rFonts w:ascii="宋体"/>
          <w:sz w:val="22"/>
          <w:szCs w:val="22"/>
        </w:rPr>
      </w:pPr>
      <w:r>
        <w:rPr>
          <w:rFonts w:hint="eastAsia" w:ascii="宋体"/>
          <w:sz w:val="22"/>
          <w:szCs w:val="22"/>
        </w:rPr>
        <w:t>1、每个供应商最终得分=商务技术文件分值（所有评标委员会成员打分的算术平均值）＋报价文件分值。</w:t>
      </w:r>
    </w:p>
    <w:p>
      <w:pPr>
        <w:adjustRightInd w:val="0"/>
        <w:snapToGrid w:val="0"/>
        <w:spacing w:before="100" w:after="50" w:line="360" w:lineRule="atLeast"/>
        <w:ind w:firstLine="440" w:firstLineChars="200"/>
        <w:rPr>
          <w:rFonts w:ascii="宋体"/>
          <w:sz w:val="22"/>
          <w:szCs w:val="22"/>
        </w:rPr>
      </w:pPr>
      <w:r>
        <w:rPr>
          <w:rFonts w:hint="eastAsia" w:ascii="宋体"/>
          <w:sz w:val="22"/>
          <w:szCs w:val="22"/>
        </w:rPr>
        <w:t>2、评标委员会推荐得分最高的供应商为成交供应商；如果得分相同，以报价低的优先；报价也相同，以抽签决定，并编写采购报告。</w:t>
      </w:r>
    </w:p>
    <w:p>
      <w:pPr>
        <w:adjustRightInd w:val="0"/>
        <w:snapToGrid w:val="0"/>
        <w:spacing w:before="100" w:after="50" w:line="360" w:lineRule="atLeast"/>
        <w:ind w:firstLine="420"/>
        <w:rPr>
          <w:rFonts w:ascii="宋体"/>
          <w:snapToGrid w:val="0"/>
          <w:sz w:val="22"/>
          <w:szCs w:val="22"/>
        </w:rPr>
      </w:pPr>
      <w:r>
        <w:rPr>
          <w:rFonts w:hint="eastAsia" w:ascii="宋体"/>
          <w:snapToGrid w:val="0"/>
          <w:sz w:val="22"/>
          <w:szCs w:val="22"/>
        </w:rPr>
        <w:t>3、所有分值计算保留小数点后二位，小数点后三位四舍五入。</w:t>
      </w:r>
    </w:p>
    <w:p>
      <w:pPr>
        <w:adjustRightInd w:val="0"/>
        <w:snapToGrid w:val="0"/>
        <w:spacing w:before="100" w:after="50" w:line="360" w:lineRule="atLeast"/>
        <w:ind w:firstLine="420"/>
        <w:rPr>
          <w:rFonts w:ascii="宋体"/>
          <w:snapToGrid w:val="0"/>
          <w:sz w:val="22"/>
          <w:szCs w:val="22"/>
        </w:rPr>
      </w:pPr>
      <w:r>
        <w:rPr>
          <w:rFonts w:hint="eastAsia" w:ascii="宋体" w:cs="Arial"/>
          <w:snapToGrid w:val="0"/>
          <w:sz w:val="22"/>
          <w:szCs w:val="22"/>
        </w:rPr>
        <w:t>4、评标过程中遇到特殊情况，由评标委员会遵循公开、公正原则，采取投票方式按照少数服从多数原则决定。</w:t>
      </w:r>
    </w:p>
    <w:p>
      <w:pPr>
        <w:adjustRightInd w:val="0"/>
        <w:snapToGrid w:val="0"/>
        <w:spacing w:before="100" w:after="50" w:line="360" w:lineRule="atLeast"/>
        <w:ind w:firstLine="420"/>
        <w:rPr>
          <w:rFonts w:ascii="宋体" w:cs="Arial"/>
          <w:snapToGrid w:val="0"/>
          <w:sz w:val="22"/>
          <w:szCs w:val="22"/>
        </w:rPr>
      </w:pPr>
      <w:r>
        <w:rPr>
          <w:rFonts w:hint="eastAsia" w:ascii="宋体" w:cs="Arial"/>
          <w:snapToGrid w:val="0"/>
          <w:sz w:val="22"/>
          <w:szCs w:val="22"/>
        </w:rPr>
        <w:t>参见本采购文件第三部分：“供应商须知”中的相关内容，未尽事宜按有关法律规定处理。</w:t>
      </w:r>
    </w:p>
    <w:p>
      <w:pPr>
        <w:pStyle w:val="11"/>
        <w:spacing w:before="120" w:after="120"/>
      </w:pPr>
    </w:p>
    <w:p>
      <w:pPr>
        <w:pStyle w:val="12"/>
        <w:adjustRightInd w:val="0"/>
        <w:snapToGrid w:val="0"/>
        <w:spacing w:line="400" w:lineRule="exact"/>
        <w:rPr>
          <w:rFonts w:hAnsi="宋体" w:cs="宋体"/>
          <w:sz w:val="22"/>
          <w:szCs w:val="22"/>
        </w:rPr>
      </w:pPr>
    </w:p>
    <w:p>
      <w:pPr>
        <w:spacing w:line="360" w:lineRule="auto"/>
        <w:jc w:val="center"/>
        <w:rPr>
          <w:rFonts w:ascii="宋体" w:hAnsi="宋体" w:cs="宋体"/>
          <w:b/>
          <w:bCs/>
          <w:spacing w:val="-30"/>
          <w:sz w:val="36"/>
        </w:rPr>
      </w:pPr>
    </w:p>
    <w:p>
      <w:pPr>
        <w:spacing w:line="360" w:lineRule="auto"/>
        <w:jc w:val="center"/>
        <w:rPr>
          <w:rFonts w:ascii="宋体" w:hAnsi="宋体" w:cs="宋体"/>
          <w:b/>
          <w:bCs/>
          <w:spacing w:val="-30"/>
          <w:sz w:val="36"/>
        </w:rPr>
        <w:sectPr>
          <w:pgSz w:w="11907" w:h="16840"/>
          <w:pgMar w:top="1440" w:right="1106" w:bottom="1440" w:left="1157" w:header="720" w:footer="720" w:gutter="0"/>
          <w:cols w:space="720" w:num="1"/>
          <w:docGrid w:linePitch="312" w:charSpace="0"/>
        </w:sectPr>
      </w:pPr>
    </w:p>
    <w:p>
      <w:pPr>
        <w:pStyle w:val="38"/>
        <w:widowControl w:val="0"/>
        <w:snapToGrid w:val="0"/>
        <w:spacing w:line="480" w:lineRule="exact"/>
        <w:ind w:firstLine="2560" w:firstLineChars="800"/>
        <w:rPr>
          <w:rFonts w:hint="default"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政府采购活动现场确认声明书</w:t>
      </w:r>
    </w:p>
    <w:p>
      <w:pPr>
        <w:pStyle w:val="38"/>
        <w:widowControl w:val="0"/>
        <w:snapToGrid w:val="0"/>
        <w:spacing w:line="480" w:lineRule="exact"/>
        <w:jc w:val="both"/>
        <w:rPr>
          <w:rFonts w:hint="default" w:ascii="仿宋" w:hAnsi="仿宋"/>
          <w:szCs w:val="21"/>
        </w:rPr>
      </w:pPr>
      <w:r>
        <w:rPr>
          <w:rFonts w:ascii="仿宋" w:hAnsi="仿宋"/>
          <w:kern w:val="0"/>
          <w:szCs w:val="21"/>
          <w:u w:val="single"/>
        </w:rPr>
        <w:t>浙江建汇工程咨询有限公司（采购组织机构名称）</w:t>
      </w:r>
      <w:r>
        <w:rPr>
          <w:rFonts w:ascii="仿宋" w:hAnsi="仿宋"/>
          <w:kern w:val="0"/>
          <w:szCs w:val="21"/>
        </w:rPr>
        <w:t>：</w:t>
      </w:r>
    </w:p>
    <w:p>
      <w:pPr>
        <w:pStyle w:val="38"/>
        <w:widowControl w:val="0"/>
        <w:snapToGrid w:val="0"/>
        <w:spacing w:line="480" w:lineRule="exact"/>
        <w:ind w:firstLine="444" w:firstLineChars="200"/>
        <w:jc w:val="both"/>
        <w:rPr>
          <w:rFonts w:hint="default" w:hAnsi="宋体"/>
          <w:spacing w:val="6"/>
          <w:szCs w:val="21"/>
        </w:rPr>
      </w:pPr>
      <w:r>
        <w:rPr>
          <w:rFonts w:hAnsi="宋体"/>
          <w:spacing w:val="6"/>
          <w:szCs w:val="21"/>
          <w:u w:val="single"/>
        </w:rPr>
        <w:t>本人经由                            （单位）负责人        （姓名）合法授权参加腾蛟镇城区及大溪边社区道路清扫保洁项目（采购编号：         ）</w:t>
      </w:r>
      <w:r>
        <w:rPr>
          <w:rFonts w:hAnsi="宋体"/>
          <w:spacing w:val="6"/>
          <w:szCs w:val="21"/>
        </w:rPr>
        <w:t xml:space="preserve">政府采购活动，经与本单位法人代表（负责人）联系确认，现就有关公平竞争事项郑重声明如下： </w:t>
      </w:r>
    </w:p>
    <w:p>
      <w:pPr>
        <w:pStyle w:val="39"/>
        <w:widowControl/>
        <w:numPr>
          <w:ilvl w:val="0"/>
          <w:numId w:val="12"/>
        </w:numPr>
        <w:snapToGrid w:val="0"/>
        <w:spacing w:line="480" w:lineRule="exact"/>
        <w:ind w:firstLine="396" w:firstLineChars="189"/>
        <w:rPr>
          <w:rFonts w:hint="default" w:ascii="宋体" w:hAnsi="宋体"/>
          <w:kern w:val="0"/>
          <w:szCs w:val="21"/>
        </w:rPr>
      </w:pPr>
      <w:r>
        <w:rPr>
          <w:rFonts w:ascii="宋体" w:hAnsi="宋体"/>
          <w:kern w:val="0"/>
          <w:szCs w:val="21"/>
        </w:rPr>
        <w:t xml:space="preserve">本单位与采购人之间 </w:t>
      </w:r>
      <w:r>
        <w:rPr>
          <w:rFonts w:ascii="宋体" w:hAnsi="宋体" w:cs="宋体"/>
          <w:kern w:val="0"/>
          <w:szCs w:val="21"/>
        </w:rPr>
        <w:t>□</w:t>
      </w:r>
      <w:r>
        <w:rPr>
          <w:rFonts w:ascii="宋体" w:hAnsi="宋体"/>
          <w:kern w:val="0"/>
          <w:szCs w:val="21"/>
        </w:rPr>
        <w:t xml:space="preserve">不存在利害关系 </w:t>
      </w:r>
      <w:r>
        <w:rPr>
          <w:rFonts w:ascii="宋体" w:hAnsi="宋体" w:cs="宋体"/>
          <w:kern w:val="0"/>
          <w:szCs w:val="21"/>
        </w:rPr>
        <w:t>□</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pPr>
        <w:pStyle w:val="39"/>
        <w:widowControl/>
        <w:snapToGrid w:val="0"/>
        <w:spacing w:line="480" w:lineRule="exact"/>
        <w:rPr>
          <w:rFonts w:hint="default" w:ascii="宋体" w:hAnsi="宋体"/>
          <w:kern w:val="0"/>
          <w:szCs w:val="21"/>
        </w:rPr>
      </w:pPr>
      <w:r>
        <w:rPr>
          <w:rFonts w:ascii="宋体" w:hAnsi="宋体"/>
          <w:kern w:val="0"/>
          <w:szCs w:val="21"/>
        </w:rPr>
        <w:t xml:space="preserve">  A.投资关系    B.行政隶属关系    C.业务指导关系</w:t>
      </w:r>
    </w:p>
    <w:p>
      <w:pPr>
        <w:pStyle w:val="39"/>
        <w:widowControl/>
        <w:snapToGrid w:val="0"/>
        <w:spacing w:line="480" w:lineRule="exact"/>
        <w:rPr>
          <w:rFonts w:hint="default"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pPr>
        <w:pStyle w:val="39"/>
        <w:widowControl/>
        <w:snapToGrid w:val="0"/>
        <w:spacing w:line="480" w:lineRule="exact"/>
        <w:rPr>
          <w:rFonts w:hint="default" w:ascii="宋体" w:hAnsi="宋体"/>
          <w:kern w:val="0"/>
          <w:szCs w:val="21"/>
        </w:rPr>
      </w:pPr>
      <w:r>
        <w:rPr>
          <w:rFonts w:ascii="宋体" w:hAnsi="宋体"/>
          <w:spacing w:val="6"/>
          <w:szCs w:val="21"/>
        </w:rPr>
        <w:t xml:space="preserve">  二、</w:t>
      </w:r>
      <w:r>
        <w:rPr>
          <w:rFonts w:ascii="宋体" w:hAnsi="宋体"/>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宋体" w:hAnsi="宋体"/>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pPr>
        <w:pStyle w:val="38"/>
        <w:widowControl w:val="0"/>
        <w:snapToGrid w:val="0"/>
        <w:spacing w:line="480" w:lineRule="exact"/>
        <w:jc w:val="both"/>
        <w:rPr>
          <w:rFonts w:hint="default" w:ascii="仿宋" w:hAnsi="仿宋"/>
          <w:kern w:val="0"/>
          <w:szCs w:val="21"/>
        </w:rPr>
      </w:pPr>
      <w:r>
        <w:rPr>
          <w:rFonts w:ascii="仿宋" w:hAnsi="仿宋"/>
          <w:kern w:val="0"/>
          <w:szCs w:val="21"/>
        </w:rPr>
        <w:t xml:space="preserve">  A.法定代表人或负责人或实际控制人是同一人</w:t>
      </w:r>
    </w:p>
    <w:p>
      <w:pPr>
        <w:pStyle w:val="38"/>
        <w:widowControl w:val="0"/>
        <w:snapToGrid w:val="0"/>
        <w:spacing w:line="480" w:lineRule="exact"/>
        <w:jc w:val="both"/>
        <w:rPr>
          <w:rFonts w:hint="default" w:ascii="仿宋" w:hAnsi="仿宋"/>
          <w:spacing w:val="6"/>
          <w:szCs w:val="21"/>
        </w:rPr>
      </w:pPr>
      <w:r>
        <w:rPr>
          <w:rFonts w:ascii="仿宋" w:hAnsi="仿宋"/>
          <w:kern w:val="0"/>
          <w:szCs w:val="21"/>
        </w:rPr>
        <w:t xml:space="preserve">  B.法定代表人或负责人或实际控制人是夫妻关系</w:t>
      </w:r>
    </w:p>
    <w:p>
      <w:pPr>
        <w:pStyle w:val="38"/>
        <w:widowControl w:val="0"/>
        <w:snapToGrid w:val="0"/>
        <w:spacing w:line="480" w:lineRule="exact"/>
        <w:jc w:val="both"/>
        <w:rPr>
          <w:rFonts w:hint="default" w:ascii="仿宋" w:hAnsi="仿宋"/>
          <w:spacing w:val="6"/>
          <w:szCs w:val="21"/>
        </w:rPr>
      </w:pPr>
      <w:r>
        <w:rPr>
          <w:rFonts w:ascii="仿宋" w:hAnsi="仿宋"/>
          <w:kern w:val="0"/>
          <w:szCs w:val="21"/>
        </w:rPr>
        <w:t xml:space="preserve">  C.法定代表人或负责人或实际控制人是直系血亲关系</w:t>
      </w:r>
    </w:p>
    <w:p>
      <w:pPr>
        <w:pStyle w:val="38"/>
        <w:widowControl w:val="0"/>
        <w:snapToGrid w:val="0"/>
        <w:spacing w:line="480" w:lineRule="exact"/>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pPr>
        <w:pStyle w:val="38"/>
        <w:widowControl w:val="0"/>
        <w:snapToGrid w:val="0"/>
        <w:spacing w:line="480" w:lineRule="exact"/>
        <w:jc w:val="both"/>
        <w:rPr>
          <w:rFonts w:hint="default" w:ascii="仿宋" w:hAnsi="仿宋"/>
          <w:kern w:val="0"/>
          <w:szCs w:val="21"/>
        </w:rPr>
      </w:pPr>
      <w:r>
        <w:rPr>
          <w:rFonts w:ascii="仿宋" w:hAnsi="仿宋"/>
          <w:kern w:val="0"/>
          <w:szCs w:val="21"/>
        </w:rPr>
        <w:t xml:space="preserve">  E.法定代表人或负责人或实际控制人存在近姻亲关系</w:t>
      </w:r>
    </w:p>
    <w:p>
      <w:pPr>
        <w:pStyle w:val="38"/>
        <w:widowControl w:val="0"/>
        <w:snapToGrid w:val="0"/>
        <w:spacing w:line="480" w:lineRule="exact"/>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pPr>
        <w:pStyle w:val="38"/>
        <w:widowControl w:val="0"/>
        <w:snapToGrid w:val="0"/>
        <w:spacing w:line="480" w:lineRule="exact"/>
        <w:jc w:val="both"/>
        <w:outlineLvl w:val="0"/>
        <w:rPr>
          <w:rFonts w:hint="default" w:ascii="仿宋" w:hAnsi="仿宋"/>
          <w:kern w:val="0"/>
          <w:szCs w:val="21"/>
        </w:rPr>
      </w:pPr>
      <w:r>
        <w:rPr>
          <w:rFonts w:ascii="仿宋" w:hAnsi="仿宋"/>
          <w:kern w:val="0"/>
          <w:szCs w:val="21"/>
        </w:rPr>
        <w:t xml:space="preserve">  G.存在共同直接或间接投资设立子公司、联营企业和合营企业情况</w:t>
      </w:r>
    </w:p>
    <w:p>
      <w:pPr>
        <w:pStyle w:val="38"/>
        <w:widowControl w:val="0"/>
        <w:snapToGrid w:val="0"/>
        <w:spacing w:line="480" w:lineRule="exact"/>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pPr>
        <w:pStyle w:val="38"/>
        <w:widowControl w:val="0"/>
        <w:snapToGrid w:val="0"/>
        <w:spacing w:line="480" w:lineRule="exact"/>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pPr>
        <w:pStyle w:val="39"/>
        <w:widowControl/>
        <w:numPr>
          <w:ilvl w:val="0"/>
          <w:numId w:val="13"/>
        </w:numPr>
        <w:snapToGrid w:val="0"/>
        <w:spacing w:line="480" w:lineRule="exact"/>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严格遵守政府采购法律法规和现场纪律。</w:t>
      </w:r>
    </w:p>
    <w:p>
      <w:pPr>
        <w:pStyle w:val="39"/>
        <w:widowControl/>
        <w:numPr>
          <w:ilvl w:val="0"/>
          <w:numId w:val="13"/>
        </w:numPr>
        <w:snapToGrid w:val="0"/>
        <w:spacing w:line="480" w:lineRule="exact"/>
        <w:ind w:firstLine="396" w:firstLineChars="189"/>
        <w:rPr>
          <w:rFonts w:hint="default"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pPr>
        <w:pStyle w:val="38"/>
        <w:widowControl w:val="0"/>
        <w:snapToGrid w:val="0"/>
        <w:spacing w:line="480" w:lineRule="exact"/>
        <w:ind w:firstLine="5040" w:firstLineChars="2400"/>
        <w:jc w:val="both"/>
        <w:rPr>
          <w:rFonts w:hint="default" w:ascii="仿宋" w:hAnsi="仿宋"/>
          <w:szCs w:val="21"/>
        </w:rPr>
      </w:pPr>
      <w:r>
        <w:rPr>
          <w:rFonts w:ascii="仿宋" w:hAnsi="仿宋"/>
          <w:szCs w:val="21"/>
        </w:rPr>
        <w:t>（供应商代表签名）</w:t>
      </w:r>
    </w:p>
    <w:p>
      <w:pPr>
        <w:pStyle w:val="38"/>
        <w:widowControl w:val="0"/>
        <w:snapToGrid w:val="0"/>
        <w:spacing w:line="480" w:lineRule="exact"/>
        <w:ind w:firstLine="420" w:firstLineChars="200"/>
        <w:jc w:val="both"/>
        <w:rPr>
          <w:rFonts w:hint="default"/>
        </w:rPr>
      </w:pPr>
      <w:r>
        <w:rPr>
          <w:rFonts w:ascii="仿宋" w:hAnsi="仿宋"/>
          <w:szCs w:val="21"/>
        </w:rPr>
        <w:t xml:space="preserve">                                              年  月   日</w:t>
      </w:r>
    </w:p>
    <w:p>
      <w:pPr>
        <w:snapToGrid w:val="0"/>
        <w:ind w:firstLine="442" w:firstLineChars="200"/>
        <w:rPr>
          <w:rFonts w:ascii="宋体" w:hAnsi="宋体"/>
          <w:b/>
          <w:bCs/>
          <w:sz w:val="22"/>
        </w:rPr>
      </w:pPr>
    </w:p>
    <w:p>
      <w:pPr>
        <w:snapToGrid w:val="0"/>
        <w:ind w:firstLine="442" w:firstLineChars="200"/>
        <w:rPr>
          <w:rFonts w:ascii="宋体" w:hAnsi="宋体"/>
          <w:b/>
          <w:bCs/>
          <w:sz w:val="22"/>
        </w:rPr>
      </w:pPr>
      <w:r>
        <w:rPr>
          <w:rFonts w:hint="eastAsia" w:ascii="宋体" w:hAnsi="宋体"/>
          <w:b/>
          <w:bCs/>
          <w:sz w:val="22"/>
        </w:rPr>
        <w:t>注：投标文件解密结束后，各投标供应商签署《政府采购活动现场确认声明书》，并在15分钟内以扫描件方式发送至代理机构邮箱：</w:t>
      </w:r>
      <w:r>
        <w:fldChar w:fldCharType="begin"/>
      </w:r>
      <w:r>
        <w:instrText xml:space="preserve"> HYPERLINK "mailto:510995907@qq.com" </w:instrText>
      </w:r>
      <w:r>
        <w:fldChar w:fldCharType="separate"/>
      </w:r>
      <w:r>
        <w:rPr>
          <w:rStyle w:val="27"/>
          <w:rFonts w:hint="eastAsia" w:ascii="宋体" w:hAnsi="宋体"/>
          <w:b/>
          <w:bCs/>
          <w:color w:val="auto"/>
          <w:sz w:val="22"/>
        </w:rPr>
        <w:t>359842647@qq.com</w:t>
      </w:r>
      <w:r>
        <w:rPr>
          <w:rStyle w:val="27"/>
          <w:rFonts w:hint="eastAsia" w:ascii="宋体" w:hAnsi="宋体"/>
          <w:b/>
          <w:bCs/>
          <w:color w:val="auto"/>
          <w:sz w:val="22"/>
        </w:rPr>
        <w:fldChar w:fldCharType="end"/>
      </w:r>
      <w:r>
        <w:rPr>
          <w:rFonts w:hint="eastAsia" w:ascii="宋体" w:hAnsi="宋体"/>
          <w:b/>
          <w:bCs/>
          <w:sz w:val="22"/>
        </w:rPr>
        <w:t xml:space="preserve"> 。</w:t>
      </w:r>
    </w:p>
    <w:p>
      <w:pPr>
        <w:pStyle w:val="28"/>
      </w:pPr>
    </w:p>
    <w:p>
      <w:pPr>
        <w:pStyle w:val="11"/>
        <w:spacing w:before="120" w:after="120"/>
        <w:sectPr>
          <w:pgSz w:w="11907" w:h="16840"/>
          <w:pgMar w:top="1440" w:right="1106" w:bottom="1440" w:left="1157" w:header="720" w:footer="720" w:gutter="0"/>
          <w:cols w:space="720" w:num="1"/>
          <w:docGrid w:linePitch="312" w:charSpace="0"/>
        </w:sectPr>
      </w:pPr>
    </w:p>
    <w:p>
      <w:pPr>
        <w:jc w:val="center"/>
        <w:rPr>
          <w:rFonts w:ascii="宋体" w:hAnsi="宋体" w:cs="宋体"/>
          <w:b/>
          <w:bCs/>
          <w:sz w:val="44"/>
          <w:szCs w:val="44"/>
        </w:rPr>
      </w:pPr>
      <w:r>
        <w:rPr>
          <w:rFonts w:hint="eastAsia" w:ascii="宋体" w:hAnsi="宋体" w:cs="宋体"/>
          <w:b/>
          <w:bCs/>
          <w:sz w:val="44"/>
          <w:szCs w:val="44"/>
        </w:rPr>
        <w:t>质疑函范本</w:t>
      </w:r>
    </w:p>
    <w:p>
      <w:pPr>
        <w:adjustRightInd w:val="0"/>
        <w:snapToGrid w:val="0"/>
        <w:spacing w:before="240" w:beforeLines="100" w:line="360" w:lineRule="auto"/>
        <w:rPr>
          <w:rFonts w:ascii="宋体" w:hAnsi="宋体" w:cs="宋体"/>
          <w:bCs/>
          <w:sz w:val="32"/>
          <w:szCs w:val="32"/>
        </w:rPr>
      </w:pPr>
      <w:r>
        <w:rPr>
          <w:rFonts w:hint="eastAsia" w:ascii="宋体" w:hAnsi="宋体" w:cs="宋体"/>
          <w:bCs/>
          <w:sz w:val="32"/>
          <w:szCs w:val="32"/>
        </w:rPr>
        <w:t>一、质疑供应商基本信息</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pPr>
        <w:adjustRightInd w:val="0"/>
        <w:snapToGrid w:val="0"/>
        <w:spacing w:line="360" w:lineRule="auto"/>
        <w:rPr>
          <w:rFonts w:ascii="宋体" w:hAnsi="宋体" w:cs="宋体"/>
          <w:sz w:val="32"/>
          <w:szCs w:val="32"/>
        </w:rPr>
      </w:pPr>
      <w:r>
        <w:rPr>
          <w:rFonts w:hint="eastAsia" w:ascii="宋体" w:hAnsi="宋体" w:cs="宋体"/>
          <w:sz w:val="32"/>
          <w:szCs w:val="32"/>
        </w:rPr>
        <w:t>……</w:t>
      </w:r>
    </w:p>
    <w:p>
      <w:pPr>
        <w:adjustRightInd w:val="0"/>
        <w:snapToGrid w:val="0"/>
        <w:spacing w:line="360" w:lineRule="auto"/>
        <w:rPr>
          <w:rFonts w:ascii="宋体" w:hAnsi="宋体" w:cs="宋体"/>
          <w:sz w:val="32"/>
          <w:szCs w:val="32"/>
        </w:rPr>
      </w:pPr>
    </w:p>
    <w:p>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pPr>
        <w:rPr>
          <w:rFonts w:ascii="宋体" w:hAnsi="宋体" w:cs="宋体"/>
          <w:sz w:val="30"/>
          <w:szCs w:val="30"/>
        </w:rPr>
      </w:pPr>
      <w:r>
        <w:rPr>
          <w:rFonts w:hint="eastAsia" w:ascii="宋体" w:hAnsi="宋体" w:cs="宋体"/>
          <w:sz w:val="30"/>
          <w:szCs w:val="30"/>
        </w:rPr>
        <w:t xml:space="preserve">签字(签章)：                   公章：                      </w:t>
      </w:r>
    </w:p>
    <w:p>
      <w:pPr>
        <w:rPr>
          <w:rFonts w:ascii="宋体" w:hAnsi="宋体" w:cs="宋体"/>
          <w:sz w:val="30"/>
          <w:szCs w:val="30"/>
        </w:rPr>
      </w:pPr>
      <w:r>
        <w:rPr>
          <w:rFonts w:hint="eastAsia" w:ascii="宋体" w:hAnsi="宋体" w:cs="宋体"/>
          <w:sz w:val="30"/>
          <w:szCs w:val="30"/>
        </w:rPr>
        <w:t xml:space="preserve">日期：    </w:t>
      </w:r>
    </w:p>
    <w:p>
      <w:pPr>
        <w:adjustRightInd w:val="0"/>
        <w:snapToGrid w:val="0"/>
        <w:spacing w:line="360" w:lineRule="auto"/>
        <w:rPr>
          <w:rFonts w:ascii="宋体" w:hAnsi="宋体" w:cs="宋体"/>
          <w:sz w:val="32"/>
          <w:szCs w:val="32"/>
        </w:rPr>
      </w:pPr>
    </w:p>
    <w:p>
      <w:pPr>
        <w:adjustRightInd w:val="0"/>
        <w:snapToGrid w:val="0"/>
        <w:spacing w:line="360" w:lineRule="auto"/>
        <w:rPr>
          <w:rFonts w:ascii="宋体" w:hAnsi="宋体" w:cs="宋体"/>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rPr>
          <w:rFonts w:ascii="宋体" w:hAnsi="宋体" w:cs="宋体"/>
          <w:b/>
          <w:sz w:val="32"/>
          <w:szCs w:val="32"/>
        </w:rPr>
      </w:pPr>
      <w:r>
        <w:rPr>
          <w:rFonts w:hint="eastAsia" w:ascii="宋体" w:hAnsi="宋体" w:cs="宋体"/>
          <w:b/>
          <w:sz w:val="32"/>
          <w:szCs w:val="32"/>
        </w:rPr>
        <w:t>质疑函制作说明：</w:t>
      </w:r>
    </w:p>
    <w:p>
      <w:pPr>
        <w:widowControl/>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pPr>
        <w:widowControl/>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pPr>
        <w:widowControl/>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pPr>
        <w:widowControl/>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pPr>
        <w:widowControl/>
        <w:ind w:firstLine="640" w:firstLineChars="200"/>
        <w:jc w:val="left"/>
        <w:rPr>
          <w:rFonts w:ascii="宋体" w:hAnsi="宋体" w:cs="宋体"/>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pPr>
        <w:pStyle w:val="12"/>
        <w:adjustRightInd w:val="0"/>
        <w:snapToGrid w:val="0"/>
        <w:spacing w:line="460" w:lineRule="atLeast"/>
        <w:rPr>
          <w:rFonts w:hAnsi="宋体" w:cs="宋体"/>
        </w:rPr>
      </w:pPr>
    </w:p>
    <w:p/>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rial (W1)">
    <w:altName w:val="Arial"/>
    <w:panose1 w:val="00000000000000000000"/>
    <w:charset w:val="00"/>
    <w:family w:val="auto"/>
    <w:pitch w:val="default"/>
    <w:sig w:usb0="00000000" w:usb1="00000000" w:usb2="00000008"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方正小标宋简体">
    <w:altName w:val="黑体"/>
    <w:panose1 w:val="00000000000000000000"/>
    <w:charset w:val="86"/>
    <w:family w:val="script"/>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26"/>
                            </w:rPr>
                          </w:pPr>
                          <w:r>
                            <w:fldChar w:fldCharType="begin"/>
                          </w:r>
                          <w:r>
                            <w:rPr>
                              <w:rStyle w:val="26"/>
                            </w:rPr>
                            <w:instrText xml:space="preserve">PAGE  </w:instrText>
                          </w:r>
                          <w:r>
                            <w:fldChar w:fldCharType="separate"/>
                          </w:r>
                          <w:r>
                            <w:rPr>
                              <w:rStyle w:val="26"/>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7"/>
                      <w:rPr>
                        <w:rStyle w:val="26"/>
                      </w:rPr>
                    </w:pPr>
                    <w:r>
                      <w:fldChar w:fldCharType="begin"/>
                    </w:r>
                    <w:r>
                      <w:rPr>
                        <w:rStyle w:val="26"/>
                      </w:rPr>
                      <w:instrText xml:space="preserve">PAGE  </w:instrText>
                    </w:r>
                    <w:r>
                      <w:fldChar w:fldCharType="separate"/>
                    </w:r>
                    <w:r>
                      <w:rPr>
                        <w:rStyle w:val="26"/>
                      </w:rPr>
                      <w:t>75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eYc1PVAAAACAEAAA8AAAAAAAAAAQAg&#10;AAAAIgAAAGRycy9kb3ducmV2LnhtbFBLAQIUABQAAAAIAIdO4kAGdn992AEAAJQDAAAOAAAAAAAA&#10;AAEAIAAAACQBAABkcnMvZTJvRG9jLnhtbFBLBQYAAAAABgAGAFkBAABuBQAAAAA=&#10;">
              <v:fill on="f" focussize="0,0"/>
              <v:stroke color="#000000" joinstyle="round"/>
              <v:imagedata o:title=""/>
              <o:lock v:ext="edit" aspectratio="f"/>
            </v:lin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26"/>
                            </w:rPr>
                          </w:pPr>
                          <w:r>
                            <w:fldChar w:fldCharType="begin"/>
                          </w:r>
                          <w:r>
                            <w:rPr>
                              <w:rStyle w:val="26"/>
                            </w:rPr>
                            <w:instrText xml:space="preserve">PAGE  </w:instrText>
                          </w:r>
                          <w:r>
                            <w:fldChar w:fldCharType="separate"/>
                          </w:r>
                          <w:r>
                            <w:rPr>
                              <w:rStyle w:val="26"/>
                            </w:rP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7"/>
                      <w:rPr>
                        <w:rStyle w:val="26"/>
                      </w:rPr>
                    </w:pPr>
                    <w:r>
                      <w:fldChar w:fldCharType="begin"/>
                    </w:r>
                    <w:r>
                      <w:rPr>
                        <w:rStyle w:val="26"/>
                      </w:rPr>
                      <w:instrText xml:space="preserve">PAGE  </w:instrText>
                    </w:r>
                    <w:r>
                      <w:fldChar w:fldCharType="separate"/>
                    </w:r>
                    <w:r>
                      <w:rPr>
                        <w:rStyle w:val="26"/>
                      </w:rPr>
                      <w:t>88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end"/>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hd w:val="clear" w:color="auto" w:fill="FFFFFF"/>
      <w:jc w:val="both"/>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hd w:val="clear" w:color="auto" w:fill="FFFFFF"/>
      <w:jc w:val="both"/>
    </w:pPr>
    <w:r>
      <w:rPr>
        <w:rFonts w:hint="eastAsia"/>
        <w:shd w:val="pct10" w:color="auto" w:fill="FFFFFF"/>
      </w:rPr>
      <w:t>平阳县公共资源交易中心招标文件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6A943"/>
    <w:multiLevelType w:val="singleLevel"/>
    <w:tmpl w:val="B876A943"/>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2">
    <w:nsid w:val="00000011"/>
    <w:multiLevelType w:val="multilevel"/>
    <w:tmpl w:val="0000001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2"/>
      <w:numFmt w:val="decimalEnclosedCircle"/>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0BD357C5"/>
    <w:multiLevelType w:val="multilevel"/>
    <w:tmpl w:val="0BD357C5"/>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69AC7F1"/>
    <w:multiLevelType w:val="singleLevel"/>
    <w:tmpl w:val="269AC7F1"/>
    <w:lvl w:ilvl="0" w:tentative="0">
      <w:start w:val="5"/>
      <w:numFmt w:val="decimal"/>
      <w:suff w:val="nothing"/>
      <w:lvlText w:val="%1、"/>
      <w:lvlJc w:val="left"/>
    </w:lvl>
  </w:abstractNum>
  <w:abstractNum w:abstractNumId="6">
    <w:nsid w:val="48813687"/>
    <w:multiLevelType w:val="multilevel"/>
    <w:tmpl w:val="4881368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B0376EB"/>
    <w:multiLevelType w:val="singleLevel"/>
    <w:tmpl w:val="5B0376EB"/>
    <w:lvl w:ilvl="0" w:tentative="0">
      <w:start w:val="2"/>
      <w:numFmt w:val="decimal"/>
      <w:suff w:val="nothing"/>
      <w:lvlText w:val="%1、"/>
      <w:lvlJc w:val="left"/>
    </w:lvl>
  </w:abstractNum>
  <w:abstractNum w:abstractNumId="10">
    <w:nsid w:val="5B311FA8"/>
    <w:multiLevelType w:val="multilevel"/>
    <w:tmpl w:val="5B311FA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5943FFE"/>
    <w:multiLevelType w:val="singleLevel"/>
    <w:tmpl w:val="75943FFE"/>
    <w:lvl w:ilvl="0" w:tentative="0">
      <w:start w:val="2"/>
      <w:numFmt w:val="chineseCounting"/>
      <w:suff w:val="space"/>
      <w:lvlText w:val="第%1部分"/>
      <w:lvlJc w:val="left"/>
      <w:rPr>
        <w:rFonts w:hint="eastAsia"/>
      </w:rPr>
    </w:lvl>
  </w:abstractNum>
  <w:abstractNum w:abstractNumId="12">
    <w:nsid w:val="77ED5E6E"/>
    <w:multiLevelType w:val="singleLevel"/>
    <w:tmpl w:val="77ED5E6E"/>
    <w:lvl w:ilvl="0" w:tentative="0">
      <w:start w:val="7"/>
      <w:numFmt w:val="chineseCounting"/>
      <w:suff w:val="nothing"/>
      <w:lvlText w:val="第%1部分、"/>
      <w:lvlJc w:val="left"/>
      <w:rPr>
        <w:rFonts w:hint="eastAsia"/>
      </w:rPr>
    </w:lvl>
  </w:abstractNum>
  <w:num w:numId="1">
    <w:abstractNumId w:val="3"/>
  </w:num>
  <w:num w:numId="2">
    <w:abstractNumId w:val="12"/>
  </w:num>
  <w:num w:numId="3">
    <w:abstractNumId w:val="11"/>
  </w:num>
  <w:num w:numId="4">
    <w:abstractNumId w:val="4"/>
  </w:num>
  <w:num w:numId="5">
    <w:abstractNumId w:val="9"/>
  </w:num>
  <w:num w:numId="6">
    <w:abstractNumId w:val="5"/>
  </w:num>
  <w:num w:numId="7">
    <w:abstractNumId w:val="0"/>
  </w:num>
  <w:num w:numId="8">
    <w:abstractNumId w:val="6"/>
  </w:num>
  <w:num w:numId="9">
    <w:abstractNumId w:val="10"/>
  </w:num>
  <w:num w:numId="10">
    <w:abstractNumId w:val="2"/>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4370C"/>
    <w:rsid w:val="000E55C5"/>
    <w:rsid w:val="001B213F"/>
    <w:rsid w:val="001B2F1F"/>
    <w:rsid w:val="001D032E"/>
    <w:rsid w:val="002F74EF"/>
    <w:rsid w:val="00344060"/>
    <w:rsid w:val="00436C08"/>
    <w:rsid w:val="0049354C"/>
    <w:rsid w:val="004D6A9B"/>
    <w:rsid w:val="004F14AE"/>
    <w:rsid w:val="005E1230"/>
    <w:rsid w:val="005F0F67"/>
    <w:rsid w:val="005F4717"/>
    <w:rsid w:val="00606073"/>
    <w:rsid w:val="00690CD2"/>
    <w:rsid w:val="00720EA0"/>
    <w:rsid w:val="00726EFC"/>
    <w:rsid w:val="00732C93"/>
    <w:rsid w:val="007B027C"/>
    <w:rsid w:val="008C3344"/>
    <w:rsid w:val="008C4D8F"/>
    <w:rsid w:val="009278D3"/>
    <w:rsid w:val="00AC5B18"/>
    <w:rsid w:val="00B45994"/>
    <w:rsid w:val="00C02D79"/>
    <w:rsid w:val="00C27CBA"/>
    <w:rsid w:val="00D526C3"/>
    <w:rsid w:val="00D5286B"/>
    <w:rsid w:val="00E20CE5"/>
    <w:rsid w:val="00F451B8"/>
    <w:rsid w:val="011A5D63"/>
    <w:rsid w:val="01302E15"/>
    <w:rsid w:val="014F1046"/>
    <w:rsid w:val="0160164B"/>
    <w:rsid w:val="01727438"/>
    <w:rsid w:val="01F82AD7"/>
    <w:rsid w:val="02775BE8"/>
    <w:rsid w:val="02AF1C72"/>
    <w:rsid w:val="038C1E2A"/>
    <w:rsid w:val="039D4F10"/>
    <w:rsid w:val="03C837AB"/>
    <w:rsid w:val="048358F9"/>
    <w:rsid w:val="04CD7F6B"/>
    <w:rsid w:val="06544FAB"/>
    <w:rsid w:val="066D4490"/>
    <w:rsid w:val="069A7E12"/>
    <w:rsid w:val="07455FA1"/>
    <w:rsid w:val="075F2127"/>
    <w:rsid w:val="07995B53"/>
    <w:rsid w:val="07A82FEA"/>
    <w:rsid w:val="08014519"/>
    <w:rsid w:val="08302794"/>
    <w:rsid w:val="084B7A66"/>
    <w:rsid w:val="090504BF"/>
    <w:rsid w:val="09295FE7"/>
    <w:rsid w:val="09562DBC"/>
    <w:rsid w:val="095830FB"/>
    <w:rsid w:val="09656115"/>
    <w:rsid w:val="0984370C"/>
    <w:rsid w:val="09D56068"/>
    <w:rsid w:val="09FF022D"/>
    <w:rsid w:val="0A9F522E"/>
    <w:rsid w:val="0AF83D3C"/>
    <w:rsid w:val="0B7550AF"/>
    <w:rsid w:val="0BEC35D5"/>
    <w:rsid w:val="0C01741F"/>
    <w:rsid w:val="0C0F058D"/>
    <w:rsid w:val="0C211085"/>
    <w:rsid w:val="0CE05439"/>
    <w:rsid w:val="0D0226E7"/>
    <w:rsid w:val="0E074511"/>
    <w:rsid w:val="0EB648C8"/>
    <w:rsid w:val="0EBB5AE7"/>
    <w:rsid w:val="0EE35DB9"/>
    <w:rsid w:val="0EF8693D"/>
    <w:rsid w:val="0F7726DF"/>
    <w:rsid w:val="0F97226F"/>
    <w:rsid w:val="10082EB6"/>
    <w:rsid w:val="104E26BF"/>
    <w:rsid w:val="107A78DA"/>
    <w:rsid w:val="10E21D49"/>
    <w:rsid w:val="10FB74BF"/>
    <w:rsid w:val="11470A12"/>
    <w:rsid w:val="11DC0AA5"/>
    <w:rsid w:val="11F56C74"/>
    <w:rsid w:val="12295E7D"/>
    <w:rsid w:val="133441B3"/>
    <w:rsid w:val="136F1779"/>
    <w:rsid w:val="13E33120"/>
    <w:rsid w:val="13EC34E5"/>
    <w:rsid w:val="15131A84"/>
    <w:rsid w:val="153579F9"/>
    <w:rsid w:val="15FD5E75"/>
    <w:rsid w:val="1600268E"/>
    <w:rsid w:val="16563013"/>
    <w:rsid w:val="16AA7D9E"/>
    <w:rsid w:val="16C90357"/>
    <w:rsid w:val="17144E25"/>
    <w:rsid w:val="18077A2D"/>
    <w:rsid w:val="185C7A25"/>
    <w:rsid w:val="188D6746"/>
    <w:rsid w:val="18BB5017"/>
    <w:rsid w:val="18E27836"/>
    <w:rsid w:val="18FC310E"/>
    <w:rsid w:val="197A4BF2"/>
    <w:rsid w:val="19FD1DFB"/>
    <w:rsid w:val="1BC229A4"/>
    <w:rsid w:val="1BC72FED"/>
    <w:rsid w:val="1C00530A"/>
    <w:rsid w:val="1C5C1105"/>
    <w:rsid w:val="1D4E0DCB"/>
    <w:rsid w:val="1D6B2D1C"/>
    <w:rsid w:val="1D9822C6"/>
    <w:rsid w:val="1DA86D22"/>
    <w:rsid w:val="1E5B61F8"/>
    <w:rsid w:val="1EDA0C11"/>
    <w:rsid w:val="1F0B0800"/>
    <w:rsid w:val="1F3C0119"/>
    <w:rsid w:val="1F515AC7"/>
    <w:rsid w:val="1F90436C"/>
    <w:rsid w:val="1FC57184"/>
    <w:rsid w:val="20242025"/>
    <w:rsid w:val="20510A2A"/>
    <w:rsid w:val="20907F89"/>
    <w:rsid w:val="20CA501D"/>
    <w:rsid w:val="21572348"/>
    <w:rsid w:val="21771B35"/>
    <w:rsid w:val="217B6E8F"/>
    <w:rsid w:val="21A400A0"/>
    <w:rsid w:val="21C84315"/>
    <w:rsid w:val="21E5239A"/>
    <w:rsid w:val="22651ECE"/>
    <w:rsid w:val="22801147"/>
    <w:rsid w:val="22D56430"/>
    <w:rsid w:val="234D0922"/>
    <w:rsid w:val="23E8649C"/>
    <w:rsid w:val="23FA5A14"/>
    <w:rsid w:val="2477734D"/>
    <w:rsid w:val="24865DB9"/>
    <w:rsid w:val="24F55EFC"/>
    <w:rsid w:val="250F2123"/>
    <w:rsid w:val="253A38C1"/>
    <w:rsid w:val="25812C6B"/>
    <w:rsid w:val="25826536"/>
    <w:rsid w:val="26222264"/>
    <w:rsid w:val="26977AEE"/>
    <w:rsid w:val="26A24A66"/>
    <w:rsid w:val="277E2C49"/>
    <w:rsid w:val="27C22649"/>
    <w:rsid w:val="27F42830"/>
    <w:rsid w:val="280129BA"/>
    <w:rsid w:val="291104DB"/>
    <w:rsid w:val="295E607F"/>
    <w:rsid w:val="29F70D19"/>
    <w:rsid w:val="2A2803A2"/>
    <w:rsid w:val="2A7F518B"/>
    <w:rsid w:val="2AAE7F81"/>
    <w:rsid w:val="2B0F45B6"/>
    <w:rsid w:val="2B4746D6"/>
    <w:rsid w:val="2BC8409A"/>
    <w:rsid w:val="2BEE0864"/>
    <w:rsid w:val="2C92742C"/>
    <w:rsid w:val="2CDD2F33"/>
    <w:rsid w:val="2E7528AB"/>
    <w:rsid w:val="2E8F6794"/>
    <w:rsid w:val="2E996208"/>
    <w:rsid w:val="2F666935"/>
    <w:rsid w:val="2FB248C3"/>
    <w:rsid w:val="2FD84CAE"/>
    <w:rsid w:val="301949EE"/>
    <w:rsid w:val="30E51140"/>
    <w:rsid w:val="30F85C3B"/>
    <w:rsid w:val="310C0E96"/>
    <w:rsid w:val="31283645"/>
    <w:rsid w:val="317C036E"/>
    <w:rsid w:val="31A2473F"/>
    <w:rsid w:val="31D64EC5"/>
    <w:rsid w:val="31FC04FB"/>
    <w:rsid w:val="32317ABF"/>
    <w:rsid w:val="32353291"/>
    <w:rsid w:val="32C4309F"/>
    <w:rsid w:val="331C3A9A"/>
    <w:rsid w:val="33361C3D"/>
    <w:rsid w:val="335D1CC5"/>
    <w:rsid w:val="339139D3"/>
    <w:rsid w:val="34121EC5"/>
    <w:rsid w:val="342F3BA3"/>
    <w:rsid w:val="34802290"/>
    <w:rsid w:val="354444AC"/>
    <w:rsid w:val="35AE3564"/>
    <w:rsid w:val="361F1786"/>
    <w:rsid w:val="363A3E94"/>
    <w:rsid w:val="366C3230"/>
    <w:rsid w:val="36F626F5"/>
    <w:rsid w:val="371F40D7"/>
    <w:rsid w:val="379A126C"/>
    <w:rsid w:val="379D5206"/>
    <w:rsid w:val="38730223"/>
    <w:rsid w:val="39806B4E"/>
    <w:rsid w:val="399E325D"/>
    <w:rsid w:val="399F0A89"/>
    <w:rsid w:val="3A9A1B01"/>
    <w:rsid w:val="3AC059F9"/>
    <w:rsid w:val="3BA62150"/>
    <w:rsid w:val="3BD07F9E"/>
    <w:rsid w:val="3BF369DE"/>
    <w:rsid w:val="3BFF5BFB"/>
    <w:rsid w:val="3C9167E0"/>
    <w:rsid w:val="3CDE0EAF"/>
    <w:rsid w:val="3D515BBF"/>
    <w:rsid w:val="3DD2267A"/>
    <w:rsid w:val="3E52548F"/>
    <w:rsid w:val="3EEA1576"/>
    <w:rsid w:val="3F244EC9"/>
    <w:rsid w:val="405D42B8"/>
    <w:rsid w:val="40AC51FF"/>
    <w:rsid w:val="40B830C1"/>
    <w:rsid w:val="41140916"/>
    <w:rsid w:val="41D100B9"/>
    <w:rsid w:val="41DC1814"/>
    <w:rsid w:val="4214123F"/>
    <w:rsid w:val="42397034"/>
    <w:rsid w:val="42705CC0"/>
    <w:rsid w:val="429D007B"/>
    <w:rsid w:val="431F7F95"/>
    <w:rsid w:val="438501B2"/>
    <w:rsid w:val="43DB04EB"/>
    <w:rsid w:val="44336526"/>
    <w:rsid w:val="45153A1F"/>
    <w:rsid w:val="45746617"/>
    <w:rsid w:val="45793729"/>
    <w:rsid w:val="45ED672C"/>
    <w:rsid w:val="45FA69EE"/>
    <w:rsid w:val="466850F2"/>
    <w:rsid w:val="47A65F99"/>
    <w:rsid w:val="48760998"/>
    <w:rsid w:val="488A79AF"/>
    <w:rsid w:val="48D81343"/>
    <w:rsid w:val="492846DE"/>
    <w:rsid w:val="496C0725"/>
    <w:rsid w:val="4A6D6AAB"/>
    <w:rsid w:val="4AF45DC4"/>
    <w:rsid w:val="4B39541F"/>
    <w:rsid w:val="4B5633BD"/>
    <w:rsid w:val="4BC74E87"/>
    <w:rsid w:val="4C0E2493"/>
    <w:rsid w:val="4C1F06FA"/>
    <w:rsid w:val="4C515F9F"/>
    <w:rsid w:val="4DA16ADE"/>
    <w:rsid w:val="4DE8619F"/>
    <w:rsid w:val="4DF51062"/>
    <w:rsid w:val="4E015F16"/>
    <w:rsid w:val="4E362286"/>
    <w:rsid w:val="4E555CA6"/>
    <w:rsid w:val="4E860383"/>
    <w:rsid w:val="4EB47AF9"/>
    <w:rsid w:val="4EB600E0"/>
    <w:rsid w:val="4F1B67C9"/>
    <w:rsid w:val="4F8944AF"/>
    <w:rsid w:val="4FC34047"/>
    <w:rsid w:val="4FD76F97"/>
    <w:rsid w:val="50247B60"/>
    <w:rsid w:val="50380ABA"/>
    <w:rsid w:val="50B163AF"/>
    <w:rsid w:val="510A0D9D"/>
    <w:rsid w:val="51524190"/>
    <w:rsid w:val="51724C3F"/>
    <w:rsid w:val="51A60C76"/>
    <w:rsid w:val="51F966FC"/>
    <w:rsid w:val="52134095"/>
    <w:rsid w:val="52826DAC"/>
    <w:rsid w:val="52AD0E8E"/>
    <w:rsid w:val="52C45947"/>
    <w:rsid w:val="52E1554F"/>
    <w:rsid w:val="52F07DFC"/>
    <w:rsid w:val="53DC329D"/>
    <w:rsid w:val="547905AA"/>
    <w:rsid w:val="55424374"/>
    <w:rsid w:val="55BB3BD0"/>
    <w:rsid w:val="56BB1A3C"/>
    <w:rsid w:val="56E10D7D"/>
    <w:rsid w:val="573471D2"/>
    <w:rsid w:val="58121BBD"/>
    <w:rsid w:val="586B71BC"/>
    <w:rsid w:val="58BF734E"/>
    <w:rsid w:val="58CC5BAC"/>
    <w:rsid w:val="592106AE"/>
    <w:rsid w:val="59457F9D"/>
    <w:rsid w:val="594D4C89"/>
    <w:rsid w:val="59B3425C"/>
    <w:rsid w:val="59DA0E48"/>
    <w:rsid w:val="59F969E3"/>
    <w:rsid w:val="5A461C11"/>
    <w:rsid w:val="5A5B5812"/>
    <w:rsid w:val="5A7E5C4F"/>
    <w:rsid w:val="5B9F2D78"/>
    <w:rsid w:val="5C91188E"/>
    <w:rsid w:val="5CBD2B03"/>
    <w:rsid w:val="5CBE3035"/>
    <w:rsid w:val="5CC40525"/>
    <w:rsid w:val="5D3A4BD9"/>
    <w:rsid w:val="5D3D7C30"/>
    <w:rsid w:val="5DC0137C"/>
    <w:rsid w:val="5E220F75"/>
    <w:rsid w:val="5E6B7D23"/>
    <w:rsid w:val="5EAE2404"/>
    <w:rsid w:val="5EED5641"/>
    <w:rsid w:val="5F3C12FF"/>
    <w:rsid w:val="5F6B5097"/>
    <w:rsid w:val="5F7D4D16"/>
    <w:rsid w:val="5FD27B73"/>
    <w:rsid w:val="60866C2D"/>
    <w:rsid w:val="61306EDC"/>
    <w:rsid w:val="619A4202"/>
    <w:rsid w:val="61AD1F23"/>
    <w:rsid w:val="61BF72C0"/>
    <w:rsid w:val="62730F7B"/>
    <w:rsid w:val="62953005"/>
    <w:rsid w:val="62A27631"/>
    <w:rsid w:val="62C17A7B"/>
    <w:rsid w:val="6364313A"/>
    <w:rsid w:val="636F09B8"/>
    <w:rsid w:val="6420020E"/>
    <w:rsid w:val="64A81D2B"/>
    <w:rsid w:val="6513595F"/>
    <w:rsid w:val="659B0C70"/>
    <w:rsid w:val="66A95111"/>
    <w:rsid w:val="66B50FD2"/>
    <w:rsid w:val="67472502"/>
    <w:rsid w:val="67523E04"/>
    <w:rsid w:val="67906760"/>
    <w:rsid w:val="67D510FF"/>
    <w:rsid w:val="68541712"/>
    <w:rsid w:val="68B702B5"/>
    <w:rsid w:val="68F550AB"/>
    <w:rsid w:val="692A4234"/>
    <w:rsid w:val="69D967D1"/>
    <w:rsid w:val="6A6A42B6"/>
    <w:rsid w:val="6ADC0A6B"/>
    <w:rsid w:val="6AE1319A"/>
    <w:rsid w:val="6AFA14FA"/>
    <w:rsid w:val="6B212E61"/>
    <w:rsid w:val="6BA06610"/>
    <w:rsid w:val="6BB957B0"/>
    <w:rsid w:val="6BCD5068"/>
    <w:rsid w:val="6BEB40A9"/>
    <w:rsid w:val="6C021860"/>
    <w:rsid w:val="6C39327C"/>
    <w:rsid w:val="6C3E2AE1"/>
    <w:rsid w:val="6C435618"/>
    <w:rsid w:val="6C597B84"/>
    <w:rsid w:val="6C68265A"/>
    <w:rsid w:val="6CEE5E4F"/>
    <w:rsid w:val="6D117F87"/>
    <w:rsid w:val="6D6537A5"/>
    <w:rsid w:val="6E284011"/>
    <w:rsid w:val="6E612755"/>
    <w:rsid w:val="6E90735F"/>
    <w:rsid w:val="6EEC1804"/>
    <w:rsid w:val="6F6F1FE3"/>
    <w:rsid w:val="6F781FC5"/>
    <w:rsid w:val="6F91484E"/>
    <w:rsid w:val="703E0D95"/>
    <w:rsid w:val="70533B97"/>
    <w:rsid w:val="70D72EA9"/>
    <w:rsid w:val="7104744D"/>
    <w:rsid w:val="713B111A"/>
    <w:rsid w:val="717520BB"/>
    <w:rsid w:val="71797686"/>
    <w:rsid w:val="718167B7"/>
    <w:rsid w:val="72314556"/>
    <w:rsid w:val="73762935"/>
    <w:rsid w:val="73CA1A40"/>
    <w:rsid w:val="73DE2A18"/>
    <w:rsid w:val="742C2C2D"/>
    <w:rsid w:val="7457037A"/>
    <w:rsid w:val="74FD3B6F"/>
    <w:rsid w:val="75465AB3"/>
    <w:rsid w:val="759F3CEA"/>
    <w:rsid w:val="75E22227"/>
    <w:rsid w:val="76164725"/>
    <w:rsid w:val="76190ABD"/>
    <w:rsid w:val="76C30454"/>
    <w:rsid w:val="78141A18"/>
    <w:rsid w:val="78527978"/>
    <w:rsid w:val="787D3C56"/>
    <w:rsid w:val="790B5EDC"/>
    <w:rsid w:val="795723C3"/>
    <w:rsid w:val="7A9E0310"/>
    <w:rsid w:val="7AAE1CA3"/>
    <w:rsid w:val="7AC62985"/>
    <w:rsid w:val="7BEE3984"/>
    <w:rsid w:val="7D38050F"/>
    <w:rsid w:val="7E856124"/>
    <w:rsid w:val="7EA1710A"/>
    <w:rsid w:val="7EBA6DD6"/>
    <w:rsid w:val="7F142ECB"/>
    <w:rsid w:val="7F1A038D"/>
    <w:rsid w:val="7F71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6">
    <w:name w:val="Normal Indent"/>
    <w:basedOn w:val="1"/>
    <w:qFormat/>
    <w:uiPriority w:val="0"/>
    <w:pPr>
      <w:ind w:firstLine="420" w:firstLineChars="200"/>
    </w:pPr>
  </w:style>
  <w:style w:type="paragraph" w:styleId="7">
    <w:name w:val="Body Text"/>
    <w:basedOn w:val="1"/>
    <w:next w:val="8"/>
    <w:qFormat/>
    <w:uiPriority w:val="0"/>
    <w:rPr>
      <w:rFonts w:ascii="Arial" w:hAnsi="Arial"/>
      <w:bCs/>
      <w:sz w:val="24"/>
    </w:rPr>
  </w:style>
  <w:style w:type="paragraph" w:styleId="8">
    <w:name w:val="Body Text First Indent"/>
    <w:basedOn w:val="7"/>
    <w:next w:val="9"/>
    <w:unhideWhenUsed/>
    <w:qFormat/>
    <w:uiPriority w:val="0"/>
    <w:pPr>
      <w:spacing w:after="120"/>
      <w:ind w:firstLine="420" w:firstLineChars="100"/>
    </w:pPr>
    <w:rPr>
      <w:rFonts w:ascii="Calibri" w:hAnsi="Calibri"/>
      <w:sz w:val="21"/>
      <w:szCs w:val="22"/>
    </w:rPr>
  </w:style>
  <w:style w:type="paragraph" w:styleId="9">
    <w:name w:val="toc 6"/>
    <w:basedOn w:val="1"/>
    <w:next w:val="1"/>
    <w:qFormat/>
    <w:uiPriority w:val="0"/>
    <w:pPr>
      <w:ind w:left="1400"/>
    </w:pPr>
    <w:rPr>
      <w:rFonts w:ascii="Calibri"/>
      <w:sz w:val="18"/>
      <w:szCs w:val="18"/>
    </w:rPr>
  </w:style>
  <w:style w:type="paragraph" w:styleId="10">
    <w:name w:val="Body Text Indent"/>
    <w:basedOn w:val="1"/>
    <w:qFormat/>
    <w:uiPriority w:val="0"/>
    <w:pPr>
      <w:spacing w:after="120"/>
      <w:ind w:left="420" w:leftChars="200"/>
    </w:p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Plain Text"/>
    <w:basedOn w:val="1"/>
    <w:next w:val="13"/>
    <w:qFormat/>
    <w:uiPriority w:val="0"/>
    <w:rPr>
      <w:rFonts w:ascii="宋体" w:hAnsi="Courier New"/>
      <w:szCs w:val="20"/>
    </w:rPr>
  </w:style>
  <w:style w:type="paragraph" w:styleId="13">
    <w:name w:val="toc 2"/>
    <w:basedOn w:val="1"/>
    <w:next w:val="1"/>
    <w:qFormat/>
    <w:uiPriority w:val="0"/>
    <w:pPr>
      <w:ind w:left="420" w:leftChars="200"/>
    </w:pPr>
    <w:rPr>
      <w:szCs w:val="20"/>
    </w:rPr>
  </w:style>
  <w:style w:type="paragraph" w:styleId="14">
    <w:name w:val="Date"/>
    <w:basedOn w:val="1"/>
    <w:next w:val="1"/>
    <w:qFormat/>
    <w:uiPriority w:val="0"/>
    <w:pPr>
      <w:ind w:left="100" w:leftChars="2500"/>
    </w:pPr>
    <w:rPr>
      <w:color w:val="000000"/>
      <w:sz w:val="24"/>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4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0"/>
    </w:rPr>
  </w:style>
  <w:style w:type="paragraph" w:styleId="20">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1">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表格文字"/>
    <w:basedOn w:val="12"/>
    <w:next w:val="7"/>
    <w:qFormat/>
    <w:uiPriority w:val="0"/>
    <w:pPr>
      <w:adjustRightInd w:val="0"/>
      <w:spacing w:line="420" w:lineRule="atLeast"/>
      <w:jc w:val="left"/>
      <w:textAlignment w:val="baseline"/>
    </w:pPr>
    <w:rPr>
      <w:rFonts w:ascii="Times New Roman" w:hAnsi="Times New Roman"/>
      <w:kern w:val="0"/>
      <w:szCs w:val="24"/>
    </w:rPr>
  </w:style>
  <w:style w:type="paragraph" w:customStyle="1" w:styleId="29">
    <w:name w:val="zw1"/>
    <w:basedOn w:val="1"/>
    <w:qFormat/>
    <w:uiPriority w:val="0"/>
    <w:pPr>
      <w:spacing w:line="360" w:lineRule="auto"/>
      <w:ind w:firstLine="560" w:firstLineChars="200"/>
    </w:pPr>
    <w:rPr>
      <w:sz w:val="28"/>
      <w:szCs w:val="20"/>
    </w:rPr>
  </w:style>
  <w:style w:type="paragraph" w:customStyle="1" w:styleId="30">
    <w:name w:val="正文缩进2"/>
    <w:basedOn w:val="1"/>
    <w:next w:val="1"/>
    <w:qFormat/>
    <w:uiPriority w:val="0"/>
    <w:pPr>
      <w:spacing w:line="500" w:lineRule="exact"/>
      <w:ind w:firstLine="567"/>
    </w:pPr>
    <w:rPr>
      <w:sz w:val="24"/>
      <w:szCs w:val="20"/>
    </w:rPr>
  </w:style>
  <w:style w:type="paragraph" w:customStyle="1" w:styleId="31">
    <w:name w:val="列出段落1"/>
    <w:basedOn w:val="1"/>
    <w:qFormat/>
    <w:uiPriority w:val="0"/>
    <w:pPr>
      <w:ind w:firstLine="420" w:firstLineChars="200"/>
    </w:pPr>
    <w:rPr>
      <w:rFonts w:cs="Arial"/>
    </w:rPr>
  </w:style>
  <w:style w:type="paragraph" w:customStyle="1" w:styleId="32">
    <w:name w:val="表内文字"/>
    <w:basedOn w:val="1"/>
    <w:qFormat/>
    <w:uiPriority w:val="0"/>
    <w:pPr>
      <w:spacing w:line="500" w:lineRule="atLeast"/>
      <w:jc w:val="center"/>
    </w:pPr>
    <w:rPr>
      <w:rFonts w:ascii="Arial" w:hAnsi="Arial" w:eastAsia="楷体_GB2312" w:cs="Arial"/>
      <w:sz w:val="28"/>
    </w:rPr>
  </w:style>
  <w:style w:type="paragraph" w:customStyle="1" w:styleId="33">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3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character" w:customStyle="1" w:styleId="35">
    <w:name w:val="font41"/>
    <w:basedOn w:val="24"/>
    <w:qFormat/>
    <w:uiPriority w:val="0"/>
    <w:rPr>
      <w:rFonts w:hint="eastAsia" w:ascii="宋体" w:hAnsi="宋体" w:eastAsia="宋体" w:cs="宋体"/>
      <w:color w:val="000000"/>
      <w:sz w:val="22"/>
      <w:szCs w:val="22"/>
      <w:u w:val="none"/>
    </w:rPr>
  </w:style>
  <w:style w:type="character" w:customStyle="1" w:styleId="36">
    <w:name w:val="font11"/>
    <w:basedOn w:val="24"/>
    <w:qFormat/>
    <w:uiPriority w:val="0"/>
    <w:rPr>
      <w:rFonts w:ascii="Calibri" w:hAnsi="Calibri" w:cs="Calibri"/>
      <w:color w:val="000000"/>
      <w:sz w:val="21"/>
      <w:szCs w:val="21"/>
      <w:u w:val="none"/>
    </w:rPr>
  </w:style>
  <w:style w:type="character" w:customStyle="1" w:styleId="37">
    <w:name w:val="font01"/>
    <w:basedOn w:val="24"/>
    <w:qFormat/>
    <w:uiPriority w:val="0"/>
    <w:rPr>
      <w:rFonts w:hint="eastAsia" w:ascii="宋体" w:hAnsi="宋体" w:eastAsia="宋体" w:cs="宋体"/>
      <w:color w:val="000000"/>
      <w:sz w:val="21"/>
      <w:szCs w:val="21"/>
      <w:u w:val="none"/>
    </w:rPr>
  </w:style>
  <w:style w:type="paragraph" w:customStyle="1" w:styleId="38">
    <w:name w:val="纯文本1"/>
    <w:qFormat/>
    <w:uiPriority w:val="0"/>
    <w:rPr>
      <w:rFonts w:hint="eastAsia" w:ascii="宋体" w:hAnsi="Courier New" w:eastAsia="宋体" w:cs="Times New Roman"/>
      <w:kern w:val="2"/>
      <w:sz w:val="21"/>
      <w:lang w:val="en-US" w:eastAsia="zh-CN" w:bidi="ar-SA"/>
    </w:rPr>
  </w:style>
  <w:style w:type="paragraph" w:customStyle="1" w:styleId="3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0">
    <w:name w:val="批注框文本 Char"/>
    <w:basedOn w:val="24"/>
    <w:link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9079</Words>
  <Characters>51752</Characters>
  <Lines>431</Lines>
  <Paragraphs>121</Paragraphs>
  <TotalTime>3</TotalTime>
  <ScaleCrop>false</ScaleCrop>
  <LinksUpToDate>false</LinksUpToDate>
  <CharactersWithSpaces>60710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Administrator</cp:lastModifiedBy>
  <cp:lastPrinted>2020-05-17T05:59:00Z</cp:lastPrinted>
  <dcterms:modified xsi:type="dcterms:W3CDTF">2020-06-16T01:43:59Z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