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C958D">
      <w:pPr>
        <w:jc w:val="center"/>
        <w:rPr>
          <w:rFonts w:hint="eastAsia" w:ascii="仿宋" w:hAnsi="仿宋" w:eastAsia="仿宋" w:cs="仿宋"/>
          <w:b/>
          <w:bCs/>
          <w:sz w:val="48"/>
          <w:szCs w:val="48"/>
          <w:highlight w:val="none"/>
          <w:lang w:eastAsia="zh-CN"/>
        </w:rPr>
      </w:pPr>
      <w:r>
        <w:rPr>
          <w:rFonts w:hint="eastAsia" w:ascii="仿宋" w:hAnsi="仿宋" w:eastAsia="仿宋" w:cs="仿宋"/>
          <w:b/>
          <w:bCs/>
          <w:sz w:val="48"/>
          <w:szCs w:val="48"/>
          <w:highlight w:val="none"/>
          <w:lang w:eastAsia="zh-CN"/>
        </w:rPr>
        <w:t>“府.安全”护航辖区校园安全民生项目</w:t>
      </w:r>
    </w:p>
    <w:p w14:paraId="325594EA">
      <w:pPr>
        <w:rPr>
          <w:rFonts w:ascii="仿宋" w:hAnsi="仿宋" w:eastAsia="仿宋" w:cs="仿宋"/>
          <w:sz w:val="36"/>
          <w:szCs w:val="36"/>
          <w:highlight w:val="none"/>
        </w:rPr>
      </w:pPr>
    </w:p>
    <w:p w14:paraId="1EDE8C65">
      <w:pPr>
        <w:rPr>
          <w:rFonts w:ascii="仿宋" w:hAnsi="仿宋" w:eastAsia="仿宋" w:cs="仿宋"/>
          <w:sz w:val="36"/>
          <w:szCs w:val="36"/>
          <w:highlight w:val="none"/>
        </w:rPr>
      </w:pPr>
    </w:p>
    <w:p w14:paraId="11DD3B08">
      <w:pPr>
        <w:pStyle w:val="12"/>
        <w:rPr>
          <w:highlight w:val="none"/>
        </w:rPr>
      </w:pPr>
    </w:p>
    <w:p w14:paraId="2D1C3128">
      <w:pPr>
        <w:rPr>
          <w:rFonts w:ascii="仿宋" w:hAnsi="仿宋" w:eastAsia="仿宋" w:cs="仿宋"/>
          <w:sz w:val="36"/>
          <w:szCs w:val="36"/>
          <w:highlight w:val="none"/>
        </w:rPr>
      </w:pPr>
    </w:p>
    <w:p w14:paraId="7E48B240">
      <w:pPr>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采</w:t>
      </w:r>
    </w:p>
    <w:p w14:paraId="78C9BC3F">
      <w:pPr>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购</w:t>
      </w:r>
    </w:p>
    <w:p w14:paraId="2266D778">
      <w:pPr>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文</w:t>
      </w:r>
    </w:p>
    <w:p w14:paraId="4B31B9EB">
      <w:pPr>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件</w:t>
      </w:r>
    </w:p>
    <w:p w14:paraId="1F432F77">
      <w:pPr>
        <w:rPr>
          <w:rFonts w:ascii="仿宋" w:hAnsi="仿宋" w:eastAsia="仿宋" w:cs="仿宋"/>
          <w:b/>
          <w:bCs/>
          <w:sz w:val="36"/>
          <w:szCs w:val="36"/>
          <w:highlight w:val="none"/>
        </w:rPr>
      </w:pPr>
    </w:p>
    <w:p w14:paraId="616175C4">
      <w:pPr>
        <w:rPr>
          <w:rFonts w:ascii="仿宋" w:hAnsi="仿宋" w:eastAsia="仿宋" w:cs="仿宋"/>
          <w:sz w:val="36"/>
          <w:szCs w:val="36"/>
          <w:highlight w:val="none"/>
        </w:rPr>
      </w:pPr>
    </w:p>
    <w:p w14:paraId="17D4A543">
      <w:pPr>
        <w:rPr>
          <w:rFonts w:ascii="仿宋" w:hAnsi="仿宋" w:eastAsia="仿宋" w:cs="仿宋"/>
          <w:sz w:val="36"/>
          <w:szCs w:val="36"/>
          <w:highlight w:val="none"/>
        </w:rPr>
      </w:pPr>
    </w:p>
    <w:p w14:paraId="5C7C94EC">
      <w:pPr>
        <w:rPr>
          <w:rFonts w:ascii="仿宋" w:hAnsi="仿宋" w:eastAsia="仿宋" w:cs="仿宋"/>
          <w:sz w:val="36"/>
          <w:szCs w:val="36"/>
          <w:highlight w:val="none"/>
        </w:rPr>
      </w:pPr>
    </w:p>
    <w:p w14:paraId="7C55BE9F">
      <w:pPr>
        <w:rPr>
          <w:rFonts w:ascii="仿宋" w:hAnsi="仿宋" w:eastAsia="仿宋" w:cs="仿宋"/>
          <w:sz w:val="36"/>
          <w:szCs w:val="36"/>
          <w:highlight w:val="none"/>
        </w:rPr>
      </w:pPr>
    </w:p>
    <w:tbl>
      <w:tblPr>
        <w:tblStyle w:val="26"/>
        <w:tblW w:w="8593" w:type="dxa"/>
        <w:jc w:val="center"/>
        <w:tblLayout w:type="autofit"/>
        <w:tblCellMar>
          <w:top w:w="0" w:type="dxa"/>
          <w:left w:w="108" w:type="dxa"/>
          <w:bottom w:w="0" w:type="dxa"/>
          <w:right w:w="108" w:type="dxa"/>
        </w:tblCellMar>
      </w:tblPr>
      <w:tblGrid>
        <w:gridCol w:w="2396"/>
        <w:gridCol w:w="6197"/>
      </w:tblGrid>
      <w:tr w14:paraId="05CA4C7A">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2602A69">
            <w:pPr>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项目编号：</w:t>
            </w:r>
          </w:p>
        </w:tc>
        <w:tc>
          <w:tcPr>
            <w:tcW w:w="6197" w:type="dxa"/>
            <w:tcBorders>
              <w:top w:val="nil"/>
              <w:left w:val="nil"/>
              <w:bottom w:val="nil"/>
              <w:right w:val="nil"/>
            </w:tcBorders>
            <w:noWrap/>
            <w:vAlign w:val="center"/>
          </w:tcPr>
          <w:p w14:paraId="2E16F6B9">
            <w:pPr>
              <w:rPr>
                <w:rFonts w:hint="default" w:ascii="仿宋" w:hAnsi="仿宋" w:eastAsia="仿宋" w:cs="仿宋"/>
                <w:sz w:val="28"/>
                <w:highlight w:val="none"/>
                <w:u w:val="single"/>
                <w:lang w:val="en-US" w:eastAsia="zh-CN"/>
              </w:rPr>
            </w:pPr>
            <w:r>
              <w:rPr>
                <w:rFonts w:hint="eastAsia" w:ascii="仿宋" w:hAnsi="仿宋" w:eastAsia="仿宋" w:cs="仿宋"/>
                <w:sz w:val="28"/>
                <w:highlight w:val="none"/>
                <w:lang w:val="en-US" w:eastAsia="zh-CN"/>
              </w:rPr>
              <w:t>越财采确【2025】2505号</w:t>
            </w:r>
          </w:p>
        </w:tc>
      </w:tr>
      <w:tr w14:paraId="2D325C6B">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9129EA3">
            <w:pPr>
              <w:rPr>
                <w:rFonts w:ascii="仿宋" w:hAnsi="仿宋" w:eastAsia="仿宋" w:cs="仿宋"/>
                <w:sz w:val="28"/>
                <w:highlight w:val="none"/>
              </w:rPr>
            </w:pPr>
            <w:r>
              <w:rPr>
                <w:rFonts w:hint="eastAsia" w:ascii="仿宋" w:hAnsi="仿宋" w:eastAsia="仿宋" w:cs="仿宋"/>
                <w:sz w:val="28"/>
                <w:highlight w:val="none"/>
              </w:rPr>
              <w:t>采购单位：</w:t>
            </w:r>
          </w:p>
        </w:tc>
        <w:tc>
          <w:tcPr>
            <w:tcW w:w="6197" w:type="dxa"/>
            <w:tcBorders>
              <w:top w:val="nil"/>
              <w:left w:val="nil"/>
              <w:bottom w:val="nil"/>
              <w:right w:val="nil"/>
            </w:tcBorders>
            <w:noWrap/>
            <w:vAlign w:val="center"/>
          </w:tcPr>
          <w:p w14:paraId="4B5BC335">
            <w:pPr>
              <w:rPr>
                <w:rFonts w:hint="eastAsia" w:ascii="仿宋" w:hAnsi="仿宋" w:eastAsia="仿宋" w:cs="仿宋"/>
                <w:sz w:val="28"/>
                <w:highlight w:val="none"/>
                <w:lang w:eastAsia="zh-CN"/>
              </w:rPr>
            </w:pPr>
            <w:r>
              <w:rPr>
                <w:rFonts w:hint="eastAsia" w:ascii="仿宋" w:hAnsi="仿宋" w:eastAsia="仿宋" w:cs="仿宋"/>
                <w:sz w:val="28"/>
                <w:highlight w:val="none"/>
                <w:lang w:eastAsia="zh-CN"/>
              </w:rPr>
              <w:t>绍兴市越城区府山街道办事处</w:t>
            </w:r>
          </w:p>
        </w:tc>
      </w:tr>
      <w:tr w14:paraId="33A3F65A">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2EC9AA4">
            <w:pPr>
              <w:rPr>
                <w:rFonts w:ascii="仿宋" w:hAnsi="仿宋" w:eastAsia="仿宋" w:cs="仿宋"/>
                <w:sz w:val="28"/>
                <w:highlight w:val="none"/>
              </w:rPr>
            </w:pPr>
            <w:r>
              <w:rPr>
                <w:rFonts w:hint="eastAsia" w:ascii="仿宋" w:hAnsi="仿宋" w:eastAsia="仿宋" w:cs="仿宋"/>
                <w:sz w:val="28"/>
                <w:highlight w:val="none"/>
              </w:rPr>
              <w:t>采购代理机构：</w:t>
            </w:r>
          </w:p>
        </w:tc>
        <w:tc>
          <w:tcPr>
            <w:tcW w:w="6197" w:type="dxa"/>
            <w:tcBorders>
              <w:top w:val="nil"/>
              <w:left w:val="nil"/>
              <w:bottom w:val="nil"/>
              <w:right w:val="nil"/>
            </w:tcBorders>
            <w:noWrap/>
            <w:vAlign w:val="center"/>
          </w:tcPr>
          <w:p w14:paraId="0C72E97A">
            <w:pPr>
              <w:rPr>
                <w:rFonts w:hint="eastAsia" w:ascii="仿宋" w:hAnsi="仿宋" w:eastAsia="仿宋" w:cs="仿宋"/>
                <w:sz w:val="28"/>
                <w:highlight w:val="none"/>
                <w:lang w:eastAsia="zh-CN"/>
              </w:rPr>
            </w:pPr>
            <w:r>
              <w:rPr>
                <w:rFonts w:hint="eastAsia" w:ascii="仿宋" w:hAnsi="仿宋" w:eastAsia="仿宋" w:cs="仿宋"/>
                <w:sz w:val="28"/>
                <w:highlight w:val="none"/>
                <w:lang w:eastAsia="zh-CN"/>
              </w:rPr>
              <w:t>浙江拓邦工程管理咨询有限公司</w:t>
            </w:r>
          </w:p>
        </w:tc>
      </w:tr>
      <w:tr w14:paraId="4EB00E3B">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16EE9D9">
            <w:pPr>
              <w:rPr>
                <w:rFonts w:ascii="仿宋" w:hAnsi="仿宋" w:eastAsia="仿宋" w:cs="仿宋"/>
                <w:sz w:val="28"/>
                <w:highlight w:val="none"/>
              </w:rPr>
            </w:pPr>
            <w:r>
              <w:rPr>
                <w:rFonts w:hint="eastAsia" w:ascii="仿宋" w:hAnsi="仿宋" w:eastAsia="仿宋" w:cs="仿宋"/>
                <w:sz w:val="28"/>
                <w:highlight w:val="none"/>
              </w:rPr>
              <w:t>监督单位：</w:t>
            </w:r>
          </w:p>
        </w:tc>
        <w:tc>
          <w:tcPr>
            <w:tcW w:w="6197" w:type="dxa"/>
            <w:tcBorders>
              <w:top w:val="nil"/>
              <w:left w:val="nil"/>
              <w:bottom w:val="nil"/>
              <w:right w:val="nil"/>
            </w:tcBorders>
            <w:noWrap/>
            <w:vAlign w:val="center"/>
          </w:tcPr>
          <w:p w14:paraId="6CCEA122">
            <w:pPr>
              <w:rPr>
                <w:rFonts w:ascii="仿宋" w:hAnsi="仿宋" w:eastAsia="仿宋" w:cs="仿宋"/>
                <w:sz w:val="28"/>
                <w:highlight w:val="none"/>
              </w:rPr>
            </w:pPr>
            <w:r>
              <w:rPr>
                <w:rFonts w:hint="eastAsia" w:ascii="仿宋" w:hAnsi="仿宋" w:eastAsia="仿宋" w:cs="仿宋"/>
                <w:sz w:val="28"/>
                <w:highlight w:val="none"/>
              </w:rPr>
              <w:t>绍兴市越城区财政局</w:t>
            </w:r>
          </w:p>
        </w:tc>
      </w:tr>
    </w:tbl>
    <w:p w14:paraId="79F2AB8D">
      <w:pPr>
        <w:jc w:val="center"/>
        <w:rPr>
          <w:rFonts w:ascii="仿宋" w:hAnsi="仿宋" w:eastAsia="仿宋" w:cs="仿宋"/>
          <w:sz w:val="28"/>
          <w:highlight w:val="none"/>
        </w:rPr>
      </w:pPr>
    </w:p>
    <w:p w14:paraId="43102333">
      <w:pPr>
        <w:jc w:val="center"/>
        <w:rPr>
          <w:rFonts w:ascii="仿宋" w:hAnsi="仿宋" w:eastAsia="仿宋" w:cs="仿宋"/>
          <w:sz w:val="28"/>
          <w:highlight w:val="none"/>
        </w:rPr>
      </w:pPr>
      <w:r>
        <w:rPr>
          <w:rFonts w:hint="eastAsia" w:ascii="仿宋" w:hAnsi="仿宋" w:eastAsia="仿宋" w:cs="仿宋"/>
          <w:sz w:val="28"/>
          <w:highlight w:val="none"/>
        </w:rPr>
        <w:t>2025年</w:t>
      </w:r>
      <w:r>
        <w:rPr>
          <w:rFonts w:hint="eastAsia" w:ascii="仿宋" w:hAnsi="仿宋" w:eastAsia="仿宋" w:cs="仿宋"/>
          <w:sz w:val="28"/>
          <w:highlight w:val="none"/>
          <w:lang w:val="en-US" w:eastAsia="zh-CN"/>
        </w:rPr>
        <w:t>7</w:t>
      </w:r>
      <w:r>
        <w:rPr>
          <w:rFonts w:hint="eastAsia" w:ascii="仿宋" w:hAnsi="仿宋" w:eastAsia="仿宋" w:cs="仿宋"/>
          <w:sz w:val="28"/>
          <w:highlight w:val="none"/>
        </w:rPr>
        <w:t>月</w:t>
      </w:r>
    </w:p>
    <w:p w14:paraId="7A42C1AB">
      <w:pPr>
        <w:rPr>
          <w:rFonts w:ascii="仿宋" w:hAnsi="仿宋" w:eastAsia="仿宋" w:cs="仿宋"/>
          <w:b/>
          <w:color w:val="000000"/>
          <w:sz w:val="44"/>
          <w:szCs w:val="44"/>
          <w:highlight w:val="none"/>
        </w:rPr>
        <w:sectPr>
          <w:footerReference r:id="rId4" w:type="first"/>
          <w:footerReference r:id="rId3" w:type="even"/>
          <w:pgSz w:w="11907" w:h="16840"/>
          <w:pgMar w:top="1440" w:right="1463" w:bottom="1440" w:left="1803" w:header="851" w:footer="992" w:gutter="0"/>
          <w:pgNumType w:fmt="decimal"/>
          <w:cols w:space="720" w:num="1"/>
          <w:docGrid w:type="lines" w:linePitch="312" w:charSpace="0"/>
        </w:sectPr>
      </w:pPr>
    </w:p>
    <w:p w14:paraId="149C92A2">
      <w:pPr>
        <w:jc w:val="center"/>
        <w:rPr>
          <w:rFonts w:ascii="仿宋" w:hAnsi="仿宋" w:eastAsia="仿宋" w:cs="仿宋"/>
          <w:sz w:val="28"/>
          <w:highlight w:val="none"/>
        </w:rPr>
      </w:pPr>
      <w:r>
        <w:rPr>
          <w:rFonts w:hint="eastAsia" w:ascii="仿宋" w:hAnsi="仿宋" w:eastAsia="仿宋" w:cs="仿宋"/>
          <w:b/>
          <w:color w:val="000000"/>
          <w:sz w:val="44"/>
          <w:szCs w:val="44"/>
          <w:highlight w:val="none"/>
        </w:rPr>
        <w:t>目录</w:t>
      </w:r>
    </w:p>
    <w:p w14:paraId="6E6A7EAD">
      <w:pPr>
        <w:jc w:val="center"/>
        <w:rPr>
          <w:rFonts w:ascii="仿宋" w:hAnsi="仿宋" w:eastAsia="仿宋" w:cs="仿宋"/>
          <w:b/>
          <w:color w:val="000000"/>
          <w:sz w:val="44"/>
          <w:szCs w:val="44"/>
          <w:highlight w:val="none"/>
        </w:rPr>
      </w:pPr>
    </w:p>
    <w:p w14:paraId="39A65831">
      <w:pPr>
        <w:pStyle w:val="20"/>
        <w:tabs>
          <w:tab w:val="right" w:leader="dot" w:pos="8641"/>
        </w:tabs>
        <w:rPr>
          <w:rFonts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\o "1-2" \h \u </w:instrText>
      </w:r>
      <w:r>
        <w:rPr>
          <w:rFonts w:hint="eastAsia" w:ascii="仿宋" w:hAnsi="仿宋" w:eastAsia="仿宋" w:cs="仿宋"/>
          <w:color w:val="000000"/>
          <w:sz w:val="28"/>
          <w:szCs w:val="28"/>
          <w:highlight w:val="none"/>
        </w:rPr>
        <w:fldChar w:fldCharType="separate"/>
      </w:r>
      <w:r>
        <w:rPr>
          <w:highlight w:val="none"/>
        </w:rPr>
        <w:fldChar w:fldCharType="begin"/>
      </w:r>
      <w:r>
        <w:rPr>
          <w:highlight w:val="none"/>
        </w:rPr>
        <w:instrText xml:space="preserve"> HYPERLINK \l "_Toc27216" </w:instrText>
      </w:r>
      <w:r>
        <w:rPr>
          <w:highlight w:val="none"/>
        </w:rPr>
        <w:fldChar w:fldCharType="separate"/>
      </w:r>
      <w:r>
        <w:rPr>
          <w:rFonts w:hint="eastAsia" w:ascii="仿宋" w:hAnsi="仿宋" w:eastAsia="仿宋" w:cs="仿宋"/>
          <w:sz w:val="28"/>
          <w:szCs w:val="28"/>
          <w:highlight w:val="none"/>
        </w:rPr>
        <w:t>第一章  采购公告</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fldChar w:fldCharType="end"/>
      </w:r>
    </w:p>
    <w:p w14:paraId="0344F7FD">
      <w:pPr>
        <w:pStyle w:val="20"/>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"_Toc1678" </w:instrText>
      </w:r>
      <w:r>
        <w:rPr>
          <w:highlight w:val="none"/>
        </w:rPr>
        <w:fldChar w:fldCharType="separate"/>
      </w:r>
      <w:r>
        <w:rPr>
          <w:rFonts w:hint="eastAsia" w:ascii="仿宋" w:hAnsi="仿宋" w:eastAsia="仿宋" w:cs="仿宋"/>
          <w:sz w:val="28"/>
          <w:szCs w:val="28"/>
          <w:highlight w:val="none"/>
        </w:rPr>
        <w:t>第二章  投标人须知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p>
    <w:p w14:paraId="431C0186">
      <w:pPr>
        <w:pStyle w:val="22"/>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"_Toc4885" </w:instrText>
      </w:r>
      <w:r>
        <w:rPr>
          <w:highlight w:val="none"/>
        </w:rPr>
        <w:fldChar w:fldCharType="separate"/>
      </w:r>
      <w:r>
        <w:rPr>
          <w:rFonts w:hint="eastAsia" w:ascii="仿宋" w:hAnsi="仿宋" w:eastAsia="仿宋" w:cs="仿宋"/>
          <w:sz w:val="28"/>
          <w:szCs w:val="28"/>
          <w:highlight w:val="none"/>
        </w:rPr>
        <w:t>一、前附表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p>
    <w:p w14:paraId="6158149B">
      <w:pPr>
        <w:pStyle w:val="22"/>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"_Toc4902" </w:instrText>
      </w:r>
      <w:r>
        <w:rPr>
          <w:highlight w:val="none"/>
        </w:rPr>
        <w:fldChar w:fldCharType="separate"/>
      </w:r>
      <w:r>
        <w:rPr>
          <w:rFonts w:hint="eastAsia" w:ascii="仿宋" w:hAnsi="仿宋" w:eastAsia="仿宋" w:cs="仿宋"/>
          <w:sz w:val="28"/>
          <w:szCs w:val="28"/>
          <w:highlight w:val="none"/>
        </w:rPr>
        <w:t>二、采购文件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p>
    <w:p w14:paraId="4BC648BF">
      <w:pPr>
        <w:pStyle w:val="22"/>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"_Toc1461" </w:instrText>
      </w:r>
      <w:r>
        <w:rPr>
          <w:highlight w:val="none"/>
        </w:rPr>
        <w:fldChar w:fldCharType="separate"/>
      </w:r>
      <w:r>
        <w:rPr>
          <w:rFonts w:hint="eastAsia" w:ascii="仿宋" w:hAnsi="仿宋" w:eastAsia="仿宋" w:cs="仿宋"/>
          <w:sz w:val="28"/>
          <w:szCs w:val="28"/>
          <w:highlight w:val="none"/>
        </w:rPr>
        <w:t>三、投标文件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p>
    <w:p w14:paraId="4F64355B">
      <w:pPr>
        <w:pStyle w:val="22"/>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"_Toc27317" </w:instrText>
      </w:r>
      <w:r>
        <w:rPr>
          <w:highlight w:val="none"/>
        </w:rPr>
        <w:fldChar w:fldCharType="separate"/>
      </w:r>
      <w:r>
        <w:rPr>
          <w:rFonts w:hint="eastAsia" w:ascii="仿宋" w:hAnsi="仿宋" w:eastAsia="仿宋" w:cs="仿宋"/>
          <w:sz w:val="28"/>
          <w:szCs w:val="28"/>
          <w:highlight w:val="none"/>
        </w:rPr>
        <w:t>四、开标评标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_Toc27317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7353F03">
      <w:pPr>
        <w:pStyle w:val="22"/>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"_Toc1753" </w:instrText>
      </w:r>
      <w:r>
        <w:rPr>
          <w:highlight w:val="none"/>
        </w:rPr>
        <w:fldChar w:fldCharType="separate"/>
      </w:r>
      <w:r>
        <w:rPr>
          <w:rFonts w:hint="eastAsia" w:ascii="仿宋" w:hAnsi="仿宋" w:eastAsia="仿宋" w:cs="仿宋"/>
          <w:sz w:val="28"/>
          <w:szCs w:val="28"/>
          <w:highlight w:val="none"/>
        </w:rPr>
        <w:t>五、合同签订及履约</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_Toc1753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44AA0768">
      <w:pPr>
        <w:pStyle w:val="20"/>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"_Toc3442" </w:instrText>
      </w:r>
      <w:r>
        <w:rPr>
          <w:highlight w:val="none"/>
        </w:rPr>
        <w:fldChar w:fldCharType="separate"/>
      </w:r>
      <w:r>
        <w:rPr>
          <w:rFonts w:hint="eastAsia" w:ascii="仿宋" w:hAnsi="仿宋" w:eastAsia="仿宋" w:cs="仿宋"/>
          <w:sz w:val="28"/>
          <w:szCs w:val="28"/>
          <w:highlight w:val="none"/>
        </w:rPr>
        <w:t>第三章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_Toc3442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DDF5E97">
      <w:pPr>
        <w:pStyle w:val="22"/>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"_Toc29517" </w:instrText>
      </w:r>
      <w:r>
        <w:rPr>
          <w:highlight w:val="none"/>
        </w:rPr>
        <w:fldChar w:fldCharType="separate"/>
      </w:r>
      <w:r>
        <w:rPr>
          <w:rFonts w:hint="eastAsia" w:ascii="仿宋" w:hAnsi="仿宋" w:eastAsia="仿宋" w:cs="仿宋"/>
          <w:sz w:val="28"/>
          <w:szCs w:val="28"/>
          <w:highlight w:val="none"/>
        </w:rPr>
        <w:t>一、服务清单及要求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_Toc29517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ACED9A4">
      <w:pPr>
        <w:pStyle w:val="22"/>
        <w:tabs>
          <w:tab w:val="right" w:leader="dot" w:pos="8641"/>
        </w:tabs>
        <w:rPr>
          <w:rFonts w:hint="eastAsia" w:ascii="仿宋" w:hAnsi="仿宋" w:eastAsia="仿宋" w:cs="仿宋"/>
          <w:sz w:val="28"/>
          <w:szCs w:val="28"/>
          <w:highlight w:val="none"/>
          <w:lang w:val="en-US" w:eastAsia="zh-CN"/>
        </w:rPr>
      </w:pPr>
      <w:r>
        <w:rPr>
          <w:highlight w:val="none"/>
        </w:rPr>
        <w:fldChar w:fldCharType="begin"/>
      </w:r>
      <w:r>
        <w:rPr>
          <w:highlight w:val="none"/>
        </w:rPr>
        <w:instrText xml:space="preserve"> HYPERLINK \l "_Toc29878" </w:instrText>
      </w:r>
      <w:r>
        <w:rPr>
          <w:highlight w:val="none"/>
        </w:rPr>
        <w:fldChar w:fldCharType="separate"/>
      </w:r>
      <w:r>
        <w:rPr>
          <w:rFonts w:hint="eastAsia" w:ascii="仿宋" w:hAnsi="仿宋" w:eastAsia="仿宋" w:cs="仿宋"/>
          <w:sz w:val="28"/>
          <w:szCs w:val="28"/>
          <w:highlight w:val="none"/>
        </w:rPr>
        <w:t>二、商务要求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2</w:t>
      </w:r>
    </w:p>
    <w:p w14:paraId="6C30B10B">
      <w:pPr>
        <w:pStyle w:val="20"/>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"_Toc14268" </w:instrText>
      </w:r>
      <w:r>
        <w:rPr>
          <w:highlight w:val="none"/>
        </w:rPr>
        <w:fldChar w:fldCharType="separate"/>
      </w:r>
      <w:r>
        <w:rPr>
          <w:rFonts w:hint="eastAsia" w:ascii="仿宋" w:hAnsi="仿宋" w:eastAsia="仿宋" w:cs="仿宋"/>
          <w:sz w:val="28"/>
          <w:szCs w:val="28"/>
          <w:highlight w:val="none"/>
        </w:rPr>
        <w:t>第四章  拟签订合同的主要条款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_Toc14268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8FF187B">
      <w:pPr>
        <w:pStyle w:val="20"/>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"_Toc14424" </w:instrText>
      </w:r>
      <w:r>
        <w:rPr>
          <w:highlight w:val="none"/>
        </w:rPr>
        <w:fldChar w:fldCharType="separate"/>
      </w:r>
      <w:r>
        <w:rPr>
          <w:rFonts w:hint="eastAsia" w:ascii="仿宋" w:hAnsi="仿宋" w:eastAsia="仿宋" w:cs="仿宋"/>
          <w:sz w:val="28"/>
          <w:szCs w:val="28"/>
          <w:highlight w:val="none"/>
        </w:rPr>
        <w:t>第五章  评标办法及标准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_Toc14424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410AD560">
      <w:pPr>
        <w:pStyle w:val="20"/>
        <w:tabs>
          <w:tab w:val="right" w:leader="dot" w:pos="8641"/>
        </w:tabs>
        <w:rPr>
          <w:rFonts w:hint="eastAsia" w:ascii="仿宋" w:hAnsi="仿宋" w:eastAsia="仿宋" w:cs="仿宋"/>
          <w:sz w:val="28"/>
          <w:szCs w:val="28"/>
          <w:highlight w:val="none"/>
          <w:lang w:val="en-US" w:eastAsia="zh-CN"/>
        </w:rPr>
      </w:pPr>
      <w:r>
        <w:rPr>
          <w:highlight w:val="none"/>
        </w:rPr>
        <w:fldChar w:fldCharType="begin"/>
      </w:r>
      <w:r>
        <w:rPr>
          <w:highlight w:val="none"/>
        </w:rPr>
        <w:instrText xml:space="preserve"> HYPERLINK \l "_Toc15148" </w:instrText>
      </w:r>
      <w:r>
        <w:rPr>
          <w:highlight w:val="none"/>
        </w:rPr>
        <w:fldChar w:fldCharType="separate"/>
      </w:r>
      <w:r>
        <w:rPr>
          <w:rFonts w:hint="eastAsia" w:ascii="仿宋" w:hAnsi="仿宋" w:eastAsia="仿宋" w:cs="仿宋"/>
          <w:sz w:val="28"/>
          <w:szCs w:val="28"/>
          <w:highlight w:val="none"/>
        </w:rPr>
        <w:t>第六章  投标文件格式附件</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8</w:t>
      </w:r>
    </w:p>
    <w:p w14:paraId="197494FF">
      <w:pPr>
        <w:pStyle w:val="20"/>
        <w:tabs>
          <w:tab w:val="right" w:leader="dot" w:pos="8641"/>
        </w:tabs>
        <w:rPr>
          <w:rFonts w:hint="eastAsia" w:ascii="仿宋" w:hAnsi="仿宋" w:eastAsia="仿宋" w:cs="仿宋"/>
          <w:sz w:val="28"/>
          <w:szCs w:val="28"/>
          <w:highlight w:val="none"/>
          <w:lang w:val="en-US" w:eastAsia="zh-CN"/>
        </w:rPr>
      </w:pPr>
      <w:r>
        <w:rPr>
          <w:highlight w:val="none"/>
        </w:rPr>
        <w:fldChar w:fldCharType="begin"/>
      </w:r>
      <w:r>
        <w:rPr>
          <w:highlight w:val="none"/>
        </w:rPr>
        <w:instrText xml:space="preserve"> HYPERLINK \l "_Toc16291" </w:instrText>
      </w:r>
      <w:r>
        <w:rPr>
          <w:highlight w:val="none"/>
        </w:rPr>
        <w:fldChar w:fldCharType="separate"/>
      </w:r>
      <w:r>
        <w:rPr>
          <w:rFonts w:hint="eastAsia" w:ascii="仿宋" w:hAnsi="仿宋" w:eastAsia="仿宋" w:cs="仿宋"/>
          <w:sz w:val="28"/>
          <w:szCs w:val="28"/>
          <w:highlight w:val="none"/>
        </w:rPr>
        <w:t>第七章  询问、质疑及投诉</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6</w:t>
      </w:r>
    </w:p>
    <w:p w14:paraId="7F564C87">
      <w:pPr>
        <w:pStyle w:val="22"/>
        <w:tabs>
          <w:tab w:val="right" w:leader="dot" w:pos="8641"/>
        </w:tabs>
        <w:rPr>
          <w:rFonts w:hint="eastAsia" w:ascii="仿宋" w:hAnsi="仿宋" w:eastAsia="仿宋" w:cs="仿宋"/>
          <w:sz w:val="28"/>
          <w:szCs w:val="28"/>
          <w:highlight w:val="none"/>
          <w:lang w:val="en-US" w:eastAsia="zh-CN"/>
        </w:rPr>
      </w:pPr>
      <w:r>
        <w:rPr>
          <w:highlight w:val="none"/>
        </w:rPr>
        <w:fldChar w:fldCharType="begin"/>
      </w:r>
      <w:r>
        <w:rPr>
          <w:highlight w:val="none"/>
        </w:rPr>
        <w:instrText xml:space="preserve"> HYPERLINK \l "_Toc31383" </w:instrText>
      </w:r>
      <w:r>
        <w:rPr>
          <w:highlight w:val="none"/>
        </w:rPr>
        <w:fldChar w:fldCharType="separate"/>
      </w:r>
      <w:r>
        <w:rPr>
          <w:rFonts w:hint="eastAsia" w:ascii="仿宋" w:hAnsi="仿宋" w:eastAsia="仿宋" w:cs="仿宋"/>
          <w:sz w:val="28"/>
          <w:szCs w:val="28"/>
          <w:highlight w:val="none"/>
        </w:rPr>
        <w:t>一、供应商询问</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6</w:t>
      </w:r>
    </w:p>
    <w:p w14:paraId="0DAB2C1C">
      <w:pPr>
        <w:pStyle w:val="22"/>
        <w:tabs>
          <w:tab w:val="right" w:leader="dot" w:pos="8641"/>
        </w:tabs>
        <w:rPr>
          <w:rFonts w:hint="eastAsia" w:ascii="仿宋" w:hAnsi="仿宋" w:eastAsia="仿宋" w:cs="仿宋"/>
          <w:sz w:val="28"/>
          <w:szCs w:val="28"/>
          <w:highlight w:val="none"/>
          <w:lang w:val="en-US" w:eastAsia="zh-CN"/>
        </w:rPr>
      </w:pPr>
      <w:r>
        <w:rPr>
          <w:highlight w:val="none"/>
        </w:rPr>
        <w:fldChar w:fldCharType="begin"/>
      </w:r>
      <w:r>
        <w:rPr>
          <w:highlight w:val="none"/>
        </w:rPr>
        <w:instrText xml:space="preserve"> HYPERLINK \l "_Toc25373" </w:instrText>
      </w:r>
      <w:r>
        <w:rPr>
          <w:highlight w:val="none"/>
        </w:rPr>
        <w:fldChar w:fldCharType="separate"/>
      </w:r>
      <w:r>
        <w:rPr>
          <w:rFonts w:hint="eastAsia" w:ascii="仿宋" w:hAnsi="仿宋" w:eastAsia="仿宋" w:cs="仿宋"/>
          <w:sz w:val="28"/>
          <w:szCs w:val="28"/>
          <w:highlight w:val="none"/>
        </w:rPr>
        <w:t>二、供应商质疑</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6</w:t>
      </w:r>
    </w:p>
    <w:p w14:paraId="4AB75892">
      <w:pPr>
        <w:pStyle w:val="22"/>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"_Toc17941" </w:instrText>
      </w:r>
      <w:r>
        <w:rPr>
          <w:highlight w:val="none"/>
        </w:rPr>
        <w:fldChar w:fldCharType="separate"/>
      </w:r>
      <w:r>
        <w:rPr>
          <w:rFonts w:hint="eastAsia" w:ascii="仿宋" w:hAnsi="仿宋" w:eastAsia="仿宋" w:cs="仿宋"/>
          <w:sz w:val="28"/>
          <w:szCs w:val="28"/>
          <w:highlight w:val="none"/>
        </w:rPr>
        <w:t>三、供应商投诉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_Toc17941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B8061EB">
      <w:pPr>
        <w:pStyle w:val="22"/>
        <w:tabs>
          <w:tab w:val="right" w:leader="dot" w:pos="8641"/>
        </w:tabs>
        <w:rPr>
          <w:rFonts w:ascii="仿宋" w:hAnsi="仿宋" w:eastAsia="仿宋" w:cs="仿宋"/>
          <w:sz w:val="28"/>
          <w:szCs w:val="28"/>
          <w:highlight w:val="none"/>
        </w:rPr>
      </w:pPr>
      <w:r>
        <w:rPr>
          <w:rFonts w:hint="eastAsia" w:ascii="仿宋" w:hAnsi="仿宋" w:eastAsia="仿宋" w:cs="仿宋"/>
          <w:color w:val="000000"/>
          <w:sz w:val="28"/>
          <w:szCs w:val="28"/>
          <w:highlight w:val="none"/>
        </w:rPr>
        <w:fldChar w:fldCharType="end"/>
      </w:r>
    </w:p>
    <w:p w14:paraId="412463AB">
      <w:pPr>
        <w:rPr>
          <w:rFonts w:ascii="仿宋" w:hAnsi="仿宋" w:eastAsia="仿宋" w:cs="仿宋"/>
          <w:sz w:val="28"/>
          <w:szCs w:val="28"/>
          <w:highlight w:val="none"/>
        </w:rPr>
      </w:pPr>
    </w:p>
    <w:p w14:paraId="3FF575E5">
      <w:pPr>
        <w:pStyle w:val="2"/>
        <w:rPr>
          <w:rFonts w:ascii="仿宋" w:hAnsi="仿宋" w:cs="仿宋"/>
          <w:sz w:val="28"/>
          <w:szCs w:val="28"/>
          <w:highlight w:val="none"/>
        </w:rPr>
        <w:sectPr>
          <w:footerReference r:id="rId5" w:type="default"/>
          <w:pgSz w:w="11907" w:h="16840"/>
          <w:pgMar w:top="1440" w:right="1463" w:bottom="1440" w:left="1803" w:header="851" w:footer="992" w:gutter="0"/>
          <w:pgNumType w:fmt="decimal" w:start="1"/>
          <w:cols w:space="720" w:num="1"/>
          <w:docGrid w:type="lines" w:linePitch="312" w:charSpace="0"/>
        </w:sectPr>
      </w:pPr>
    </w:p>
    <w:p w14:paraId="1D949F29">
      <w:pPr>
        <w:pStyle w:val="2"/>
        <w:rPr>
          <w:rFonts w:ascii="仿宋" w:hAnsi="仿宋" w:cs="仿宋"/>
          <w:highlight w:val="none"/>
        </w:rPr>
      </w:pPr>
      <w:bookmarkStart w:id="0" w:name="_Toc27216"/>
      <w:r>
        <w:rPr>
          <w:rFonts w:hint="eastAsia" w:ascii="仿宋" w:hAnsi="仿宋" w:cs="仿宋"/>
          <w:highlight w:val="none"/>
        </w:rPr>
        <w:t>第一章  采购公告</w:t>
      </w:r>
      <w:bookmarkEnd w:id="0"/>
    </w:p>
    <w:p w14:paraId="01035D62">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项目概况</w:t>
      </w:r>
    </w:p>
    <w:p w14:paraId="4F6091C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lang w:eastAsia="zh-CN"/>
        </w:rPr>
        <w:t>“府.安全”护航辖区校园安全民生项目</w:t>
      </w:r>
      <w:r>
        <w:rPr>
          <w:rFonts w:hint="eastAsia" w:ascii="仿宋" w:hAnsi="仿宋" w:eastAsia="仿宋" w:cs="仿宋"/>
          <w:sz w:val="24"/>
          <w:szCs w:val="24"/>
          <w:highlight w:val="none"/>
        </w:rPr>
        <w:t>的潜在投标人应在</w:t>
      </w:r>
      <w:r>
        <w:rPr>
          <w:rFonts w:hint="eastAsia" w:ascii="仿宋" w:hAnsi="仿宋" w:eastAsia="仿宋" w:cs="仿宋"/>
          <w:bCs/>
          <w:sz w:val="24"/>
          <w:szCs w:val="24"/>
          <w:highlight w:val="none"/>
        </w:rPr>
        <w:t>政采云平台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hAnsi="仿宋" w:eastAsia="仿宋" w:cs="仿宋"/>
          <w:bCs/>
          <w:sz w:val="24"/>
          <w:szCs w:val="24"/>
          <w:highlight w:val="none"/>
          <w:u w:val="single"/>
        </w:rPr>
        <w:t>http://www.zcygov.cn/</w:t>
      </w:r>
      <w:r>
        <w:rPr>
          <w:rFonts w:hint="eastAsia" w:ascii="仿宋" w:hAnsi="仿宋" w:eastAsia="仿宋" w:cs="仿宋"/>
          <w:bCs/>
          <w:sz w:val="24"/>
          <w:szCs w:val="24"/>
          <w:highlight w:val="none"/>
          <w:u w:val="single"/>
        </w:rPr>
        <w:fldChar w:fldCharType="end"/>
      </w:r>
      <w:r>
        <w:rPr>
          <w:rFonts w:hint="eastAsia" w:ascii="仿宋" w:hAnsi="仿宋" w:eastAsia="仿宋" w:cs="仿宋"/>
          <w:sz w:val="24"/>
          <w:szCs w:val="24"/>
          <w:highlight w:val="none"/>
        </w:rPr>
        <w:t>获取（下载）招标文件，并于</w:t>
      </w:r>
      <w:r>
        <w:rPr>
          <w:rFonts w:hint="eastAsia" w:ascii="仿宋" w:hAnsi="仿宋" w:eastAsia="仿宋" w:cs="仿宋"/>
          <w:sz w:val="24"/>
          <w:szCs w:val="24"/>
          <w:highlight w:val="none"/>
          <w:u w:val="single"/>
        </w:rPr>
        <w:t>2025</w:t>
      </w:r>
      <w:r>
        <w:rPr>
          <w:rFonts w:hint="eastAsia" w:ascii="仿宋" w:hAnsi="仿宋" w:eastAsia="仿宋" w:cs="仿宋"/>
          <w:bCs/>
          <w:sz w:val="24"/>
          <w:szCs w:val="24"/>
          <w:highlight w:val="none"/>
          <w:u w:val="single"/>
        </w:rPr>
        <w:t>年</w:t>
      </w:r>
      <w:r>
        <w:rPr>
          <w:rFonts w:hint="eastAsia" w:ascii="仿宋" w:hAnsi="仿宋" w:eastAsia="仿宋" w:cs="仿宋"/>
          <w:bCs/>
          <w:sz w:val="24"/>
          <w:szCs w:val="24"/>
          <w:highlight w:val="none"/>
          <w:u w:val="single"/>
          <w:lang w:val="en-US" w:eastAsia="zh-CN"/>
        </w:rPr>
        <w:t>07</w:t>
      </w:r>
      <w:r>
        <w:rPr>
          <w:rFonts w:hint="eastAsia" w:ascii="仿宋" w:hAnsi="仿宋" w:eastAsia="仿宋" w:cs="仿宋"/>
          <w:bCs/>
          <w:sz w:val="24"/>
          <w:szCs w:val="24"/>
          <w:highlight w:val="none"/>
          <w:u w:val="single"/>
        </w:rPr>
        <w:t>月</w:t>
      </w:r>
      <w:r>
        <w:rPr>
          <w:rFonts w:hint="eastAsia" w:ascii="仿宋" w:hAnsi="仿宋" w:eastAsia="仿宋" w:cs="仿宋"/>
          <w:bCs/>
          <w:sz w:val="24"/>
          <w:szCs w:val="24"/>
          <w:highlight w:val="none"/>
          <w:u w:val="single"/>
          <w:lang w:val="en-US" w:eastAsia="zh-CN"/>
        </w:rPr>
        <w:t>31</w:t>
      </w:r>
      <w:bookmarkStart w:id="88" w:name="_GoBack"/>
      <w:bookmarkEnd w:id="88"/>
      <w:r>
        <w:rPr>
          <w:rFonts w:hint="eastAsia" w:ascii="仿宋" w:hAnsi="仿宋" w:eastAsia="仿宋" w:cs="仿宋"/>
          <w:bCs/>
          <w:sz w:val="24"/>
          <w:szCs w:val="24"/>
          <w:highlight w:val="none"/>
          <w:u w:val="single"/>
        </w:rPr>
        <w:t>日9:30（</w:t>
      </w:r>
      <w:r>
        <w:rPr>
          <w:rFonts w:hint="eastAsia" w:ascii="仿宋" w:hAnsi="仿宋" w:eastAsia="仿宋" w:cs="仿宋"/>
          <w:bCs/>
          <w:sz w:val="24"/>
          <w:szCs w:val="24"/>
          <w:highlight w:val="none"/>
        </w:rPr>
        <w:t>北京时间）前递交（上传）投标文件</w:t>
      </w:r>
      <w:r>
        <w:rPr>
          <w:rFonts w:hint="eastAsia" w:ascii="仿宋" w:hAnsi="仿宋" w:eastAsia="仿宋" w:cs="仿宋"/>
          <w:sz w:val="24"/>
          <w:szCs w:val="24"/>
          <w:highlight w:val="none"/>
        </w:rPr>
        <w:t>。</w:t>
      </w:r>
    </w:p>
    <w:p w14:paraId="300E26E4">
      <w:pPr>
        <w:rPr>
          <w:rFonts w:ascii="仿宋" w:hAnsi="仿宋" w:eastAsia="仿宋" w:cs="仿宋"/>
          <w:sz w:val="24"/>
          <w:szCs w:val="24"/>
          <w:highlight w:val="none"/>
        </w:rPr>
      </w:pPr>
    </w:p>
    <w:p w14:paraId="7125A156">
      <w:pPr>
        <w:spacing w:before="312" w:beforeLines="100" w:after="312" w:afterLines="100"/>
        <w:rPr>
          <w:rFonts w:ascii="仿宋" w:hAnsi="仿宋" w:eastAsia="仿宋" w:cs="仿宋"/>
          <w:b/>
          <w:bCs/>
          <w:sz w:val="24"/>
          <w:szCs w:val="24"/>
          <w:highlight w:val="none"/>
        </w:rPr>
      </w:pPr>
      <w:bookmarkStart w:id="1" w:name="_Toc35393790"/>
      <w:bookmarkStart w:id="2" w:name="_Toc28359002"/>
      <w:bookmarkStart w:id="3" w:name="_Toc28359079"/>
      <w:bookmarkStart w:id="4" w:name="_Toc35393621"/>
      <w:bookmarkStart w:id="5" w:name="_Hlk24379207"/>
      <w:r>
        <w:rPr>
          <w:rFonts w:hint="eastAsia" w:ascii="仿宋" w:hAnsi="仿宋" w:eastAsia="仿宋" w:cs="仿宋"/>
          <w:b/>
          <w:bCs/>
          <w:sz w:val="24"/>
          <w:szCs w:val="24"/>
          <w:highlight w:val="none"/>
        </w:rPr>
        <w:t>一、项目基本情况</w:t>
      </w:r>
      <w:bookmarkEnd w:id="1"/>
      <w:bookmarkEnd w:id="2"/>
      <w:bookmarkEnd w:id="3"/>
      <w:bookmarkEnd w:id="4"/>
    </w:p>
    <w:p w14:paraId="0C38A7E7">
      <w:pPr>
        <w:spacing w:line="360" w:lineRule="auto"/>
        <w:ind w:firstLine="54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项目编号：越财采确【2025】2505号</w:t>
      </w:r>
    </w:p>
    <w:p w14:paraId="6E5C24B7">
      <w:pPr>
        <w:spacing w:line="360" w:lineRule="auto"/>
        <w:ind w:firstLine="540"/>
        <w:rPr>
          <w:rFonts w:hint="eastAsia" w:ascii="仿宋" w:hAnsi="仿宋" w:eastAsia="仿宋" w:cs="仿宋"/>
          <w:bCs/>
          <w:sz w:val="24"/>
          <w:szCs w:val="24"/>
          <w:highlight w:val="none"/>
          <w:u w:val="single"/>
          <w:lang w:eastAsia="zh-CN"/>
        </w:rPr>
      </w:pPr>
      <w:r>
        <w:rPr>
          <w:rFonts w:hint="eastAsia" w:ascii="仿宋" w:hAnsi="仿宋" w:eastAsia="仿宋" w:cs="仿宋"/>
          <w:bCs/>
          <w:sz w:val="24"/>
          <w:szCs w:val="24"/>
          <w:highlight w:val="none"/>
        </w:rPr>
        <w:t>项目名称：</w:t>
      </w:r>
      <w:bookmarkEnd w:id="5"/>
      <w:r>
        <w:rPr>
          <w:rFonts w:hint="eastAsia" w:ascii="仿宋" w:hAnsi="仿宋" w:eastAsia="仿宋" w:cs="仿宋"/>
          <w:bCs/>
          <w:sz w:val="24"/>
          <w:szCs w:val="24"/>
          <w:highlight w:val="none"/>
          <w:u w:val="single"/>
          <w:lang w:eastAsia="zh-CN"/>
        </w:rPr>
        <w:t>“府.安全”护航辖区校园安全民生项目</w:t>
      </w:r>
    </w:p>
    <w:p w14:paraId="3BFA627B">
      <w:pPr>
        <w:spacing w:line="360" w:lineRule="auto"/>
        <w:ind w:firstLine="540"/>
        <w:rPr>
          <w:rFonts w:hint="eastAsia" w:ascii="仿宋" w:hAnsi="仿宋" w:eastAsia="仿宋" w:cs="仿宋"/>
          <w:bCs/>
          <w:sz w:val="24"/>
          <w:szCs w:val="24"/>
          <w:highlight w:val="none"/>
          <w:u w:val="single"/>
          <w:lang w:eastAsia="zh-CN"/>
        </w:rPr>
      </w:pPr>
      <w:r>
        <w:rPr>
          <w:rFonts w:hint="eastAsia" w:ascii="仿宋" w:hAnsi="仿宋" w:eastAsia="仿宋" w:cs="仿宋"/>
          <w:bCs/>
          <w:sz w:val="24"/>
          <w:szCs w:val="24"/>
          <w:highlight w:val="none"/>
        </w:rPr>
        <w:t>预算金额（元）：</w:t>
      </w:r>
      <w:r>
        <w:rPr>
          <w:rFonts w:hint="eastAsia" w:ascii="仿宋" w:hAnsi="仿宋" w:eastAsia="仿宋" w:cs="仿宋"/>
          <w:bCs/>
          <w:sz w:val="24"/>
          <w:szCs w:val="24"/>
          <w:highlight w:val="none"/>
          <w:u w:val="single"/>
          <w:lang w:eastAsia="zh-CN"/>
        </w:rPr>
        <w:t>600000.00</w:t>
      </w:r>
    </w:p>
    <w:p w14:paraId="6A751C1C">
      <w:pPr>
        <w:spacing w:line="360" w:lineRule="auto"/>
        <w:ind w:firstLine="540"/>
        <w:rPr>
          <w:rFonts w:hint="eastAsia" w:ascii="仿宋" w:hAnsi="仿宋" w:eastAsia="仿宋" w:cs="仿宋"/>
          <w:bCs/>
          <w:sz w:val="24"/>
          <w:szCs w:val="24"/>
          <w:highlight w:val="none"/>
          <w:u w:val="single"/>
          <w:lang w:eastAsia="zh-CN"/>
        </w:rPr>
      </w:pPr>
      <w:r>
        <w:rPr>
          <w:rFonts w:hint="eastAsia" w:ascii="仿宋" w:hAnsi="仿宋" w:eastAsia="仿宋" w:cs="仿宋"/>
          <w:bCs/>
          <w:sz w:val="24"/>
          <w:szCs w:val="24"/>
          <w:highlight w:val="none"/>
        </w:rPr>
        <w:t>最高限价（元）：</w:t>
      </w:r>
      <w:r>
        <w:rPr>
          <w:rFonts w:hint="eastAsia" w:ascii="仿宋" w:hAnsi="仿宋" w:eastAsia="仿宋" w:cs="仿宋"/>
          <w:bCs/>
          <w:sz w:val="24"/>
          <w:szCs w:val="24"/>
          <w:highlight w:val="none"/>
          <w:u w:val="single"/>
          <w:lang w:eastAsia="zh-CN"/>
        </w:rPr>
        <w:t>600000.00</w:t>
      </w:r>
    </w:p>
    <w:p w14:paraId="2D9F6776">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采购需求：详见招标文件第三章</w:t>
      </w:r>
    </w:p>
    <w:p w14:paraId="4EB1553F">
      <w:pPr>
        <w:spacing w:line="360" w:lineRule="auto"/>
        <w:ind w:firstLine="540"/>
        <w:rPr>
          <w:rFonts w:ascii="仿宋" w:hAnsi="仿宋" w:eastAsia="仿宋" w:cs="仿宋"/>
          <w:bCs/>
          <w:sz w:val="24"/>
          <w:highlight w:val="none"/>
        </w:rPr>
      </w:pPr>
      <w:r>
        <w:rPr>
          <w:rFonts w:hint="eastAsia" w:ascii="仿宋" w:hAnsi="仿宋" w:eastAsia="仿宋" w:cs="仿宋"/>
          <w:bCs/>
          <w:sz w:val="24"/>
          <w:highlight w:val="none"/>
        </w:rPr>
        <w:t>标项一：</w:t>
      </w:r>
    </w:p>
    <w:p w14:paraId="03D2AB7B">
      <w:pPr>
        <w:spacing w:line="360" w:lineRule="auto"/>
        <w:ind w:firstLine="540"/>
        <w:rPr>
          <w:rFonts w:ascii="仿宋" w:hAnsi="仿宋" w:eastAsia="仿宋" w:cs="仿宋"/>
          <w:bCs/>
          <w:sz w:val="24"/>
          <w:highlight w:val="none"/>
        </w:rPr>
      </w:pPr>
      <w:r>
        <w:rPr>
          <w:rFonts w:hint="eastAsia" w:ascii="仿宋" w:hAnsi="仿宋" w:eastAsia="仿宋" w:cs="仿宋"/>
          <w:bCs/>
          <w:sz w:val="24"/>
          <w:highlight w:val="none"/>
        </w:rPr>
        <w:t>标项名称：</w:t>
      </w:r>
      <w:r>
        <w:rPr>
          <w:rFonts w:hint="eastAsia" w:ascii="仿宋" w:hAnsi="仿宋" w:eastAsia="仿宋" w:cs="仿宋"/>
          <w:bCs/>
          <w:sz w:val="24"/>
          <w:szCs w:val="24"/>
          <w:highlight w:val="none"/>
          <w:u w:val="single"/>
          <w:lang w:eastAsia="zh-CN"/>
        </w:rPr>
        <w:t>“府.安全”护航辖区校园安全民生项目</w:t>
      </w:r>
      <w:r>
        <w:rPr>
          <w:rFonts w:hint="eastAsia" w:ascii="仿宋" w:hAnsi="仿宋" w:eastAsia="仿宋" w:cs="仿宋"/>
          <w:bCs/>
          <w:sz w:val="24"/>
          <w:highlight w:val="none"/>
        </w:rPr>
        <w:t xml:space="preserve">    </w:t>
      </w:r>
    </w:p>
    <w:p w14:paraId="185F823B">
      <w:pPr>
        <w:spacing w:line="360" w:lineRule="auto"/>
        <w:ind w:firstLine="540"/>
        <w:rPr>
          <w:rFonts w:ascii="仿宋" w:hAnsi="仿宋" w:eastAsia="仿宋" w:cs="仿宋"/>
          <w:bCs/>
          <w:sz w:val="24"/>
          <w:highlight w:val="none"/>
        </w:rPr>
      </w:pPr>
      <w:r>
        <w:rPr>
          <w:rFonts w:hint="eastAsia" w:ascii="仿宋" w:hAnsi="仿宋" w:eastAsia="仿宋" w:cs="仿宋"/>
          <w:bCs/>
          <w:sz w:val="24"/>
          <w:highlight w:val="none"/>
        </w:rPr>
        <w:t>数量：</w:t>
      </w:r>
      <w:r>
        <w:rPr>
          <w:rFonts w:hint="eastAsia" w:ascii="仿宋" w:hAnsi="仿宋" w:eastAsia="仿宋" w:cs="仿宋"/>
          <w:bCs/>
          <w:sz w:val="24"/>
          <w:szCs w:val="24"/>
          <w:highlight w:val="none"/>
          <w:u w:val="single"/>
        </w:rPr>
        <w:t>1</w:t>
      </w:r>
      <w:r>
        <w:rPr>
          <w:rFonts w:hint="eastAsia" w:ascii="仿宋" w:hAnsi="仿宋" w:eastAsia="仿宋" w:cs="仿宋"/>
          <w:bCs/>
          <w:sz w:val="24"/>
          <w:highlight w:val="none"/>
        </w:rPr>
        <w:t xml:space="preserve">    </w:t>
      </w:r>
    </w:p>
    <w:p w14:paraId="5B2AC5CB">
      <w:pPr>
        <w:spacing w:line="360" w:lineRule="auto"/>
        <w:ind w:firstLine="540"/>
        <w:rPr>
          <w:rFonts w:hint="eastAsia" w:ascii="仿宋" w:hAnsi="仿宋" w:eastAsia="仿宋" w:cs="仿宋"/>
          <w:bCs/>
          <w:sz w:val="24"/>
          <w:szCs w:val="24"/>
          <w:highlight w:val="none"/>
          <w:u w:val="single"/>
          <w:lang w:eastAsia="zh-CN"/>
        </w:rPr>
      </w:pPr>
      <w:r>
        <w:rPr>
          <w:rFonts w:hint="eastAsia" w:ascii="仿宋" w:hAnsi="仿宋" w:eastAsia="仿宋" w:cs="仿宋"/>
          <w:bCs/>
          <w:sz w:val="24"/>
          <w:highlight w:val="none"/>
        </w:rPr>
        <w:t>预算金额（元）：</w:t>
      </w:r>
      <w:r>
        <w:rPr>
          <w:rFonts w:hint="eastAsia" w:ascii="仿宋" w:hAnsi="仿宋" w:eastAsia="仿宋" w:cs="仿宋"/>
          <w:bCs/>
          <w:sz w:val="24"/>
          <w:szCs w:val="24"/>
          <w:highlight w:val="none"/>
          <w:u w:val="single"/>
          <w:lang w:eastAsia="zh-CN"/>
        </w:rPr>
        <w:t>600000.00</w:t>
      </w:r>
    </w:p>
    <w:p w14:paraId="51F071C8">
      <w:pPr>
        <w:spacing w:line="360" w:lineRule="auto"/>
        <w:ind w:firstLine="540"/>
        <w:rPr>
          <w:rFonts w:ascii="仿宋" w:hAnsi="仿宋" w:eastAsia="仿宋" w:cs="仿宋"/>
          <w:bCs/>
          <w:sz w:val="24"/>
          <w:highlight w:val="none"/>
        </w:rPr>
      </w:pPr>
      <w:r>
        <w:rPr>
          <w:rFonts w:hint="eastAsia" w:ascii="仿宋" w:hAnsi="仿宋" w:eastAsia="仿宋" w:cs="仿宋"/>
          <w:bCs/>
          <w:sz w:val="24"/>
          <w:highlight w:val="none"/>
        </w:rPr>
        <w:t>简要规格描述或项目基本概况介绍、用途：</w:t>
      </w:r>
      <w:r>
        <w:rPr>
          <w:rFonts w:hint="eastAsia" w:ascii="仿宋" w:hAnsi="仿宋" w:eastAsia="仿宋" w:cs="仿宋"/>
          <w:bCs/>
          <w:sz w:val="24"/>
          <w:highlight w:val="none"/>
          <w:u w:val="single"/>
        </w:rPr>
        <w:t>详见采购文件。</w:t>
      </w:r>
    </w:p>
    <w:p w14:paraId="4404645D">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highlight w:val="none"/>
        </w:rPr>
        <w:t>备注：</w:t>
      </w:r>
      <w:r>
        <w:rPr>
          <w:rFonts w:hint="eastAsia" w:ascii="仿宋" w:hAnsi="仿宋" w:eastAsia="仿宋" w:cs="仿宋"/>
          <w:bCs/>
          <w:sz w:val="24"/>
          <w:highlight w:val="none"/>
          <w:u w:val="single"/>
        </w:rPr>
        <w:t xml:space="preserve"> 无 </w:t>
      </w:r>
    </w:p>
    <w:p w14:paraId="3157EB72">
      <w:pPr>
        <w:spacing w:line="360" w:lineRule="auto"/>
        <w:ind w:left="479" w:leftChars="228"/>
        <w:rPr>
          <w:rFonts w:ascii="仿宋" w:hAnsi="仿宋" w:eastAsia="仿宋" w:cs="仿宋"/>
          <w:bCs/>
          <w:sz w:val="24"/>
          <w:szCs w:val="24"/>
          <w:highlight w:val="none"/>
          <w:u w:val="single"/>
        </w:rPr>
      </w:pPr>
      <w:r>
        <w:rPr>
          <w:rFonts w:hint="eastAsia" w:ascii="仿宋" w:hAnsi="仿宋" w:eastAsia="仿宋" w:cs="仿宋"/>
          <w:bCs/>
          <w:sz w:val="24"/>
          <w:szCs w:val="24"/>
          <w:highlight w:val="none"/>
        </w:rPr>
        <w:t>合同履行期限：</w:t>
      </w:r>
      <w:r>
        <w:rPr>
          <w:rFonts w:hint="eastAsia" w:ascii="仿宋" w:hAnsi="仿宋" w:eastAsia="仿宋" w:cs="仿宋"/>
          <w:bCs/>
          <w:sz w:val="24"/>
          <w:szCs w:val="24"/>
          <w:highlight w:val="none"/>
          <w:u w:val="single"/>
        </w:rPr>
        <w:t>按双方合同约定条款执行。</w:t>
      </w:r>
    </w:p>
    <w:p w14:paraId="4C95C186">
      <w:pPr>
        <w:spacing w:line="360" w:lineRule="auto"/>
        <w:ind w:left="479" w:leftChars="228"/>
        <w:rPr>
          <w:rFonts w:ascii="仿宋" w:hAnsi="仿宋" w:eastAsia="仿宋" w:cs="仿宋"/>
          <w:bCs/>
          <w:sz w:val="24"/>
          <w:szCs w:val="24"/>
          <w:highlight w:val="none"/>
        </w:rPr>
      </w:pPr>
      <w:r>
        <w:rPr>
          <w:rFonts w:hint="eastAsia" w:ascii="仿宋" w:hAnsi="仿宋" w:eastAsia="仿宋" w:cs="仿宋"/>
          <w:bCs/>
          <w:sz w:val="24"/>
          <w:szCs w:val="24"/>
          <w:highlight w:val="none"/>
        </w:rPr>
        <w:t>本项目（</w:t>
      </w:r>
      <w:r>
        <w:rPr>
          <w:rFonts w:hint="eastAsia" w:ascii="仿宋" w:hAnsi="仿宋" w:eastAsia="仿宋" w:cs="仿宋"/>
          <w:bCs/>
          <w:sz w:val="24"/>
          <w:szCs w:val="24"/>
          <w:highlight w:val="none"/>
          <w:u w:val="single"/>
        </w:rPr>
        <w:t>是</w:t>
      </w:r>
      <w:r>
        <w:rPr>
          <w:rFonts w:hint="eastAsia" w:ascii="仿宋" w:hAnsi="仿宋" w:eastAsia="仿宋" w:cs="仿宋"/>
          <w:bCs/>
          <w:sz w:val="24"/>
          <w:szCs w:val="24"/>
          <w:highlight w:val="none"/>
        </w:rPr>
        <w:t>）接受联合体投标。</w:t>
      </w:r>
    </w:p>
    <w:p w14:paraId="3AF4B7C3">
      <w:pPr>
        <w:spacing w:before="312" w:beforeLines="100" w:after="312" w:afterLines="100"/>
        <w:rPr>
          <w:rFonts w:ascii="仿宋" w:hAnsi="仿宋" w:eastAsia="仿宋" w:cs="仿宋"/>
          <w:b/>
          <w:bCs/>
          <w:sz w:val="24"/>
          <w:szCs w:val="24"/>
          <w:highlight w:val="none"/>
        </w:rPr>
      </w:pPr>
      <w:bookmarkStart w:id="6" w:name="_Toc35393791"/>
      <w:bookmarkStart w:id="7" w:name="_Toc28359003"/>
      <w:bookmarkStart w:id="8" w:name="_Toc28359080"/>
      <w:bookmarkStart w:id="9" w:name="_Toc35393622"/>
      <w:r>
        <w:rPr>
          <w:rFonts w:hint="eastAsia" w:ascii="仿宋" w:hAnsi="仿宋" w:eastAsia="仿宋" w:cs="仿宋"/>
          <w:b/>
          <w:bCs/>
          <w:sz w:val="24"/>
          <w:szCs w:val="24"/>
          <w:highlight w:val="none"/>
        </w:rPr>
        <w:t>二、申请人的资格要求：</w:t>
      </w:r>
      <w:bookmarkEnd w:id="6"/>
      <w:bookmarkEnd w:id="7"/>
      <w:bookmarkEnd w:id="8"/>
      <w:bookmarkEnd w:id="9"/>
    </w:p>
    <w:p w14:paraId="3A934398">
      <w:pPr>
        <w:spacing w:line="360" w:lineRule="auto"/>
        <w:ind w:firstLine="540"/>
        <w:rPr>
          <w:rFonts w:ascii="仿宋" w:hAnsi="仿宋" w:eastAsia="仿宋" w:cs="仿宋"/>
          <w:bCs/>
          <w:sz w:val="24"/>
          <w:szCs w:val="24"/>
          <w:highlight w:val="none"/>
        </w:rPr>
      </w:pPr>
      <w:r>
        <w:rPr>
          <w:rFonts w:hint="eastAsia" w:ascii="仿宋" w:hAnsi="仿宋" w:eastAsia="仿宋" w:cs="仿宋"/>
          <w:bCs/>
          <w:sz w:val="24"/>
          <w:szCs w:val="24"/>
          <w:highlight w:val="none"/>
        </w:rPr>
        <w:t>1.满足《中华人民共和国政府采购法》第二十二条规定；未被“信用中国”（www.creditchina.gov.cn)、中国政府采购网（www.ccgp.gov.cn）列入失信被执行人、重大税收违法失信主体名单、政府采购严重违法失信行为记录名单。</w:t>
      </w:r>
    </w:p>
    <w:p w14:paraId="23074D28">
      <w:pPr>
        <w:spacing w:line="360" w:lineRule="auto"/>
        <w:ind w:firstLine="540"/>
        <w:rPr>
          <w:rFonts w:ascii="仿宋" w:hAnsi="仿宋" w:eastAsia="仿宋" w:cs="仿宋"/>
          <w:bCs/>
          <w:sz w:val="24"/>
          <w:szCs w:val="24"/>
          <w:highlight w:val="none"/>
        </w:rPr>
      </w:pPr>
      <w:bookmarkStart w:id="10" w:name="_Toc28359081"/>
      <w:bookmarkStart w:id="11" w:name="_Toc28359004"/>
      <w:r>
        <w:rPr>
          <w:rFonts w:hint="eastAsia" w:ascii="仿宋" w:hAnsi="仿宋" w:eastAsia="仿宋" w:cs="仿宋"/>
          <w:bCs/>
          <w:sz w:val="24"/>
          <w:szCs w:val="24"/>
          <w:highlight w:val="none"/>
        </w:rPr>
        <w:t xml:space="preserve">2.落实政府采购政策需满足的资格要求： </w:t>
      </w:r>
      <w:r>
        <w:rPr>
          <w:rFonts w:hint="eastAsia" w:ascii="仿宋" w:hAnsi="仿宋" w:eastAsia="仿宋" w:cs="仿宋"/>
          <w:bCs/>
          <w:sz w:val="24"/>
          <w:szCs w:val="24"/>
          <w:highlight w:val="none"/>
          <w:u w:val="single"/>
        </w:rPr>
        <w:t xml:space="preserve">本项目属于专门面向中小企业采购的项目，服务由符合政策要求的中小企业承接,提供中小企业声明函。 </w:t>
      </w:r>
    </w:p>
    <w:p w14:paraId="05A19487">
      <w:pPr>
        <w:spacing w:line="360" w:lineRule="auto"/>
        <w:ind w:firstLine="540"/>
        <w:rPr>
          <w:rFonts w:ascii="仿宋" w:hAnsi="仿宋" w:eastAsia="仿宋" w:cs="仿宋"/>
          <w:bCs/>
          <w:iCs/>
          <w:sz w:val="24"/>
          <w:szCs w:val="24"/>
          <w:highlight w:val="none"/>
          <w:u w:val="single"/>
        </w:rPr>
      </w:pPr>
      <w:r>
        <w:rPr>
          <w:rFonts w:hint="eastAsia" w:ascii="仿宋" w:hAnsi="仿宋" w:eastAsia="仿宋" w:cs="仿宋"/>
          <w:bCs/>
          <w:sz w:val="24"/>
          <w:szCs w:val="24"/>
          <w:highlight w:val="none"/>
        </w:rPr>
        <w:t>3.本项目的特定资格要求：</w:t>
      </w:r>
      <w:r>
        <w:rPr>
          <w:rFonts w:hint="eastAsia" w:ascii="仿宋" w:hAnsi="仿宋" w:eastAsia="仿宋" w:cs="仿宋"/>
          <w:bCs/>
          <w:sz w:val="24"/>
          <w:szCs w:val="24"/>
          <w:highlight w:val="none"/>
          <w:u w:val="single"/>
        </w:rPr>
        <w:t>无</w:t>
      </w:r>
    </w:p>
    <w:p w14:paraId="7B5675BA">
      <w:pPr>
        <w:spacing w:before="312" w:beforeLines="100" w:after="312" w:afterLines="100"/>
        <w:rPr>
          <w:rFonts w:ascii="仿宋" w:hAnsi="仿宋" w:eastAsia="仿宋" w:cs="仿宋"/>
          <w:b/>
          <w:bCs/>
          <w:sz w:val="24"/>
          <w:szCs w:val="24"/>
          <w:highlight w:val="none"/>
        </w:rPr>
      </w:pPr>
      <w:bookmarkStart w:id="12" w:name="_Toc35393792"/>
      <w:bookmarkStart w:id="13" w:name="_Toc35393623"/>
      <w:r>
        <w:rPr>
          <w:rFonts w:hint="eastAsia" w:ascii="仿宋" w:hAnsi="仿宋" w:eastAsia="仿宋" w:cs="仿宋"/>
          <w:b/>
          <w:bCs/>
          <w:sz w:val="24"/>
          <w:szCs w:val="24"/>
          <w:highlight w:val="none"/>
        </w:rPr>
        <w:t>三、获取招标文件</w:t>
      </w:r>
      <w:bookmarkEnd w:id="10"/>
      <w:bookmarkEnd w:id="11"/>
      <w:bookmarkEnd w:id="12"/>
      <w:bookmarkEnd w:id="13"/>
    </w:p>
    <w:p w14:paraId="3C334B83">
      <w:pPr>
        <w:spacing w:line="360" w:lineRule="auto"/>
        <w:ind w:firstLine="540"/>
        <w:rPr>
          <w:rFonts w:ascii="仿宋" w:hAnsi="仿宋" w:eastAsia="仿宋" w:cs="仿宋"/>
          <w:sz w:val="24"/>
          <w:szCs w:val="24"/>
          <w:highlight w:val="none"/>
        </w:rPr>
      </w:pP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single"/>
        </w:rPr>
        <w:t>/至2025年</w:t>
      </w:r>
      <w:r>
        <w:rPr>
          <w:rFonts w:hint="eastAsia" w:ascii="仿宋" w:hAnsi="仿宋" w:eastAsia="仿宋" w:cs="仿宋"/>
          <w:sz w:val="24"/>
          <w:szCs w:val="24"/>
          <w:highlight w:val="none"/>
          <w:u w:val="single"/>
          <w:lang w:val="en-US" w:eastAsia="zh-CN"/>
        </w:rPr>
        <w:t>07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31</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 xml:space="preserve"> ，每天上午00:00至12:00 ，下午12:00至23:59（北京时间，线上获取法定节假日均可，线下获取文件法定节假日除外）。</w:t>
      </w:r>
    </w:p>
    <w:p w14:paraId="55F6F350">
      <w:pPr>
        <w:spacing w:line="360" w:lineRule="auto"/>
        <w:ind w:firstLine="540"/>
        <w:rPr>
          <w:rFonts w:ascii="仿宋" w:hAnsi="仿宋" w:eastAsia="仿宋" w:cs="仿宋"/>
          <w:sz w:val="24"/>
          <w:szCs w:val="24"/>
          <w:highlight w:val="none"/>
          <w:u w:val="single"/>
        </w:rPr>
      </w:pPr>
      <w:r>
        <w:rPr>
          <w:rFonts w:hint="eastAsia" w:ascii="仿宋" w:hAnsi="仿宋" w:eastAsia="仿宋" w:cs="仿宋"/>
          <w:sz w:val="24"/>
          <w:szCs w:val="24"/>
          <w:highlight w:val="none"/>
        </w:rPr>
        <w:t>地点（网址）：</w:t>
      </w:r>
      <w:r>
        <w:rPr>
          <w:rFonts w:hint="eastAsia" w:ascii="仿宋" w:hAnsi="仿宋" w:eastAsia="仿宋" w:cs="仿宋"/>
          <w:bCs/>
          <w:sz w:val="24"/>
          <w:szCs w:val="24"/>
          <w:highlight w:val="none"/>
        </w:rPr>
        <w:t>政采云平台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hAnsi="仿宋" w:eastAsia="仿宋" w:cs="仿宋"/>
          <w:bCs/>
          <w:sz w:val="24"/>
          <w:szCs w:val="24"/>
          <w:highlight w:val="none"/>
          <w:u w:val="single"/>
        </w:rPr>
        <w:t>http://www.zcygov.cn/</w:t>
      </w:r>
      <w:r>
        <w:rPr>
          <w:rFonts w:hint="eastAsia" w:ascii="仿宋" w:hAnsi="仿宋" w:eastAsia="仿宋" w:cs="仿宋"/>
          <w:bCs/>
          <w:sz w:val="24"/>
          <w:szCs w:val="24"/>
          <w:highlight w:val="none"/>
          <w:u w:val="single"/>
        </w:rPr>
        <w:fldChar w:fldCharType="end"/>
      </w:r>
    </w:p>
    <w:p w14:paraId="480648FF">
      <w:pPr>
        <w:spacing w:line="360" w:lineRule="auto"/>
        <w:ind w:firstLine="540"/>
        <w:rPr>
          <w:rFonts w:ascii="仿宋" w:hAnsi="仿宋" w:eastAsia="仿宋" w:cs="仿宋"/>
          <w:sz w:val="24"/>
          <w:szCs w:val="24"/>
          <w:highlight w:val="none"/>
          <w:u w:val="single"/>
        </w:rPr>
      </w:pPr>
      <w:r>
        <w:rPr>
          <w:rFonts w:hint="eastAsia" w:ascii="仿宋" w:hAnsi="仿宋" w:eastAsia="仿宋" w:cs="仿宋"/>
          <w:bCs/>
          <w:sz w:val="24"/>
          <w:szCs w:val="24"/>
          <w:highlight w:val="none"/>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14:paraId="419B3C1C">
      <w:pPr>
        <w:spacing w:line="360" w:lineRule="auto"/>
        <w:ind w:firstLine="540"/>
        <w:rPr>
          <w:rFonts w:ascii="仿宋" w:hAnsi="仿宋" w:eastAsia="仿宋" w:cs="仿宋"/>
          <w:sz w:val="24"/>
          <w:szCs w:val="24"/>
          <w:highlight w:val="none"/>
        </w:rPr>
      </w:pPr>
      <w:r>
        <w:rPr>
          <w:rFonts w:hint="eastAsia" w:ascii="仿宋" w:hAnsi="仿宋" w:eastAsia="仿宋" w:cs="仿宋"/>
          <w:sz w:val="24"/>
          <w:szCs w:val="24"/>
          <w:highlight w:val="none"/>
        </w:rPr>
        <w:t>售价（元）：0</w:t>
      </w:r>
    </w:p>
    <w:p w14:paraId="2651D282">
      <w:pPr>
        <w:spacing w:before="312" w:beforeLines="100" w:after="312" w:afterLines="100"/>
        <w:rPr>
          <w:rFonts w:ascii="仿宋" w:hAnsi="仿宋" w:eastAsia="仿宋" w:cs="仿宋"/>
          <w:b/>
          <w:bCs/>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b/>
          <w:bCs/>
          <w:sz w:val="24"/>
          <w:szCs w:val="24"/>
          <w:highlight w:val="none"/>
        </w:rPr>
        <w:t>四、提交投标文件</w:t>
      </w:r>
      <w:bookmarkEnd w:id="14"/>
      <w:bookmarkEnd w:id="15"/>
      <w:r>
        <w:rPr>
          <w:rFonts w:hint="eastAsia" w:ascii="仿宋" w:hAnsi="仿宋" w:eastAsia="仿宋" w:cs="仿宋"/>
          <w:b/>
          <w:bCs/>
          <w:sz w:val="24"/>
          <w:szCs w:val="24"/>
          <w:highlight w:val="none"/>
        </w:rPr>
        <w:t>截止时间、开标时间和地点</w:t>
      </w:r>
      <w:bookmarkEnd w:id="16"/>
      <w:bookmarkEnd w:id="17"/>
    </w:p>
    <w:p w14:paraId="676E7370">
      <w:pPr>
        <w:spacing w:line="360" w:lineRule="auto"/>
        <w:ind w:firstLine="480" w:firstLineChars="200"/>
        <w:rPr>
          <w:rFonts w:ascii="仿宋" w:hAnsi="仿宋" w:eastAsia="仿宋" w:cs="仿宋"/>
          <w:bCs/>
          <w:sz w:val="24"/>
          <w:szCs w:val="24"/>
          <w:highlight w:val="none"/>
          <w:u w:val="single"/>
        </w:rPr>
      </w:pPr>
      <w:r>
        <w:rPr>
          <w:rFonts w:hint="eastAsia" w:ascii="仿宋" w:hAnsi="仿宋" w:eastAsia="仿宋" w:cs="仿宋"/>
          <w:bCs/>
          <w:sz w:val="24"/>
          <w:szCs w:val="24"/>
          <w:highlight w:val="none"/>
        </w:rPr>
        <w:t>提交投标文件截止时间：</w:t>
      </w:r>
      <w:r>
        <w:rPr>
          <w:rFonts w:hint="eastAsia" w:ascii="仿宋" w:hAnsi="仿宋" w:eastAsia="仿宋" w:cs="仿宋"/>
          <w:sz w:val="24"/>
          <w:szCs w:val="24"/>
          <w:highlight w:val="none"/>
          <w:u w:val="single"/>
        </w:rPr>
        <w:t>2025年</w:t>
      </w:r>
      <w:r>
        <w:rPr>
          <w:rFonts w:hint="eastAsia" w:ascii="仿宋" w:hAnsi="仿宋" w:eastAsia="仿宋" w:cs="仿宋"/>
          <w:sz w:val="24"/>
          <w:szCs w:val="24"/>
          <w:highlight w:val="none"/>
          <w:u w:val="single"/>
          <w:lang w:val="en-US" w:eastAsia="zh-CN"/>
        </w:rPr>
        <w:t>07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31</w:t>
      </w:r>
      <w:r>
        <w:rPr>
          <w:rFonts w:hint="eastAsia" w:ascii="仿宋" w:hAnsi="仿宋" w:eastAsia="仿宋" w:cs="仿宋"/>
          <w:sz w:val="24"/>
          <w:szCs w:val="24"/>
          <w:highlight w:val="none"/>
          <w:u w:val="single"/>
        </w:rPr>
        <w:t>日</w:t>
      </w:r>
      <w:r>
        <w:rPr>
          <w:rFonts w:hint="eastAsia" w:ascii="仿宋" w:hAnsi="仿宋" w:eastAsia="仿宋" w:cs="仿宋"/>
          <w:bCs/>
          <w:sz w:val="24"/>
          <w:szCs w:val="24"/>
          <w:highlight w:val="none"/>
          <w:u w:val="single"/>
        </w:rPr>
        <w:t>9:30</w:t>
      </w:r>
      <w:r>
        <w:rPr>
          <w:rFonts w:hint="eastAsia" w:ascii="仿宋" w:hAnsi="仿宋" w:eastAsia="仿宋" w:cs="仿宋"/>
          <w:bCs/>
          <w:sz w:val="24"/>
          <w:szCs w:val="24"/>
          <w:highlight w:val="none"/>
        </w:rPr>
        <w:t>（北京时间）</w:t>
      </w:r>
    </w:p>
    <w:p w14:paraId="1C64479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投标地点（网址）：</w:t>
      </w:r>
      <w:r>
        <w:rPr>
          <w:rFonts w:hint="eastAsia" w:ascii="仿宋" w:hAnsi="仿宋" w:eastAsia="仿宋" w:cs="仿宋"/>
          <w:color w:val="3F3F3F"/>
          <w:sz w:val="24"/>
          <w:szCs w:val="24"/>
          <w:highlight w:val="none"/>
        </w:rPr>
        <w:t>政采云平台http://www.zcygov.cn/在线递交，不接收纸质投标文件。</w:t>
      </w:r>
    </w:p>
    <w:p w14:paraId="698DE52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开标时间：</w:t>
      </w:r>
      <w:r>
        <w:rPr>
          <w:rFonts w:hint="eastAsia" w:ascii="仿宋" w:hAnsi="仿宋" w:eastAsia="仿宋" w:cs="仿宋"/>
          <w:sz w:val="24"/>
          <w:szCs w:val="24"/>
          <w:highlight w:val="none"/>
          <w:u w:val="single"/>
        </w:rPr>
        <w:t>2025年</w:t>
      </w:r>
      <w:r>
        <w:rPr>
          <w:rFonts w:hint="eastAsia" w:ascii="仿宋" w:hAnsi="仿宋" w:eastAsia="仿宋" w:cs="仿宋"/>
          <w:sz w:val="24"/>
          <w:szCs w:val="24"/>
          <w:highlight w:val="none"/>
          <w:u w:val="single"/>
          <w:lang w:val="en-US" w:eastAsia="zh-CN"/>
        </w:rPr>
        <w:t xml:space="preserve"> 07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31</w:t>
      </w:r>
      <w:r>
        <w:rPr>
          <w:rFonts w:hint="eastAsia" w:ascii="仿宋" w:hAnsi="仿宋" w:eastAsia="仿宋" w:cs="仿宋"/>
          <w:sz w:val="24"/>
          <w:szCs w:val="24"/>
          <w:highlight w:val="none"/>
          <w:u w:val="single"/>
        </w:rPr>
        <w:t>日</w:t>
      </w:r>
      <w:r>
        <w:rPr>
          <w:rFonts w:hint="eastAsia" w:ascii="仿宋" w:hAnsi="仿宋" w:eastAsia="仿宋" w:cs="仿宋"/>
          <w:bCs/>
          <w:sz w:val="24"/>
          <w:szCs w:val="24"/>
          <w:highlight w:val="none"/>
          <w:u w:val="single"/>
        </w:rPr>
        <w:t>9:30</w:t>
      </w:r>
      <w:r>
        <w:rPr>
          <w:rFonts w:hint="eastAsia" w:ascii="仿宋" w:hAnsi="仿宋" w:eastAsia="仿宋" w:cs="仿宋"/>
          <w:bCs/>
          <w:sz w:val="24"/>
          <w:szCs w:val="24"/>
          <w:highlight w:val="none"/>
        </w:rPr>
        <w:t>（北京时间）</w:t>
      </w:r>
    </w:p>
    <w:p w14:paraId="6C9AA4F5">
      <w:pPr>
        <w:spacing w:line="360" w:lineRule="auto"/>
        <w:ind w:firstLine="480" w:firstLineChars="200"/>
        <w:rPr>
          <w:rFonts w:ascii="仿宋" w:hAnsi="仿宋" w:eastAsia="仿宋" w:cs="仿宋"/>
          <w:bCs/>
          <w:sz w:val="24"/>
          <w:szCs w:val="24"/>
          <w:highlight w:val="none"/>
          <w:u w:val="single"/>
        </w:rPr>
      </w:pPr>
      <w:r>
        <w:rPr>
          <w:rFonts w:hint="eastAsia" w:ascii="仿宋" w:hAnsi="仿宋" w:eastAsia="仿宋" w:cs="仿宋"/>
          <w:sz w:val="24"/>
          <w:szCs w:val="24"/>
          <w:highlight w:val="none"/>
        </w:rPr>
        <w:t>开标地点（网址）：</w:t>
      </w:r>
      <w:r>
        <w:rPr>
          <w:rFonts w:hint="eastAsia" w:ascii="仿宋" w:hAnsi="仿宋" w:eastAsia="仿宋" w:cs="仿宋"/>
          <w:color w:val="3F3F3F"/>
          <w:sz w:val="24"/>
          <w:szCs w:val="24"/>
          <w:highlight w:val="none"/>
        </w:rPr>
        <w:t>政采云平台http://www.zcygov.cn/；现场开标地点：</w:t>
      </w:r>
      <w:r>
        <w:rPr>
          <w:rFonts w:hint="eastAsia" w:ascii="仿宋" w:hAnsi="仿宋" w:eastAsia="仿宋" w:cs="仿宋"/>
          <w:color w:val="000000"/>
          <w:sz w:val="24"/>
          <w:highlight w:val="none"/>
          <w:lang w:eastAsia="zh-CN"/>
        </w:rPr>
        <w:t>浙江拓邦工程管理咨询有限公司</w:t>
      </w:r>
      <w:r>
        <w:rPr>
          <w:rFonts w:hint="eastAsia" w:ascii="仿宋" w:hAnsi="仿宋" w:eastAsia="仿宋" w:cs="仿宋"/>
          <w:color w:val="000000"/>
          <w:sz w:val="24"/>
          <w:highlight w:val="none"/>
        </w:rPr>
        <w:t>（</w:t>
      </w:r>
      <w:r>
        <w:rPr>
          <w:rFonts w:hint="eastAsia" w:ascii="仿宋" w:hAnsi="仿宋" w:eastAsia="仿宋" w:cs="仿宋"/>
          <w:sz w:val="24"/>
          <w:szCs w:val="24"/>
          <w:highlight w:val="none"/>
          <w:u w:val="none"/>
          <w:lang w:val="en-US" w:eastAsia="zh-CN"/>
        </w:rPr>
        <w:t>绍兴市越城区城南街道中兴大厦14号-20号办公楼（二楼</w:t>
      </w:r>
      <w:r>
        <w:rPr>
          <w:rFonts w:hint="eastAsia" w:ascii="仿宋" w:hAnsi="仿宋" w:eastAsia="仿宋" w:cs="仿宋"/>
          <w:color w:val="000000"/>
          <w:sz w:val="24"/>
          <w:highlight w:val="none"/>
          <w:u w:val="none"/>
        </w:rPr>
        <w:t>）</w:t>
      </w:r>
      <w:r>
        <w:rPr>
          <w:rFonts w:hint="eastAsia" w:ascii="仿宋" w:hAnsi="仿宋" w:eastAsia="仿宋" w:cs="仿宋"/>
          <w:color w:val="3F3F3F"/>
          <w:sz w:val="24"/>
          <w:szCs w:val="24"/>
          <w:highlight w:val="none"/>
          <w:u w:val="none"/>
        </w:rPr>
        <w:t>。</w:t>
      </w:r>
    </w:p>
    <w:p w14:paraId="7EB86093">
      <w:pPr>
        <w:spacing w:before="312" w:beforeLines="100" w:after="312" w:afterLines="100"/>
        <w:rPr>
          <w:rFonts w:ascii="仿宋" w:hAnsi="仿宋" w:eastAsia="仿宋" w:cs="仿宋"/>
          <w:b/>
          <w:bCs/>
          <w:sz w:val="24"/>
          <w:szCs w:val="24"/>
          <w:highlight w:val="none"/>
        </w:rPr>
      </w:pPr>
      <w:bookmarkStart w:id="18" w:name="_Toc35393794"/>
      <w:bookmarkStart w:id="19" w:name="_Toc28359084"/>
      <w:bookmarkStart w:id="20" w:name="_Toc28359007"/>
      <w:bookmarkStart w:id="21" w:name="_Toc35393625"/>
      <w:r>
        <w:rPr>
          <w:rFonts w:hint="eastAsia" w:ascii="仿宋" w:hAnsi="仿宋" w:eastAsia="仿宋" w:cs="仿宋"/>
          <w:b/>
          <w:bCs/>
          <w:sz w:val="24"/>
          <w:szCs w:val="24"/>
          <w:highlight w:val="none"/>
        </w:rPr>
        <w:t>五、公告期限</w:t>
      </w:r>
      <w:bookmarkEnd w:id="18"/>
      <w:bookmarkEnd w:id="19"/>
      <w:bookmarkEnd w:id="20"/>
      <w:bookmarkEnd w:id="21"/>
    </w:p>
    <w:p w14:paraId="70AEC21E">
      <w:pPr>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1DA2AD4E">
      <w:pPr>
        <w:spacing w:before="312" w:beforeLines="100" w:after="312" w:afterLines="100"/>
        <w:rPr>
          <w:rFonts w:ascii="仿宋" w:hAnsi="仿宋" w:eastAsia="仿宋" w:cs="仿宋"/>
          <w:b/>
          <w:bCs/>
          <w:sz w:val="24"/>
          <w:szCs w:val="24"/>
          <w:highlight w:val="none"/>
        </w:rPr>
      </w:pPr>
      <w:bookmarkStart w:id="22" w:name="_Toc35393626"/>
      <w:bookmarkStart w:id="23" w:name="_Toc35393795"/>
      <w:r>
        <w:rPr>
          <w:rFonts w:hint="eastAsia" w:ascii="仿宋" w:hAnsi="仿宋" w:eastAsia="仿宋" w:cs="仿宋"/>
          <w:b/>
          <w:bCs/>
          <w:sz w:val="24"/>
          <w:szCs w:val="24"/>
          <w:highlight w:val="none"/>
        </w:rPr>
        <w:t>六、其他补充事宜</w:t>
      </w:r>
      <w:bookmarkEnd w:id="22"/>
      <w:bookmarkEnd w:id="23"/>
    </w:p>
    <w:p w14:paraId="4B4EFF67">
      <w:pPr>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5A88802A">
      <w:pPr>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b/>
          <w:bCs/>
          <w:color w:val="000000"/>
          <w:sz w:val="24"/>
          <w:highlight w:val="none"/>
        </w:rPr>
        <w:t>详见采购文件第七章。</w:t>
      </w:r>
    </w:p>
    <w:p w14:paraId="49F7A786">
      <w:pPr>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3.其他事项：</w:t>
      </w:r>
      <w:r>
        <w:rPr>
          <w:rFonts w:hint="eastAsia" w:ascii="仿宋" w:hAnsi="仿宋" w:eastAsia="仿宋" w:cs="仿宋"/>
          <w:kern w:val="0"/>
          <w:sz w:val="24"/>
          <w:szCs w:val="24"/>
          <w:highlight w:val="none"/>
          <w:u w:val="wave"/>
        </w:rPr>
        <w:t>详见采购文件“采购公告补充事项”。（重要）</w:t>
      </w:r>
    </w:p>
    <w:p w14:paraId="49447208">
      <w:pPr>
        <w:spacing w:before="312" w:beforeLines="100" w:after="312" w:afterLines="100"/>
        <w:rPr>
          <w:rFonts w:ascii="仿宋" w:hAnsi="仿宋" w:eastAsia="仿宋" w:cs="仿宋"/>
          <w:b/>
          <w:bCs/>
          <w:sz w:val="24"/>
          <w:szCs w:val="24"/>
          <w:highlight w:val="none"/>
        </w:rPr>
      </w:pPr>
      <w:bookmarkStart w:id="24" w:name="_Toc35393796"/>
      <w:bookmarkStart w:id="25" w:name="_Toc28359008"/>
      <w:bookmarkStart w:id="26" w:name="_Toc35393627"/>
      <w:bookmarkStart w:id="27" w:name="_Toc28359085"/>
      <w:r>
        <w:rPr>
          <w:rFonts w:hint="eastAsia" w:ascii="仿宋" w:hAnsi="仿宋" w:eastAsia="仿宋" w:cs="仿宋"/>
          <w:b/>
          <w:bCs/>
          <w:sz w:val="24"/>
          <w:szCs w:val="24"/>
          <w:highlight w:val="none"/>
        </w:rPr>
        <w:t>七、对本次招标提出询问、质疑、投诉，请按以下方式联系</w:t>
      </w:r>
      <w:bookmarkEnd w:id="24"/>
      <w:bookmarkEnd w:id="25"/>
      <w:bookmarkEnd w:id="26"/>
      <w:bookmarkEnd w:id="27"/>
    </w:p>
    <w:p w14:paraId="5DF97540">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　　　1.采购人信息</w:t>
      </w:r>
    </w:p>
    <w:p w14:paraId="1CA81A32">
      <w:pPr>
        <w:spacing w:line="360" w:lineRule="auto"/>
        <w:ind w:left="1079" w:leftChars="371" w:hanging="300" w:hangingChars="125"/>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u w:val="single"/>
          <w:lang w:eastAsia="zh-CN"/>
        </w:rPr>
        <w:t>绍兴市越城区府山街道办事处</w:t>
      </w:r>
    </w:p>
    <w:p w14:paraId="0779CFEF">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eastAsia="仿宋"/>
          <w:color w:val="auto"/>
          <w:sz w:val="24"/>
          <w:szCs w:val="24"/>
          <w:highlight w:val="none"/>
          <w:u w:val="single"/>
        </w:rPr>
        <w:t>浙江省绍兴市越城区胜利东路285号</w:t>
      </w:r>
    </w:p>
    <w:p w14:paraId="4A50205B">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w:t>
      </w:r>
      <w:bookmarkStart w:id="28" w:name="_Toc28359086"/>
      <w:bookmarkStart w:id="29" w:name="_Toc28359009"/>
      <w:r>
        <w:rPr>
          <w:rFonts w:hint="eastAsia" w:ascii="仿宋" w:hAnsi="仿宋" w:eastAsia="仿宋" w:cs="仿宋"/>
          <w:sz w:val="24"/>
          <w:szCs w:val="24"/>
          <w:highlight w:val="none"/>
          <w:u w:val="single"/>
        </w:rPr>
        <w:t xml:space="preserve">/ </w:t>
      </w:r>
    </w:p>
    <w:p w14:paraId="0D432B3A">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u w:val="single"/>
          <w:lang w:val="en-US" w:eastAsia="zh-CN"/>
        </w:rPr>
        <w:t>周老师</w:t>
      </w:r>
      <w:r>
        <w:rPr>
          <w:rFonts w:hint="eastAsia" w:ascii="仿宋" w:hAnsi="仿宋" w:eastAsia="仿宋" w:cs="仿宋"/>
          <w:sz w:val="24"/>
          <w:szCs w:val="24"/>
          <w:highlight w:val="none"/>
          <w:u w:val="single"/>
        </w:rPr>
        <w:t xml:space="preserve"> </w:t>
      </w:r>
    </w:p>
    <w:p w14:paraId="41968516">
      <w:pPr>
        <w:spacing w:line="360" w:lineRule="auto"/>
        <w:ind w:left="1079" w:leftChars="371" w:hanging="300" w:hangingChars="125"/>
        <w:jc w:val="left"/>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u w:val="single"/>
          <w:lang w:val="en-US" w:eastAsia="zh-CN"/>
        </w:rPr>
        <w:t xml:space="preserve"> 0575-88021647</w:t>
      </w:r>
    </w:p>
    <w:p w14:paraId="39A0E62A">
      <w:pPr>
        <w:spacing w:line="360" w:lineRule="auto"/>
        <w:ind w:left="1079" w:leftChars="371" w:hanging="300" w:hangingChars="125"/>
        <w:jc w:val="left"/>
        <w:rPr>
          <w:rFonts w:hint="eastAsia" w:ascii="仿宋" w:eastAsia="仿宋"/>
          <w:color w:val="auto"/>
          <w:sz w:val="24"/>
          <w:szCs w:val="24"/>
          <w:highlight w:val="none"/>
          <w:u w:val="single"/>
        </w:rPr>
      </w:pPr>
      <w:r>
        <w:rPr>
          <w:rFonts w:hint="eastAsia" w:ascii="仿宋" w:hAnsi="仿宋" w:eastAsia="仿宋" w:cs="仿宋"/>
          <w:sz w:val="24"/>
          <w:szCs w:val="24"/>
          <w:highlight w:val="none"/>
        </w:rPr>
        <w:t>质疑联系人：</w:t>
      </w:r>
      <w:r>
        <w:rPr>
          <w:rFonts w:hint="eastAsia" w:ascii="仿宋" w:eastAsia="仿宋"/>
          <w:color w:val="auto"/>
          <w:sz w:val="24"/>
          <w:szCs w:val="24"/>
          <w:highlight w:val="none"/>
          <w:u w:val="single"/>
        </w:rPr>
        <w:t>蔡老师</w:t>
      </w:r>
    </w:p>
    <w:p w14:paraId="263F3B50">
      <w:pPr>
        <w:spacing w:line="360" w:lineRule="auto"/>
        <w:ind w:left="1079" w:leftChars="371" w:hanging="300" w:hangingChars="125"/>
        <w:jc w:val="left"/>
        <w:rPr>
          <w:rFonts w:ascii="仿宋" w:hAnsi="仿宋" w:eastAsia="仿宋" w:cs="仿宋"/>
          <w:highlight w:val="none"/>
        </w:rPr>
      </w:pPr>
      <w:r>
        <w:rPr>
          <w:rFonts w:hint="eastAsia" w:ascii="仿宋" w:hAnsi="仿宋" w:eastAsia="仿宋" w:cs="仿宋"/>
          <w:sz w:val="24"/>
          <w:szCs w:val="24"/>
          <w:highlight w:val="none"/>
        </w:rPr>
        <w:t>质疑联系方式：</w:t>
      </w:r>
      <w:r>
        <w:rPr>
          <w:rFonts w:hint="eastAsia" w:ascii="仿宋" w:eastAsia="仿宋"/>
          <w:color w:val="auto"/>
          <w:sz w:val="24"/>
          <w:szCs w:val="24"/>
          <w:highlight w:val="none"/>
          <w:u w:val="single"/>
        </w:rPr>
        <w:t>0575-</w:t>
      </w:r>
      <w:r>
        <w:rPr>
          <w:rFonts w:ascii="仿宋" w:eastAsia="仿宋"/>
          <w:color w:val="auto"/>
          <w:sz w:val="24"/>
          <w:szCs w:val="24"/>
          <w:highlight w:val="none"/>
          <w:u w:val="single"/>
        </w:rPr>
        <w:t>89117684</w:t>
      </w:r>
    </w:p>
    <w:p w14:paraId="70C15D1D">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2.采购代理机构信息</w:t>
      </w:r>
      <w:bookmarkEnd w:id="28"/>
      <w:bookmarkEnd w:id="29"/>
    </w:p>
    <w:p w14:paraId="75F92A79">
      <w:pPr>
        <w:spacing w:line="360" w:lineRule="auto"/>
        <w:ind w:left="1079" w:leftChars="371" w:hanging="300" w:hangingChars="125"/>
        <w:jc w:val="left"/>
        <w:rPr>
          <w:rFonts w:ascii="仿宋" w:hAnsi="仿宋" w:eastAsia="仿宋" w:cs="仿宋"/>
          <w:sz w:val="24"/>
          <w:szCs w:val="24"/>
          <w:highlight w:val="none"/>
        </w:rPr>
      </w:pPr>
      <w:bookmarkStart w:id="30" w:name="_Toc28359087"/>
      <w:bookmarkStart w:id="31" w:name="_Toc28359010"/>
      <w:r>
        <w:rPr>
          <w:rFonts w:hint="eastAsia" w:ascii="仿宋" w:hAnsi="仿宋" w:eastAsia="仿宋" w:cs="仿宋"/>
          <w:sz w:val="24"/>
          <w:szCs w:val="24"/>
          <w:highlight w:val="none"/>
        </w:rPr>
        <w:t>名 称：</w:t>
      </w:r>
      <w:r>
        <w:rPr>
          <w:rFonts w:hint="eastAsia" w:ascii="仿宋" w:hAnsi="仿宋" w:eastAsia="仿宋" w:cs="仿宋"/>
          <w:b w:val="0"/>
          <w:bCs w:val="0"/>
          <w:sz w:val="24"/>
          <w:szCs w:val="24"/>
          <w:highlight w:val="none"/>
          <w:u w:val="single"/>
          <w:lang w:eastAsia="zh-CN"/>
        </w:rPr>
        <w:t>浙</w:t>
      </w:r>
      <w:r>
        <w:rPr>
          <w:rFonts w:hint="eastAsia" w:ascii="仿宋" w:hAnsi="仿宋" w:eastAsia="仿宋" w:cs="仿宋"/>
          <w:sz w:val="24"/>
          <w:szCs w:val="24"/>
          <w:highlight w:val="none"/>
          <w:u w:val="single"/>
          <w:lang w:val="en-US" w:eastAsia="zh-CN"/>
        </w:rPr>
        <w:t>江拓邦工程管理咨询有限公</w:t>
      </w:r>
      <w:r>
        <w:rPr>
          <w:rFonts w:hint="eastAsia" w:ascii="仿宋" w:hAnsi="仿宋" w:eastAsia="仿宋" w:cs="仿宋"/>
          <w:b w:val="0"/>
          <w:bCs w:val="0"/>
          <w:sz w:val="24"/>
          <w:szCs w:val="24"/>
          <w:highlight w:val="none"/>
          <w:u w:val="single"/>
          <w:lang w:eastAsia="zh-CN"/>
        </w:rPr>
        <w:t>司</w:t>
      </w:r>
      <w:r>
        <w:rPr>
          <w:rFonts w:hint="eastAsia" w:ascii="仿宋" w:hAnsi="仿宋" w:eastAsia="仿宋" w:cs="仿宋"/>
          <w:b w:val="0"/>
          <w:bCs w:val="0"/>
          <w:sz w:val="24"/>
          <w:szCs w:val="24"/>
          <w:highlight w:val="none"/>
          <w:u w:val="none"/>
        </w:rPr>
        <w:t> </w:t>
      </w:r>
    </w:p>
    <w:p w14:paraId="4A4BA286">
      <w:pPr>
        <w:spacing w:line="360" w:lineRule="auto"/>
        <w:ind w:left="1079" w:leftChars="371" w:hanging="300" w:hangingChars="125"/>
        <w:jc w:val="left"/>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lang w:val="en-US" w:eastAsia="zh-CN"/>
        </w:rPr>
        <w:t>绍兴市越城区城南街道中兴大厦14号-20号办公楼（二楼）</w:t>
      </w:r>
    </w:p>
    <w:p w14:paraId="0E7F28C9">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 </w:t>
      </w:r>
    </w:p>
    <w:p w14:paraId="05510021">
      <w:pPr>
        <w:spacing w:line="360" w:lineRule="auto"/>
        <w:ind w:left="1079" w:leftChars="371" w:hanging="300" w:hangingChars="125"/>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u w:val="single"/>
          <w:lang w:val="en-US" w:eastAsia="zh-CN"/>
        </w:rPr>
        <w:t>王立芳</w:t>
      </w:r>
    </w:p>
    <w:p w14:paraId="11CCD167">
      <w:pPr>
        <w:spacing w:line="360" w:lineRule="auto"/>
        <w:ind w:left="1079" w:leftChars="371" w:hanging="300" w:hangingChars="125"/>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u w:val="single"/>
          <w:lang w:val="en-US" w:eastAsia="zh-CN"/>
        </w:rPr>
        <w:t>13355752057</w:t>
      </w:r>
    </w:p>
    <w:p w14:paraId="5024BD4B">
      <w:pPr>
        <w:spacing w:line="360" w:lineRule="auto"/>
        <w:ind w:left="1079" w:leftChars="371" w:hanging="300" w:hangingChars="125"/>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u w:val="single"/>
          <w:lang w:val="en-US" w:eastAsia="zh-CN"/>
        </w:rPr>
        <w:t>韩工</w:t>
      </w:r>
    </w:p>
    <w:p w14:paraId="5823E239">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u w:val="single"/>
        </w:rPr>
        <w:t>0575-</w:t>
      </w:r>
      <w:r>
        <w:rPr>
          <w:rFonts w:hint="eastAsia" w:ascii="仿宋" w:hAnsi="仿宋" w:eastAsia="仿宋" w:cs="仿宋"/>
          <w:sz w:val="24"/>
          <w:szCs w:val="24"/>
          <w:highlight w:val="none"/>
          <w:u w:val="single"/>
          <w:lang w:val="en-US" w:eastAsia="zh-CN"/>
        </w:rPr>
        <w:t>85086065</w:t>
      </w:r>
      <w:r>
        <w:rPr>
          <w:rFonts w:hint="eastAsia" w:ascii="仿宋" w:hAnsi="仿宋" w:eastAsia="仿宋" w:cs="仿宋"/>
          <w:sz w:val="24"/>
          <w:szCs w:val="24"/>
          <w:highlight w:val="none"/>
          <w:u w:val="none"/>
        </w:rPr>
        <w:t> </w:t>
      </w:r>
    </w:p>
    <w:p w14:paraId="02F8B8B1">
      <w:pPr>
        <w:spacing w:line="360" w:lineRule="auto"/>
        <w:ind w:firstLine="720" w:firstLineChars="300"/>
        <w:rPr>
          <w:rFonts w:ascii="仿宋" w:hAnsi="仿宋" w:eastAsia="仿宋" w:cs="仿宋"/>
          <w:sz w:val="24"/>
          <w:szCs w:val="24"/>
          <w:highlight w:val="none"/>
          <w:u w:val="single"/>
        </w:rPr>
      </w:pPr>
      <w:r>
        <w:rPr>
          <w:rFonts w:hint="eastAsia" w:ascii="仿宋" w:hAnsi="仿宋" w:eastAsia="仿宋" w:cs="仿宋"/>
          <w:sz w:val="24"/>
          <w:szCs w:val="24"/>
          <w:highlight w:val="none"/>
        </w:rPr>
        <w:t>3.</w:t>
      </w:r>
      <w:bookmarkEnd w:id="30"/>
      <w:bookmarkEnd w:id="31"/>
      <w:r>
        <w:rPr>
          <w:rFonts w:hint="eastAsia" w:ascii="仿宋" w:hAnsi="仿宋" w:eastAsia="仿宋" w:cs="仿宋"/>
          <w:sz w:val="24"/>
          <w:szCs w:val="24"/>
          <w:highlight w:val="none"/>
        </w:rPr>
        <w:t>同级政府采购监督管理部门</w:t>
      </w:r>
    </w:p>
    <w:p w14:paraId="0346AEDD">
      <w:pPr>
        <w:spacing w:line="360" w:lineRule="auto"/>
        <w:ind w:left="1079" w:leftChars="371" w:hanging="300" w:hangingChars="125"/>
        <w:jc w:val="left"/>
        <w:rPr>
          <w:rFonts w:ascii="仿宋" w:hAnsi="仿宋" w:eastAsia="仿宋"/>
          <w:sz w:val="24"/>
          <w:szCs w:val="24"/>
          <w:highlight w:val="none"/>
        </w:rPr>
      </w:pPr>
      <w:r>
        <w:rPr>
          <w:rFonts w:hint="eastAsia" w:ascii="仿宋" w:hAnsi="仿宋" w:eastAsia="仿宋"/>
          <w:sz w:val="24"/>
          <w:szCs w:val="24"/>
          <w:highlight w:val="none"/>
        </w:rPr>
        <w:t>名 称：</w:t>
      </w:r>
      <w:r>
        <w:rPr>
          <w:rFonts w:hint="eastAsia" w:ascii="仿宋" w:hAnsi="仿宋" w:eastAsia="仿宋" w:cs="仿宋"/>
          <w:sz w:val="24"/>
          <w:szCs w:val="24"/>
          <w:highlight w:val="none"/>
          <w:u w:val="single"/>
        </w:rPr>
        <w:t>绍兴市越城区财政局</w:t>
      </w:r>
    </w:p>
    <w:p w14:paraId="2CCD84EA">
      <w:pPr>
        <w:spacing w:line="360" w:lineRule="auto"/>
        <w:ind w:left="1079" w:leftChars="371" w:hanging="300" w:hangingChars="125"/>
        <w:jc w:val="left"/>
        <w:rPr>
          <w:rFonts w:ascii="仿宋" w:hAnsi="仿宋" w:eastAsia="仿宋"/>
          <w:sz w:val="24"/>
          <w:szCs w:val="24"/>
          <w:highlight w:val="none"/>
        </w:rPr>
      </w:pPr>
      <w:r>
        <w:rPr>
          <w:rFonts w:hint="eastAsia" w:ascii="仿宋" w:hAnsi="仿宋" w:eastAsia="仿宋"/>
          <w:sz w:val="24"/>
          <w:szCs w:val="24"/>
          <w:highlight w:val="none"/>
        </w:rPr>
        <w:t>地址：</w:t>
      </w:r>
      <w:r>
        <w:rPr>
          <w:rFonts w:hint="eastAsia" w:ascii="仿宋" w:hAnsi="仿宋" w:eastAsia="仿宋" w:cs="仿宋"/>
          <w:sz w:val="24"/>
          <w:szCs w:val="24"/>
          <w:highlight w:val="none"/>
          <w:u w:val="single"/>
        </w:rPr>
        <w:t>浙江省绍兴市人民东路1187号</w:t>
      </w:r>
    </w:p>
    <w:p w14:paraId="7E70248E">
      <w:pPr>
        <w:spacing w:line="360" w:lineRule="auto"/>
        <w:ind w:left="1079" w:leftChars="371" w:hanging="300" w:hangingChars="125"/>
        <w:jc w:val="left"/>
        <w:rPr>
          <w:rFonts w:ascii="仿宋" w:hAnsi="仿宋" w:eastAsia="仿宋"/>
          <w:sz w:val="24"/>
          <w:szCs w:val="24"/>
          <w:highlight w:val="none"/>
          <w:u w:val="single"/>
        </w:rPr>
      </w:pPr>
      <w:r>
        <w:rPr>
          <w:rFonts w:ascii="仿宋" w:hAnsi="仿宋" w:eastAsia="仿宋"/>
          <w:sz w:val="24"/>
          <w:szCs w:val="24"/>
          <w:highlight w:val="none"/>
        </w:rPr>
        <w:t>传真</w:t>
      </w:r>
      <w:r>
        <w:rPr>
          <w:rFonts w:hint="eastAsia" w:ascii="仿宋" w:hAnsi="仿宋" w:eastAsia="仿宋"/>
          <w:sz w:val="24"/>
          <w:szCs w:val="24"/>
          <w:highlight w:val="none"/>
        </w:rPr>
        <w:t>：</w:t>
      </w:r>
      <w:r>
        <w:rPr>
          <w:rFonts w:hint="eastAsia" w:ascii="仿宋" w:hAnsi="仿宋" w:eastAsia="仿宋"/>
          <w:sz w:val="24"/>
          <w:szCs w:val="24"/>
          <w:highlight w:val="none"/>
          <w:u w:val="single"/>
        </w:rPr>
        <w:t>　</w:t>
      </w:r>
      <w:r>
        <w:rPr>
          <w:rFonts w:ascii="仿宋" w:hAnsi="仿宋" w:eastAsia="仿宋"/>
          <w:sz w:val="24"/>
          <w:szCs w:val="24"/>
          <w:highlight w:val="none"/>
          <w:u w:val="single"/>
        </w:rPr>
        <w:t>/</w:t>
      </w:r>
      <w:r>
        <w:rPr>
          <w:rFonts w:hint="eastAsia" w:ascii="仿宋" w:hAnsi="仿宋" w:eastAsia="仿宋"/>
          <w:sz w:val="24"/>
          <w:szCs w:val="24"/>
          <w:highlight w:val="none"/>
          <w:u w:val="single"/>
        </w:rPr>
        <w:t xml:space="preserve"> </w:t>
      </w:r>
    </w:p>
    <w:p w14:paraId="4B9E1A30">
      <w:pPr>
        <w:pStyle w:val="16"/>
        <w:spacing w:line="360" w:lineRule="auto"/>
        <w:ind w:firstLine="720" w:firstLineChars="300"/>
        <w:rPr>
          <w:rFonts w:ascii="仿宋" w:hAnsi="仿宋" w:eastAsia="仿宋"/>
          <w:sz w:val="24"/>
          <w:szCs w:val="24"/>
          <w:highlight w:val="none"/>
        </w:rPr>
      </w:pPr>
      <w:r>
        <w:rPr>
          <w:rFonts w:hint="eastAsia" w:ascii="仿宋" w:hAnsi="仿宋" w:eastAsia="仿宋"/>
          <w:sz w:val="24"/>
          <w:szCs w:val="24"/>
          <w:highlight w:val="none"/>
        </w:rPr>
        <w:t>联系人：</w:t>
      </w:r>
      <w:r>
        <w:rPr>
          <w:rFonts w:hint="eastAsia" w:ascii="仿宋" w:hAnsi="仿宋" w:eastAsia="仿宋"/>
          <w:sz w:val="24"/>
          <w:szCs w:val="24"/>
          <w:highlight w:val="none"/>
          <w:u w:val="single"/>
        </w:rPr>
        <w:t>张哲钦</w:t>
      </w:r>
    </w:p>
    <w:p w14:paraId="0DDFECB3">
      <w:pPr>
        <w:spacing w:line="360" w:lineRule="auto"/>
        <w:ind w:firstLine="720" w:firstLineChars="300"/>
        <w:rPr>
          <w:rFonts w:ascii="仿宋" w:hAnsi="仿宋" w:eastAsia="仿宋"/>
          <w:sz w:val="24"/>
          <w:szCs w:val="24"/>
          <w:highlight w:val="none"/>
          <w:u w:val="single"/>
        </w:rPr>
      </w:pPr>
      <w:r>
        <w:rPr>
          <w:rFonts w:ascii="仿宋" w:hAnsi="仿宋" w:eastAsia="仿宋"/>
          <w:sz w:val="24"/>
          <w:szCs w:val="24"/>
          <w:highlight w:val="none"/>
        </w:rPr>
        <w:t>监督投诉</w:t>
      </w:r>
      <w:r>
        <w:rPr>
          <w:rFonts w:hint="eastAsia" w:ascii="仿宋" w:hAnsi="仿宋" w:eastAsia="仿宋"/>
          <w:sz w:val="24"/>
          <w:szCs w:val="24"/>
          <w:highlight w:val="none"/>
        </w:rPr>
        <w:t>电话：</w:t>
      </w:r>
      <w:r>
        <w:rPr>
          <w:rFonts w:ascii="仿宋" w:hAnsi="仿宋" w:eastAsia="仿宋"/>
          <w:sz w:val="24"/>
          <w:szCs w:val="24"/>
          <w:highlight w:val="none"/>
          <w:u w:val="single"/>
        </w:rPr>
        <w:t>0575-88266002</w:t>
      </w:r>
      <w:r>
        <w:rPr>
          <w:rFonts w:hint="eastAsia" w:ascii="仿宋" w:hAnsi="仿宋" w:eastAsia="仿宋"/>
          <w:sz w:val="24"/>
          <w:szCs w:val="24"/>
          <w:highlight w:val="none"/>
          <w:u w:val="single"/>
        </w:rPr>
        <w:t>　</w:t>
      </w:r>
    </w:p>
    <w:p w14:paraId="52CB5701">
      <w:pPr>
        <w:widowControl/>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若对项目采购电子交易系统操作有疑问，可登录政采云（https://www.zcygov.cn/），点击右侧咨询小采，获取采小蜜智能服务管家帮助，或拨打政采云服务热线400-881-7190获取热线服务帮助。</w:t>
      </w:r>
    </w:p>
    <w:p w14:paraId="1B3C4F9A">
      <w:pPr>
        <w:widowControl/>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CA问题联系电话（人工）：汇信CA 400-888-4636；天谷CA 400-087-8198。</w:t>
      </w:r>
    </w:p>
    <w:p w14:paraId="61DACE65">
      <w:pPr>
        <w:widowControl/>
        <w:jc w:val="center"/>
        <w:rPr>
          <w:rFonts w:ascii="仿宋" w:hAnsi="仿宋" w:eastAsia="仿宋" w:cs="仿宋"/>
          <w:b/>
          <w:bCs/>
          <w:sz w:val="44"/>
          <w:szCs w:val="44"/>
          <w:highlight w:val="none"/>
        </w:rPr>
      </w:pPr>
      <w:r>
        <w:rPr>
          <w:rFonts w:hint="eastAsia" w:ascii="仿宋" w:hAnsi="仿宋" w:eastAsia="仿宋" w:cs="仿宋"/>
          <w:sz w:val="28"/>
          <w:szCs w:val="28"/>
          <w:highlight w:val="none"/>
        </w:rPr>
        <w:br w:type="page"/>
      </w:r>
      <w:r>
        <w:rPr>
          <w:rFonts w:hint="eastAsia" w:ascii="仿宋" w:hAnsi="仿宋" w:eastAsia="仿宋" w:cs="仿宋"/>
          <w:b/>
          <w:bCs/>
          <w:sz w:val="44"/>
          <w:szCs w:val="44"/>
          <w:highlight w:val="none"/>
        </w:rPr>
        <w:t>采购公告补充事项</w:t>
      </w:r>
    </w:p>
    <w:p w14:paraId="3AAB9CD2">
      <w:pPr>
        <w:numPr>
          <w:ilvl w:val="0"/>
          <w:numId w:val="3"/>
        </w:numPr>
        <w:spacing w:line="360" w:lineRule="auto"/>
        <w:rPr>
          <w:rFonts w:ascii="仿宋" w:hAnsi="仿宋" w:eastAsia="仿宋" w:cs="仿宋"/>
          <w:bCs/>
          <w:color w:val="000000"/>
          <w:sz w:val="24"/>
          <w:highlight w:val="none"/>
        </w:rPr>
      </w:pPr>
      <w:r>
        <w:rPr>
          <w:rFonts w:hint="eastAsia" w:ascii="仿宋" w:hAnsi="仿宋" w:eastAsia="仿宋" w:cs="仿宋"/>
          <w:b/>
          <w:bCs/>
          <w:color w:val="000000"/>
          <w:sz w:val="24"/>
          <w:highlight w:val="none"/>
        </w:rPr>
        <w:t>采购组织类型：</w:t>
      </w:r>
      <w:r>
        <w:rPr>
          <w:rFonts w:hint="eastAsia" w:ascii="仿宋" w:hAnsi="仿宋" w:eastAsia="仿宋" w:cs="仿宋"/>
          <w:b/>
          <w:color w:val="000000"/>
          <w:sz w:val="24"/>
          <w:highlight w:val="none"/>
          <w:u w:val="single"/>
        </w:rPr>
        <w:t xml:space="preserve">   分散采购  </w:t>
      </w:r>
    </w:p>
    <w:p w14:paraId="486F83A5">
      <w:pPr>
        <w:numPr>
          <w:ilvl w:val="0"/>
          <w:numId w:val="3"/>
        </w:numPr>
        <w:spacing w:line="360" w:lineRule="auto"/>
        <w:rPr>
          <w:rFonts w:ascii="仿宋" w:hAnsi="仿宋" w:eastAsia="仿宋" w:cs="仿宋"/>
          <w:bCs/>
          <w:color w:val="000000"/>
          <w:sz w:val="24"/>
          <w:highlight w:val="none"/>
        </w:rPr>
      </w:pPr>
      <w:r>
        <w:rPr>
          <w:rFonts w:hint="eastAsia" w:ascii="仿宋" w:hAnsi="仿宋" w:eastAsia="仿宋" w:cs="仿宋"/>
          <w:b/>
          <w:bCs/>
          <w:color w:val="000000"/>
          <w:sz w:val="24"/>
          <w:highlight w:val="none"/>
        </w:rPr>
        <w:t>采购类别：</w:t>
      </w:r>
      <w:r>
        <w:rPr>
          <w:rFonts w:hint="eastAsia" w:ascii="仿宋" w:hAnsi="仿宋" w:eastAsia="仿宋" w:cs="仿宋"/>
          <w:b/>
          <w:bCs/>
          <w:color w:val="000000"/>
          <w:sz w:val="24"/>
          <w:highlight w:val="none"/>
          <w:u w:val="single"/>
        </w:rPr>
        <w:t xml:space="preserve">   </w:t>
      </w:r>
      <w:r>
        <w:rPr>
          <w:rFonts w:hint="eastAsia" w:ascii="仿宋" w:hAnsi="仿宋" w:eastAsia="仿宋" w:cs="仿宋"/>
          <w:b/>
          <w:bCs/>
          <w:color w:val="000000"/>
          <w:sz w:val="24"/>
          <w:highlight w:val="none"/>
          <w:u w:val="single"/>
          <w:lang w:val="en-US" w:eastAsia="zh-CN"/>
        </w:rPr>
        <w:t>货物</w:t>
      </w:r>
      <w:r>
        <w:rPr>
          <w:rFonts w:hint="eastAsia" w:ascii="仿宋" w:hAnsi="仿宋" w:eastAsia="仿宋" w:cs="仿宋"/>
          <w:b/>
          <w:bCs/>
          <w:color w:val="000000"/>
          <w:sz w:val="24"/>
          <w:highlight w:val="none"/>
          <w:u w:val="single"/>
        </w:rPr>
        <w:t xml:space="preserve"> </w:t>
      </w:r>
      <w:r>
        <w:rPr>
          <w:rFonts w:hint="eastAsia" w:ascii="仿宋" w:hAnsi="仿宋" w:eastAsia="仿宋" w:cs="仿宋"/>
          <w:b/>
          <w:bCs/>
          <w:color w:val="000000"/>
          <w:sz w:val="24"/>
          <w:highlight w:val="none"/>
          <w:u w:val="single"/>
        </w:rPr>
        <w:t xml:space="preserve"> </w:t>
      </w:r>
    </w:p>
    <w:p w14:paraId="1D9346B0">
      <w:pPr>
        <w:numPr>
          <w:ilvl w:val="0"/>
          <w:numId w:val="3"/>
        </w:numPr>
        <w:spacing w:line="360" w:lineRule="auto"/>
        <w:rPr>
          <w:rFonts w:ascii="仿宋" w:hAnsi="仿宋" w:eastAsia="仿宋" w:cs="仿宋"/>
          <w:b/>
          <w:bCs/>
          <w:color w:val="000000"/>
          <w:sz w:val="24"/>
          <w:highlight w:val="none"/>
        </w:rPr>
      </w:pPr>
      <w:r>
        <w:rPr>
          <w:rFonts w:hint="eastAsia" w:ascii="仿宋" w:hAnsi="仿宋" w:eastAsia="仿宋" w:cs="仿宋"/>
          <w:b/>
          <w:bCs/>
          <w:color w:val="000000"/>
          <w:sz w:val="24"/>
          <w:highlight w:val="none"/>
        </w:rPr>
        <w:t>采购方式：</w:t>
      </w:r>
      <w:r>
        <w:rPr>
          <w:rFonts w:hint="eastAsia" w:ascii="仿宋" w:hAnsi="仿宋" w:eastAsia="仿宋" w:cs="仿宋"/>
          <w:bCs/>
          <w:color w:val="000000"/>
          <w:sz w:val="24"/>
          <w:highlight w:val="none"/>
          <w:u w:val="single"/>
        </w:rPr>
        <w:t xml:space="preserve">    </w:t>
      </w:r>
      <w:r>
        <w:rPr>
          <w:rFonts w:hint="eastAsia" w:ascii="仿宋" w:hAnsi="仿宋" w:eastAsia="仿宋" w:cs="仿宋"/>
          <w:b/>
          <w:bCs/>
          <w:color w:val="000000"/>
          <w:sz w:val="24"/>
          <w:highlight w:val="none"/>
          <w:u w:val="single"/>
        </w:rPr>
        <w:t>公开招标</w:t>
      </w:r>
      <w:r>
        <w:rPr>
          <w:rFonts w:hint="eastAsia" w:ascii="仿宋" w:hAnsi="仿宋" w:eastAsia="仿宋" w:cs="仿宋"/>
          <w:bCs/>
          <w:color w:val="000000"/>
          <w:sz w:val="24"/>
          <w:highlight w:val="none"/>
          <w:u w:val="single"/>
        </w:rPr>
        <w:t xml:space="preserve">   </w:t>
      </w:r>
    </w:p>
    <w:p w14:paraId="0D24E112">
      <w:pPr>
        <w:numPr>
          <w:ilvl w:val="0"/>
          <w:numId w:val="3"/>
        </w:numPr>
        <w:spacing w:line="360" w:lineRule="auto"/>
        <w:rPr>
          <w:rFonts w:ascii="仿宋" w:hAnsi="仿宋" w:eastAsia="仿宋" w:cs="仿宋"/>
          <w:b/>
          <w:bCs/>
          <w:color w:val="000000"/>
          <w:sz w:val="24"/>
          <w:highlight w:val="none"/>
        </w:rPr>
      </w:pPr>
      <w:r>
        <w:rPr>
          <w:rFonts w:hint="eastAsia" w:ascii="仿宋" w:hAnsi="仿宋" w:eastAsia="仿宋" w:cs="仿宋"/>
          <w:b/>
          <w:bCs/>
          <w:color w:val="000000"/>
          <w:sz w:val="24"/>
          <w:highlight w:val="none"/>
        </w:rPr>
        <w:t>资格审查方式：资格后审。</w:t>
      </w:r>
    </w:p>
    <w:p w14:paraId="4580653A">
      <w:pPr>
        <w:numPr>
          <w:ilvl w:val="0"/>
          <w:numId w:val="3"/>
        </w:numPr>
        <w:spacing w:line="360" w:lineRule="auto"/>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注意事项：</w:t>
      </w:r>
    </w:p>
    <w:p w14:paraId="37622E6F">
      <w:pPr>
        <w:spacing w:line="360" w:lineRule="auto"/>
        <w:ind w:firstLine="48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1、单位负责人为同一人或者存在直接控股、管理关系的不同供应商，不得同时参加同一标项的投标。</w:t>
      </w:r>
    </w:p>
    <w:p w14:paraId="54424D3B">
      <w:pPr>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2、为项目提供整体设计、规范编制或者项目管理、监理、检测等服务的供应商，不得再参加该采购项目的其他采购活动。</w:t>
      </w:r>
    </w:p>
    <w:p w14:paraId="3913CEAD">
      <w:pPr>
        <w:spacing w:line="360" w:lineRule="auto"/>
        <w:ind w:firstLine="464" w:firstLineChars="200"/>
        <w:rPr>
          <w:rFonts w:ascii="仿宋" w:hAnsi="仿宋" w:eastAsia="仿宋" w:cs="仿宋"/>
          <w:color w:val="000000" w:themeColor="text1"/>
          <w:spacing w:val="-4"/>
          <w:sz w:val="24"/>
          <w:highlight w:val="none"/>
          <w14:textFill>
            <w14:solidFill>
              <w14:schemeClr w14:val="tx1"/>
            </w14:solidFill>
          </w14:textFill>
        </w:rPr>
      </w:pPr>
      <w:r>
        <w:rPr>
          <w:rFonts w:hint="eastAsia" w:ascii="仿宋" w:hAnsi="仿宋" w:eastAsia="仿宋" w:cs="仿宋"/>
          <w:color w:val="000000"/>
          <w:spacing w:val="-4"/>
          <w:sz w:val="24"/>
          <w:highlight w:val="none"/>
        </w:rPr>
        <w:t>3、请投标供应商务必认真学习网上相关培训课程。电子化交易准备工作详见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"http://www.sxyc.gov.cn/art/2019/9/11/art_1559761_38044415.html" </w:instrText>
      </w:r>
      <w:r>
        <w:rPr>
          <w:color w:val="000000" w:themeColor="text1"/>
          <w:highlight w:val="none"/>
          <w14:textFill>
            <w14:solidFill>
              <w14:schemeClr w14:val="tx1"/>
            </w14:solidFill>
          </w14:textFill>
        </w:rPr>
        <w:fldChar w:fldCharType="separate"/>
      </w:r>
      <w:r>
        <w:rPr>
          <w:rStyle w:val="32"/>
          <w:rFonts w:hint="eastAsia" w:ascii="仿宋" w:hAnsi="仿宋" w:eastAsia="仿宋" w:cs="仿宋"/>
          <w:color w:val="000000" w:themeColor="text1"/>
          <w:spacing w:val="-4"/>
          <w:sz w:val="24"/>
          <w:highlight w:val="none"/>
          <w14:textFill>
            <w14:solidFill>
              <w14:schemeClr w14:val="tx1"/>
            </w14:solidFill>
          </w14:textFill>
        </w:rPr>
        <w:t>http://www.sxyc.gov.cn/art/2019/9/11/art_1559761_38044415.html</w:t>
      </w:r>
      <w:r>
        <w:rPr>
          <w:rStyle w:val="32"/>
          <w:rFonts w:hint="eastAsia" w:ascii="仿宋" w:hAnsi="仿宋" w:eastAsia="仿宋" w:cs="仿宋"/>
          <w:color w:val="000000" w:themeColor="text1"/>
          <w:spacing w:val="-4"/>
          <w:sz w:val="24"/>
          <w:highlight w:val="none"/>
          <w14:textFill>
            <w14:solidFill>
              <w14:schemeClr w14:val="tx1"/>
            </w14:solidFill>
          </w14:textFill>
        </w:rPr>
        <w:fldChar w:fldCharType="end"/>
      </w:r>
      <w:r>
        <w:rPr>
          <w:rFonts w:hint="eastAsia" w:ascii="仿宋" w:hAnsi="仿宋" w:eastAsia="仿宋" w:cs="仿宋"/>
          <w:color w:val="000000" w:themeColor="text1"/>
          <w:spacing w:val="-4"/>
          <w:sz w:val="24"/>
          <w:highlight w:val="none"/>
          <w14:textFill>
            <w14:solidFill>
              <w14:schemeClr w14:val="tx1"/>
            </w14:solidFill>
          </w14:textFill>
        </w:rPr>
        <w:t xml:space="preserve">  《关于做好政府采购项目电子化交易准备工作的通知》。</w:t>
      </w:r>
    </w:p>
    <w:p w14:paraId="18E6395C">
      <w:pPr>
        <w:spacing w:line="360" w:lineRule="auto"/>
        <w:ind w:firstLine="464"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4"/>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供应商-政府采购项目电子交易操作指南：</w:t>
      </w:r>
      <w:r>
        <w:rPr>
          <w:rStyle w:val="32"/>
          <w:rFonts w:hint="eastAsia" w:ascii="仿宋" w:hAnsi="仿宋" w:eastAsia="仿宋" w:cs="仿宋"/>
          <w:color w:val="000000" w:themeColor="text1"/>
          <w:sz w:val="24"/>
          <w:szCs w:val="24"/>
          <w:highlight w:val="none"/>
          <w14:textFill>
            <w14:solidFill>
              <w14:schemeClr w14:val="tx1"/>
            </w14:solidFill>
          </w14:textFill>
        </w:rPr>
        <w:t>https://service.zcygov.cn/#/knowledges/CW1EtGwBFdiHxlNd6I3m/6IMVAG0BFdiHxlNdQ8Na</w:t>
      </w:r>
      <w:r>
        <w:rPr>
          <w:rFonts w:hint="eastAsia" w:ascii="仿宋" w:hAnsi="仿宋" w:eastAsia="仿宋" w:cs="仿宋"/>
          <w:color w:val="000000" w:themeColor="text1"/>
          <w:sz w:val="24"/>
          <w:highlight w:val="none"/>
          <w14:textFill>
            <w14:solidFill>
              <w14:schemeClr w14:val="tx1"/>
            </w14:solidFill>
          </w14:textFill>
        </w:rPr>
        <w:t>。</w:t>
      </w:r>
    </w:p>
    <w:p w14:paraId="2F8CE3B8">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5、CA申领需要时间，请各潜在投标供应商及时办理和绑定。</w:t>
      </w:r>
    </w:p>
    <w:p w14:paraId="10B62B9E">
      <w:pPr>
        <w:spacing w:line="360" w:lineRule="auto"/>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6、获取采购文件后不参加投标的供应商，须向采购代理机构提供书面说明。</w:t>
      </w:r>
    </w:p>
    <w:p w14:paraId="385D3B21">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7、需登陆政采云平台后在交易系统内获取采购文件，只网站下载不视为获取。</w:t>
      </w:r>
    </w:p>
    <w:p w14:paraId="2B835539">
      <w:pPr>
        <w:spacing w:line="360" w:lineRule="auto"/>
        <w:ind w:firstLine="482" w:firstLineChars="200"/>
        <w:rPr>
          <w:rFonts w:ascii="仿宋" w:hAnsi="仿宋" w:eastAsia="仿宋" w:cs="仿宋"/>
          <w:color w:val="000000"/>
          <w:sz w:val="24"/>
          <w:highlight w:val="none"/>
        </w:rPr>
      </w:pPr>
      <w:r>
        <w:rPr>
          <w:rFonts w:hint="eastAsia" w:ascii="仿宋" w:hAnsi="仿宋" w:eastAsia="仿宋" w:cs="仿宋"/>
          <w:b/>
          <w:bCs/>
          <w:color w:val="000000"/>
          <w:sz w:val="24"/>
          <w:highlight w:val="none"/>
        </w:rPr>
        <w:t>8、预留充足时间上传加密电子投标文件（建议提前一天，供应商解密电子投标文件前处于加密状态）。</w:t>
      </w:r>
    </w:p>
    <w:p w14:paraId="6E889D16">
      <w:pPr>
        <w:spacing w:line="360" w:lineRule="auto"/>
        <w:ind w:firstLine="349" w:firstLineChars="150"/>
        <w:rPr>
          <w:rFonts w:ascii="仿宋" w:hAnsi="仿宋" w:eastAsia="仿宋" w:cs="仿宋"/>
          <w:bCs/>
          <w:color w:val="000000"/>
          <w:sz w:val="24"/>
          <w:highlight w:val="none"/>
        </w:rPr>
      </w:pPr>
      <w:r>
        <w:rPr>
          <w:rFonts w:hint="eastAsia" w:ascii="仿宋" w:hAnsi="仿宋" w:eastAsia="仿宋" w:cs="仿宋"/>
          <w:b/>
          <w:bCs/>
          <w:color w:val="000000"/>
          <w:spacing w:val="-4"/>
          <w:sz w:val="24"/>
          <w:highlight w:val="none"/>
        </w:rPr>
        <w:t>六、</w:t>
      </w:r>
      <w:r>
        <w:rPr>
          <w:rFonts w:hint="eastAsia" w:ascii="仿宋" w:hAnsi="仿宋" w:eastAsia="仿宋" w:cs="仿宋"/>
          <w:b/>
          <w:color w:val="000000"/>
          <w:spacing w:val="-4"/>
          <w:sz w:val="24"/>
          <w:highlight w:val="none"/>
        </w:rPr>
        <w:t>采购公告及更正公告发布网址：</w:t>
      </w:r>
      <w:bookmarkStart w:id="32" w:name="_Hlt10553107"/>
      <w:bookmarkEnd w:id="32"/>
      <w:bookmarkStart w:id="33" w:name="_Hlt10553106"/>
      <w:bookmarkEnd w:id="33"/>
      <w:r>
        <w:rPr>
          <w:rFonts w:hint="eastAsia" w:ascii="仿宋" w:hAnsi="仿宋" w:eastAsia="仿宋" w:cs="仿宋"/>
          <w:color w:val="000000"/>
          <w:spacing w:val="-4"/>
          <w:sz w:val="24"/>
          <w:highlight w:val="none"/>
        </w:rPr>
        <w:t>http://zfcg.czt.zj.gov.cn/</w:t>
      </w:r>
      <w:r>
        <w:rPr>
          <w:rFonts w:hint="eastAsia" w:ascii="仿宋" w:hAnsi="仿宋" w:eastAsia="仿宋" w:cs="仿宋"/>
          <w:spacing w:val="-4"/>
          <w:sz w:val="24"/>
          <w:highlight w:val="none"/>
        </w:rPr>
        <w:t>和http://www.sxyc.gov.cn/公共资源交易板块。更正公告</w:t>
      </w:r>
      <w:r>
        <w:rPr>
          <w:rFonts w:hint="eastAsia" w:ascii="仿宋" w:hAnsi="仿宋" w:eastAsia="仿宋" w:cs="仿宋"/>
          <w:bCs/>
          <w:color w:val="000000"/>
          <w:sz w:val="24"/>
          <w:highlight w:val="none"/>
        </w:rPr>
        <w:t>请自行登录政采云平台或在浙江政府采购网更正公告页面或越城区人民政府门户网站采购公告页面中下载。</w:t>
      </w:r>
    </w:p>
    <w:p w14:paraId="0508C374">
      <w:pPr>
        <w:spacing w:line="360"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七、供应商入驻</w:t>
      </w:r>
      <w:r>
        <w:rPr>
          <w:rFonts w:hint="eastAsia" w:ascii="仿宋" w:hAnsi="仿宋" w:eastAsia="仿宋" w:cs="仿宋"/>
          <w:color w:val="000000"/>
          <w:sz w:val="24"/>
          <w:highlight w:val="none"/>
        </w:rPr>
        <w:t>（无需提交纸质资料现场审核）：</w:t>
      </w:r>
    </w:p>
    <w:p w14:paraId="617DA3A1">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hAnsi="仿宋" w:eastAsia="仿宋" w:cs="仿宋"/>
          <w:b/>
          <w:bCs/>
          <w:color w:val="000000"/>
          <w:sz w:val="24"/>
          <w:highlight w:val="none"/>
        </w:rPr>
        <w:t>越城区内企业入驻咨询电话：0575-89116928；非越城区内企业入驻详询当地集中采购机构；浙江省外企业入驻咨询电话：400-881-7190</w:t>
      </w:r>
    </w:p>
    <w:p w14:paraId="5D33428F">
      <w:pPr>
        <w:spacing w:line="360" w:lineRule="auto"/>
        <w:ind w:firstLine="482" w:firstLineChars="200"/>
        <w:rPr>
          <w:rFonts w:ascii="仿宋" w:hAnsi="仿宋" w:eastAsia="仿宋" w:cs="仿宋"/>
          <w:color w:val="000000"/>
          <w:sz w:val="24"/>
          <w:highlight w:val="none"/>
        </w:rPr>
      </w:pPr>
      <w:r>
        <w:rPr>
          <w:rFonts w:hint="eastAsia" w:ascii="仿宋" w:hAnsi="仿宋" w:eastAsia="仿宋" w:cs="仿宋"/>
          <w:b/>
          <w:bCs/>
          <w:color w:val="000000"/>
          <w:sz w:val="24"/>
          <w:highlight w:val="none"/>
        </w:rPr>
        <w:t>供应商入驻操作指南：</w:t>
      </w:r>
    </w:p>
    <w:p w14:paraId="4504F023">
      <w:pPr>
        <w:spacing w:line="360" w:lineRule="auto"/>
        <w:rPr>
          <w:rFonts w:ascii="仿宋" w:hAnsi="仿宋" w:eastAsia="仿宋" w:cs="仿宋"/>
          <w:highlight w:val="none"/>
        </w:rPr>
      </w:pPr>
      <w:r>
        <w:rPr>
          <w:rFonts w:hint="eastAsia" w:ascii="仿宋" w:hAnsi="仿宋" w:eastAsia="仿宋" w:cs="仿宋"/>
          <w:highlight w:val="none"/>
        </w:rPr>
        <w:t>https://service.zcygov.cn/#/knowledges/cm2eqWwBFdiHxlNd_otq/w3Cd3GwBFdiHxlNd-BRD</w:t>
      </w:r>
      <w:bookmarkStart w:id="34" w:name="_Toc1678"/>
    </w:p>
    <w:p w14:paraId="331833FD">
      <w:pPr>
        <w:pStyle w:val="12"/>
        <w:rPr>
          <w:highlight w:val="none"/>
        </w:rPr>
      </w:pPr>
      <w:r>
        <w:rPr>
          <w:highlight w:val="none"/>
        </w:rPr>
        <w:br w:type="page"/>
      </w:r>
    </w:p>
    <w:p w14:paraId="1962D6A8">
      <w:pPr>
        <w:pStyle w:val="2"/>
        <w:rPr>
          <w:rFonts w:ascii="仿宋" w:hAnsi="仿宋" w:cs="仿宋"/>
          <w:highlight w:val="none"/>
        </w:rPr>
      </w:pPr>
      <w:r>
        <w:rPr>
          <w:rFonts w:hint="eastAsia" w:ascii="仿宋" w:hAnsi="仿宋" w:cs="仿宋"/>
          <w:highlight w:val="none"/>
        </w:rPr>
        <w:t>第二章  投标人须知</w:t>
      </w:r>
      <w:bookmarkEnd w:id="34"/>
    </w:p>
    <w:p w14:paraId="404976B9">
      <w:pPr>
        <w:pStyle w:val="3"/>
        <w:rPr>
          <w:rFonts w:ascii="仿宋" w:hAnsi="仿宋" w:cs="仿宋"/>
          <w:highlight w:val="none"/>
        </w:rPr>
      </w:pPr>
      <w:bookmarkStart w:id="35" w:name="_Toc4885"/>
      <w:r>
        <w:rPr>
          <w:rFonts w:hint="eastAsia" w:ascii="仿宋" w:hAnsi="仿宋" w:cs="仿宋"/>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D7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1E9A3BD">
            <w:pPr>
              <w:spacing w:before="156" w:beforeLines="50" w:after="93" w:afterLines="30" w:line="30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B6F9369">
            <w:pPr>
              <w:spacing w:before="156" w:beforeLines="50" w:after="93" w:afterLines="30" w:line="30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内　　　　容</w:t>
            </w:r>
          </w:p>
        </w:tc>
      </w:tr>
      <w:tr w14:paraId="62D1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A37AE01">
            <w:pPr>
              <w:spacing w:line="3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4BE7D13">
            <w:pPr>
              <w:spacing w:line="500" w:lineRule="exact"/>
              <w:rPr>
                <w:rFonts w:hint="eastAsia" w:ascii="仿宋" w:hAnsi="仿宋" w:eastAsia="仿宋" w:cs="仿宋"/>
                <w:color w:val="000000"/>
                <w:sz w:val="24"/>
                <w:highlight w:val="none"/>
                <w:lang w:eastAsia="zh-CN"/>
              </w:rPr>
            </w:pPr>
            <w:r>
              <w:rPr>
                <w:rFonts w:hint="eastAsia" w:ascii="仿宋" w:hAnsi="仿宋" w:eastAsia="仿宋" w:cs="仿宋"/>
                <w:b/>
                <w:color w:val="000000"/>
                <w:sz w:val="24"/>
                <w:highlight w:val="none"/>
              </w:rPr>
              <w:t>项目名称</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u w:val="single"/>
                <w:lang w:eastAsia="zh-CN"/>
              </w:rPr>
              <w:t>“府.安全”护航辖区校园安全民生项目</w:t>
            </w:r>
          </w:p>
        </w:tc>
      </w:tr>
      <w:tr w14:paraId="74AE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0B68E6">
            <w:pPr>
              <w:spacing w:line="3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7D34D44">
            <w:pPr>
              <w:autoSpaceDE w:val="0"/>
              <w:autoSpaceDN w:val="0"/>
              <w:spacing w:line="500" w:lineRule="exact"/>
              <w:textAlignment w:val="bottom"/>
              <w:rPr>
                <w:rFonts w:ascii="仿宋" w:hAnsi="仿宋" w:eastAsia="仿宋" w:cs="仿宋"/>
                <w:color w:val="000000"/>
                <w:sz w:val="24"/>
                <w:highlight w:val="none"/>
              </w:rPr>
            </w:pPr>
            <w:r>
              <w:rPr>
                <w:rFonts w:hint="eastAsia" w:ascii="仿宋" w:hAnsi="仿宋" w:eastAsia="仿宋" w:cs="仿宋"/>
                <w:b/>
                <w:color w:val="000000"/>
                <w:sz w:val="24"/>
                <w:highlight w:val="none"/>
              </w:rPr>
              <w:t>投标有效期：</w:t>
            </w:r>
            <w:r>
              <w:rPr>
                <w:rFonts w:hint="eastAsia" w:ascii="仿宋" w:hAnsi="仿宋" w:eastAsia="仿宋" w:cs="仿宋"/>
                <w:color w:val="000000"/>
                <w:sz w:val="24"/>
                <w:highlight w:val="none"/>
              </w:rPr>
              <w:t>自投标截止日起60天。如采购人认为必要，可延长至总计最长不超过90天。</w:t>
            </w:r>
          </w:p>
        </w:tc>
      </w:tr>
      <w:tr w14:paraId="208B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A4609D1">
            <w:pPr>
              <w:spacing w:line="3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B6F40E">
            <w:pPr>
              <w:autoSpaceDE w:val="0"/>
              <w:autoSpaceDN w:val="0"/>
              <w:spacing w:line="500" w:lineRule="exact"/>
              <w:textAlignment w:val="bottom"/>
              <w:rPr>
                <w:rFonts w:ascii="仿宋" w:hAnsi="仿宋" w:eastAsia="仿宋" w:cs="仿宋"/>
                <w:b/>
                <w:color w:val="000000"/>
                <w:sz w:val="24"/>
                <w:highlight w:val="none"/>
              </w:rPr>
            </w:pPr>
            <w:r>
              <w:rPr>
                <w:rFonts w:hint="eastAsia" w:ascii="仿宋" w:hAnsi="仿宋" w:eastAsia="仿宋" w:cs="仿宋"/>
                <w:b/>
                <w:color w:val="000000"/>
                <w:sz w:val="24"/>
                <w:highlight w:val="none"/>
              </w:rPr>
              <w:t>是否提供样品：</w:t>
            </w:r>
            <w:r>
              <w:rPr>
                <w:rFonts w:hint="eastAsia" w:ascii="仿宋" w:hAnsi="仿宋" w:eastAsia="仿宋" w:cs="仿宋"/>
                <w:color w:val="000000"/>
                <w:sz w:val="24"/>
                <w:highlight w:val="none"/>
                <w:u w:val="single"/>
              </w:rPr>
              <w:t xml:space="preserve"> 否 </w:t>
            </w:r>
          </w:p>
        </w:tc>
      </w:tr>
      <w:tr w14:paraId="5E90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A2F2BC">
            <w:pPr>
              <w:spacing w:line="3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AD986D0">
            <w:pPr>
              <w:autoSpaceDE w:val="0"/>
              <w:autoSpaceDN w:val="0"/>
              <w:spacing w:line="500" w:lineRule="exact"/>
              <w:textAlignment w:val="bottom"/>
              <w:rPr>
                <w:rFonts w:ascii="仿宋" w:hAnsi="仿宋" w:eastAsia="仿宋" w:cs="仿宋"/>
                <w:b/>
                <w:color w:val="000000"/>
                <w:sz w:val="24"/>
                <w:highlight w:val="none"/>
                <w:u w:val="single"/>
              </w:rPr>
            </w:pPr>
            <w:r>
              <w:rPr>
                <w:rFonts w:hint="eastAsia" w:ascii="仿宋" w:hAnsi="仿宋" w:eastAsia="仿宋" w:cs="仿宋"/>
                <w:b/>
                <w:color w:val="000000"/>
                <w:sz w:val="24"/>
                <w:highlight w:val="none"/>
              </w:rPr>
              <w:t>是否演示：</w:t>
            </w:r>
            <w:r>
              <w:rPr>
                <w:rFonts w:hint="eastAsia" w:ascii="仿宋" w:hAnsi="仿宋" w:eastAsia="仿宋" w:cs="仿宋"/>
                <w:color w:val="000000"/>
                <w:sz w:val="24"/>
                <w:highlight w:val="none"/>
                <w:u w:val="single"/>
              </w:rPr>
              <w:t xml:space="preserve">  否  </w:t>
            </w:r>
          </w:p>
        </w:tc>
      </w:tr>
      <w:tr w14:paraId="67D5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1F0789">
            <w:pPr>
              <w:spacing w:line="3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8795FC0">
            <w:pPr>
              <w:autoSpaceDE w:val="0"/>
              <w:autoSpaceDN w:val="0"/>
              <w:spacing w:line="500" w:lineRule="exact"/>
              <w:textAlignment w:val="bottom"/>
              <w:rPr>
                <w:rFonts w:ascii="仿宋" w:hAnsi="仿宋" w:eastAsia="仿宋" w:cs="仿宋"/>
                <w:b/>
                <w:color w:val="000000"/>
                <w:sz w:val="24"/>
                <w:highlight w:val="none"/>
              </w:rPr>
            </w:pPr>
            <w:r>
              <w:rPr>
                <w:rFonts w:hint="eastAsia" w:ascii="仿宋" w:hAnsi="仿宋" w:eastAsia="仿宋" w:cs="仿宋"/>
                <w:b/>
                <w:color w:val="000000"/>
                <w:sz w:val="24"/>
                <w:highlight w:val="none"/>
              </w:rPr>
              <w:t>是否组织现场踏勘：</w:t>
            </w:r>
            <w:r>
              <w:rPr>
                <w:rFonts w:hint="eastAsia" w:ascii="仿宋" w:hAnsi="仿宋" w:eastAsia="仿宋" w:cs="仿宋"/>
                <w:color w:val="000000"/>
                <w:sz w:val="24"/>
                <w:highlight w:val="none"/>
                <w:u w:val="single"/>
              </w:rPr>
              <w:t xml:space="preserve"> 否  </w:t>
            </w:r>
          </w:p>
        </w:tc>
      </w:tr>
      <w:tr w14:paraId="0479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33B94EF">
            <w:pPr>
              <w:spacing w:line="3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4444B3C">
            <w:pPr>
              <w:spacing w:line="500" w:lineRule="exact"/>
              <w:rPr>
                <w:rFonts w:ascii="仿宋" w:hAnsi="仿宋" w:eastAsia="仿宋" w:cs="仿宋"/>
                <w:color w:val="000000"/>
                <w:sz w:val="24"/>
                <w:highlight w:val="none"/>
              </w:rPr>
            </w:pPr>
            <w:r>
              <w:rPr>
                <w:rFonts w:hint="eastAsia" w:ascii="仿宋" w:hAnsi="仿宋" w:eastAsia="仿宋" w:cs="仿宋"/>
                <w:b/>
                <w:color w:val="000000"/>
                <w:sz w:val="24"/>
                <w:highlight w:val="none"/>
              </w:rPr>
              <w:t>投标文件份数：上传加密电子投标文件一份，准备备份加密电子投标文件一份</w:t>
            </w:r>
            <w:r>
              <w:rPr>
                <w:rFonts w:hint="eastAsia" w:ascii="仿宋" w:hAnsi="仿宋" w:eastAsia="仿宋" w:cs="仿宋"/>
                <w:color w:val="000000"/>
                <w:sz w:val="24"/>
                <w:highlight w:val="none"/>
              </w:rPr>
              <w:t>。</w:t>
            </w:r>
          </w:p>
          <w:p w14:paraId="47F9A1B4">
            <w:pPr>
              <w:spacing w:line="500" w:lineRule="exact"/>
              <w:rPr>
                <w:rFonts w:ascii="仿宋" w:hAnsi="仿宋" w:eastAsia="仿宋" w:cs="仿宋"/>
                <w:color w:val="000000"/>
                <w:sz w:val="24"/>
                <w:highlight w:val="none"/>
              </w:rPr>
            </w:pPr>
            <w:r>
              <w:rPr>
                <w:rFonts w:hint="eastAsia" w:ascii="仿宋" w:hAnsi="仿宋" w:eastAsia="仿宋" w:cs="仿宋"/>
                <w:b/>
                <w:bCs/>
                <w:color w:val="000000"/>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2C9E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47AFB4">
            <w:pPr>
              <w:spacing w:line="3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06F1105">
            <w:pPr>
              <w:autoSpaceDE w:val="0"/>
              <w:autoSpaceDN w:val="0"/>
              <w:spacing w:line="500" w:lineRule="exact"/>
              <w:textAlignment w:val="bottom"/>
              <w:rPr>
                <w:rFonts w:ascii="仿宋" w:hAnsi="仿宋" w:eastAsia="仿宋" w:cs="仿宋"/>
                <w:b/>
                <w:color w:val="000000"/>
                <w:sz w:val="24"/>
                <w:highlight w:val="none"/>
              </w:rPr>
            </w:pPr>
            <w:r>
              <w:rPr>
                <w:rFonts w:hint="eastAsia" w:ascii="仿宋" w:hAnsi="仿宋" w:eastAsia="仿宋" w:cs="仿宋"/>
                <w:b/>
                <w:color w:val="000000"/>
                <w:sz w:val="24"/>
                <w:highlight w:val="none"/>
              </w:rPr>
              <w:t>履约保证金及缴退时间：</w:t>
            </w:r>
            <w:r>
              <w:rPr>
                <w:rFonts w:hint="eastAsia" w:ascii="仿宋" w:hAnsi="仿宋" w:eastAsia="仿宋" w:cs="仿宋"/>
                <w:color w:val="000000"/>
                <w:sz w:val="24"/>
                <w:highlight w:val="none"/>
                <w:u w:val="single"/>
              </w:rPr>
              <w:t xml:space="preserve">  无  </w:t>
            </w:r>
          </w:p>
          <w:p w14:paraId="563D6124">
            <w:pPr>
              <w:autoSpaceDE w:val="0"/>
              <w:autoSpaceDN w:val="0"/>
              <w:spacing w:line="500" w:lineRule="exact"/>
              <w:textAlignment w:val="bottom"/>
              <w:rPr>
                <w:rFonts w:ascii="仿宋" w:hAnsi="仿宋" w:eastAsia="仿宋" w:cs="仿宋"/>
                <w:b/>
                <w:color w:val="000000"/>
                <w:sz w:val="24"/>
                <w:highlight w:val="none"/>
              </w:rPr>
            </w:pPr>
            <w:r>
              <w:rPr>
                <w:rFonts w:hint="eastAsia" w:ascii="仿宋" w:hAnsi="仿宋" w:eastAsia="仿宋" w:cs="仿宋"/>
                <w:b/>
                <w:color w:val="000000"/>
                <w:sz w:val="24"/>
                <w:highlight w:val="none"/>
              </w:rPr>
              <w:t>应当以支票、汇票、本票或者金融机构、担保机构出具的保函等非现金形式提交。</w:t>
            </w:r>
          </w:p>
        </w:tc>
      </w:tr>
      <w:tr w14:paraId="1E1C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0413214">
            <w:pPr>
              <w:spacing w:line="3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624F92F">
            <w:pPr>
              <w:snapToGrid w:val="0"/>
              <w:jc w:val="left"/>
              <w:rPr>
                <w:rFonts w:ascii="仿宋" w:hAnsi="仿宋" w:eastAsia="仿宋" w:cs="仿宋"/>
                <w:color w:val="000000"/>
                <w:sz w:val="24"/>
                <w:highlight w:val="none"/>
              </w:rPr>
            </w:pPr>
            <w:r>
              <w:rPr>
                <w:rFonts w:hint="eastAsia" w:ascii="仿宋" w:hAnsi="仿宋" w:eastAsia="仿宋" w:cs="仿宋"/>
                <w:b/>
                <w:bCs/>
                <w:sz w:val="24"/>
                <w:highlight w:val="none"/>
              </w:rPr>
              <w:t>分包与转包</w:t>
            </w:r>
            <w:r>
              <w:rPr>
                <w:rFonts w:hint="eastAsia" w:ascii="仿宋" w:hAnsi="仿宋" w:eastAsia="仿宋" w:cs="仿宋"/>
                <w:sz w:val="24"/>
                <w:highlight w:val="none"/>
              </w:rPr>
              <w:t>：本项目</w:t>
            </w:r>
            <w:r>
              <w:rPr>
                <w:rFonts w:hint="eastAsia" w:ascii="仿宋" w:hAnsi="仿宋" w:eastAsia="仿宋" w:cs="仿宋"/>
                <w:sz w:val="24"/>
                <w:highlight w:val="none"/>
                <w:u w:val="single"/>
              </w:rPr>
              <w:t xml:space="preserve"> 不允许 </w:t>
            </w:r>
            <w:r>
              <w:rPr>
                <w:rFonts w:hint="eastAsia" w:ascii="仿宋" w:hAnsi="仿宋" w:eastAsia="仿宋" w:cs="仿宋"/>
                <w:sz w:val="24"/>
                <w:highlight w:val="none"/>
              </w:rPr>
              <w:t>分包，</w:t>
            </w:r>
            <w:r>
              <w:rPr>
                <w:rFonts w:hint="eastAsia" w:ascii="仿宋" w:hAnsi="仿宋" w:eastAsia="仿宋" w:cs="仿宋"/>
                <w:sz w:val="24"/>
                <w:highlight w:val="none"/>
                <w:u w:val="single"/>
              </w:rPr>
              <w:t xml:space="preserve"> 不允许 </w:t>
            </w:r>
            <w:r>
              <w:rPr>
                <w:rFonts w:hint="eastAsia" w:ascii="仿宋" w:hAnsi="仿宋" w:eastAsia="仿宋" w:cs="仿宋"/>
                <w:sz w:val="24"/>
                <w:highlight w:val="none"/>
              </w:rPr>
              <w:t>转包。</w:t>
            </w:r>
          </w:p>
        </w:tc>
      </w:tr>
      <w:tr w14:paraId="1108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8A6D945">
            <w:pPr>
              <w:spacing w:line="3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0C21FBD">
            <w:pPr>
              <w:snapToGrid w:val="0"/>
              <w:jc w:val="left"/>
              <w:rPr>
                <w:rFonts w:ascii="仿宋" w:hAnsi="仿宋" w:eastAsia="仿宋" w:cs="仿宋"/>
                <w:b/>
                <w:bCs/>
                <w:sz w:val="24"/>
                <w:highlight w:val="none"/>
              </w:rPr>
            </w:pPr>
            <w:r>
              <w:rPr>
                <w:rFonts w:hint="eastAsia" w:ascii="仿宋" w:hAnsi="仿宋" w:eastAsia="仿宋" w:cs="仿宋"/>
                <w:b/>
                <w:bCs/>
                <w:sz w:val="24"/>
                <w:highlight w:val="none"/>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5"/>
              <w:gridCol w:w="3300"/>
            </w:tblGrid>
            <w:tr w14:paraId="6984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5" w:type="dxa"/>
                  <w:vAlign w:val="center"/>
                </w:tcPr>
                <w:p w14:paraId="58565F82">
                  <w:pPr>
                    <w:snapToGrid w:val="0"/>
                    <w:jc w:val="center"/>
                    <w:rPr>
                      <w:rFonts w:ascii="仿宋" w:hAnsi="仿宋" w:eastAsia="仿宋" w:cs="仿宋"/>
                      <w:b/>
                      <w:bCs/>
                      <w:sz w:val="24"/>
                      <w:highlight w:val="none"/>
                    </w:rPr>
                  </w:pPr>
                  <w:r>
                    <w:rPr>
                      <w:rFonts w:hint="eastAsia" w:ascii="仿宋" w:hAnsi="仿宋" w:eastAsia="仿宋" w:cs="仿宋"/>
                      <w:b/>
                      <w:bCs/>
                      <w:sz w:val="24"/>
                      <w:highlight w:val="none"/>
                    </w:rPr>
                    <w:t>采购标的名称</w:t>
                  </w:r>
                </w:p>
              </w:tc>
              <w:tc>
                <w:tcPr>
                  <w:tcW w:w="3300" w:type="dxa"/>
                  <w:vAlign w:val="center"/>
                </w:tcPr>
                <w:p w14:paraId="56C89A13">
                  <w:pPr>
                    <w:snapToGrid w:val="0"/>
                    <w:jc w:val="center"/>
                    <w:rPr>
                      <w:rFonts w:ascii="仿宋" w:hAnsi="仿宋" w:eastAsia="仿宋" w:cs="仿宋"/>
                      <w:b/>
                      <w:bCs/>
                      <w:sz w:val="24"/>
                      <w:highlight w:val="none"/>
                    </w:rPr>
                  </w:pPr>
                  <w:r>
                    <w:rPr>
                      <w:rFonts w:hint="eastAsia" w:ascii="仿宋" w:hAnsi="仿宋" w:eastAsia="仿宋" w:cs="仿宋"/>
                      <w:b/>
                      <w:bCs/>
                      <w:sz w:val="24"/>
                      <w:highlight w:val="none"/>
                    </w:rPr>
                    <w:t>所属行业</w:t>
                  </w:r>
                </w:p>
              </w:tc>
            </w:tr>
            <w:tr w14:paraId="4F95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55" w:type="dxa"/>
                  <w:vAlign w:val="center"/>
                </w:tcPr>
                <w:p w14:paraId="4E41FDC2">
                  <w:pPr>
                    <w:snapToGrid w:val="0"/>
                    <w:jc w:val="center"/>
                    <w:rPr>
                      <w:rFonts w:hint="eastAsia" w:ascii="仿宋" w:hAnsi="仿宋" w:eastAsia="仿宋" w:cs="仿宋"/>
                      <w:b/>
                      <w:bCs/>
                      <w:sz w:val="24"/>
                      <w:highlight w:val="none"/>
                      <w:lang w:eastAsia="zh-CN"/>
                    </w:rPr>
                  </w:pPr>
                  <w:r>
                    <w:rPr>
                      <w:rFonts w:hint="eastAsia" w:ascii="仿宋" w:hAnsi="仿宋" w:eastAsia="仿宋" w:cs="仿宋"/>
                      <w:color w:val="000000"/>
                      <w:sz w:val="24"/>
                      <w:highlight w:val="none"/>
                      <w:u w:val="single"/>
                      <w:lang w:eastAsia="zh-CN"/>
                    </w:rPr>
                    <w:t>“府.安全”护航辖区校园安全民生项目</w:t>
                  </w:r>
                </w:p>
              </w:tc>
              <w:tc>
                <w:tcPr>
                  <w:tcW w:w="3300" w:type="dxa"/>
                  <w:vAlign w:val="center"/>
                </w:tcPr>
                <w:p w14:paraId="6064E254">
                  <w:pPr>
                    <w:snapToGrid w:val="0"/>
                    <w:jc w:val="center"/>
                    <w:rPr>
                      <w:rFonts w:hint="default"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工业</w:t>
                  </w:r>
                </w:p>
              </w:tc>
            </w:tr>
          </w:tbl>
          <w:p w14:paraId="6C068453">
            <w:pPr>
              <w:snapToGrid w:val="0"/>
              <w:jc w:val="left"/>
              <w:rPr>
                <w:rFonts w:ascii="仿宋" w:hAnsi="仿宋" w:eastAsia="仿宋" w:cs="仿宋"/>
                <w:b/>
                <w:bCs/>
                <w:sz w:val="24"/>
                <w:highlight w:val="none"/>
              </w:rPr>
            </w:pPr>
          </w:p>
        </w:tc>
      </w:tr>
    </w:tbl>
    <w:p w14:paraId="73AD4833">
      <w:pPr>
        <w:rPr>
          <w:rFonts w:ascii="仿宋" w:hAnsi="仿宋" w:eastAsia="仿宋" w:cs="仿宋"/>
          <w:color w:val="000000"/>
          <w:sz w:val="24"/>
          <w:highlight w:val="none"/>
        </w:rPr>
      </w:pPr>
    </w:p>
    <w:p w14:paraId="0A98EE7D">
      <w:pPr>
        <w:pStyle w:val="3"/>
        <w:rPr>
          <w:rFonts w:ascii="仿宋" w:hAnsi="仿宋" w:cs="仿宋"/>
          <w:highlight w:val="none"/>
        </w:rPr>
      </w:pPr>
      <w:bookmarkStart w:id="36" w:name="_Toc4902"/>
      <w:r>
        <w:rPr>
          <w:rFonts w:hint="eastAsia" w:ascii="仿宋" w:hAnsi="仿宋" w:cs="仿宋"/>
          <w:highlight w:val="none"/>
        </w:rPr>
        <w:t>二、采购文件</w:t>
      </w:r>
      <w:bookmarkEnd w:id="36"/>
    </w:p>
    <w:p w14:paraId="61148FEE">
      <w:pPr>
        <w:snapToGrid w:val="0"/>
        <w:spacing w:line="440" w:lineRule="exact"/>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1. 采购文件效力</w:t>
      </w:r>
    </w:p>
    <w:p w14:paraId="34BED6D1">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1.1本采购文件适用于本次所述项目的招标、投标、评标、定标、验收、合同签订及履约、付款等全过程（法律法规另有规定的从其规定）。</w:t>
      </w:r>
    </w:p>
    <w:p w14:paraId="3E4E4DAA">
      <w:pPr>
        <w:snapToGrid w:val="0"/>
        <w:spacing w:line="440" w:lineRule="exact"/>
        <w:jc w:val="left"/>
        <w:rPr>
          <w:rFonts w:ascii="仿宋" w:hAnsi="仿宋" w:eastAsia="仿宋" w:cs="仿宋"/>
          <w:b/>
          <w:bCs/>
          <w:color w:val="000000"/>
          <w:sz w:val="24"/>
          <w:highlight w:val="none"/>
        </w:rPr>
      </w:pPr>
      <w:r>
        <w:rPr>
          <w:rFonts w:hint="eastAsia" w:ascii="仿宋" w:hAnsi="仿宋" w:eastAsia="仿宋" w:cs="仿宋"/>
          <w:color w:val="000000"/>
          <w:sz w:val="24"/>
          <w:highlight w:val="none"/>
        </w:rPr>
        <w:t>1.2</w:t>
      </w:r>
      <w:r>
        <w:rPr>
          <w:rFonts w:hint="eastAsia" w:ascii="仿宋" w:hAnsi="仿宋" w:eastAsia="仿宋" w:cs="仿宋"/>
          <w:b/>
          <w:bCs/>
          <w:color w:val="000000"/>
          <w:sz w:val="24"/>
          <w:highlight w:val="none"/>
        </w:rPr>
        <w:t>投标人对本采购文件如有异议，均应在法定时间内提出质疑或投诉，否则即被视为认可采购文件的全部内容。</w:t>
      </w:r>
    </w:p>
    <w:p w14:paraId="225B3B53">
      <w:pPr>
        <w:snapToGrid w:val="0"/>
        <w:spacing w:line="44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2、名词定义</w:t>
      </w:r>
    </w:p>
    <w:p w14:paraId="24744BC7">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b/>
          <w:bCs/>
          <w:sz w:val="24"/>
          <w:highlight w:val="none"/>
        </w:rPr>
        <w:t>采购代理机构</w:t>
      </w:r>
      <w:r>
        <w:rPr>
          <w:rFonts w:hint="eastAsia" w:ascii="仿宋" w:hAnsi="仿宋" w:eastAsia="仿宋" w:cs="仿宋"/>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7EA4A6F9">
      <w:pPr>
        <w:snapToGrid w:val="0"/>
        <w:spacing w:line="440" w:lineRule="exact"/>
        <w:jc w:val="left"/>
        <w:rPr>
          <w:rFonts w:ascii="仿宋" w:hAnsi="仿宋" w:eastAsia="仿宋" w:cs="仿宋"/>
          <w:sz w:val="24"/>
          <w:highlight w:val="none"/>
        </w:rPr>
      </w:pPr>
      <w:r>
        <w:rPr>
          <w:rFonts w:hint="eastAsia" w:ascii="仿宋" w:hAnsi="仿宋" w:eastAsia="仿宋" w:cs="仿宋"/>
          <w:color w:val="000000"/>
          <w:sz w:val="24"/>
          <w:highlight w:val="none"/>
        </w:rPr>
        <w:t>2.2“</w:t>
      </w:r>
      <w:r>
        <w:rPr>
          <w:rFonts w:hint="eastAsia" w:ascii="仿宋" w:hAnsi="仿宋" w:eastAsia="仿宋" w:cs="仿宋"/>
          <w:b/>
          <w:bCs/>
          <w:color w:val="000000"/>
          <w:sz w:val="24"/>
          <w:highlight w:val="none"/>
        </w:rPr>
        <w:t>采购机构</w:t>
      </w:r>
      <w:r>
        <w:rPr>
          <w:rFonts w:hint="eastAsia" w:ascii="仿宋" w:hAnsi="仿宋" w:eastAsia="仿宋" w:cs="仿宋"/>
          <w:color w:val="000000"/>
          <w:sz w:val="24"/>
          <w:highlight w:val="none"/>
        </w:rPr>
        <w:t>”：采购人及其采购代理机构。</w:t>
      </w:r>
    </w:p>
    <w:p w14:paraId="6A5B8172">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2.3 “</w:t>
      </w:r>
      <w:r>
        <w:rPr>
          <w:rFonts w:hint="eastAsia" w:ascii="仿宋" w:hAnsi="仿宋" w:eastAsia="仿宋" w:cs="仿宋"/>
          <w:b/>
          <w:bCs/>
          <w:sz w:val="24"/>
          <w:highlight w:val="none"/>
        </w:rPr>
        <w:t>产品</w:t>
      </w:r>
      <w:r>
        <w:rPr>
          <w:rFonts w:hint="eastAsia" w:ascii="仿宋" w:hAnsi="仿宋" w:eastAsia="仿宋" w:cs="仿宋"/>
          <w:sz w:val="24"/>
          <w:highlight w:val="none"/>
        </w:rPr>
        <w:t>”系指供方按采购文件规定，经合法途径取得的，须向采购人提供的一切产品、保险、税金、安装、施工、调试、备品备件、工具、手册及其他有关技术资料和材料。</w:t>
      </w:r>
    </w:p>
    <w:p w14:paraId="3F8554CD">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2.4 “</w:t>
      </w:r>
      <w:r>
        <w:rPr>
          <w:rFonts w:hint="eastAsia" w:ascii="仿宋" w:hAnsi="仿宋" w:eastAsia="仿宋" w:cs="仿宋"/>
          <w:b/>
          <w:bCs/>
          <w:sz w:val="24"/>
          <w:highlight w:val="none"/>
        </w:rPr>
        <w:t>服务</w:t>
      </w:r>
      <w:r>
        <w:rPr>
          <w:rFonts w:hint="eastAsia" w:ascii="仿宋" w:hAnsi="仿宋" w:eastAsia="仿宋" w:cs="仿宋"/>
          <w:sz w:val="24"/>
          <w:highlight w:val="none"/>
        </w:rPr>
        <w:t>”系指采购文件规定投标人须承担的安装、调试、技术协助、校准、培训、技术指导以及其他类似的义务。</w:t>
      </w:r>
    </w:p>
    <w:p w14:paraId="5063ABAE">
      <w:pPr>
        <w:snapToGrid w:val="0"/>
        <w:spacing w:line="440" w:lineRule="exact"/>
        <w:jc w:val="left"/>
        <w:rPr>
          <w:rFonts w:ascii="仿宋" w:hAnsi="仿宋" w:eastAsia="仿宋" w:cs="仿宋"/>
          <w:color w:val="000000"/>
          <w:sz w:val="24"/>
          <w:highlight w:val="none"/>
        </w:rPr>
      </w:pPr>
      <w:r>
        <w:rPr>
          <w:rFonts w:hint="eastAsia" w:ascii="仿宋" w:hAnsi="仿宋" w:eastAsia="仿宋" w:cs="仿宋"/>
          <w:sz w:val="24"/>
          <w:highlight w:val="none"/>
        </w:rPr>
        <w:t>2.5 “</w:t>
      </w:r>
      <w:r>
        <w:rPr>
          <w:rFonts w:hint="eastAsia" w:ascii="仿宋" w:hAnsi="仿宋" w:eastAsia="仿宋" w:cs="仿宋"/>
          <w:b/>
          <w:bCs/>
          <w:sz w:val="24"/>
          <w:highlight w:val="none"/>
        </w:rPr>
        <w:t>投标人</w:t>
      </w:r>
      <w:r>
        <w:rPr>
          <w:rFonts w:hint="eastAsia" w:ascii="仿宋" w:hAnsi="仿宋" w:eastAsia="仿宋" w:cs="仿宋"/>
          <w:sz w:val="24"/>
          <w:highlight w:val="none"/>
        </w:rPr>
        <w:t>”指已经按采购公告要求获取采购文件的投标供应商。“</w:t>
      </w:r>
      <w:r>
        <w:rPr>
          <w:rFonts w:hint="eastAsia" w:ascii="仿宋" w:hAnsi="仿宋" w:eastAsia="仿宋" w:cs="仿宋"/>
          <w:b/>
          <w:bCs/>
          <w:sz w:val="24"/>
          <w:highlight w:val="none"/>
        </w:rPr>
        <w:t>潜在投标人</w:t>
      </w:r>
      <w:r>
        <w:rPr>
          <w:rFonts w:hint="eastAsia" w:ascii="仿宋" w:hAnsi="仿宋" w:eastAsia="仿宋" w:cs="仿宋"/>
          <w:sz w:val="24"/>
          <w:highlight w:val="none"/>
        </w:rPr>
        <w:t>”指未按采购公告要求获取采购文件的供应商。</w:t>
      </w:r>
    </w:p>
    <w:p w14:paraId="7A24C5DB">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2.6 “</w:t>
      </w:r>
      <w:r>
        <w:rPr>
          <w:rFonts w:hint="eastAsia" w:ascii="仿宋" w:hAnsi="仿宋" w:eastAsia="仿宋" w:cs="仿宋"/>
          <w:b/>
          <w:bCs/>
          <w:sz w:val="24"/>
          <w:highlight w:val="none"/>
        </w:rPr>
        <w:t>授权代表</w:t>
      </w:r>
      <w:r>
        <w:rPr>
          <w:rFonts w:hint="eastAsia" w:ascii="仿宋" w:hAnsi="仿宋" w:eastAsia="仿宋" w:cs="仿宋"/>
          <w:sz w:val="24"/>
          <w:highlight w:val="none"/>
        </w:rPr>
        <w:t>”即“</w:t>
      </w:r>
      <w:r>
        <w:rPr>
          <w:rFonts w:hint="eastAsia" w:ascii="仿宋" w:hAnsi="仿宋" w:eastAsia="仿宋" w:cs="仿宋"/>
          <w:b/>
          <w:bCs/>
          <w:sz w:val="24"/>
          <w:highlight w:val="none"/>
        </w:rPr>
        <w:t>投标人代表</w:t>
      </w:r>
      <w:r>
        <w:rPr>
          <w:rFonts w:hint="eastAsia" w:ascii="仿宋" w:hAnsi="仿宋" w:eastAsia="仿宋" w:cs="仿宋"/>
          <w:sz w:val="24"/>
          <w:highlight w:val="none"/>
        </w:rPr>
        <w:t>”，指受投标供应商的法定代表人委托，办理本项目投标、质疑投诉、合同签订等整个采购活动的被授权委托人</w:t>
      </w:r>
      <w:r>
        <w:rPr>
          <w:rFonts w:hint="eastAsia" w:ascii="仿宋" w:hAnsi="仿宋" w:eastAsia="仿宋" w:cs="仿宋"/>
          <w:bCs/>
          <w:color w:val="000000"/>
          <w:sz w:val="24"/>
          <w:highlight w:val="none"/>
        </w:rPr>
        <w:t>。</w:t>
      </w:r>
      <w:r>
        <w:rPr>
          <w:rFonts w:hint="eastAsia" w:ascii="仿宋" w:hAnsi="仿宋" w:eastAsia="仿宋" w:cs="仿宋"/>
          <w:sz w:val="24"/>
          <w:highlight w:val="none"/>
        </w:rPr>
        <w:t>个体工商户参与投标的，经营者等同于法定代表人。</w:t>
      </w:r>
    </w:p>
    <w:p w14:paraId="739C7A40">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2.7“</w:t>
      </w:r>
      <w:r>
        <w:rPr>
          <w:rFonts w:hint="eastAsia" w:ascii="仿宋" w:hAnsi="仿宋" w:eastAsia="仿宋" w:cs="仿宋"/>
          <w:b/>
          <w:bCs/>
          <w:color w:val="000000"/>
          <w:sz w:val="24"/>
          <w:highlight w:val="none"/>
        </w:rPr>
        <w:t>实质性响应条款</w:t>
      </w:r>
      <w:r>
        <w:rPr>
          <w:rFonts w:hint="eastAsia" w:ascii="仿宋" w:hAnsi="仿宋" w:eastAsia="仿宋" w:cs="仿宋"/>
          <w:color w:val="000000"/>
          <w:sz w:val="24"/>
          <w:highlight w:val="none"/>
        </w:rPr>
        <w:t>”：投标人必须响应的条款，未响应的作无效投标处理。在本采购文件中，实质性响应条款前标注“★”符号。</w:t>
      </w:r>
    </w:p>
    <w:p w14:paraId="1BDB3D2F">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2.8“</w:t>
      </w:r>
      <w:r>
        <w:rPr>
          <w:rFonts w:hint="eastAsia" w:ascii="仿宋" w:hAnsi="仿宋" w:eastAsia="仿宋" w:cs="仿宋"/>
          <w:b/>
          <w:bCs/>
          <w:color w:val="000000"/>
          <w:sz w:val="24"/>
          <w:highlight w:val="none"/>
        </w:rPr>
        <w:t>投标人公章</w:t>
      </w:r>
      <w:r>
        <w:rPr>
          <w:rFonts w:hint="eastAsia" w:ascii="仿宋" w:hAnsi="仿宋" w:eastAsia="仿宋" w:cs="仿宋"/>
          <w:color w:val="000000"/>
          <w:sz w:val="24"/>
          <w:highlight w:val="none"/>
        </w:rPr>
        <w:t>”指投标人法定名称章（或其电子签章）。</w:t>
      </w:r>
    </w:p>
    <w:p w14:paraId="47ABDA74">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2.9“</w:t>
      </w:r>
      <w:r>
        <w:rPr>
          <w:rFonts w:hint="eastAsia" w:ascii="仿宋" w:hAnsi="仿宋" w:eastAsia="仿宋" w:cs="仿宋"/>
          <w:b/>
          <w:bCs/>
          <w:color w:val="000000"/>
          <w:sz w:val="24"/>
          <w:highlight w:val="none"/>
        </w:rPr>
        <w:t>投标有效期</w:t>
      </w:r>
      <w:r>
        <w:rPr>
          <w:rFonts w:hint="eastAsia" w:ascii="仿宋" w:hAnsi="仿宋" w:eastAsia="仿宋" w:cs="仿宋"/>
          <w:color w:val="000000"/>
          <w:sz w:val="24"/>
          <w:highlight w:val="none"/>
        </w:rPr>
        <w:t>”指采购文件中规定的一个适当时间，投标有效期内需完成开评标以及与中标人签订合同的事宜。</w:t>
      </w:r>
    </w:p>
    <w:p w14:paraId="6E2902A7">
      <w:pPr>
        <w:snapToGrid w:val="0"/>
        <w:spacing w:line="44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3、政府采购政策性规定</w:t>
      </w:r>
    </w:p>
    <w:p w14:paraId="5F112105">
      <w:pPr>
        <w:snapToGrid w:val="0"/>
        <w:spacing w:line="440" w:lineRule="exact"/>
        <w:jc w:val="left"/>
        <w:rPr>
          <w:rFonts w:ascii="仿宋" w:hAnsi="仿宋" w:eastAsia="仿宋" w:cs="仿宋"/>
          <w:color w:val="000000"/>
          <w:sz w:val="24"/>
          <w:highlight w:val="none"/>
        </w:rPr>
      </w:pPr>
      <w:r>
        <w:rPr>
          <w:rFonts w:hint="eastAsia" w:ascii="仿宋" w:hAnsi="仿宋" w:eastAsia="仿宋" w:cs="仿宋"/>
          <w:b/>
          <w:bCs/>
          <w:color w:val="000000"/>
          <w:sz w:val="24"/>
          <w:highlight w:val="none"/>
        </w:rPr>
        <w:t>3.1采购国产</w:t>
      </w:r>
    </w:p>
    <w:p w14:paraId="08100591">
      <w:pPr>
        <w:snapToGrid w:val="0"/>
        <w:spacing w:line="440" w:lineRule="exact"/>
        <w:ind w:firstLine="482" w:firstLineChars="200"/>
        <w:jc w:val="left"/>
        <w:rPr>
          <w:rFonts w:ascii="仿宋" w:hAnsi="仿宋" w:eastAsia="仿宋" w:cs="仿宋"/>
          <w:sz w:val="24"/>
          <w:highlight w:val="none"/>
        </w:rPr>
      </w:pPr>
      <w:r>
        <w:rPr>
          <w:rFonts w:hint="eastAsia" w:ascii="仿宋" w:hAnsi="仿宋" w:eastAsia="仿宋" w:cs="仿宋"/>
          <w:b/>
          <w:bCs/>
          <w:sz w:val="24"/>
          <w:highlight w:val="none"/>
        </w:rPr>
        <w:t>除采购文件明确允许采购进口产品外，集中采购目录内或分散采购限额标准以上的产品应当提供本国生产的产品，否则作无效投标处理。</w:t>
      </w:r>
      <w:r>
        <w:rPr>
          <w:rFonts w:hint="eastAsia" w:ascii="仿宋" w:hAnsi="仿宋" w:eastAsia="仿宋" w:cs="仿宋"/>
          <w:sz w:val="24"/>
          <w:highlight w:val="none"/>
        </w:rPr>
        <w:t>采购进口产品的，不得限制潜在国产的同类产品参与投标。</w:t>
      </w:r>
    </w:p>
    <w:p w14:paraId="386C33EF">
      <w:pPr>
        <w:snapToGrid w:val="0"/>
        <w:spacing w:line="440" w:lineRule="exact"/>
        <w:jc w:val="left"/>
        <w:rPr>
          <w:rFonts w:ascii="仿宋" w:hAnsi="仿宋" w:eastAsia="仿宋" w:cs="仿宋"/>
          <w:color w:val="000000"/>
          <w:sz w:val="24"/>
          <w:highlight w:val="none"/>
        </w:rPr>
      </w:pPr>
      <w:r>
        <w:rPr>
          <w:rFonts w:hint="eastAsia" w:ascii="仿宋" w:hAnsi="仿宋" w:eastAsia="仿宋" w:cs="仿宋"/>
          <w:b/>
          <w:bCs/>
          <w:sz w:val="24"/>
          <w:highlight w:val="none"/>
        </w:rPr>
        <w:t>3.2扶持中小微企业</w:t>
      </w:r>
    </w:p>
    <w:p w14:paraId="001BC0E9">
      <w:pPr>
        <w:snapToGrid w:val="0"/>
        <w:spacing w:line="420" w:lineRule="exact"/>
        <w:ind w:firstLine="360" w:firstLineChars="150"/>
        <w:rPr>
          <w:rFonts w:ascii="仿宋" w:hAnsi="仿宋" w:eastAsia="仿宋" w:cs="仿宋"/>
          <w:sz w:val="24"/>
          <w:highlight w:val="none"/>
        </w:rPr>
      </w:pPr>
      <w:r>
        <w:rPr>
          <w:rFonts w:hint="eastAsia" w:ascii="仿宋" w:hAnsi="仿宋" w:eastAsia="仿宋" w:cs="仿宋"/>
          <w:sz w:val="24"/>
          <w:highlight w:val="none"/>
        </w:rPr>
        <w:t>本项目为专门面向中小企业政府采购项目，投标供应商提供的服务部分（详见前附表）必须为中小企业承接；以分包方式参与的，投标供应商和分包供应商提供的服务部分均需为中小企业承接。</w:t>
      </w:r>
    </w:p>
    <w:p w14:paraId="4AB165AF">
      <w:pPr>
        <w:snapToGrid w:val="0"/>
        <w:spacing w:line="420" w:lineRule="exact"/>
        <w:ind w:firstLine="360" w:firstLineChars="150"/>
        <w:rPr>
          <w:rFonts w:ascii="仿宋" w:hAnsi="仿宋" w:eastAsia="仿宋" w:cs="仿宋"/>
          <w:b/>
          <w:bCs/>
          <w:sz w:val="24"/>
          <w:highlight w:val="none"/>
        </w:rPr>
      </w:pPr>
      <w:r>
        <w:rPr>
          <w:rFonts w:hint="eastAsia" w:ascii="仿宋" w:hAnsi="仿宋" w:eastAsia="仿宋" w:cs="仿宋"/>
          <w:sz w:val="24"/>
          <w:highlight w:val="none"/>
        </w:rPr>
        <w:t>符合中小企业划分标准的个体工商户，视同中小企业；以联合体方式参与的，联合体各方所提供服务部分均为中小企业承接，则联合体视同中小企业。</w:t>
      </w:r>
    </w:p>
    <w:p w14:paraId="39325664">
      <w:pPr>
        <w:snapToGrid w:val="0"/>
        <w:spacing w:line="420" w:lineRule="exact"/>
        <w:ind w:firstLine="360" w:firstLineChars="150"/>
        <w:rPr>
          <w:rFonts w:ascii="仿宋" w:hAnsi="仿宋" w:eastAsia="仿宋" w:cs="仿宋"/>
          <w:sz w:val="24"/>
          <w:highlight w:val="none"/>
        </w:rPr>
      </w:pPr>
      <w:r>
        <w:rPr>
          <w:rFonts w:hint="eastAsia" w:ascii="仿宋" w:hAnsi="仿宋" w:eastAsia="仿宋" w:cs="仿宋"/>
          <w:sz w:val="24"/>
          <w:highlight w:val="none"/>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21E59BBA">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中小企业包括中小微企业。</w:t>
      </w:r>
    </w:p>
    <w:p w14:paraId="24355475">
      <w:pPr>
        <w:snapToGrid w:val="0"/>
        <w:spacing w:line="440" w:lineRule="exact"/>
        <w:jc w:val="left"/>
        <w:rPr>
          <w:rFonts w:ascii="仿宋" w:hAnsi="仿宋" w:eastAsia="仿宋" w:cs="仿宋"/>
          <w:b/>
          <w:bCs/>
          <w:sz w:val="24"/>
          <w:highlight w:val="none"/>
        </w:rPr>
      </w:pPr>
      <w:r>
        <w:rPr>
          <w:rFonts w:hint="eastAsia" w:ascii="仿宋" w:hAnsi="仿宋" w:eastAsia="仿宋" w:cs="仿宋"/>
          <w:b/>
          <w:bCs/>
          <w:sz w:val="24"/>
          <w:highlight w:val="none"/>
        </w:rPr>
        <w:t>3.3节能环保政策</w:t>
      </w:r>
    </w:p>
    <w:p w14:paraId="69E56B24">
      <w:pPr>
        <w:snapToGrid w:val="0"/>
        <w:spacing w:line="440" w:lineRule="exact"/>
        <w:ind w:firstLine="482" w:firstLineChars="200"/>
        <w:jc w:val="left"/>
        <w:rPr>
          <w:rFonts w:ascii="仿宋" w:eastAsia="仿宋"/>
          <w:b/>
          <w:bCs/>
          <w:sz w:val="24"/>
          <w:highlight w:val="none"/>
        </w:rPr>
      </w:pPr>
      <w:r>
        <w:rPr>
          <w:rFonts w:hint="eastAsia" w:ascii="仿宋" w:eastAsia="仿宋"/>
          <w:b/>
          <w:bCs/>
          <w:sz w:val="24"/>
          <w:highlight w:val="none"/>
        </w:rPr>
        <w:t>本次采购的货物中有属于政府强制采购节能产品的（详见《关于印发节能产品政府采购品目清单的通知》财库〔2019〕19号），供应商须提供获得节能产品认证的货物。</w:t>
      </w:r>
      <w:r>
        <w:rPr>
          <w:rFonts w:hint="eastAsia" w:ascii="仿宋" w:eastAsia="仿宋" w:cs="仿宋_GB2312"/>
          <w:sz w:val="24"/>
          <w:highlight w:val="none"/>
        </w:rPr>
        <w:t>参与实施政府采购节能（环境标志）产品认证机构详见《市场监督总局关于发布参与实施政府采购节能产品、环境标志产品认证机构名录的公告》（2019第16号）；</w:t>
      </w:r>
    </w:p>
    <w:p w14:paraId="62799CBD">
      <w:pPr>
        <w:snapToGrid w:val="0"/>
        <w:spacing w:line="44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3.4优先采购创新产品</w:t>
      </w:r>
    </w:p>
    <w:p w14:paraId="26708D21">
      <w:pPr>
        <w:snapToGrid w:val="0"/>
        <w:spacing w:line="440" w:lineRule="exact"/>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16228C63">
      <w:pPr>
        <w:snapToGrid w:val="0"/>
        <w:spacing w:line="44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4.采购文件的澄清与修改</w:t>
      </w:r>
    </w:p>
    <w:p w14:paraId="498208F6">
      <w:pPr>
        <w:pStyle w:val="7"/>
        <w:widowControl w:val="0"/>
        <w:numPr>
          <w:ilvl w:val="0"/>
          <w:numId w:val="0"/>
        </w:numPr>
        <w:spacing w:after="0" w:afterLines="0" w:line="440" w:lineRule="exact"/>
        <w:rPr>
          <w:rFonts w:ascii="仿宋" w:hAnsi="仿宋" w:eastAsia="仿宋" w:cs="仿宋"/>
          <w:color w:val="000000"/>
          <w:highlight w:val="none"/>
        </w:rPr>
      </w:pPr>
      <w:r>
        <w:rPr>
          <w:rFonts w:hint="eastAsia" w:ascii="仿宋" w:hAnsi="仿宋" w:eastAsia="仿宋" w:cs="仿宋"/>
          <w:highlight w:val="none"/>
        </w:rPr>
        <w:t>4.1采购人如对</w:t>
      </w:r>
      <w:r>
        <w:rPr>
          <w:rFonts w:hint="eastAsia" w:ascii="仿宋" w:hAnsi="仿宋" w:eastAsia="仿宋" w:cs="仿宋"/>
          <w:color w:val="000000"/>
          <w:highlight w:val="none"/>
        </w:rPr>
        <w:t>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000000"/>
          <w:spacing w:val="-4"/>
          <w:highlight w:val="none"/>
        </w:rPr>
        <w:t>http://zfcg.czt.zj.gov.cn/</w:t>
      </w:r>
      <w:r>
        <w:rPr>
          <w:rFonts w:hint="eastAsia" w:ascii="仿宋" w:hAnsi="仿宋" w:eastAsia="仿宋" w:cs="仿宋"/>
          <w:color w:val="000000"/>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86909F3">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4.2为使投标人有足够的时间按更正公告要求修改投标文件，招标人可酌情推迟投标截止时间和开标时间，并将此变更以更正公告的形式通过上述途径通知投标人。</w:t>
      </w:r>
    </w:p>
    <w:p w14:paraId="5F1C56E4">
      <w:pPr>
        <w:snapToGrid w:val="0"/>
        <w:spacing w:line="44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5、参考品牌</w:t>
      </w:r>
    </w:p>
    <w:p w14:paraId="6891A99B">
      <w:pPr>
        <w:snapToGrid w:val="0"/>
        <w:spacing w:line="440" w:lineRule="exact"/>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62E3A583">
      <w:pPr>
        <w:pStyle w:val="3"/>
        <w:rPr>
          <w:rFonts w:ascii="仿宋" w:hAnsi="仿宋" w:cs="仿宋"/>
          <w:highlight w:val="none"/>
        </w:rPr>
      </w:pPr>
      <w:bookmarkStart w:id="37" w:name="_Toc1461"/>
      <w:r>
        <w:rPr>
          <w:rFonts w:hint="eastAsia" w:ascii="仿宋" w:hAnsi="仿宋" w:cs="仿宋"/>
          <w:highlight w:val="none"/>
        </w:rPr>
        <w:t>三、投标文件</w:t>
      </w:r>
      <w:bookmarkEnd w:id="37"/>
    </w:p>
    <w:p w14:paraId="019A2881">
      <w:pPr>
        <w:numPr>
          <w:ilvl w:val="0"/>
          <w:numId w:val="4"/>
        </w:numPr>
        <w:snapToGrid w:val="0"/>
        <w:spacing w:line="440" w:lineRule="exact"/>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投标文件的语言及货币单位</w:t>
      </w:r>
    </w:p>
    <w:p w14:paraId="2083FA22">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1.1投标文件以及有关投标事宜的所有来往函电均应以中文书写，专业术语和外文证明材料除外。</w:t>
      </w:r>
    </w:p>
    <w:p w14:paraId="75B35395">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1.2投标文件以人民币元报价或以下浮率（优惠率）报价，具体详见《开标一览表》。</w:t>
      </w:r>
    </w:p>
    <w:p w14:paraId="3F6D0B80">
      <w:pPr>
        <w:numPr>
          <w:ilvl w:val="0"/>
          <w:numId w:val="4"/>
        </w:numPr>
        <w:snapToGrid w:val="0"/>
        <w:spacing w:line="440" w:lineRule="exact"/>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投标文件的组成</w:t>
      </w:r>
      <w:r>
        <w:rPr>
          <w:rFonts w:hint="eastAsia" w:ascii="仿宋" w:hAnsi="仿宋" w:eastAsia="仿宋" w:cs="仿宋"/>
          <w:bCs/>
          <w:color w:val="000000"/>
          <w:sz w:val="24"/>
          <w:highlight w:val="none"/>
        </w:rPr>
        <w:t>（</w:t>
      </w:r>
      <w:r>
        <w:rPr>
          <w:rFonts w:hint="eastAsia" w:ascii="仿宋" w:hAnsi="仿宋" w:eastAsia="仿宋" w:cs="仿宋"/>
          <w:b/>
          <w:bCs/>
          <w:color w:val="000000"/>
          <w:sz w:val="24"/>
          <w:highlight w:val="none"/>
        </w:rPr>
        <w:t>格式详见第六章附件</w:t>
      </w:r>
      <w:r>
        <w:rPr>
          <w:rFonts w:hint="eastAsia" w:ascii="仿宋" w:hAnsi="仿宋" w:eastAsia="仿宋" w:cs="仿宋"/>
          <w:bCs/>
          <w:color w:val="000000"/>
          <w:sz w:val="24"/>
          <w:highlight w:val="none"/>
        </w:rPr>
        <w:t>）</w:t>
      </w:r>
    </w:p>
    <w:p w14:paraId="2F4EEDE4">
      <w:pPr>
        <w:snapToGrid w:val="0"/>
        <w:spacing w:line="440" w:lineRule="exact"/>
        <w:ind w:firstLine="479"/>
        <w:jc w:val="left"/>
        <w:rPr>
          <w:rFonts w:ascii="仿宋" w:hAnsi="仿宋" w:eastAsia="仿宋" w:cs="仿宋"/>
          <w:color w:val="000000"/>
          <w:sz w:val="24"/>
          <w:highlight w:val="none"/>
        </w:rPr>
      </w:pPr>
      <w:r>
        <w:rPr>
          <w:rFonts w:hint="eastAsia" w:ascii="仿宋" w:hAnsi="仿宋" w:eastAsia="仿宋" w:cs="仿宋"/>
          <w:color w:val="000000"/>
          <w:sz w:val="24"/>
          <w:highlight w:val="none"/>
        </w:rPr>
        <w:t>本项目投标文件由“资格文件”、“商务和技术文件”、“报价文件”三部分组成：</w:t>
      </w:r>
    </w:p>
    <w:p w14:paraId="0681AB75">
      <w:pPr>
        <w:snapToGrid w:val="0"/>
        <w:spacing w:line="44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2.1“资格文件”包括以下内容：</w:t>
      </w:r>
    </w:p>
    <w:p w14:paraId="598E3F04">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2.1.1投标声明函；</w:t>
      </w:r>
    </w:p>
    <w:p w14:paraId="6F859678">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2.1.2法定代表人授权委托书（个体工商户需经营者参与投标，不得授权）</w:t>
      </w:r>
      <w:r>
        <w:rPr>
          <w:rFonts w:hint="eastAsia" w:ascii="仿宋" w:hAnsi="仿宋" w:eastAsia="仿宋" w:cs="仿宋"/>
          <w:bCs/>
          <w:color w:val="000000"/>
          <w:sz w:val="24"/>
          <w:highlight w:val="none"/>
        </w:rPr>
        <w:t>；</w:t>
      </w:r>
    </w:p>
    <w:p w14:paraId="3971E0E6">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2.1.3法定代表人及其授权代表的身份证；</w:t>
      </w:r>
    </w:p>
    <w:p w14:paraId="004070C8">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2.1.4资格条件证明材料：</w:t>
      </w:r>
    </w:p>
    <w:p w14:paraId="3C845B63">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2.1.4.1营业执照或事业单位法人登记证书；</w:t>
      </w:r>
    </w:p>
    <w:p w14:paraId="7AEDDF66">
      <w:pPr>
        <w:widowControl/>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2.1.5中小企业声明函；</w:t>
      </w:r>
    </w:p>
    <w:p w14:paraId="172016C2">
      <w:pPr>
        <w:widowControl/>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2.1.6残疾人福利性单位声明函（如有）；</w:t>
      </w:r>
    </w:p>
    <w:p w14:paraId="56908795">
      <w:pPr>
        <w:snapToGrid w:val="0"/>
        <w:spacing w:line="440" w:lineRule="exact"/>
        <w:jc w:val="left"/>
        <w:rPr>
          <w:rFonts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注：“资格文件”需按采购文件的要求制作，2.1.3-2.1.4均为原件扫描件或彩色图片，未按采购文件要求签字、盖CA章或内容有实质性偏离的，资格审查不通过。无需提供纸质资格审查资料。</w:t>
      </w:r>
    </w:p>
    <w:p w14:paraId="2E167284">
      <w:pPr>
        <w:snapToGrid w:val="0"/>
        <w:spacing w:line="44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2.2“商务和技术文件”包括以下内容：</w:t>
      </w:r>
    </w:p>
    <w:p w14:paraId="2EDC1528">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2.2.1项目明细清单；</w:t>
      </w:r>
    </w:p>
    <w:p w14:paraId="1112358E">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2.2.2技术响应表（</w:t>
      </w:r>
      <w:r>
        <w:rPr>
          <w:rFonts w:hint="eastAsia" w:ascii="仿宋" w:hAnsi="仿宋" w:eastAsia="仿宋" w:cs="仿宋"/>
          <w:sz w:val="24"/>
          <w:highlight w:val="none"/>
        </w:rPr>
        <w:t>投标人在技术响应表中，</w:t>
      </w:r>
      <w:r>
        <w:rPr>
          <w:rFonts w:hint="eastAsia" w:ascii="仿宋" w:hAnsi="仿宋" w:eastAsia="仿宋" w:cs="仿宋"/>
          <w:kern w:val="0"/>
          <w:sz w:val="24"/>
          <w:highlight w:val="none"/>
          <w:lang w:val="zh-CN"/>
        </w:rPr>
        <w:t>应对</w:t>
      </w:r>
      <w:r>
        <w:rPr>
          <w:rFonts w:hint="eastAsia" w:ascii="仿宋" w:hAnsi="仿宋" w:eastAsia="仿宋" w:cs="仿宋"/>
          <w:sz w:val="24"/>
          <w:highlight w:val="none"/>
        </w:rPr>
        <w:t>采购需求中的各项技术规范</w:t>
      </w:r>
      <w:r>
        <w:rPr>
          <w:rFonts w:hint="eastAsia" w:ascii="仿宋" w:hAnsi="仿宋" w:eastAsia="仿宋" w:cs="仿宋"/>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cs="仿宋"/>
          <w:color w:val="000000"/>
          <w:sz w:val="24"/>
          <w:highlight w:val="none"/>
        </w:rPr>
        <w:t>）；</w:t>
      </w:r>
    </w:p>
    <w:p w14:paraId="7D7C5C51">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2.2.3商务响应表（需对采购文件中付款方式、服务期限等商务要求进行逐一答复、说明和解释，</w:t>
      </w:r>
      <w:r>
        <w:rPr>
          <w:rFonts w:hint="eastAsia" w:ascii="仿宋" w:hAnsi="仿宋" w:eastAsia="仿宋" w:cs="仿宋"/>
          <w:kern w:val="0"/>
          <w:sz w:val="24"/>
          <w:highlight w:val="none"/>
          <w:lang w:val="zh-CN"/>
        </w:rPr>
        <w:t>正偏离的需详细说明）；</w:t>
      </w:r>
    </w:p>
    <w:p w14:paraId="3FC0AB83">
      <w:pPr>
        <w:tabs>
          <w:tab w:val="left" w:pos="3870"/>
          <w:tab w:val="left" w:pos="4085"/>
        </w:tabs>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2.2.4项目实施方案；</w:t>
      </w:r>
    </w:p>
    <w:p w14:paraId="0300F30D">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2.2.5项目实施人员清单；</w:t>
      </w:r>
    </w:p>
    <w:p w14:paraId="0A86AEA8">
      <w:pPr>
        <w:pStyle w:val="38"/>
        <w:spacing w:line="360" w:lineRule="auto"/>
        <w:ind w:firstLine="0" w:firstLineChars="0"/>
        <w:jc w:val="left"/>
        <w:rPr>
          <w:rFonts w:ascii="仿宋" w:hAnsi="仿宋" w:eastAsia="仿宋" w:cs="仿宋"/>
          <w:color w:val="000000"/>
          <w:szCs w:val="20"/>
          <w:highlight w:val="none"/>
        </w:rPr>
      </w:pPr>
      <w:r>
        <w:rPr>
          <w:rFonts w:hint="eastAsia" w:ascii="仿宋" w:hAnsi="仿宋" w:eastAsia="仿宋" w:cs="仿宋"/>
          <w:color w:val="000000"/>
          <w:szCs w:val="20"/>
          <w:highlight w:val="none"/>
        </w:rPr>
        <w:t>2.2.6类似业绩一览表（附业绩证明材料）（如有）；</w:t>
      </w:r>
    </w:p>
    <w:p w14:paraId="732DBCF9">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2.2.7享受政府采购政策性规定情况表（如有）（</w:t>
      </w:r>
      <w:r>
        <w:rPr>
          <w:rFonts w:hint="eastAsia" w:ascii="仿宋" w:hAnsi="仿宋" w:eastAsia="仿宋" w:cs="仿宋"/>
          <w:sz w:val="24"/>
          <w:szCs w:val="24"/>
          <w:highlight w:val="none"/>
        </w:rPr>
        <w:t>采购清单中有国家强制采购的节能产品的，必须填写相关对应内容，否则视为未提供节能产品）（附证明材料）。</w:t>
      </w:r>
    </w:p>
    <w:p w14:paraId="1ED027BA">
      <w:pPr>
        <w:pStyle w:val="38"/>
        <w:spacing w:line="360" w:lineRule="auto"/>
        <w:ind w:firstLine="0" w:firstLineChars="0"/>
        <w:jc w:val="left"/>
        <w:rPr>
          <w:rFonts w:ascii="仿宋" w:hAnsi="仿宋" w:eastAsia="仿宋" w:cs="仿宋"/>
          <w:color w:val="000000"/>
          <w:szCs w:val="20"/>
          <w:highlight w:val="none"/>
        </w:rPr>
      </w:pPr>
      <w:r>
        <w:rPr>
          <w:rFonts w:hint="eastAsia" w:ascii="仿宋" w:hAnsi="仿宋" w:eastAsia="仿宋" w:cs="仿宋"/>
          <w:color w:val="000000"/>
          <w:szCs w:val="20"/>
          <w:highlight w:val="none"/>
          <w:lang w:val="zh-CN"/>
        </w:rPr>
        <w:t>2.2.8优惠条件及其他额外承诺；</w:t>
      </w:r>
    </w:p>
    <w:p w14:paraId="1ED6F5D6">
      <w:pPr>
        <w:snapToGrid w:val="0"/>
        <w:spacing w:line="440" w:lineRule="exact"/>
        <w:jc w:val="left"/>
        <w:rPr>
          <w:rFonts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2.2.9按评分细则中要求提供的其他资料（重要）；</w:t>
      </w:r>
    </w:p>
    <w:p w14:paraId="71BFEB7B">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2.2.10其他投标人认为需要提供的材料，如投标人简介等，格式自拟。</w:t>
      </w:r>
    </w:p>
    <w:p w14:paraId="41142E84">
      <w:pPr>
        <w:snapToGrid w:val="0"/>
        <w:spacing w:line="440" w:lineRule="exact"/>
        <w:jc w:val="left"/>
        <w:rPr>
          <w:rFonts w:ascii="仿宋" w:hAnsi="仿宋" w:eastAsia="仿宋" w:cs="仿宋"/>
          <w:color w:val="000000"/>
          <w:sz w:val="24"/>
          <w:highlight w:val="none"/>
        </w:rPr>
      </w:pPr>
      <w:r>
        <w:rPr>
          <w:rFonts w:hint="eastAsia" w:ascii="仿宋" w:hAnsi="仿宋" w:eastAsia="仿宋" w:cs="仿宋"/>
          <w:b/>
          <w:bCs/>
          <w:color w:val="000000"/>
          <w:sz w:val="32"/>
          <w:szCs w:val="32"/>
          <w:highlight w:val="none"/>
          <w:u w:val="single"/>
        </w:rPr>
        <w:t>注：“商务和技术文件”可在采购文件格式的基础上进行调整，以使内容更加完备。供应商自有的各类证书、业绩等证明材料均为原件彩色扫描件或图片（标项内另有规定的除外），加盖供应商CA签章。无需提供纸质证明材料核验。</w:t>
      </w:r>
    </w:p>
    <w:p w14:paraId="6B5FE7BD">
      <w:pPr>
        <w:snapToGrid w:val="0"/>
        <w:spacing w:line="44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2.3“报价文件”包括以下内容：</w:t>
      </w:r>
    </w:p>
    <w:p w14:paraId="4BE528A1">
      <w:pPr>
        <w:tabs>
          <w:tab w:val="left" w:pos="3870"/>
          <w:tab w:val="left" w:pos="4085"/>
        </w:tabs>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2.3.1开标一览表；</w:t>
      </w:r>
    </w:p>
    <w:p w14:paraId="0B664980">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2.3.2关于报价的其他说明（如有，格式自拟）。</w:t>
      </w:r>
    </w:p>
    <w:p w14:paraId="5D07F74C">
      <w:pPr>
        <w:snapToGrid w:val="0"/>
        <w:spacing w:line="440" w:lineRule="exact"/>
        <w:jc w:val="left"/>
        <w:rPr>
          <w:rFonts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注：“报价文件”需按采购文件第六章附件的要求制作，未按采购文件要求签字、盖CA章或内容有实质性偏离的，作无效投标处理。</w:t>
      </w:r>
    </w:p>
    <w:p w14:paraId="4D8538D6">
      <w:pPr>
        <w:snapToGrid w:val="0"/>
        <w:spacing w:line="440" w:lineRule="exact"/>
        <w:jc w:val="left"/>
        <w:rPr>
          <w:rFonts w:ascii="仿宋" w:hAnsi="仿宋" w:eastAsia="仿宋" w:cs="仿宋"/>
          <w:b/>
          <w:bCs/>
          <w:color w:val="000000"/>
          <w:sz w:val="32"/>
          <w:szCs w:val="32"/>
          <w:highlight w:val="none"/>
          <w:u w:val="single"/>
        </w:rPr>
      </w:pPr>
      <w:r>
        <w:rPr>
          <w:rFonts w:hint="eastAsia" w:ascii="仿宋" w:hAnsi="仿宋" w:eastAsia="仿宋" w:cs="仿宋"/>
          <w:b/>
          <w:bCs/>
          <w:color w:val="000000"/>
          <w:sz w:val="32"/>
          <w:szCs w:val="32"/>
          <w:highlight w:val="none"/>
          <w:u w:val="single"/>
        </w:rPr>
        <w:t>注：如联合体投标的，“资格文件”、“商务技术文件”、“报价文件”中除联合体协议外，所有盖章、签字部分仅需联合体牵头人盖章和签字。</w:t>
      </w:r>
    </w:p>
    <w:p w14:paraId="211A2F7C">
      <w:pPr>
        <w:numPr>
          <w:ilvl w:val="0"/>
          <w:numId w:val="4"/>
        </w:numPr>
        <w:snapToGrid w:val="0"/>
        <w:spacing w:line="440" w:lineRule="exact"/>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投标文件的制作要求</w:t>
      </w:r>
    </w:p>
    <w:p w14:paraId="1F6F8D16">
      <w:pPr>
        <w:snapToGrid w:val="0"/>
        <w:spacing w:line="440" w:lineRule="exact"/>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hAnsi="仿宋" w:eastAsia="仿宋" w:cs="仿宋"/>
          <w:b/>
          <w:bCs/>
          <w:color w:val="000000"/>
          <w:spacing w:val="-4"/>
          <w:sz w:val="24"/>
          <w:highlight w:val="none"/>
        </w:rPr>
        <w:t>未按“政采云”平台电子投标工具（政府采购电子交易客户端）制作将无法上传和解密</w:t>
      </w:r>
      <w:r>
        <w:rPr>
          <w:rFonts w:hint="eastAsia" w:ascii="仿宋" w:hAnsi="仿宋" w:eastAsia="仿宋" w:cs="仿宋"/>
          <w:b/>
          <w:color w:val="000000"/>
          <w:sz w:val="24"/>
          <w:highlight w:val="none"/>
        </w:rPr>
        <w:t>。</w:t>
      </w:r>
    </w:p>
    <w:p w14:paraId="1CAE69C6">
      <w:pPr>
        <w:snapToGrid w:val="0"/>
        <w:spacing w:line="440" w:lineRule="exact"/>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3.2投标文件须为PDF格式文档。</w:t>
      </w:r>
    </w:p>
    <w:p w14:paraId="3CA9C2C9">
      <w:pPr>
        <w:snapToGrid w:val="0"/>
        <w:spacing w:line="440" w:lineRule="exact"/>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3.3投标文件需做好“标书关联”（即设置关联点），未设置关联点而导致失分或作无效投标处理的风险由投标人承担。</w:t>
      </w:r>
    </w:p>
    <w:p w14:paraId="705000B4">
      <w:pPr>
        <w:snapToGrid w:val="0"/>
        <w:spacing w:line="440" w:lineRule="exact"/>
        <w:jc w:val="left"/>
        <w:rPr>
          <w:rFonts w:ascii="仿宋" w:hAnsi="仿宋" w:eastAsia="仿宋" w:cs="仿宋"/>
          <w:b/>
          <w:bCs/>
          <w:color w:val="000000"/>
          <w:spacing w:val="-4"/>
          <w:sz w:val="24"/>
          <w:highlight w:val="none"/>
        </w:rPr>
      </w:pPr>
      <w:r>
        <w:rPr>
          <w:rFonts w:hint="eastAsia" w:ascii="仿宋" w:hAnsi="仿宋" w:eastAsia="仿宋" w:cs="仿宋"/>
          <w:b/>
          <w:bCs/>
          <w:color w:val="000000"/>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656A5614">
      <w:pPr>
        <w:snapToGrid w:val="0"/>
        <w:spacing w:line="440" w:lineRule="exact"/>
        <w:jc w:val="left"/>
        <w:rPr>
          <w:rFonts w:ascii="仿宋" w:hAnsi="仿宋" w:eastAsia="仿宋" w:cs="仿宋"/>
          <w:b/>
          <w:bCs/>
          <w:color w:val="000000"/>
          <w:spacing w:val="-4"/>
          <w:sz w:val="24"/>
          <w:highlight w:val="none"/>
        </w:rPr>
      </w:pPr>
      <w:r>
        <w:rPr>
          <w:rFonts w:hint="eastAsia" w:ascii="仿宋" w:hAnsi="仿宋" w:eastAsia="仿宋" w:cs="仿宋"/>
          <w:b/>
          <w:bCs/>
          <w:color w:val="000000"/>
          <w:spacing w:val="-4"/>
          <w:sz w:val="24"/>
          <w:highlight w:val="none"/>
        </w:rPr>
        <w:t>3.5个体工商户参与投标的，法定代表人签字（盖章）处由个体工商户经营者签署（盖章）。</w:t>
      </w:r>
    </w:p>
    <w:p w14:paraId="149298AA">
      <w:pPr>
        <w:snapToGrid w:val="0"/>
        <w:spacing w:line="440" w:lineRule="exact"/>
        <w:jc w:val="left"/>
        <w:rPr>
          <w:rFonts w:ascii="仿宋" w:hAnsi="仿宋" w:eastAsia="仿宋" w:cs="仿宋"/>
          <w:color w:val="000000"/>
          <w:sz w:val="24"/>
          <w:highlight w:val="none"/>
          <w:u w:val="single"/>
        </w:rPr>
      </w:pPr>
      <w:r>
        <w:rPr>
          <w:rFonts w:hint="eastAsia" w:ascii="仿宋" w:hAnsi="仿宋" w:eastAsia="仿宋" w:cs="仿宋"/>
          <w:b/>
          <w:bCs/>
          <w:color w:val="000000"/>
          <w:spacing w:val="-4"/>
          <w:sz w:val="24"/>
          <w:highlight w:val="none"/>
          <w:u w:val="single"/>
        </w:rPr>
        <w:t>友情提醒：在生成加密电子标书过程中，花费时间较长，预计需要10-20分钟时间，请供应商耐心等待，不要关闭电子交易客户端。</w:t>
      </w:r>
    </w:p>
    <w:p w14:paraId="07E84D17">
      <w:pPr>
        <w:widowControl/>
        <w:snapToGrid w:val="0"/>
        <w:spacing w:line="440" w:lineRule="exact"/>
        <w:rPr>
          <w:rFonts w:ascii="仿宋" w:hAnsi="仿宋" w:eastAsia="仿宋" w:cs="仿宋"/>
          <w:b/>
          <w:color w:val="000000"/>
          <w:kern w:val="0"/>
          <w:sz w:val="24"/>
          <w:highlight w:val="none"/>
        </w:rPr>
      </w:pPr>
      <w:r>
        <w:rPr>
          <w:rFonts w:hint="eastAsia" w:ascii="仿宋" w:hAnsi="仿宋" w:eastAsia="仿宋" w:cs="仿宋"/>
          <w:b/>
          <w:color w:val="000000"/>
          <w:sz w:val="24"/>
          <w:highlight w:val="none"/>
        </w:rPr>
        <w:t>4．</w:t>
      </w:r>
      <w:r>
        <w:rPr>
          <w:rFonts w:hint="eastAsia" w:ascii="仿宋" w:hAnsi="仿宋" w:eastAsia="仿宋" w:cs="仿宋"/>
          <w:b/>
          <w:color w:val="000000"/>
          <w:kern w:val="0"/>
          <w:sz w:val="24"/>
          <w:highlight w:val="none"/>
        </w:rPr>
        <w:t>投标文件的补充和修改</w:t>
      </w:r>
    </w:p>
    <w:p w14:paraId="3EBC71BF">
      <w:pPr>
        <w:widowControl/>
        <w:snapToGrid w:val="0"/>
        <w:spacing w:line="44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投标截止时间前，投标人可以通过替换加密电子投标文件的形式以对投标文件进行补充和修改，补充和修改将以投标截止时间后的最终加密电子投标文件为准，</w:t>
      </w:r>
      <w:r>
        <w:rPr>
          <w:rFonts w:hint="eastAsia" w:ascii="仿宋" w:hAnsi="仿宋" w:eastAsia="仿宋" w:cs="仿宋"/>
          <w:kern w:val="0"/>
          <w:sz w:val="24"/>
          <w:highlight w:val="none"/>
        </w:rPr>
        <w:t>投标截止时间前未完成上传的，视为投标文件撤回。不接受其他途径的补充和修改。</w:t>
      </w:r>
    </w:p>
    <w:p w14:paraId="7AB9D803">
      <w:pPr>
        <w:pStyle w:val="7"/>
        <w:numPr>
          <w:ilvl w:val="0"/>
          <w:numId w:val="0"/>
        </w:numPr>
        <w:spacing w:after="0" w:afterLines="0" w:line="440" w:lineRule="atLeast"/>
        <w:rPr>
          <w:rFonts w:ascii="仿宋" w:hAnsi="仿宋" w:eastAsia="仿宋" w:cs="仿宋"/>
          <w:b/>
          <w:color w:val="000000"/>
          <w:szCs w:val="24"/>
          <w:highlight w:val="none"/>
        </w:rPr>
      </w:pPr>
      <w:r>
        <w:rPr>
          <w:rFonts w:hint="eastAsia" w:ascii="仿宋" w:hAnsi="仿宋" w:eastAsia="仿宋" w:cs="仿宋"/>
          <w:b/>
          <w:color w:val="000000"/>
          <w:szCs w:val="24"/>
          <w:highlight w:val="none"/>
        </w:rPr>
        <w:t>5.投标文件的有效期</w:t>
      </w:r>
    </w:p>
    <w:p w14:paraId="2D51819A">
      <w:pPr>
        <w:pStyle w:val="7"/>
        <w:numPr>
          <w:ilvl w:val="0"/>
          <w:numId w:val="0"/>
        </w:numPr>
        <w:spacing w:after="0" w:afterLines="0" w:line="440" w:lineRule="atLeast"/>
        <w:rPr>
          <w:rFonts w:ascii="仿宋" w:hAnsi="仿宋" w:eastAsia="仿宋" w:cs="仿宋"/>
          <w:color w:val="000000"/>
          <w:szCs w:val="24"/>
          <w:highlight w:val="none"/>
        </w:rPr>
      </w:pPr>
      <w:r>
        <w:rPr>
          <w:rFonts w:hint="eastAsia" w:ascii="仿宋" w:hAnsi="仿宋" w:eastAsia="仿宋" w:cs="仿宋"/>
          <w:color w:val="000000"/>
          <w:szCs w:val="24"/>
          <w:highlight w:val="none"/>
        </w:rPr>
        <w:t>5.1</w:t>
      </w:r>
      <w:r>
        <w:rPr>
          <w:rFonts w:hint="eastAsia" w:ascii="仿宋" w:hAnsi="仿宋" w:eastAsia="仿宋" w:cs="仿宋"/>
          <w:color w:val="000000"/>
          <w:highlight w:val="none"/>
        </w:rPr>
        <w:t>投标文件有效期详见前附表。投标有效期内，投标人不得撤销或更换投标文件。</w:t>
      </w:r>
    </w:p>
    <w:p w14:paraId="77E7F07A">
      <w:pPr>
        <w:pStyle w:val="7"/>
        <w:numPr>
          <w:ilvl w:val="0"/>
          <w:numId w:val="0"/>
        </w:numPr>
        <w:spacing w:after="0" w:afterLines="0" w:line="440" w:lineRule="atLeast"/>
        <w:rPr>
          <w:rFonts w:ascii="仿宋" w:hAnsi="仿宋" w:eastAsia="仿宋" w:cs="仿宋"/>
          <w:color w:val="000000"/>
          <w:szCs w:val="24"/>
          <w:highlight w:val="none"/>
        </w:rPr>
      </w:pPr>
      <w:r>
        <w:rPr>
          <w:rFonts w:hint="eastAsia" w:ascii="仿宋" w:hAnsi="仿宋" w:eastAsia="仿宋" w:cs="仿宋"/>
          <w:color w:val="000000"/>
          <w:szCs w:val="24"/>
          <w:highlight w:val="none"/>
        </w:rPr>
        <w:t>5.2投标有效期内未完成开评标及与中标人签订合同的，采购人需与投标人书面协商延长投标书的有效期。</w:t>
      </w:r>
    </w:p>
    <w:p w14:paraId="7A8680F0">
      <w:pPr>
        <w:pStyle w:val="7"/>
        <w:numPr>
          <w:ilvl w:val="0"/>
          <w:numId w:val="0"/>
        </w:numPr>
        <w:spacing w:after="0" w:afterLines="0" w:line="440" w:lineRule="atLeast"/>
        <w:rPr>
          <w:rFonts w:ascii="仿宋" w:hAnsi="仿宋" w:eastAsia="仿宋" w:cs="仿宋"/>
          <w:color w:val="000000"/>
          <w:szCs w:val="24"/>
          <w:highlight w:val="none"/>
        </w:rPr>
      </w:pPr>
      <w:r>
        <w:rPr>
          <w:rFonts w:hint="eastAsia" w:ascii="仿宋" w:hAnsi="仿宋" w:eastAsia="仿宋" w:cs="仿宋"/>
          <w:color w:val="000000"/>
          <w:szCs w:val="24"/>
          <w:highlight w:val="none"/>
        </w:rPr>
        <w:t>5.3投标人可拒绝接受延期要求。同意延长有效期的投标人不能修改投标文件。</w:t>
      </w:r>
    </w:p>
    <w:p w14:paraId="7EC59A24">
      <w:pPr>
        <w:pStyle w:val="7"/>
        <w:numPr>
          <w:ilvl w:val="0"/>
          <w:numId w:val="0"/>
        </w:numPr>
        <w:spacing w:after="0" w:afterLines="0" w:line="440" w:lineRule="atLeast"/>
        <w:rPr>
          <w:rFonts w:ascii="仿宋" w:hAnsi="仿宋" w:eastAsia="仿宋" w:cs="仿宋"/>
          <w:color w:val="000000"/>
          <w:szCs w:val="24"/>
          <w:highlight w:val="none"/>
        </w:rPr>
      </w:pPr>
      <w:r>
        <w:rPr>
          <w:rFonts w:hint="eastAsia" w:ascii="仿宋" w:hAnsi="仿宋" w:eastAsia="仿宋" w:cs="仿宋"/>
          <w:color w:val="000000"/>
          <w:szCs w:val="24"/>
          <w:highlight w:val="none"/>
        </w:rPr>
        <w:t>5.4投标文件不予退还。</w:t>
      </w:r>
    </w:p>
    <w:p w14:paraId="3E992CBC">
      <w:pPr>
        <w:pStyle w:val="7"/>
        <w:numPr>
          <w:ilvl w:val="0"/>
          <w:numId w:val="0"/>
        </w:numPr>
        <w:spacing w:after="0" w:afterLines="0" w:line="440" w:lineRule="atLeast"/>
        <w:rPr>
          <w:rFonts w:ascii="仿宋" w:hAnsi="仿宋" w:eastAsia="仿宋" w:cs="仿宋"/>
          <w:b/>
          <w:bCs/>
          <w:color w:val="000000"/>
          <w:szCs w:val="24"/>
          <w:highlight w:val="none"/>
        </w:rPr>
      </w:pPr>
      <w:r>
        <w:rPr>
          <w:rFonts w:hint="eastAsia" w:ascii="仿宋" w:hAnsi="仿宋" w:eastAsia="仿宋" w:cs="仿宋"/>
          <w:b/>
          <w:bCs/>
          <w:color w:val="000000"/>
          <w:szCs w:val="24"/>
          <w:highlight w:val="none"/>
        </w:rPr>
        <w:t>6.投标文件的保密</w:t>
      </w:r>
    </w:p>
    <w:p w14:paraId="17219907">
      <w:pPr>
        <w:jc w:val="left"/>
        <w:rPr>
          <w:rFonts w:ascii="仿宋" w:hAnsi="仿宋" w:eastAsia="仿宋" w:cs="仿宋"/>
          <w:color w:val="000000"/>
          <w:sz w:val="24"/>
          <w:highlight w:val="none"/>
        </w:rPr>
      </w:pPr>
      <w:r>
        <w:rPr>
          <w:rFonts w:hint="eastAsia" w:ascii="仿宋" w:hAnsi="仿宋" w:eastAsia="仿宋" w:cs="仿宋"/>
          <w:color w:val="000000"/>
          <w:sz w:val="24"/>
          <w:highlight w:val="none"/>
        </w:rPr>
        <w:t>6.1备份电子投标文件在解密前处于保密状态。</w:t>
      </w:r>
    </w:p>
    <w:p w14:paraId="6DA0B6CA">
      <w:pPr>
        <w:jc w:val="left"/>
        <w:rPr>
          <w:rFonts w:ascii="仿宋" w:hAnsi="仿宋" w:eastAsia="仿宋" w:cs="仿宋"/>
          <w:color w:val="000000"/>
          <w:sz w:val="24"/>
          <w:highlight w:val="none"/>
        </w:rPr>
      </w:pPr>
      <w:r>
        <w:rPr>
          <w:rFonts w:hint="eastAsia" w:ascii="仿宋" w:hAnsi="仿宋" w:eastAsia="仿宋" w:cs="仿宋"/>
          <w:color w:val="000000"/>
          <w:sz w:val="24"/>
          <w:highlight w:val="none"/>
        </w:rPr>
        <w:t>6.2解密成功后，“资格文件”、“商务和技术文件”、“报价文件”各自处于数据隔离状态，各部分信息只有在相关环节评审时可见，不受解密影响。</w:t>
      </w:r>
    </w:p>
    <w:p w14:paraId="5174FDE3">
      <w:pPr>
        <w:pStyle w:val="3"/>
        <w:rPr>
          <w:rFonts w:ascii="仿宋" w:hAnsi="仿宋" w:cs="仿宋"/>
          <w:highlight w:val="none"/>
        </w:rPr>
      </w:pPr>
      <w:bookmarkStart w:id="38" w:name="_Toc27317"/>
      <w:r>
        <w:rPr>
          <w:rFonts w:hint="eastAsia" w:ascii="仿宋" w:hAnsi="仿宋" w:cs="仿宋"/>
          <w:highlight w:val="none"/>
        </w:rPr>
        <w:t>四、开标评标</w:t>
      </w:r>
      <w:bookmarkEnd w:id="38"/>
    </w:p>
    <w:p w14:paraId="4725BAFC">
      <w:pPr>
        <w:snapToGrid w:val="0"/>
        <w:spacing w:line="44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1．开标出席</w:t>
      </w:r>
    </w:p>
    <w:p w14:paraId="6A1A475F">
      <w:pPr>
        <w:snapToGrid w:val="0"/>
        <w:spacing w:line="48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1.1 投标供应商法定代表人或其授权代表或个体工商户经营者需准时通过“政采云平台”在线参加开标，否则将导致投标文件无法按时解密、无法在线询标等。</w:t>
      </w:r>
    </w:p>
    <w:p w14:paraId="21D986F5">
      <w:pPr>
        <w:snapToGrid w:val="0"/>
        <w:spacing w:line="48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1.2投标供应商自主选择是否出席现场开标会议，但除电子交易技术指导外，现场不接受任何与投标有关的资料。</w:t>
      </w:r>
    </w:p>
    <w:p w14:paraId="29723D55">
      <w:pPr>
        <w:snapToGrid w:val="0"/>
        <w:spacing w:line="440" w:lineRule="exact"/>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2．开标大会程序</w:t>
      </w:r>
    </w:p>
    <w:p w14:paraId="0C1D52F3">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开标大会由采购代理机构主持：</w:t>
      </w:r>
    </w:p>
    <w:p w14:paraId="26C9167A">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2.1主持人宣布开标会开始，介绍到会单位和人员。</w:t>
      </w:r>
    </w:p>
    <w:p w14:paraId="5AA17EF6">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2.2宣读完成加密电子投标文件上传的供应商名单。</w:t>
      </w:r>
    </w:p>
    <w:p w14:paraId="17CB4611">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2.3组织各投标人法定代表人或其授权代表签署《政府采购活动现场确认声明书》（视情）。</w:t>
      </w:r>
    </w:p>
    <w:p w14:paraId="7F3B5206">
      <w:pPr>
        <w:snapToGrid w:val="0"/>
        <w:spacing w:line="48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7F3E3BE5">
      <w:pPr>
        <w:snapToGrid w:val="0"/>
        <w:spacing w:line="480" w:lineRule="exact"/>
        <w:jc w:val="left"/>
        <w:rPr>
          <w:rFonts w:ascii="仿宋" w:hAnsi="仿宋" w:eastAsia="仿宋" w:cs="仿宋"/>
          <w:b/>
          <w:bCs/>
          <w:sz w:val="24"/>
          <w:highlight w:val="none"/>
          <w:u w:val="single"/>
        </w:rPr>
      </w:pPr>
      <w:r>
        <w:rPr>
          <w:rFonts w:hint="eastAsia" w:ascii="仿宋" w:hAnsi="仿宋" w:eastAsia="仿宋" w:cs="仿宋"/>
          <w:b/>
          <w:bCs/>
          <w:color w:val="000000"/>
          <w:sz w:val="24"/>
          <w:highlight w:val="none"/>
          <w:u w:val="single"/>
        </w:rPr>
        <w:t>注：</w:t>
      </w:r>
      <w:r>
        <w:rPr>
          <w:rFonts w:hint="eastAsia" w:ascii="仿宋" w:hAnsi="仿宋" w:eastAsia="仿宋" w:cs="仿宋"/>
          <w:b/>
          <w:bCs/>
          <w:color w:val="000000"/>
          <w:spacing w:val="-4"/>
          <w:sz w:val="24"/>
          <w:highlight w:val="none"/>
          <w:u w:val="single"/>
        </w:rPr>
        <w:t>制作电子投标文件和解密投标文件的需为同一把CA。解密时间截止后仍未解密成功的，视为撤回投标文件，放弃投标。</w:t>
      </w:r>
    </w:p>
    <w:p w14:paraId="0C50DBEF">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2.5采购机构</w:t>
      </w:r>
      <w:r>
        <w:rPr>
          <w:rFonts w:hint="eastAsia" w:ascii="仿宋" w:hAnsi="仿宋" w:eastAsia="仿宋" w:cs="仿宋"/>
          <w:color w:val="000000"/>
          <w:sz w:val="24"/>
          <w:highlight w:val="none"/>
        </w:rPr>
        <w:t>对“资格文件”进行审查，发布资格审查结果。</w:t>
      </w:r>
    </w:p>
    <w:p w14:paraId="4E7C515A">
      <w:pPr>
        <w:snapToGrid w:val="0"/>
        <w:spacing w:line="48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2.6评审委员会对“商务和技术文件”进行评审，发布评审结果。</w:t>
      </w:r>
    </w:p>
    <w:p w14:paraId="5208A8FD">
      <w:pPr>
        <w:snapToGrid w:val="0"/>
        <w:spacing w:line="480" w:lineRule="exact"/>
        <w:jc w:val="left"/>
        <w:rPr>
          <w:rFonts w:ascii="仿宋" w:hAnsi="仿宋" w:eastAsia="仿宋" w:cs="仿宋"/>
          <w:sz w:val="24"/>
          <w:highlight w:val="none"/>
        </w:rPr>
      </w:pPr>
      <w:r>
        <w:rPr>
          <w:rFonts w:hint="eastAsia" w:ascii="仿宋" w:hAnsi="仿宋" w:eastAsia="仿宋" w:cs="仿宋"/>
          <w:color w:val="000000"/>
          <w:sz w:val="24"/>
          <w:highlight w:val="none"/>
        </w:rPr>
        <w:t>注：评审期间的询标、澄清都将在政采云平台上进行。</w:t>
      </w:r>
    </w:p>
    <w:p w14:paraId="29E2D78B">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2.7</w:t>
      </w:r>
      <w:r>
        <w:rPr>
          <w:rFonts w:hint="eastAsia" w:ascii="仿宋" w:hAnsi="仿宋" w:eastAsia="仿宋" w:cs="仿宋"/>
          <w:color w:val="000000"/>
          <w:sz w:val="24"/>
          <w:highlight w:val="none"/>
        </w:rPr>
        <w:t>评审委员会对报价文件进行评审，计算价格分。</w:t>
      </w:r>
    </w:p>
    <w:p w14:paraId="1D460CFC">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2.8</w:t>
      </w:r>
      <w:r>
        <w:rPr>
          <w:rFonts w:hint="eastAsia" w:ascii="仿宋" w:hAnsi="仿宋" w:eastAsia="仿宋" w:cs="仿宋"/>
          <w:color w:val="000000"/>
          <w:sz w:val="24"/>
          <w:highlight w:val="none"/>
        </w:rPr>
        <w:t>汇总技术商务分、价格分，根据总得分排序确定中标候选人，</w:t>
      </w:r>
      <w:r>
        <w:rPr>
          <w:rFonts w:hint="eastAsia" w:ascii="仿宋" w:hAnsi="仿宋" w:eastAsia="仿宋" w:cs="仿宋"/>
          <w:sz w:val="24"/>
          <w:highlight w:val="none"/>
        </w:rPr>
        <w:t>公布评审结果。</w:t>
      </w:r>
    </w:p>
    <w:p w14:paraId="773A7F62">
      <w:pPr>
        <w:spacing w:line="48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3.评审委员会的组成</w:t>
      </w:r>
    </w:p>
    <w:p w14:paraId="3D6A0805">
      <w:pPr>
        <w:spacing w:line="48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3.1评审委员会由采购单位依法组建，负责评标活动及协助处理质疑投诉。</w:t>
      </w:r>
      <w:r>
        <w:rPr>
          <w:rFonts w:hint="eastAsia" w:ascii="仿宋" w:hAnsi="仿宋" w:eastAsia="仿宋" w:cs="仿宋"/>
          <w:sz w:val="24"/>
          <w:highlight w:val="none"/>
        </w:rPr>
        <w:t>参与本项目进口论证的专家不得作为采购评审专家参与同一项目的采购评审工作。</w:t>
      </w:r>
    </w:p>
    <w:p w14:paraId="52942CAB">
      <w:pPr>
        <w:spacing w:line="48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3.2评审委员会由采购人代表和有关方面的专家组成，成员人数为五人及以上单数。预算金额在1000万及以上的，成员人数为七人及以上单数。</w:t>
      </w:r>
    </w:p>
    <w:p w14:paraId="558A3D38">
      <w:pPr>
        <w:spacing w:line="48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3.3采购人代表不担任评审组长。</w:t>
      </w:r>
    </w:p>
    <w:p w14:paraId="1FC11BE4">
      <w:pPr>
        <w:spacing w:line="48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3.4经采购监督部门同意，由于专家库无相应专业专家或技术复杂等原因允许采购人自行组建或推荐抽取评审专家，相关操作规则需符合法律规定。</w:t>
      </w:r>
    </w:p>
    <w:p w14:paraId="199AC6BE">
      <w:pPr>
        <w:spacing w:line="48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4.评审</w:t>
      </w:r>
    </w:p>
    <w:p w14:paraId="7A15EB9B">
      <w:pPr>
        <w:spacing w:line="48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4.1评审程序：</w:t>
      </w:r>
    </w:p>
    <w:p w14:paraId="3597A2E9">
      <w:pPr>
        <w:spacing w:line="480" w:lineRule="exact"/>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4.1.1资格审查：采购人或采购代理机构依据法律、法规和采购文件规定，对投标文件中“资格文件”等进行审查，以确定投标人是否具备投标资格。</w:t>
      </w:r>
      <w:r>
        <w:rPr>
          <w:rFonts w:hint="eastAsia" w:ascii="仿宋" w:hAnsi="仿宋" w:eastAsia="仿宋" w:cs="仿宋"/>
          <w:b/>
          <w:bCs/>
          <w:color w:val="000000"/>
          <w:sz w:val="24"/>
          <w:highlight w:val="none"/>
        </w:rPr>
        <w:t>中小企业资格认定详见“二、采购文件”中“3、政府采购政策性规定”。</w:t>
      </w:r>
    </w:p>
    <w:p w14:paraId="4EEDEAF1">
      <w:pPr>
        <w:spacing w:line="480" w:lineRule="exact"/>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0EF4A23D">
      <w:pPr>
        <w:spacing w:line="480" w:lineRule="exact"/>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4.1.3商务技术评分：对“商务和技术文件”中的响应情况进行评分。</w:t>
      </w:r>
    </w:p>
    <w:p w14:paraId="47D2945C">
      <w:pPr>
        <w:spacing w:line="480" w:lineRule="exact"/>
        <w:ind w:firstLine="480" w:firstLineChars="200"/>
        <w:jc w:val="left"/>
        <w:rPr>
          <w:rFonts w:ascii="仿宋" w:hAnsi="仿宋" w:eastAsia="仿宋" w:cs="仿宋"/>
          <w:sz w:val="24"/>
          <w:highlight w:val="none"/>
        </w:rPr>
      </w:pPr>
      <w:r>
        <w:rPr>
          <w:rFonts w:hint="eastAsia" w:ascii="仿宋" w:hAnsi="仿宋" w:eastAsia="仿宋" w:cs="仿宋"/>
          <w:color w:val="000000"/>
          <w:sz w:val="24"/>
          <w:highlight w:val="none"/>
        </w:rPr>
        <w:t>4.1.4</w:t>
      </w:r>
      <w:r>
        <w:rPr>
          <w:rFonts w:hint="eastAsia" w:ascii="仿宋" w:hAnsi="仿宋" w:eastAsia="仿宋" w:cs="仿宋"/>
          <w:sz w:val="24"/>
          <w:highlight w:val="none"/>
        </w:rPr>
        <w:t>“报价文件”的符合性审查：审查范围包括报价有效性、准确性等。</w:t>
      </w:r>
    </w:p>
    <w:p w14:paraId="282AA300">
      <w:pPr>
        <w:spacing w:line="480" w:lineRule="exact"/>
        <w:ind w:firstLine="480" w:firstLineChars="200"/>
        <w:jc w:val="left"/>
        <w:rPr>
          <w:rFonts w:ascii="仿宋" w:hAnsi="仿宋" w:eastAsia="仿宋" w:cs="仿宋"/>
          <w:color w:val="000000"/>
          <w:sz w:val="24"/>
          <w:highlight w:val="none"/>
        </w:rPr>
      </w:pPr>
      <w:r>
        <w:rPr>
          <w:rFonts w:hint="eastAsia" w:ascii="仿宋" w:hAnsi="仿宋" w:eastAsia="仿宋" w:cs="仿宋"/>
          <w:sz w:val="24"/>
          <w:highlight w:val="none"/>
        </w:rPr>
        <w:t>4.1.5报价评分：根据评审价格和价格分计算公式计算各投标人价格分。</w:t>
      </w:r>
    </w:p>
    <w:p w14:paraId="538221B9">
      <w:pPr>
        <w:spacing w:line="48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4.2评审委员会不负责解释投标人的得分高低和失分情况。</w:t>
      </w:r>
    </w:p>
    <w:p w14:paraId="2110F149">
      <w:pPr>
        <w:spacing w:line="48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4.3评审委员会不得依据投标文件（包括样品、演示）以外的资料评分。</w:t>
      </w:r>
    </w:p>
    <w:p w14:paraId="2228B780">
      <w:pPr>
        <w:spacing w:line="480" w:lineRule="exact"/>
        <w:jc w:val="left"/>
        <w:rPr>
          <w:rFonts w:ascii="仿宋" w:hAnsi="仿宋" w:eastAsia="仿宋" w:cs="仿宋"/>
          <w:b/>
          <w:bCs/>
          <w:color w:val="000000"/>
          <w:sz w:val="24"/>
          <w:highlight w:val="none"/>
        </w:rPr>
      </w:pPr>
      <w:r>
        <w:rPr>
          <w:rFonts w:hint="eastAsia" w:ascii="仿宋" w:hAnsi="仿宋" w:eastAsia="仿宋" w:cs="仿宋"/>
          <w:color w:val="000000"/>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hAnsi="仿宋" w:eastAsia="仿宋" w:cs="仿宋"/>
          <w:b/>
          <w:bCs/>
          <w:color w:val="000000"/>
          <w:sz w:val="24"/>
          <w:highlight w:val="none"/>
        </w:rPr>
        <w:t>不接受投标人提出的主动澄清。</w:t>
      </w:r>
    </w:p>
    <w:p w14:paraId="265653A2">
      <w:pPr>
        <w:widowControl/>
        <w:snapToGrid w:val="0"/>
        <w:spacing w:line="480" w:lineRule="exact"/>
        <w:rPr>
          <w:rFonts w:ascii="仿宋" w:hAnsi="仿宋" w:eastAsia="仿宋" w:cs="仿宋"/>
          <w:color w:val="000000"/>
          <w:sz w:val="24"/>
          <w:highlight w:val="none"/>
        </w:rPr>
      </w:pPr>
      <w:r>
        <w:rPr>
          <w:rFonts w:hint="eastAsia" w:ascii="仿宋" w:hAnsi="仿宋" w:eastAsia="仿宋" w:cs="仿宋"/>
          <w:color w:val="000000"/>
          <w:sz w:val="24"/>
          <w:highlight w:val="none"/>
        </w:rPr>
        <w:t>4.5评审委员会不向落标方解释落标的原因，不退还投标文件。</w:t>
      </w:r>
    </w:p>
    <w:p w14:paraId="312F2283">
      <w:pPr>
        <w:spacing w:line="44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5.报价修正规则</w:t>
      </w:r>
    </w:p>
    <w:p w14:paraId="261FE3BD">
      <w:pPr>
        <w:spacing w:line="440" w:lineRule="exact"/>
        <w:jc w:val="left"/>
        <w:rPr>
          <w:rFonts w:ascii="仿宋" w:hAnsi="仿宋" w:eastAsia="仿宋" w:cs="仿宋"/>
          <w:sz w:val="24"/>
          <w:highlight w:val="none"/>
        </w:rPr>
      </w:pPr>
      <w:r>
        <w:rPr>
          <w:rFonts w:hint="eastAsia" w:ascii="仿宋" w:hAnsi="仿宋" w:eastAsia="仿宋" w:cs="仿宋"/>
          <w:sz w:val="24"/>
          <w:highlight w:val="none"/>
        </w:rPr>
        <w:t>5.1投标文件中开标一览表（报价表）内容与投标文件中相应内容不一致的，以开标一览表（报价表）为准；</w:t>
      </w:r>
    </w:p>
    <w:p w14:paraId="4441B05E">
      <w:pPr>
        <w:spacing w:line="440" w:lineRule="exact"/>
        <w:jc w:val="left"/>
        <w:rPr>
          <w:rFonts w:ascii="仿宋" w:hAnsi="仿宋" w:eastAsia="仿宋" w:cs="仿宋"/>
          <w:sz w:val="24"/>
          <w:highlight w:val="none"/>
        </w:rPr>
      </w:pPr>
      <w:r>
        <w:rPr>
          <w:rFonts w:hint="eastAsia" w:ascii="仿宋" w:hAnsi="仿宋" w:eastAsia="仿宋" w:cs="仿宋"/>
          <w:sz w:val="24"/>
          <w:highlight w:val="none"/>
        </w:rPr>
        <w:t>5.2大写金额和小写金额不一致的，以大写金额为准；</w:t>
      </w:r>
    </w:p>
    <w:p w14:paraId="604A1B3E">
      <w:pPr>
        <w:spacing w:line="440" w:lineRule="exact"/>
        <w:jc w:val="left"/>
        <w:rPr>
          <w:rFonts w:ascii="仿宋" w:hAnsi="仿宋" w:eastAsia="仿宋" w:cs="仿宋"/>
          <w:sz w:val="24"/>
          <w:highlight w:val="none"/>
        </w:rPr>
      </w:pPr>
      <w:r>
        <w:rPr>
          <w:rFonts w:hint="eastAsia" w:ascii="仿宋" w:hAnsi="仿宋" w:eastAsia="仿宋" w:cs="仿宋"/>
          <w:sz w:val="24"/>
          <w:highlight w:val="none"/>
        </w:rPr>
        <w:t>5.3单价金额小数点或者百分比有明显错位的，以开标一览表的总价为准，并修改单价；</w:t>
      </w:r>
    </w:p>
    <w:p w14:paraId="424BB93E">
      <w:pPr>
        <w:spacing w:line="440" w:lineRule="exact"/>
        <w:jc w:val="left"/>
        <w:rPr>
          <w:rFonts w:ascii="仿宋" w:hAnsi="仿宋" w:eastAsia="仿宋" w:cs="仿宋"/>
          <w:sz w:val="24"/>
          <w:highlight w:val="none"/>
        </w:rPr>
      </w:pPr>
      <w:r>
        <w:rPr>
          <w:rFonts w:hint="eastAsia" w:ascii="仿宋" w:hAnsi="仿宋" w:eastAsia="仿宋" w:cs="仿宋"/>
          <w:sz w:val="24"/>
          <w:highlight w:val="none"/>
        </w:rPr>
        <w:t>5.4总价金额与按单价汇总金额不一致的，以单价金额计算结果为准。</w:t>
      </w:r>
    </w:p>
    <w:p w14:paraId="4E7C9824">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sz w:val="24"/>
          <w:highlight w:val="none"/>
        </w:rPr>
        <w:t>同时出现两种以上不一致的，按照前款规定的顺序修正。</w:t>
      </w:r>
      <w:r>
        <w:rPr>
          <w:rFonts w:hint="eastAsia" w:ascii="仿宋" w:hAnsi="仿宋" w:eastAsia="仿宋" w:cs="仿宋"/>
          <w:bCs/>
          <w:sz w:val="24"/>
          <w:highlight w:val="none"/>
        </w:rPr>
        <w:t>修正后的报价按照财政部公布第87号令 《政府采购货物和服务招标投标管理办法》</w:t>
      </w:r>
      <w:r>
        <w:rPr>
          <w:rFonts w:hint="eastAsia" w:ascii="仿宋" w:hAnsi="仿宋" w:eastAsia="仿宋" w:cs="仿宋"/>
          <w:sz w:val="24"/>
          <w:highlight w:val="none"/>
        </w:rPr>
        <w:t>第五十一条第二款的规定经投标人确认后产生约束力，投标人不确认的，其投标无效。</w:t>
      </w:r>
    </w:p>
    <w:p w14:paraId="7B9FC4B0">
      <w:pPr>
        <w:pStyle w:val="16"/>
        <w:snapToGrid w:val="0"/>
        <w:spacing w:line="440" w:lineRule="exact"/>
        <w:jc w:val="left"/>
        <w:rPr>
          <w:rFonts w:ascii="仿宋" w:hAnsi="仿宋" w:eastAsia="仿宋" w:cs="仿宋"/>
          <w:b/>
          <w:sz w:val="24"/>
          <w:szCs w:val="24"/>
          <w:highlight w:val="none"/>
        </w:rPr>
      </w:pPr>
      <w:r>
        <w:rPr>
          <w:rFonts w:hint="eastAsia" w:ascii="仿宋" w:hAnsi="仿宋" w:eastAsia="仿宋" w:cs="仿宋"/>
          <w:b/>
          <w:sz w:val="24"/>
          <w:szCs w:val="24"/>
          <w:highlight w:val="none"/>
        </w:rPr>
        <w:t>6．无效投标的情形</w:t>
      </w:r>
    </w:p>
    <w:p w14:paraId="19F83465">
      <w:pPr>
        <w:tabs>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投标响应文件有下列情形之一的作无效投标处理：</w:t>
      </w:r>
    </w:p>
    <w:p w14:paraId="23EE6B7C">
      <w:pPr>
        <w:snapToGrid w:val="0"/>
        <w:spacing w:line="440" w:lineRule="exact"/>
        <w:jc w:val="left"/>
        <w:rPr>
          <w:rFonts w:ascii="仿宋" w:hAnsi="仿宋" w:eastAsia="仿宋" w:cs="仿宋"/>
          <w:b/>
          <w:sz w:val="24"/>
          <w:highlight w:val="none"/>
        </w:rPr>
      </w:pPr>
      <w:r>
        <w:rPr>
          <w:rFonts w:hint="eastAsia" w:ascii="仿宋" w:hAnsi="仿宋" w:eastAsia="仿宋" w:cs="仿宋"/>
          <w:b/>
          <w:sz w:val="24"/>
          <w:highlight w:val="none"/>
        </w:rPr>
        <w:t>6.1单位负责人为同一人或者存在直接控股、管理关系的不同供应商参加同一合同项（标项）下的政府采购活动的（双方均作无效投标处理）；</w:t>
      </w:r>
    </w:p>
    <w:p w14:paraId="247656AA">
      <w:pPr>
        <w:snapToGrid w:val="0"/>
        <w:spacing w:line="440" w:lineRule="exact"/>
        <w:jc w:val="left"/>
        <w:rPr>
          <w:rFonts w:ascii="仿宋" w:hAnsi="仿宋" w:eastAsia="仿宋" w:cs="仿宋"/>
          <w:b/>
          <w:sz w:val="24"/>
          <w:highlight w:val="none"/>
        </w:rPr>
      </w:pPr>
      <w:r>
        <w:rPr>
          <w:rFonts w:hint="eastAsia" w:ascii="仿宋" w:hAnsi="仿宋" w:eastAsia="仿宋" w:cs="仿宋"/>
          <w:b/>
          <w:sz w:val="24"/>
          <w:highlight w:val="none"/>
        </w:rPr>
        <w:t xml:space="preserve">6.2为采购项目提供整体设计、规范编制或者项目管理、监理、检测等服务的供应商再参加该采购项目的其他采购活动的（单一来源采购除外）； </w:t>
      </w:r>
    </w:p>
    <w:p w14:paraId="48D938DA">
      <w:pPr>
        <w:snapToGrid w:val="0"/>
        <w:spacing w:line="440" w:lineRule="exact"/>
        <w:jc w:val="left"/>
        <w:rPr>
          <w:rFonts w:ascii="仿宋" w:hAnsi="仿宋" w:eastAsia="仿宋" w:cs="仿宋"/>
          <w:b/>
          <w:sz w:val="24"/>
          <w:highlight w:val="none"/>
        </w:rPr>
      </w:pPr>
      <w:r>
        <w:rPr>
          <w:rFonts w:hint="eastAsia" w:ascii="仿宋" w:hAnsi="仿宋" w:eastAsia="仿宋" w:cs="仿宋"/>
          <w:b/>
          <w:sz w:val="24"/>
          <w:highlight w:val="none"/>
        </w:rPr>
        <w:t>6.3投标人不具备采购文件中规定的资格要求的（投标人未按采购文件要求提供资格文件的，视为投标人不具备采购文件中规定的资格要求）；</w:t>
      </w:r>
    </w:p>
    <w:p w14:paraId="539CE324">
      <w:pPr>
        <w:snapToGrid w:val="0"/>
        <w:spacing w:line="440" w:lineRule="exact"/>
        <w:jc w:val="left"/>
        <w:rPr>
          <w:rFonts w:ascii="仿宋" w:hAnsi="仿宋" w:eastAsia="仿宋" w:cs="仿宋"/>
          <w:b/>
          <w:kern w:val="0"/>
          <w:sz w:val="24"/>
          <w:highlight w:val="none"/>
        </w:rPr>
      </w:pPr>
      <w:r>
        <w:rPr>
          <w:rFonts w:hint="eastAsia" w:ascii="仿宋" w:hAnsi="仿宋" w:eastAsia="仿宋" w:cs="仿宋"/>
          <w:b/>
          <w:kern w:val="0"/>
          <w:sz w:val="24"/>
          <w:highlight w:val="none"/>
        </w:rPr>
        <w:t>6.4</w:t>
      </w:r>
      <w:r>
        <w:rPr>
          <w:rFonts w:hint="eastAsia" w:ascii="仿宋" w:hAnsi="仿宋" w:eastAsia="仿宋" w:cs="仿宋"/>
          <w:b/>
          <w:kern w:val="0"/>
          <w:sz w:val="24"/>
          <w:szCs w:val="24"/>
          <w:highlight w:val="none"/>
        </w:rPr>
        <w:t>《中小企业声明函》、《残疾人福利性单位声明函》提供不实信息的</w:t>
      </w:r>
      <w:r>
        <w:rPr>
          <w:rFonts w:hint="eastAsia" w:ascii="仿宋" w:hAnsi="仿宋" w:eastAsia="仿宋" w:cs="仿宋"/>
          <w:b/>
          <w:kern w:val="0"/>
          <w:sz w:val="24"/>
          <w:highlight w:val="none"/>
        </w:rPr>
        <w:t>；</w:t>
      </w:r>
    </w:p>
    <w:p w14:paraId="0506BB0B">
      <w:pPr>
        <w:snapToGrid w:val="0"/>
        <w:spacing w:line="440" w:lineRule="exact"/>
        <w:jc w:val="left"/>
        <w:rPr>
          <w:rFonts w:ascii="仿宋" w:hAnsi="仿宋" w:eastAsia="仿宋" w:cs="仿宋"/>
          <w:b/>
          <w:kern w:val="0"/>
          <w:sz w:val="24"/>
          <w:highlight w:val="none"/>
        </w:rPr>
      </w:pPr>
      <w:r>
        <w:rPr>
          <w:rFonts w:hint="eastAsia" w:ascii="仿宋" w:hAnsi="仿宋" w:eastAsia="仿宋" w:cs="仿宋"/>
          <w:b/>
          <w:kern w:val="0"/>
          <w:sz w:val="24"/>
          <w:highlight w:val="none"/>
        </w:rPr>
        <w:t>6.5投标文件制作出现如下情况：</w:t>
      </w:r>
    </w:p>
    <w:p w14:paraId="191A87A6">
      <w:pPr>
        <w:snapToGrid w:val="0"/>
        <w:spacing w:line="440" w:lineRule="exact"/>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6.5.1未按采购文件要求制作“资格文件”的；</w:t>
      </w:r>
    </w:p>
    <w:p w14:paraId="22B1BDB9">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6.5.2报价一经涂改，未在涂改处加盖投标单位公章或者未经法定代表人或其授权代表签字或盖章的；</w:t>
      </w:r>
    </w:p>
    <w:p w14:paraId="540D5350">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6.5.3“资格文件”或“商务和技术文件”部分中出现用于价格分评审的投标报价的（采购文件另有规定的参与“商务和技术文件”评审的报价除外）；</w:t>
      </w:r>
    </w:p>
    <w:p w14:paraId="34CC8B29">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6.5.4对招标服务或技术或产品等要求未详细应答或应答内容不全、有缺失的,经评审委员会认定为无法评审的；</w:t>
      </w:r>
    </w:p>
    <w:p w14:paraId="097E836E">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6.5.5关键信息填写不完整或字迹不能辨认或有漏项的，经评审委员会认定属于重大偏差的；</w:t>
      </w:r>
    </w:p>
    <w:p w14:paraId="6A72BBF3">
      <w:pPr>
        <w:snapToGrid w:val="0"/>
        <w:spacing w:line="440" w:lineRule="exact"/>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6.5.6未按采购文件规定要求签署盖章的。</w:t>
      </w:r>
    </w:p>
    <w:p w14:paraId="55CD4448">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6.5.7在《开标一览表》中有2个（含）以上的报价或方案的。</w:t>
      </w:r>
    </w:p>
    <w:p w14:paraId="71E3B0C6">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kern w:val="0"/>
          <w:sz w:val="24"/>
          <w:highlight w:val="none"/>
        </w:rPr>
        <w:t>6.6</w:t>
      </w:r>
      <w:r>
        <w:rPr>
          <w:rFonts w:hint="eastAsia" w:ascii="仿宋" w:hAnsi="仿宋" w:eastAsia="仿宋" w:cs="仿宋"/>
          <w:sz w:val="24"/>
          <w:highlight w:val="none"/>
        </w:rPr>
        <w:t>投标人递交的投标文件与项目不符或内容严重不全的；</w:t>
      </w:r>
    </w:p>
    <w:p w14:paraId="427F58A8">
      <w:pPr>
        <w:pStyle w:val="16"/>
        <w:snapToGrid w:val="0"/>
        <w:spacing w:line="44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6.7重要信息前后不一致，经评审委员会询标后仍然无法评审的；</w:t>
      </w:r>
    </w:p>
    <w:p w14:paraId="15CAF949">
      <w:pPr>
        <w:tabs>
          <w:tab w:val="left" w:pos="3870"/>
          <w:tab w:val="left" w:pos="4085"/>
        </w:tabs>
        <w:snapToGrid w:val="0"/>
        <w:spacing w:line="440" w:lineRule="exact"/>
        <w:jc w:val="left"/>
        <w:rPr>
          <w:rFonts w:ascii="仿宋" w:hAnsi="仿宋" w:eastAsia="仿宋" w:cs="仿宋"/>
          <w:kern w:val="0"/>
          <w:sz w:val="24"/>
          <w:highlight w:val="none"/>
        </w:rPr>
      </w:pPr>
      <w:r>
        <w:rPr>
          <w:rFonts w:hint="eastAsia" w:ascii="仿宋" w:hAnsi="仿宋" w:eastAsia="仿宋" w:cs="仿宋"/>
          <w:sz w:val="24"/>
          <w:highlight w:val="none"/>
        </w:rPr>
        <w:t>6.8</w:t>
      </w:r>
      <w:r>
        <w:rPr>
          <w:rFonts w:hint="eastAsia" w:ascii="仿宋" w:hAnsi="仿宋" w:eastAsia="仿宋" w:cs="仿宋"/>
          <w:kern w:val="0"/>
          <w:sz w:val="24"/>
          <w:highlight w:val="none"/>
        </w:rPr>
        <w:t>投标响应文件含有采购人不能接受的附加条件；</w:t>
      </w:r>
    </w:p>
    <w:p w14:paraId="1B8A1848">
      <w:pPr>
        <w:tabs>
          <w:tab w:val="left" w:pos="3870"/>
          <w:tab w:val="left" w:pos="4085"/>
        </w:tabs>
        <w:snapToGrid w:val="0"/>
        <w:spacing w:line="440" w:lineRule="exact"/>
        <w:jc w:val="left"/>
        <w:rPr>
          <w:rFonts w:ascii="仿宋" w:hAnsi="仿宋" w:eastAsia="仿宋" w:cs="仿宋"/>
          <w:kern w:val="0"/>
          <w:sz w:val="24"/>
          <w:highlight w:val="none"/>
        </w:rPr>
      </w:pPr>
      <w:r>
        <w:rPr>
          <w:rFonts w:hint="eastAsia" w:ascii="仿宋" w:hAnsi="仿宋" w:eastAsia="仿宋" w:cs="仿宋"/>
          <w:kern w:val="0"/>
          <w:sz w:val="24"/>
          <w:highlight w:val="none"/>
        </w:rPr>
        <w:t>6.9</w:t>
      </w:r>
      <w:r>
        <w:rPr>
          <w:rFonts w:hint="eastAsia" w:ascii="仿宋" w:hAnsi="仿宋" w:eastAsia="仿宋" w:cs="仿宋"/>
          <w:sz w:val="24"/>
          <w:highlight w:val="none"/>
        </w:rPr>
        <w:t>供应商的报价低于项目预算50%，但未能在报价文件中详细阐述不影响产品质量或者诚信履约的具体原因或具体原因未被评审委员会认可的；</w:t>
      </w:r>
    </w:p>
    <w:p w14:paraId="0083F03D">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6.10报价超过采购文件中规定的预算金额或最高限价（包括单价限价等采购文件规定的各类限价）的；</w:t>
      </w:r>
    </w:p>
    <w:p w14:paraId="3F64EC91">
      <w:pPr>
        <w:tabs>
          <w:tab w:val="left" w:pos="3870"/>
          <w:tab w:val="left" w:pos="4085"/>
        </w:tabs>
        <w:snapToGrid w:val="0"/>
        <w:spacing w:line="440" w:lineRule="exact"/>
        <w:jc w:val="left"/>
        <w:rPr>
          <w:rFonts w:ascii="仿宋" w:hAnsi="仿宋" w:eastAsia="仿宋" w:cs="仿宋"/>
          <w:sz w:val="24"/>
          <w:szCs w:val="21"/>
          <w:highlight w:val="none"/>
        </w:rPr>
      </w:pPr>
      <w:r>
        <w:rPr>
          <w:rFonts w:hint="eastAsia" w:ascii="仿宋" w:hAnsi="仿宋" w:eastAsia="仿宋" w:cs="仿宋"/>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14:paraId="10FFB4CA">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szCs w:val="21"/>
          <w:highlight w:val="none"/>
        </w:rPr>
        <w:t>6.12</w:t>
      </w:r>
      <w:r>
        <w:rPr>
          <w:rFonts w:hint="eastAsia" w:ascii="仿宋" w:hAnsi="仿宋" w:eastAsia="仿宋" w:cs="仿宋"/>
          <w:sz w:val="24"/>
          <w:highlight w:val="none"/>
        </w:rPr>
        <w:t>评审委员会认定有重大偏差或实质性不响应采购文件要求的；</w:t>
      </w:r>
    </w:p>
    <w:p w14:paraId="3047E06F">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6.13投标人对根据修正原则修正后的报价不确认的；</w:t>
      </w:r>
    </w:p>
    <w:p w14:paraId="6BCCDE09">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6.14投标人提供虚假材料投标的（包括但不限于以下情节）：</w:t>
      </w:r>
    </w:p>
    <w:p w14:paraId="12F84EAC">
      <w:pPr>
        <w:tabs>
          <w:tab w:val="left" w:pos="3870"/>
          <w:tab w:val="left" w:pos="4085"/>
        </w:tabs>
        <w:snapToGrid w:val="0"/>
        <w:spacing w:line="440" w:lineRule="exact"/>
        <w:ind w:firstLine="470" w:firstLineChars="196"/>
        <w:jc w:val="left"/>
        <w:rPr>
          <w:rFonts w:ascii="仿宋" w:hAnsi="仿宋" w:eastAsia="仿宋" w:cs="仿宋"/>
          <w:sz w:val="24"/>
          <w:highlight w:val="none"/>
        </w:rPr>
      </w:pPr>
      <w:r>
        <w:rPr>
          <w:rFonts w:hint="eastAsia" w:ascii="仿宋" w:hAnsi="仿宋" w:eastAsia="仿宋" w:cs="仿宋"/>
          <w:sz w:val="24"/>
          <w:highlight w:val="none"/>
        </w:rPr>
        <w:t>6.14.1使用伪造、变造的许可证件、资质证书；</w:t>
      </w:r>
    </w:p>
    <w:p w14:paraId="0C90AD8F">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 xml:space="preserve">    6.14.2提供虚假的财务状况或者业绩；</w:t>
      </w:r>
    </w:p>
    <w:p w14:paraId="41252E0D">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 xml:space="preserve">    6.14.3提供虚假的项目负责人或者主要项目实施人员简历、劳动关系证明；</w:t>
      </w:r>
    </w:p>
    <w:p w14:paraId="1AC8F013">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 xml:space="preserve">    6.14.4提供虚假的信用状况；</w:t>
      </w:r>
    </w:p>
    <w:p w14:paraId="08D0D67C">
      <w:pPr>
        <w:tabs>
          <w:tab w:val="left" w:pos="3870"/>
          <w:tab w:val="left" w:pos="4085"/>
        </w:tabs>
        <w:snapToGrid w:val="0"/>
        <w:spacing w:line="440" w:lineRule="exact"/>
        <w:ind w:firstLine="480"/>
        <w:jc w:val="left"/>
        <w:rPr>
          <w:rFonts w:ascii="仿宋" w:hAnsi="仿宋" w:eastAsia="仿宋" w:cs="仿宋"/>
          <w:sz w:val="24"/>
          <w:highlight w:val="none"/>
        </w:rPr>
      </w:pPr>
      <w:r>
        <w:rPr>
          <w:rFonts w:hint="eastAsia" w:ascii="仿宋" w:hAnsi="仿宋" w:eastAsia="仿宋" w:cs="仿宋"/>
          <w:sz w:val="24"/>
          <w:highlight w:val="none"/>
        </w:rPr>
        <w:t>6.14.5其他弄虚作假的行为。</w:t>
      </w:r>
    </w:p>
    <w:p w14:paraId="4C2D169F">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6.15投标人串通投标的。</w:t>
      </w:r>
    </w:p>
    <w:p w14:paraId="2E7EEACC">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有下列情形之一的，视为投标人串通投标，其投标无效：</w:t>
      </w:r>
    </w:p>
    <w:p w14:paraId="5ACC56E8">
      <w:pPr>
        <w:tabs>
          <w:tab w:val="left" w:pos="3870"/>
          <w:tab w:val="left" w:pos="4085"/>
        </w:tabs>
        <w:snapToGrid w:val="0"/>
        <w:spacing w:line="440" w:lineRule="exact"/>
        <w:ind w:firstLine="422" w:firstLineChars="176"/>
        <w:jc w:val="left"/>
        <w:rPr>
          <w:rFonts w:ascii="仿宋" w:hAnsi="仿宋" w:eastAsia="仿宋" w:cs="仿宋"/>
          <w:sz w:val="24"/>
          <w:highlight w:val="none"/>
        </w:rPr>
      </w:pPr>
      <w:r>
        <w:rPr>
          <w:rFonts w:hint="eastAsia" w:ascii="仿宋" w:hAnsi="仿宋" w:eastAsia="仿宋" w:cs="仿宋"/>
          <w:sz w:val="24"/>
          <w:highlight w:val="none"/>
        </w:rPr>
        <w:t>6.15.1不同投标人的投标文件由同一单位或者个人编制；</w:t>
      </w:r>
    </w:p>
    <w:p w14:paraId="56E21FCC">
      <w:pPr>
        <w:tabs>
          <w:tab w:val="left" w:pos="3870"/>
          <w:tab w:val="left" w:pos="4085"/>
        </w:tabs>
        <w:snapToGrid w:val="0"/>
        <w:spacing w:line="440" w:lineRule="exact"/>
        <w:ind w:firstLine="422" w:firstLineChars="176"/>
        <w:jc w:val="left"/>
        <w:rPr>
          <w:rFonts w:ascii="仿宋" w:hAnsi="仿宋" w:eastAsia="仿宋" w:cs="仿宋"/>
          <w:sz w:val="24"/>
          <w:highlight w:val="none"/>
        </w:rPr>
      </w:pPr>
      <w:r>
        <w:rPr>
          <w:rFonts w:hint="eastAsia" w:ascii="仿宋" w:hAnsi="仿宋" w:eastAsia="仿宋" w:cs="仿宋"/>
          <w:sz w:val="24"/>
          <w:highlight w:val="none"/>
        </w:rPr>
        <w:t>6.15.2不同投标人委托同一单位或者个人办理投标事宜；</w:t>
      </w:r>
    </w:p>
    <w:p w14:paraId="6EFC5811">
      <w:pPr>
        <w:tabs>
          <w:tab w:val="left" w:pos="3870"/>
          <w:tab w:val="left" w:pos="4085"/>
        </w:tabs>
        <w:snapToGrid w:val="0"/>
        <w:spacing w:line="440" w:lineRule="exact"/>
        <w:ind w:firstLine="422" w:firstLineChars="176"/>
        <w:jc w:val="left"/>
        <w:rPr>
          <w:rFonts w:ascii="仿宋" w:hAnsi="仿宋" w:eastAsia="仿宋" w:cs="仿宋"/>
          <w:sz w:val="24"/>
          <w:highlight w:val="none"/>
        </w:rPr>
      </w:pPr>
      <w:r>
        <w:rPr>
          <w:rFonts w:hint="eastAsia" w:ascii="仿宋" w:hAnsi="仿宋" w:eastAsia="仿宋" w:cs="仿宋"/>
          <w:sz w:val="24"/>
          <w:highlight w:val="none"/>
        </w:rPr>
        <w:t>6.15.3不同投标人的投标文件载明的项目管理成员或者联系人员为同一人；</w:t>
      </w:r>
    </w:p>
    <w:p w14:paraId="4718FCBC">
      <w:pPr>
        <w:tabs>
          <w:tab w:val="left" w:pos="3870"/>
          <w:tab w:val="left" w:pos="4085"/>
        </w:tabs>
        <w:snapToGrid w:val="0"/>
        <w:spacing w:line="440" w:lineRule="exact"/>
        <w:ind w:firstLine="422" w:firstLineChars="176"/>
        <w:jc w:val="left"/>
        <w:rPr>
          <w:rFonts w:ascii="仿宋" w:hAnsi="仿宋" w:eastAsia="仿宋" w:cs="仿宋"/>
          <w:sz w:val="24"/>
          <w:highlight w:val="none"/>
        </w:rPr>
      </w:pPr>
      <w:r>
        <w:rPr>
          <w:rFonts w:hint="eastAsia" w:ascii="仿宋" w:hAnsi="仿宋" w:eastAsia="仿宋" w:cs="仿宋"/>
          <w:sz w:val="24"/>
          <w:highlight w:val="none"/>
        </w:rPr>
        <w:t>6.15.4不同投标人的投标文件异常一致或者投标报价呈规律性差异；</w:t>
      </w:r>
    </w:p>
    <w:p w14:paraId="0870F3AA">
      <w:pPr>
        <w:tabs>
          <w:tab w:val="left" w:pos="3870"/>
          <w:tab w:val="left" w:pos="4085"/>
        </w:tabs>
        <w:snapToGrid w:val="0"/>
        <w:spacing w:line="440" w:lineRule="exact"/>
        <w:ind w:firstLine="422" w:firstLineChars="176"/>
        <w:jc w:val="left"/>
        <w:rPr>
          <w:rFonts w:ascii="仿宋" w:hAnsi="仿宋" w:eastAsia="仿宋" w:cs="仿宋"/>
          <w:sz w:val="24"/>
          <w:highlight w:val="none"/>
        </w:rPr>
      </w:pPr>
      <w:r>
        <w:rPr>
          <w:rFonts w:hint="eastAsia" w:ascii="仿宋" w:hAnsi="仿宋" w:eastAsia="仿宋" w:cs="仿宋"/>
          <w:sz w:val="24"/>
          <w:highlight w:val="none"/>
        </w:rPr>
        <w:t>6.15.5不同投标人的投标文件相互混装；</w:t>
      </w:r>
    </w:p>
    <w:p w14:paraId="5AE62D25">
      <w:pPr>
        <w:tabs>
          <w:tab w:val="left" w:pos="3870"/>
          <w:tab w:val="left" w:pos="4085"/>
        </w:tabs>
        <w:snapToGrid w:val="0"/>
        <w:spacing w:line="440" w:lineRule="exact"/>
        <w:ind w:firstLine="422" w:firstLineChars="176"/>
        <w:jc w:val="left"/>
        <w:rPr>
          <w:rFonts w:ascii="仿宋" w:hAnsi="仿宋" w:eastAsia="仿宋" w:cs="仿宋"/>
          <w:sz w:val="24"/>
          <w:highlight w:val="none"/>
        </w:rPr>
      </w:pPr>
      <w:r>
        <w:rPr>
          <w:rFonts w:hint="eastAsia" w:ascii="仿宋" w:hAnsi="仿宋" w:eastAsia="仿宋" w:cs="仿宋"/>
          <w:sz w:val="24"/>
          <w:highlight w:val="none"/>
        </w:rPr>
        <w:t>6.15.6法律规定的其他串通投标情形。</w:t>
      </w:r>
    </w:p>
    <w:p w14:paraId="15A8E263">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6.16属于《中华人民共和国政府采购法实施条例》第七十四条规定的恶意串通情形的，其投标无效；</w:t>
      </w:r>
    </w:p>
    <w:p w14:paraId="06A76D7C">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6.17联合体投标的，联合体各方在同一招标项目中以自己名义单独投标或者参加其他联合体投标的，相关投标均无效；</w:t>
      </w:r>
    </w:p>
    <w:p w14:paraId="61159365">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6.18供应商违反政府采购强制执行的政策性规定的；</w:t>
      </w:r>
    </w:p>
    <w:p w14:paraId="51142233">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6.19未提供样品或提供的样品不满足采购需求实质性要求的；</w:t>
      </w:r>
    </w:p>
    <w:p w14:paraId="683E6728">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6.20违反法律、法规及本采购文件规定的其他无效投标情形。</w:t>
      </w:r>
    </w:p>
    <w:p w14:paraId="4D99B11D">
      <w:pPr>
        <w:spacing w:line="48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7.定标</w:t>
      </w:r>
    </w:p>
    <w:p w14:paraId="142984F2">
      <w:pPr>
        <w:widowControl/>
        <w:snapToGrid w:val="0"/>
        <w:spacing w:line="480" w:lineRule="exact"/>
        <w:rPr>
          <w:rFonts w:ascii="仿宋" w:hAnsi="仿宋" w:eastAsia="仿宋" w:cs="仿宋"/>
          <w:color w:val="000000"/>
          <w:sz w:val="24"/>
          <w:highlight w:val="none"/>
        </w:rPr>
      </w:pPr>
      <w:r>
        <w:rPr>
          <w:rFonts w:hint="eastAsia" w:ascii="仿宋" w:hAnsi="仿宋" w:eastAsia="仿宋" w:cs="仿宋"/>
          <w:color w:val="000000"/>
          <w:sz w:val="24"/>
          <w:highlight w:val="none"/>
        </w:rPr>
        <w:t>7.1采购人在收到评标报告之日起5个工作日内在评审报告推荐的中标或成交候选人中按顺序确定中标或成交供应商。</w:t>
      </w:r>
    </w:p>
    <w:p w14:paraId="0D50F356">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sz w:val="24"/>
          <w:highlight w:val="none"/>
        </w:rPr>
        <w:t>7.2采购代理机构在采购人确认中标或成交供应商后2个工作日内发布中标公告。中标公告与采购公告发布网址一致。中标公告期限为一个工作日。</w:t>
      </w:r>
    </w:p>
    <w:p w14:paraId="1417820A">
      <w:pPr>
        <w:spacing w:line="48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8.中标通知书的申领</w:t>
      </w:r>
    </w:p>
    <w:p w14:paraId="5EF64F12">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8.1本项目采用的</w:t>
      </w:r>
      <w:r>
        <w:rPr>
          <w:rFonts w:hint="eastAsia" w:ascii="仿宋" w:hAnsi="仿宋" w:eastAsia="仿宋" w:cs="仿宋"/>
          <w:b/>
          <w:bCs/>
          <w:color w:val="000000"/>
          <w:kern w:val="0"/>
          <w:sz w:val="24"/>
          <w:highlight w:val="none"/>
        </w:rPr>
        <w:t>电子版中标通知书</w:t>
      </w:r>
      <w:r>
        <w:rPr>
          <w:rFonts w:hint="eastAsia" w:ascii="仿宋" w:hAnsi="仿宋" w:eastAsia="仿宋" w:cs="仿宋"/>
          <w:color w:val="000000"/>
          <w:kern w:val="0"/>
          <w:sz w:val="24"/>
          <w:highlight w:val="none"/>
        </w:rPr>
        <w:t>，中标供应商在政采云平台中登陆后领取（社会中介代理机构组织的政府采购项目另行规定）。</w:t>
      </w:r>
    </w:p>
    <w:p w14:paraId="0F247D80">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8.2中标通知书在中标公告发布的同时发出。</w:t>
      </w:r>
    </w:p>
    <w:p w14:paraId="0C8701FB">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8.3中标通知书发出后，采购人不得违法改变中标结果，中标人无正当理由不得放弃中标。</w:t>
      </w:r>
    </w:p>
    <w:p w14:paraId="5F098678">
      <w:pPr>
        <w:widowControl/>
        <w:snapToGrid w:val="0"/>
        <w:spacing w:line="480" w:lineRule="exact"/>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8.4中标通知书的领取不妨碍相关质疑投诉的提出和处置，中标结果在法定情形内允许改变。在处理完针对中标结果的质疑或投诉前，原则上不签订采购合同。</w:t>
      </w:r>
    </w:p>
    <w:p w14:paraId="019EC198">
      <w:pPr>
        <w:snapToGrid w:val="0"/>
        <w:spacing w:line="480" w:lineRule="exact"/>
        <w:jc w:val="left"/>
        <w:rPr>
          <w:rFonts w:ascii="仿宋" w:hAnsi="仿宋" w:eastAsia="仿宋" w:cs="仿宋"/>
          <w:b/>
          <w:sz w:val="24"/>
          <w:highlight w:val="none"/>
        </w:rPr>
      </w:pPr>
      <w:r>
        <w:rPr>
          <w:rFonts w:hint="eastAsia" w:ascii="仿宋" w:hAnsi="仿宋" w:eastAsia="仿宋" w:cs="仿宋"/>
          <w:b/>
          <w:sz w:val="24"/>
          <w:highlight w:val="none"/>
        </w:rPr>
        <w:t>9、中止电子交易的情形</w:t>
      </w:r>
    </w:p>
    <w:p w14:paraId="237AF112">
      <w:pPr>
        <w:snapToGrid w:val="0"/>
        <w:spacing w:line="48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采购过程中出现以下情形，导致电子交易平台无法正常运行，或者无法保证电子交易的公开、公平、公正和安全时，采购机构可经采购监督部门同意后中止电子交易活动：</w:t>
      </w:r>
    </w:p>
    <w:p w14:paraId="4D108A54">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 xml:space="preserve">9.1电子交易平台发生故障而无法完成采购活动的； </w:t>
      </w:r>
    </w:p>
    <w:p w14:paraId="3F1E5D09">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9.2电子交易平台应用或数据库出现错误，不能进行正常操作的；</w:t>
      </w:r>
    </w:p>
    <w:p w14:paraId="5E7AD39E">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9.3电子交易平台发现严重安全漏洞，有潜在泄密危险的；</w:t>
      </w:r>
    </w:p>
    <w:p w14:paraId="69DB68BC">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 xml:space="preserve">9.4病毒发作导致不能进行正常操作的； </w:t>
      </w:r>
    </w:p>
    <w:p w14:paraId="78BE6D09">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9.5其他无法保证电子交易的公平、公正和安全的情况。</w:t>
      </w:r>
    </w:p>
    <w:p w14:paraId="4B890B75">
      <w:pPr>
        <w:widowControl/>
        <w:snapToGrid w:val="0"/>
        <w:spacing w:line="480" w:lineRule="exact"/>
        <w:ind w:firstLine="488"/>
        <w:rPr>
          <w:rFonts w:ascii="仿宋" w:hAnsi="仿宋" w:eastAsia="仿宋" w:cs="仿宋"/>
          <w:color w:val="000000"/>
          <w:kern w:val="0"/>
          <w:sz w:val="24"/>
          <w:highlight w:val="none"/>
        </w:rPr>
      </w:pPr>
      <w:r>
        <w:rPr>
          <w:rFonts w:hint="eastAsia" w:ascii="仿宋" w:hAnsi="仿宋" w:eastAsia="仿宋" w:cs="仿宋"/>
          <w:sz w:val="24"/>
          <w:highlight w:val="none"/>
        </w:rPr>
        <w:t>出现上述情形的，采购组织机构可以待上述情形消除后继续组织电子交易活动，也可以决定某些环节以纸质形式进行；影响或可能影响采购的公开、公平、公正的，应当重新采购。</w:t>
      </w:r>
    </w:p>
    <w:p w14:paraId="60F08BC6">
      <w:pPr>
        <w:pStyle w:val="3"/>
        <w:rPr>
          <w:rFonts w:ascii="仿宋" w:hAnsi="仿宋" w:cs="仿宋"/>
          <w:highlight w:val="none"/>
        </w:rPr>
      </w:pPr>
      <w:bookmarkStart w:id="39" w:name="_Toc1753"/>
      <w:r>
        <w:rPr>
          <w:rFonts w:hint="eastAsia" w:ascii="仿宋" w:hAnsi="仿宋" w:cs="仿宋"/>
          <w:highlight w:val="none"/>
        </w:rPr>
        <w:t>五、合同签订及履约</w:t>
      </w:r>
      <w:bookmarkEnd w:id="39"/>
    </w:p>
    <w:p w14:paraId="5C253246">
      <w:pPr>
        <w:spacing w:line="48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1.合同签订</w:t>
      </w:r>
    </w:p>
    <w:p w14:paraId="1EC99CAF">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F098B1A">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1.2采购人和中标人不得向对方提出任何不合理的要求作为签订合同的条件。</w:t>
      </w:r>
    </w:p>
    <w:p w14:paraId="3EC5EB4C">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1.3采购人和中标人需在投标有效期内签订采购合同。投标有效期允许延长，但需征得中标人同意。</w:t>
      </w:r>
    </w:p>
    <w:p w14:paraId="60E1F78F">
      <w:pPr>
        <w:spacing w:line="440" w:lineRule="exact"/>
        <w:jc w:val="left"/>
        <w:rPr>
          <w:rFonts w:ascii="仿宋" w:hAnsi="仿宋" w:eastAsia="仿宋" w:cs="仿宋"/>
          <w:b/>
          <w:sz w:val="24"/>
          <w:highlight w:val="none"/>
        </w:rPr>
      </w:pPr>
      <w:r>
        <w:rPr>
          <w:rFonts w:hint="eastAsia" w:ascii="仿宋" w:hAnsi="仿宋" w:eastAsia="仿宋" w:cs="仿宋"/>
          <w:b/>
          <w:sz w:val="24"/>
          <w:highlight w:val="none"/>
        </w:rPr>
        <w:t>2．履约保证金</w:t>
      </w:r>
    </w:p>
    <w:p w14:paraId="3FE77872">
      <w:pPr>
        <w:spacing w:line="440" w:lineRule="exact"/>
        <w:jc w:val="left"/>
        <w:rPr>
          <w:rFonts w:ascii="仿宋" w:hAnsi="仿宋" w:eastAsia="仿宋" w:cs="仿宋"/>
          <w:sz w:val="24"/>
          <w:highlight w:val="none"/>
        </w:rPr>
      </w:pPr>
      <w:r>
        <w:rPr>
          <w:rFonts w:hint="eastAsia" w:ascii="仿宋" w:hAnsi="仿宋" w:eastAsia="仿宋" w:cs="仿宋"/>
          <w:sz w:val="24"/>
          <w:highlight w:val="none"/>
        </w:rPr>
        <w:t>2.1采购合同签订的同时，中标人应当以支票、汇票、本票或者金融机构、担保机构出具的保函等非现金形式交纳履约保证金。</w:t>
      </w:r>
    </w:p>
    <w:p w14:paraId="50DCAB69">
      <w:pPr>
        <w:spacing w:line="440" w:lineRule="exact"/>
        <w:jc w:val="left"/>
        <w:rPr>
          <w:rFonts w:ascii="仿宋" w:hAnsi="仿宋" w:eastAsia="仿宋" w:cs="仿宋"/>
          <w:sz w:val="24"/>
          <w:highlight w:val="none"/>
        </w:rPr>
      </w:pPr>
      <w:r>
        <w:rPr>
          <w:rFonts w:hint="eastAsia" w:ascii="仿宋" w:hAnsi="仿宋" w:eastAsia="仿宋" w:cs="仿宋"/>
          <w:sz w:val="24"/>
          <w:highlight w:val="none"/>
        </w:rPr>
        <w:t>2.2供应商在履行完合同约定事项后，采购人应及时退还履约保证金及其利息，利率在采购合同中约定。采购人验收不合格的，不予退还履约保证金。</w:t>
      </w:r>
    </w:p>
    <w:p w14:paraId="46F29A04">
      <w:pPr>
        <w:spacing w:line="440" w:lineRule="exact"/>
        <w:jc w:val="left"/>
        <w:rPr>
          <w:rFonts w:ascii="仿宋" w:hAnsi="仿宋" w:eastAsia="仿宋" w:cs="仿宋"/>
          <w:sz w:val="24"/>
          <w:highlight w:val="none"/>
        </w:rPr>
      </w:pPr>
      <w:r>
        <w:rPr>
          <w:rFonts w:hint="eastAsia" w:ascii="仿宋" w:hAnsi="仿宋" w:eastAsia="仿宋" w:cs="仿宋"/>
          <w:sz w:val="24"/>
          <w:highlight w:val="none"/>
        </w:rPr>
        <w:t>2.3供应商以银行、保险公司出具保函形式提交履约保证金的，采购人不得拒收。</w:t>
      </w:r>
    </w:p>
    <w:p w14:paraId="6343315F">
      <w:pPr>
        <w:spacing w:line="440" w:lineRule="exact"/>
        <w:jc w:val="left"/>
        <w:rPr>
          <w:rFonts w:ascii="仿宋" w:hAnsi="仿宋" w:eastAsia="仿宋" w:cs="仿宋"/>
          <w:b/>
          <w:sz w:val="24"/>
          <w:highlight w:val="none"/>
        </w:rPr>
      </w:pPr>
      <w:r>
        <w:rPr>
          <w:rFonts w:hint="eastAsia" w:ascii="仿宋" w:hAnsi="仿宋" w:eastAsia="仿宋" w:cs="仿宋"/>
          <w:b/>
          <w:sz w:val="24"/>
          <w:highlight w:val="none"/>
        </w:rPr>
        <w:t>3．合同备案</w:t>
      </w:r>
    </w:p>
    <w:p w14:paraId="3B326EAC">
      <w:pPr>
        <w:spacing w:line="440" w:lineRule="exact"/>
        <w:jc w:val="left"/>
        <w:rPr>
          <w:rFonts w:ascii="仿宋" w:hAnsi="仿宋" w:eastAsia="仿宋" w:cs="仿宋"/>
          <w:b/>
          <w:bCs/>
          <w:sz w:val="24"/>
          <w:highlight w:val="none"/>
        </w:rPr>
      </w:pPr>
      <w:r>
        <w:rPr>
          <w:rFonts w:hint="eastAsia" w:ascii="仿宋" w:hAnsi="仿宋" w:eastAsia="仿宋" w:cs="仿宋"/>
          <w:b/>
          <w:bCs/>
          <w:sz w:val="24"/>
          <w:highlight w:val="none"/>
        </w:rPr>
        <w:t>3.1中标人应当自采购合同签订之日起3个工作日内，将采购合同原件报采购代理机构备案存档。</w:t>
      </w:r>
    </w:p>
    <w:p w14:paraId="08D360CB">
      <w:pPr>
        <w:spacing w:line="440" w:lineRule="exact"/>
        <w:jc w:val="left"/>
        <w:rPr>
          <w:rFonts w:ascii="仿宋" w:hAnsi="仿宋" w:eastAsia="仿宋" w:cs="仿宋"/>
          <w:b/>
          <w:sz w:val="24"/>
          <w:highlight w:val="none"/>
        </w:rPr>
      </w:pPr>
      <w:r>
        <w:rPr>
          <w:rFonts w:hint="eastAsia" w:ascii="仿宋" w:hAnsi="仿宋" w:eastAsia="仿宋" w:cs="仿宋"/>
          <w:b/>
          <w:sz w:val="24"/>
          <w:highlight w:val="none"/>
        </w:rPr>
        <w:t>4.履约验收</w:t>
      </w:r>
    </w:p>
    <w:p w14:paraId="2663EA56">
      <w:pPr>
        <w:spacing w:line="440" w:lineRule="exact"/>
        <w:jc w:val="left"/>
        <w:rPr>
          <w:rFonts w:ascii="仿宋" w:hAnsi="仿宋" w:eastAsia="仿宋" w:cs="仿宋"/>
          <w:sz w:val="24"/>
          <w:highlight w:val="none"/>
        </w:rPr>
      </w:pPr>
      <w:r>
        <w:rPr>
          <w:rFonts w:hint="eastAsia" w:ascii="仿宋" w:hAnsi="仿宋" w:eastAsia="仿宋" w:cs="仿宋"/>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4529E790">
      <w:pPr>
        <w:spacing w:line="440" w:lineRule="exact"/>
        <w:jc w:val="left"/>
        <w:rPr>
          <w:rFonts w:ascii="仿宋" w:hAnsi="仿宋" w:eastAsia="仿宋" w:cs="仿宋"/>
          <w:sz w:val="24"/>
          <w:highlight w:val="none"/>
        </w:rPr>
      </w:pPr>
      <w:r>
        <w:rPr>
          <w:rFonts w:hint="eastAsia" w:ascii="仿宋" w:hAnsi="仿宋" w:eastAsia="仿宋" w:cs="仿宋"/>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61816C20">
      <w:pPr>
        <w:spacing w:line="440" w:lineRule="exact"/>
        <w:jc w:val="left"/>
        <w:rPr>
          <w:rFonts w:ascii="仿宋" w:hAnsi="仿宋" w:eastAsia="仿宋" w:cs="仿宋"/>
          <w:sz w:val="24"/>
          <w:highlight w:val="none"/>
        </w:rPr>
      </w:pPr>
      <w:r>
        <w:rPr>
          <w:rFonts w:hint="eastAsia" w:ascii="仿宋" w:hAnsi="仿宋" w:eastAsia="仿宋" w:cs="仿宋"/>
          <w:sz w:val="24"/>
          <w:highlight w:val="none"/>
        </w:rPr>
        <w:t>4.3采购人可以邀请参加本项目的其他投标人或者第三方机构参与验收。参与验收的投标人或者第三方机构的意见作为验收书的参考资料一并存档。</w:t>
      </w:r>
    </w:p>
    <w:p w14:paraId="522933DB">
      <w:pPr>
        <w:spacing w:line="440" w:lineRule="exact"/>
        <w:jc w:val="left"/>
        <w:rPr>
          <w:rFonts w:ascii="仿宋" w:hAnsi="仿宋" w:eastAsia="仿宋" w:cs="仿宋"/>
          <w:sz w:val="24"/>
          <w:highlight w:val="none"/>
        </w:rPr>
      </w:pPr>
      <w:r>
        <w:rPr>
          <w:rFonts w:hint="eastAsia" w:ascii="仿宋" w:hAnsi="仿宋" w:eastAsia="仿宋" w:cs="仿宋"/>
          <w:sz w:val="24"/>
          <w:highlight w:val="none"/>
        </w:rPr>
        <w:t>4.4政府向社会公众提供的公共服务项目验收时应当邀请服务对象参与并出具意见，验收结果应当向社会公告。</w:t>
      </w:r>
    </w:p>
    <w:p w14:paraId="4C2945A5">
      <w:pPr>
        <w:spacing w:line="440" w:lineRule="exact"/>
        <w:jc w:val="left"/>
        <w:rPr>
          <w:rFonts w:ascii="仿宋" w:hAnsi="仿宋" w:eastAsia="仿宋" w:cs="仿宋"/>
          <w:sz w:val="24"/>
          <w:highlight w:val="none"/>
        </w:rPr>
      </w:pPr>
      <w:r>
        <w:rPr>
          <w:rFonts w:hint="eastAsia" w:ascii="仿宋" w:hAnsi="仿宋" w:eastAsia="仿宋" w:cs="仿宋"/>
          <w:sz w:val="24"/>
          <w:highlight w:val="none"/>
        </w:rPr>
        <w:t>4.5 采购合同的履行、违约责任和解决争议的方式等适用《中华人民共和国民法典》。</w:t>
      </w:r>
    </w:p>
    <w:p w14:paraId="78A80AA7">
      <w:pPr>
        <w:spacing w:line="440" w:lineRule="exact"/>
        <w:jc w:val="left"/>
        <w:rPr>
          <w:rFonts w:ascii="仿宋" w:hAnsi="仿宋" w:eastAsia="仿宋" w:cs="仿宋"/>
          <w:sz w:val="24"/>
          <w:highlight w:val="none"/>
        </w:rPr>
      </w:pPr>
      <w:r>
        <w:rPr>
          <w:rFonts w:hint="eastAsia" w:ascii="仿宋" w:hAnsi="仿宋" w:eastAsia="仿宋" w:cs="仿宋"/>
          <w:sz w:val="24"/>
          <w:highlight w:val="none"/>
        </w:rPr>
        <w:t>4.6供应商在履约过程中有政府采购法律法规规定的违法违规情形的，采购人应当及时报告本级财政部门。</w:t>
      </w:r>
    </w:p>
    <w:p w14:paraId="5BBE1448">
      <w:pPr>
        <w:snapToGrid w:val="0"/>
        <w:spacing w:line="440" w:lineRule="exact"/>
        <w:jc w:val="left"/>
        <w:rPr>
          <w:rFonts w:ascii="仿宋" w:hAnsi="仿宋" w:eastAsia="仿宋" w:cs="仿宋"/>
          <w:b/>
          <w:sz w:val="24"/>
          <w:highlight w:val="none"/>
        </w:rPr>
      </w:pPr>
      <w:r>
        <w:rPr>
          <w:rFonts w:hint="eastAsia" w:ascii="仿宋" w:hAnsi="仿宋" w:eastAsia="仿宋" w:cs="仿宋"/>
          <w:b/>
          <w:sz w:val="24"/>
          <w:highlight w:val="none"/>
        </w:rPr>
        <w:t>5.履约检查</w:t>
      </w:r>
    </w:p>
    <w:p w14:paraId="787EF844">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3336B7A7">
      <w:pPr>
        <w:pStyle w:val="33"/>
        <w:ind w:firstLine="0" w:firstLineChars="0"/>
        <w:rPr>
          <w:rFonts w:ascii="仿宋" w:hAnsi="仿宋" w:eastAsia="仿宋" w:cs="仿宋"/>
          <w:highlight w:val="none"/>
        </w:rPr>
      </w:pPr>
    </w:p>
    <w:p w14:paraId="08DC6A1B">
      <w:pPr>
        <w:rPr>
          <w:rFonts w:ascii="仿宋" w:hAnsi="仿宋" w:eastAsia="仿宋" w:cs="仿宋"/>
          <w:highlight w:val="none"/>
        </w:rPr>
      </w:pPr>
      <w:bookmarkStart w:id="40" w:name="_Toc3442"/>
    </w:p>
    <w:p w14:paraId="0BDB1DFF">
      <w:pPr>
        <w:rPr>
          <w:rFonts w:ascii="仿宋" w:hAnsi="仿宋" w:eastAsia="仿宋" w:cs="仿宋"/>
          <w:highlight w:val="none"/>
        </w:rPr>
      </w:pPr>
      <w:r>
        <w:rPr>
          <w:rFonts w:hint="eastAsia" w:ascii="仿宋" w:hAnsi="仿宋" w:eastAsia="仿宋" w:cs="仿宋"/>
          <w:highlight w:val="none"/>
        </w:rPr>
        <w:br w:type="page"/>
      </w:r>
    </w:p>
    <w:p w14:paraId="2450C6C0">
      <w:pPr>
        <w:pStyle w:val="2"/>
        <w:rPr>
          <w:rFonts w:ascii="仿宋" w:hAnsi="仿宋" w:cs="仿宋"/>
          <w:highlight w:val="none"/>
        </w:rPr>
      </w:pPr>
      <w:r>
        <w:rPr>
          <w:rFonts w:hint="eastAsia" w:ascii="仿宋" w:hAnsi="仿宋" w:cs="仿宋"/>
          <w:highlight w:val="none"/>
        </w:rPr>
        <w:t>第三章  采购需求</w:t>
      </w:r>
      <w:bookmarkEnd w:id="40"/>
    </w:p>
    <w:p w14:paraId="0C80A5DB">
      <w:pPr>
        <w:pStyle w:val="3"/>
        <w:rPr>
          <w:rFonts w:hint="eastAsia" w:ascii="仿宋" w:hAnsi="仿宋" w:cs="仿宋"/>
          <w:highlight w:val="none"/>
        </w:rPr>
      </w:pPr>
      <w:bookmarkStart w:id="41" w:name="_Toc29517"/>
      <w:r>
        <w:rPr>
          <w:rFonts w:hint="eastAsia" w:ascii="仿宋" w:hAnsi="仿宋" w:cs="仿宋"/>
          <w:highlight w:val="none"/>
        </w:rPr>
        <w:t>一、服务清单及要求</w:t>
      </w:r>
      <w:bookmarkEnd w:id="41"/>
      <w:bookmarkStart w:id="42" w:name="_Toc29878"/>
    </w:p>
    <w:p w14:paraId="088AD2CB">
      <w:pPr>
        <w:numPr>
          <w:ilvl w:val="0"/>
          <w:numId w:val="5"/>
        </w:num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项目概况</w:t>
      </w:r>
    </w:p>
    <w:p w14:paraId="7862F8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为切实筑牢校园安全防线，保障师生出入安全，提升校园安全管理水平，依据相关安全规范及现场实际需求，拟在辖区内校园出入口部署升降式防撞柱。具体分布如下：</w:t>
      </w:r>
    </w:p>
    <w:p w14:paraId="2F613BA8">
      <w:pPr>
        <w:numPr>
          <w:ilvl w:val="0"/>
          <w:numId w:val="0"/>
        </w:num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北海小学新河弄校区</w:t>
      </w:r>
      <w:r>
        <w:rPr>
          <w:rFonts w:hint="eastAsia" w:ascii="仿宋" w:hAnsi="仿宋" w:eastAsia="仿宋" w:cs="仿宋"/>
          <w:color w:val="auto"/>
          <w:sz w:val="24"/>
          <w:highlight w:val="none"/>
          <w:lang w:val="en-US" w:eastAsia="zh-CN"/>
        </w:rPr>
        <w:t>30根、北海小学兴文校区8根、第一初级中学胜利校区24根、东风幼托东街校区6根、树人中学4根。</w:t>
      </w:r>
      <w:r>
        <w:rPr>
          <w:rFonts w:hint="eastAsia" w:ascii="仿宋" w:hAnsi="仿宋" w:eastAsia="仿宋" w:cs="仿宋"/>
          <w:color w:val="auto"/>
          <w:sz w:val="24"/>
          <w:highlight w:val="none"/>
        </w:rPr>
        <w:t>用于有效隔离校园出入口人车混行区域，抵御突发车辆冲撞风险，确保师生安全有序出入园区</w:t>
      </w:r>
      <w:r>
        <w:rPr>
          <w:rFonts w:hint="eastAsia" w:ascii="仿宋" w:hAnsi="仿宋" w:eastAsia="仿宋" w:cs="仿宋"/>
          <w:color w:val="auto"/>
          <w:sz w:val="24"/>
          <w:highlight w:val="none"/>
          <w:lang w:eastAsia="zh-CN"/>
        </w:rPr>
        <w:t>。</w:t>
      </w:r>
    </w:p>
    <w:p w14:paraId="416105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本项目防撞柱总计</w:t>
      </w:r>
      <w:r>
        <w:rPr>
          <w:rFonts w:hint="eastAsia" w:ascii="仿宋" w:hAnsi="仿宋" w:eastAsia="仿宋" w:cs="仿宋"/>
          <w:color w:val="auto"/>
          <w:sz w:val="24"/>
          <w:highlight w:val="none"/>
          <w:lang w:val="en-US" w:eastAsia="zh-CN"/>
        </w:rPr>
        <w:t>72</w:t>
      </w:r>
      <w:r>
        <w:rPr>
          <w:rFonts w:hint="eastAsia" w:ascii="仿宋" w:hAnsi="仿宋" w:eastAsia="仿宋" w:cs="仿宋"/>
          <w:color w:val="auto"/>
          <w:sz w:val="24"/>
          <w:highlight w:val="none"/>
        </w:rPr>
        <w:t>根，投标人需负责全部防撞柱的采购、运输、安装、调试及售后服务等工作，确保防撞柱符合国家安全标准，具备良好的稳定性、可靠性和应急响应能力，保障设备投入使用后能长期、稳定运行，为校园安全保驾护航。</w:t>
      </w:r>
    </w:p>
    <w:p w14:paraId="5396B5FE">
      <w:pPr>
        <w:numPr>
          <w:ilvl w:val="0"/>
          <w:numId w:val="5"/>
        </w:num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技术规范及标准</w:t>
      </w:r>
    </w:p>
    <w:p w14:paraId="41B0DB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依据招标文件要求，本工程项目的材料、设备、施工必须达到以下现行中华人民共和国及省、市、行业的一切有关法规、规范的要求。</w:t>
      </w:r>
    </w:p>
    <w:p w14:paraId="1D01A1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《安全防范工程技术规范》GB/T 24570-2022</w:t>
      </w:r>
    </w:p>
    <w:p w14:paraId="7C80D2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《安全防范工程技术标准》GB 50348-2018</w:t>
      </w:r>
    </w:p>
    <w:p w14:paraId="39850A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《道路交通信号灯》GB 14887-2011 </w:t>
      </w:r>
    </w:p>
    <w:p w14:paraId="64EF07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《防冲撞设备 液压升降式阻车路障》GA/T 1343-2016</w:t>
      </w:r>
    </w:p>
    <w:p w14:paraId="5BDD63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《防冲撞升降式路桩》GA/T 1556-2019</w:t>
      </w:r>
    </w:p>
    <w:p w14:paraId="345CFA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《建筑电气安装工程施工质量验收规范》</w:t>
      </w:r>
    </w:p>
    <w:p w14:paraId="229B0F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《城市道路工程设计规范》</w:t>
      </w:r>
    </w:p>
    <w:p w14:paraId="380611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《信息技术设备安全通用要求》</w:t>
      </w:r>
    </w:p>
    <w:p w14:paraId="58FB6949">
      <w:pPr>
        <w:numPr>
          <w:ilvl w:val="0"/>
          <w:numId w:val="5"/>
        </w:num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安装要求</w:t>
      </w:r>
    </w:p>
    <w:p w14:paraId="13D2BF3B">
      <w:pPr>
        <w:widowControl/>
        <w:spacing w:line="360" w:lineRule="auto"/>
        <w:ind w:firstLine="562" w:firstLineChars="200"/>
        <w:jc w:val="left"/>
        <w:rPr>
          <w:rFonts w:ascii="仿宋" w:hAnsi="仿宋" w:eastAsia="仿宋" w:cs="仿宋"/>
          <w:b/>
          <w:bCs/>
          <w:color w:val="auto"/>
          <w:kern w:val="0"/>
          <w:sz w:val="28"/>
          <w:szCs w:val="28"/>
          <w:highlight w:val="none"/>
          <w:lang w:bidi="ar"/>
        </w:rPr>
      </w:pPr>
      <w:r>
        <w:rPr>
          <w:rFonts w:hint="eastAsia" w:ascii="仿宋" w:hAnsi="仿宋" w:eastAsia="仿宋" w:cs="仿宋"/>
          <w:b/>
          <w:bCs/>
          <w:color w:val="auto"/>
          <w:kern w:val="0"/>
          <w:sz w:val="28"/>
          <w:szCs w:val="28"/>
          <w:highlight w:val="none"/>
          <w:lang w:bidi="ar"/>
        </w:rPr>
        <w:t>线径标准(配线要求 )</w:t>
      </w:r>
    </w:p>
    <w:p w14:paraId="135A9E9F">
      <w:pPr>
        <w:widowControl/>
        <w:spacing w:line="360" w:lineRule="auto"/>
        <w:ind w:firstLine="480" w:firstLineChars="200"/>
        <w:jc w:val="left"/>
        <w:rPr>
          <w:rFonts w:hint="eastAsia"/>
          <w:color w:val="auto"/>
          <w:highlight w:val="none"/>
        </w:rPr>
      </w:pPr>
      <w:r>
        <w:rPr>
          <w:rFonts w:hint="eastAsia" w:ascii="仿宋" w:hAnsi="仿宋" w:eastAsia="仿宋" w:cs="仿宋"/>
          <w:color w:val="auto"/>
          <w:kern w:val="0"/>
          <w:sz w:val="24"/>
          <w:highlight w:val="none"/>
          <w:lang w:bidi="ar"/>
        </w:rPr>
        <w:t>控制箱输入主电压220v(RVV3*10</w:t>
      </w:r>
      <w:r>
        <w:rPr>
          <w:rFonts w:hint="eastAsia" w:ascii="仿宋" w:hAnsi="仿宋" w:eastAsia="仿宋" w:cs="仿宋"/>
          <w:color w:val="auto"/>
          <w:kern w:val="0"/>
          <w:sz w:val="24"/>
          <w:highlight w:val="none"/>
          <w:lang w:val="en-US" w:eastAsia="zh-CN" w:bidi="ar"/>
        </w:rPr>
        <w:t>、</w:t>
      </w:r>
      <w:r>
        <w:rPr>
          <w:rFonts w:hint="eastAsia" w:ascii="仿宋" w:hAnsi="仿宋" w:eastAsia="仿宋" w:cs="仿宋"/>
          <w:color w:val="auto"/>
          <w:kern w:val="0"/>
          <w:sz w:val="24"/>
          <w:highlight w:val="none"/>
          <w:lang w:bidi="ar"/>
        </w:rPr>
        <w:t>RVV3*6</w:t>
      </w:r>
      <w:r>
        <w:rPr>
          <w:rFonts w:hint="eastAsia" w:ascii="仿宋" w:hAnsi="仿宋" w:eastAsia="仿宋" w:cs="仿宋"/>
          <w:color w:val="auto"/>
          <w:kern w:val="0"/>
          <w:sz w:val="24"/>
          <w:highlight w:val="none"/>
          <w:lang w:val="en-US" w:eastAsia="zh-CN" w:bidi="ar"/>
        </w:rPr>
        <w:t>、</w:t>
      </w:r>
      <w:r>
        <w:rPr>
          <w:rFonts w:hint="eastAsia" w:ascii="仿宋" w:hAnsi="仿宋" w:eastAsia="仿宋" w:cs="仿宋"/>
          <w:color w:val="auto"/>
          <w:kern w:val="0"/>
          <w:sz w:val="24"/>
          <w:highlight w:val="none"/>
          <w:lang w:bidi="ar"/>
        </w:rPr>
        <w:t>RVV3*4㎡)电缆线</w:t>
      </w:r>
      <w:r>
        <w:rPr>
          <w:rFonts w:hint="eastAsia" w:ascii="仿宋" w:hAnsi="仿宋" w:eastAsia="仿宋" w:cs="仿宋"/>
          <w:color w:val="auto"/>
          <w:kern w:val="0"/>
          <w:sz w:val="24"/>
          <w:highlight w:val="none"/>
          <w:lang w:val="en-US" w:eastAsia="zh-CN" w:bidi="ar"/>
        </w:rPr>
        <w:t>按现场实际情况接入</w:t>
      </w:r>
      <w:r>
        <w:rPr>
          <w:rFonts w:hint="eastAsia" w:ascii="仿宋" w:hAnsi="仿宋" w:eastAsia="仿宋" w:cs="仿宋"/>
          <w:color w:val="auto"/>
          <w:kern w:val="0"/>
          <w:sz w:val="24"/>
          <w:highlight w:val="none"/>
          <w:lang w:bidi="ar"/>
        </w:rPr>
        <w:t>。控制箱至路桩设备（RVV2*1.5</w:t>
      </w:r>
      <w:r>
        <w:rPr>
          <w:rFonts w:hint="eastAsia" w:ascii="仿宋" w:hAnsi="仿宋" w:eastAsia="仿宋" w:cs="仿宋"/>
          <w:color w:val="auto"/>
          <w:kern w:val="0"/>
          <w:sz w:val="24"/>
          <w:highlight w:val="none"/>
          <w:lang w:val="en-US" w:eastAsia="zh-CN" w:bidi="ar"/>
        </w:rPr>
        <w:t>、RVV4*0.75</w:t>
      </w:r>
      <w:r>
        <w:rPr>
          <w:rFonts w:hint="eastAsia" w:ascii="仿宋" w:hAnsi="仿宋" w:eastAsia="仿宋" w:cs="仿宋"/>
          <w:color w:val="auto"/>
          <w:kern w:val="0"/>
          <w:sz w:val="24"/>
          <w:highlight w:val="none"/>
          <w:lang w:bidi="ar"/>
        </w:rPr>
        <w:t>㎡）电缆线，每个路桩一条。路桩设备接地线（BVR4㎡）1根。所需各种电缆长度，按现场控制箱道路桩设备、控制箱到供电设备之间的距离两端预留够。</w:t>
      </w:r>
    </w:p>
    <w:p w14:paraId="45A0755A">
      <w:pPr>
        <w:widowControl/>
        <w:spacing w:line="360" w:lineRule="auto"/>
        <w:ind w:firstLine="562" w:firstLineChars="200"/>
        <w:jc w:val="left"/>
        <w:rPr>
          <w:rFonts w:hint="eastAsia" w:ascii="仿宋" w:hAnsi="仿宋" w:eastAsia="仿宋" w:cs="仿宋"/>
          <w:b/>
          <w:bCs/>
          <w:color w:val="auto"/>
          <w:kern w:val="0"/>
          <w:sz w:val="28"/>
          <w:szCs w:val="28"/>
          <w:highlight w:val="none"/>
          <w:lang w:bidi="ar"/>
        </w:rPr>
      </w:pPr>
      <w:bookmarkStart w:id="43" w:name="_Toc12440"/>
      <w:r>
        <w:rPr>
          <w:rFonts w:hint="eastAsia" w:ascii="仿宋" w:hAnsi="仿宋" w:eastAsia="仿宋" w:cs="仿宋"/>
          <w:b/>
          <w:bCs/>
          <w:color w:val="auto"/>
          <w:kern w:val="0"/>
          <w:sz w:val="28"/>
          <w:szCs w:val="28"/>
          <w:highlight w:val="none"/>
          <w:lang w:bidi="ar"/>
        </w:rPr>
        <w:t>设备安装基础施工标准</w:t>
      </w:r>
      <w:bookmarkEnd w:id="43"/>
      <w:r>
        <w:rPr>
          <w:rFonts w:hint="eastAsia" w:ascii="仿宋" w:hAnsi="仿宋" w:eastAsia="仿宋" w:cs="仿宋"/>
          <w:b/>
          <w:bCs/>
          <w:color w:val="auto"/>
          <w:kern w:val="0"/>
          <w:sz w:val="28"/>
          <w:szCs w:val="28"/>
          <w:highlight w:val="none"/>
          <w:lang w:bidi="ar"/>
        </w:rPr>
        <w:t xml:space="preserve"> </w:t>
      </w:r>
    </w:p>
    <w:p w14:paraId="4B142FE5">
      <w:pPr>
        <w:widowControl/>
        <w:spacing w:line="360" w:lineRule="auto"/>
        <w:ind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基础沟挖掘施工：基础槽深度（</w:t>
      </w:r>
      <w:r>
        <w:rPr>
          <w:rFonts w:hint="eastAsia" w:ascii="仿宋" w:hAnsi="仿宋" w:eastAsia="仿宋" w:cs="仿宋"/>
          <w:color w:val="auto"/>
          <w:kern w:val="0"/>
          <w:sz w:val="24"/>
          <w:highlight w:val="none"/>
          <w:lang w:val="en-US" w:eastAsia="zh-CN" w:bidi="ar"/>
        </w:rPr>
        <w:t>1000-1100mm</w:t>
      </w:r>
      <w:r>
        <w:rPr>
          <w:rFonts w:hint="eastAsia" w:ascii="仿宋" w:hAnsi="仿宋" w:eastAsia="仿宋" w:cs="仿宋"/>
          <w:color w:val="auto"/>
          <w:kern w:val="0"/>
          <w:sz w:val="24"/>
          <w:highlight w:val="none"/>
          <w:lang w:bidi="ar"/>
        </w:rPr>
        <w:t>）、宽（600-1000mm）、升降柱之间距离800mm。要求施工前做好必要的施工保护措施，避免施工时对施工区域地下和范围以外的路面及其他设施造成影响损坏</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 xml:space="preserve"> </w:t>
      </w:r>
    </w:p>
    <w:p w14:paraId="20962EC1">
      <w:pPr>
        <w:widowControl/>
        <w:spacing w:line="360" w:lineRule="auto"/>
        <w:ind w:firstLine="480" w:firstLineChars="200"/>
        <w:jc w:val="left"/>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在安装现场地面上，画出基础沟的施工区域，如果路面是水泥、沥青等硬质路面，先用电锯沿基础沟的施工区域的四边锯开，再用电镐之类电动设备把区域上方的地面清除，避免影响施工处以外的地面，给安装后路面恢复带来不便之处</w:t>
      </w:r>
      <w:r>
        <w:rPr>
          <w:rFonts w:hint="eastAsia" w:ascii="仿宋" w:hAnsi="仿宋" w:eastAsia="仿宋" w:cs="仿宋"/>
          <w:color w:val="auto"/>
          <w:kern w:val="0"/>
          <w:sz w:val="24"/>
          <w:highlight w:val="none"/>
          <w:lang w:eastAsia="zh-CN" w:bidi="ar"/>
        </w:rPr>
        <w:t>。</w:t>
      </w:r>
    </w:p>
    <w:p w14:paraId="26F16797">
      <w:pPr>
        <w:widowControl/>
        <w:spacing w:line="360" w:lineRule="auto"/>
        <w:ind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基础沟要求四壁垂直地面平整规范</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 xml:space="preserve"> </w:t>
      </w:r>
    </w:p>
    <w:p w14:paraId="0ED7BCEC">
      <w:pPr>
        <w:widowControl/>
        <w:numPr>
          <w:ilvl w:val="0"/>
          <w:numId w:val="0"/>
        </w:numPr>
        <w:spacing w:line="360" w:lineRule="auto"/>
        <w:jc w:val="center"/>
        <w:rPr>
          <w:rFonts w:hint="eastAsia" w:ascii="仿宋" w:hAnsi="仿宋" w:eastAsia="仿宋" w:cs="仿宋"/>
          <w:color w:val="auto"/>
          <w:kern w:val="0"/>
          <w:sz w:val="24"/>
          <w:highlight w:val="none"/>
          <w:lang w:bidi="ar"/>
        </w:rPr>
      </w:pPr>
      <w:r>
        <w:rPr>
          <w:rFonts w:hint="eastAsia"/>
          <w:highlight w:val="none"/>
          <w:lang w:val="en-US" w:eastAsia="zh-CN"/>
        </w:rPr>
        <w:drawing>
          <wp:inline distT="0" distB="0" distL="114300" distR="114300">
            <wp:extent cx="5273675" cy="3574415"/>
            <wp:effectExtent l="0" t="0" r="14605" b="6985"/>
            <wp:docPr id="7" name="图片 7" descr="fc8d4d8bc082c5c313b8065e8fb2f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c8d4d8bc082c5c313b8065e8fb2f9f"/>
                    <pic:cNvPicPr>
                      <a:picLocks noChangeAspect="1"/>
                    </pic:cNvPicPr>
                  </pic:nvPicPr>
                  <pic:blipFill>
                    <a:blip r:embed="rId10"/>
                    <a:stretch>
                      <a:fillRect/>
                    </a:stretch>
                  </pic:blipFill>
                  <pic:spPr>
                    <a:xfrm>
                      <a:off x="0" y="0"/>
                      <a:ext cx="5273675" cy="3574415"/>
                    </a:xfrm>
                    <a:prstGeom prst="rect">
                      <a:avLst/>
                    </a:prstGeom>
                  </pic:spPr>
                </pic:pic>
              </a:graphicData>
            </a:graphic>
          </wp:inline>
        </w:drawing>
      </w:r>
    </w:p>
    <w:p w14:paraId="7C5E18BB">
      <w:pPr>
        <w:widowControl/>
        <w:spacing w:line="360" w:lineRule="auto"/>
        <w:ind w:firstLine="562" w:firstLineChars="200"/>
        <w:jc w:val="left"/>
        <w:rPr>
          <w:rFonts w:hint="eastAsia" w:ascii="仿宋" w:hAnsi="仿宋" w:eastAsia="仿宋" w:cs="仿宋"/>
          <w:b/>
          <w:bCs/>
          <w:color w:val="auto"/>
          <w:kern w:val="0"/>
          <w:sz w:val="28"/>
          <w:szCs w:val="28"/>
          <w:highlight w:val="none"/>
          <w:lang w:bidi="ar"/>
        </w:rPr>
      </w:pPr>
      <w:bookmarkStart w:id="44" w:name="_Toc23603"/>
      <w:r>
        <w:rPr>
          <w:rFonts w:hint="eastAsia" w:ascii="仿宋" w:hAnsi="仿宋" w:eastAsia="仿宋" w:cs="仿宋"/>
          <w:b/>
          <w:bCs/>
          <w:color w:val="auto"/>
          <w:kern w:val="0"/>
          <w:sz w:val="28"/>
          <w:szCs w:val="28"/>
          <w:highlight w:val="none"/>
          <w:lang w:bidi="ar"/>
        </w:rPr>
        <w:t>设备预埋配件安装</w:t>
      </w:r>
      <w:bookmarkEnd w:id="44"/>
    </w:p>
    <w:p w14:paraId="696C7AAD">
      <w:pPr>
        <w:widowControl/>
        <w:spacing w:line="360" w:lineRule="auto"/>
        <w:ind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铺设设备安装水平线：沿基础沟竖向【沟长方向】中心处，两端与地面水平用绳拉一条直线，横向【沟宽方向】按照每台设备安装位置中心处与地面水平各拉一条线，形成设备安装十字交叉定位线。要求每条线两端用钢钉固定拉紧不移位。</w:t>
      </w:r>
    </w:p>
    <w:p w14:paraId="3E2091BE">
      <w:pPr>
        <w:widowControl/>
        <w:spacing w:line="360" w:lineRule="auto"/>
        <w:ind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按照每款设备预埋桶的高度，回填或清理基础槽底部，使基础槽上方每台设备预埋桶高度一致。</w:t>
      </w:r>
    </w:p>
    <w:p w14:paraId="480959B7">
      <w:pPr>
        <w:widowControl/>
        <w:spacing w:line="360" w:lineRule="auto"/>
        <w:ind w:firstLine="480" w:firstLineChars="200"/>
        <w:jc w:val="left"/>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预埋桶放置环节：将预埋桶垂直放置于基础槽底部，要求与上方水平线一致，保证预埋桶中心与中心线交叉点一致并且保证垂直。用钢筋焊接先简单固定，以免下管穿线是预埋桶移位</w:t>
      </w:r>
      <w:r>
        <w:rPr>
          <w:rFonts w:hint="eastAsia" w:ascii="仿宋" w:hAnsi="仿宋" w:eastAsia="仿宋" w:cs="仿宋"/>
          <w:color w:val="auto"/>
          <w:kern w:val="0"/>
          <w:sz w:val="24"/>
          <w:highlight w:val="none"/>
          <w:lang w:eastAsia="zh-CN" w:bidi="ar"/>
        </w:rPr>
        <w:t>。</w:t>
      </w:r>
    </w:p>
    <w:p w14:paraId="37B4CC90">
      <w:pPr>
        <w:widowControl/>
        <w:spacing w:line="360" w:lineRule="auto"/>
        <w:ind w:firstLine="562" w:firstLineChars="200"/>
        <w:jc w:val="left"/>
        <w:rPr>
          <w:rFonts w:hint="eastAsia" w:ascii="仿宋" w:hAnsi="仿宋" w:eastAsia="仿宋" w:cs="仿宋"/>
          <w:b/>
          <w:bCs/>
          <w:color w:val="auto"/>
          <w:kern w:val="0"/>
          <w:sz w:val="28"/>
          <w:szCs w:val="28"/>
          <w:highlight w:val="none"/>
          <w:lang w:bidi="ar"/>
        </w:rPr>
      </w:pPr>
      <w:bookmarkStart w:id="45" w:name="_Toc7247"/>
      <w:r>
        <w:rPr>
          <w:rFonts w:hint="eastAsia" w:ascii="仿宋" w:hAnsi="仿宋" w:eastAsia="仿宋" w:cs="仿宋"/>
          <w:b/>
          <w:bCs/>
          <w:color w:val="auto"/>
          <w:kern w:val="0"/>
          <w:sz w:val="28"/>
          <w:szCs w:val="28"/>
          <w:highlight w:val="none"/>
          <w:lang w:bidi="ar"/>
        </w:rPr>
        <w:t>回填浇</w:t>
      </w:r>
      <w:bookmarkEnd w:id="45"/>
    </w:p>
    <w:p w14:paraId="223702F6">
      <w:pPr>
        <w:widowControl/>
        <w:spacing w:line="360" w:lineRule="auto"/>
        <w:ind w:firstLine="480" w:firstLineChars="200"/>
        <w:jc w:val="left"/>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确定预埋桶钢筋焊牢固，把接地线接好，先回填残土20公分压实，防止混凝土渗入地下渗水层中，在浇注混凝土，浇筑高度以路面以下预留10公分为好，预留空间用于恢复原始路面及其他路面设计方案</w:t>
      </w:r>
      <w:r>
        <w:rPr>
          <w:rFonts w:hint="eastAsia" w:ascii="仿宋" w:hAnsi="仿宋" w:eastAsia="仿宋" w:cs="仿宋"/>
          <w:color w:val="auto"/>
          <w:kern w:val="0"/>
          <w:sz w:val="24"/>
          <w:highlight w:val="none"/>
          <w:lang w:eastAsia="zh-CN" w:bidi="ar"/>
        </w:rPr>
        <w:t>。</w:t>
      </w:r>
    </w:p>
    <w:p w14:paraId="4E4B2B4B">
      <w:pPr>
        <w:numPr>
          <w:ilvl w:val="0"/>
          <w:numId w:val="5"/>
        </w:num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采购需求</w:t>
      </w:r>
    </w:p>
    <w:tbl>
      <w:tblPr>
        <w:tblStyle w:val="26"/>
        <w:tblW w:w="905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467"/>
        <w:gridCol w:w="5158"/>
        <w:gridCol w:w="900"/>
        <w:gridCol w:w="859"/>
      </w:tblGrid>
      <w:tr w14:paraId="29E4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C64D">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0531">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设备名称</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E51A">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设备参数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7DA0">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单位</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CEB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数量</w:t>
            </w:r>
          </w:p>
        </w:tc>
      </w:tr>
      <w:tr w14:paraId="3D55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1B0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32E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防暴升降柱</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9CF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 柱体直径：219±1mm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 柱体厚度：10mm±0.5mm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 柱体高度：600±2mm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 柱体材质：SUS304不锈钢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 输出电压：36V</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 功      率：300W</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 工作温度：-30℃～+55℃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8. 警示装置1：柱体表面钻石级反光膜，宽度50mm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9. 警示装置2：柱体顶盖下设置内置式LED警示灯带</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10. 应急装置：EPS电源紧急泄压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9CF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C44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72</w:t>
            </w:r>
          </w:p>
        </w:tc>
      </w:tr>
      <w:tr w14:paraId="5231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6C8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DE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防暴升降柱动力控制系统</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室内款</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5FA3">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1、输入电压：AC 220V；</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2、输出电压：AC 36V；</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3、防护等级：IP54；</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4、控制方式：无线遥控；</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5、控制动作：升降柱升、降、停，灯开关；</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6、安装方式：挂式；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EC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6D2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r>
      <w:tr w14:paraId="31D1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BDA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18B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三键按键盒</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9014">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三位自复（红、绿、黄）</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安装孔距：40*125mm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93F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A05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r>
      <w:tr w14:paraId="2C4F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A7B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BF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带浮球潜水泵</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1E3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1.电压：220V</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2.频率：50Hz</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3.最大流量：6.8m3/h</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4.最高扬程：12m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5.管径：2寸（5CM）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6.重量：9.5kg</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7.产品尺寸：高35*宽23cm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3EE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BB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r>
      <w:tr w14:paraId="48C5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F4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81B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电源线</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63D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RVV3*10/RVV3*6/RVV3*4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D1E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13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150</w:t>
            </w:r>
          </w:p>
        </w:tc>
      </w:tr>
      <w:tr w14:paraId="7CFE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139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88D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电源线</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F8C0">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RVV2*1.5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0D9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6B9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2500</w:t>
            </w:r>
          </w:p>
        </w:tc>
      </w:tr>
      <w:tr w14:paraId="1E6C3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EB6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BC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电源线</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0B7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RVV4*0.75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8D8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D7D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2328</w:t>
            </w:r>
          </w:p>
        </w:tc>
      </w:tr>
      <w:tr w14:paraId="5BF8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20C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090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穿线管</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8FE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5C3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CA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265</w:t>
            </w:r>
          </w:p>
        </w:tc>
      </w:tr>
      <w:tr w14:paraId="49BF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67F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D31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排水管</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816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建筑排水管材50*2.0(B)</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35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9A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120</w:t>
            </w:r>
          </w:p>
        </w:tc>
      </w:tr>
      <w:tr w14:paraId="767C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ED8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51D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排水井（含井盖）</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25F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宽400-500*深1100-1300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C09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60C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r>
      <w:tr w14:paraId="4E3A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0931">
            <w:pPr>
              <w:keepNext w:val="0"/>
              <w:keepLines w:val="0"/>
              <w:widowControl/>
              <w:suppressLineNumbers w:val="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6D1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升降柱基坑</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9F0F">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宽度600-1000mm,深度1000-1100mm的基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坑，升降柱之间距离800-1200mm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0D3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23D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r>
      <w:tr w14:paraId="7F8E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EFF8">
            <w:pPr>
              <w:keepNext w:val="0"/>
              <w:keepLines w:val="0"/>
              <w:widowControl/>
              <w:suppressLineNumbers w:val="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1D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辅材</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257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施工配套材料（LED警示灯、应急手动装置、无线遥控器*2）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FA3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613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r>
      <w:tr w14:paraId="614A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5B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55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设备施工安装调试</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2DB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升降柱的安装调试及固定（许角铁电焊固定）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DD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C7D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r>
      <w:tr w14:paraId="0F9D1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F3A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49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花岗岩石石墩</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E4D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CA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颗</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05F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r>
    </w:tbl>
    <w:p w14:paraId="55DF3D0F">
      <w:pPr>
        <w:rPr>
          <w:rFonts w:hint="eastAsia"/>
          <w:highlight w:val="none"/>
        </w:rPr>
        <w:sectPr>
          <w:footerReference r:id="rId7" w:type="first"/>
          <w:footerReference r:id="rId6" w:type="default"/>
          <w:pgSz w:w="11906" w:h="16838"/>
          <w:pgMar w:top="1440" w:right="1440" w:bottom="1440" w:left="1440" w:header="1021" w:footer="902" w:gutter="0"/>
          <w:pgNumType w:fmt="decimal" w:start="1"/>
          <w:cols w:space="720" w:num="1"/>
          <w:titlePg/>
          <w:docGrid w:type="lines" w:linePitch="312" w:charSpace="0"/>
        </w:sectPr>
      </w:pPr>
    </w:p>
    <w:bookmarkEnd w:id="42"/>
    <w:p w14:paraId="68C55828">
      <w:pPr>
        <w:pStyle w:val="3"/>
        <w:jc w:val="center"/>
        <w:rPr>
          <w:rFonts w:ascii="仿宋" w:hAnsi="仿宋" w:cs="仿宋"/>
          <w:highlight w:val="none"/>
        </w:rPr>
      </w:pPr>
      <w:r>
        <w:rPr>
          <w:rFonts w:hint="eastAsia" w:ascii="仿宋" w:hAnsi="仿宋" w:cs="仿宋"/>
          <w:highlight w:val="none"/>
        </w:rPr>
        <w:t>二、商务要求</w:t>
      </w:r>
    </w:p>
    <w:p w14:paraId="4D48D205">
      <w:pPr>
        <w:widowControl/>
        <w:snapToGrid w:val="0"/>
        <w:spacing w:line="360" w:lineRule="auto"/>
        <w:rPr>
          <w:rFonts w:hint="eastAsia" w:ascii="仿宋" w:hAnsi="仿宋" w:eastAsia="仿宋" w:cs="仿宋"/>
          <w:b/>
          <w:bCs/>
          <w:color w:val="auto"/>
          <w:kern w:val="0"/>
          <w:sz w:val="24"/>
          <w:highlight w:val="none"/>
        </w:rPr>
      </w:pPr>
      <w:bookmarkStart w:id="46" w:name="_Toc14268"/>
      <w:r>
        <w:rPr>
          <w:rFonts w:hint="eastAsia" w:ascii="仿宋" w:hAnsi="仿宋" w:eastAsia="仿宋" w:cs="仿宋"/>
          <w:color w:val="auto"/>
          <w:sz w:val="24"/>
          <w:highlight w:val="none"/>
        </w:rPr>
        <w:t>2.</w:t>
      </w:r>
      <w:r>
        <w:rPr>
          <w:rFonts w:hint="eastAsia" w:ascii="仿宋" w:hAnsi="仿宋" w:eastAsia="仿宋" w:cs="仿宋"/>
          <w:b/>
          <w:bCs/>
          <w:color w:val="auto"/>
          <w:kern w:val="0"/>
          <w:sz w:val="24"/>
          <w:highlight w:val="none"/>
        </w:rPr>
        <w:t>1质保期</w:t>
      </w:r>
    </w:p>
    <w:p w14:paraId="4AA265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本次采购质保期为</w:t>
      </w:r>
      <w:r>
        <w:rPr>
          <w:rFonts w:hint="eastAsia" w:ascii="仿宋" w:hAnsi="仿宋" w:eastAsia="仿宋" w:cs="仿宋"/>
          <w:bCs/>
          <w:color w:val="auto"/>
          <w:sz w:val="24"/>
          <w:highlight w:val="none"/>
          <w:lang w:val="en-US" w:eastAsia="zh-CN"/>
        </w:rPr>
        <w:t>二</w:t>
      </w:r>
      <w:r>
        <w:rPr>
          <w:rFonts w:hint="eastAsia" w:ascii="仿宋" w:hAnsi="仿宋" w:eastAsia="仿宋" w:cs="仿宋"/>
          <w:bCs/>
          <w:color w:val="auto"/>
          <w:sz w:val="24"/>
          <w:highlight w:val="none"/>
        </w:rPr>
        <w:t>年免费质保</w:t>
      </w:r>
      <w:r>
        <w:rPr>
          <w:rFonts w:hint="eastAsia" w:ascii="仿宋" w:hAnsi="仿宋" w:eastAsia="仿宋" w:cs="仿宋"/>
          <w:color w:val="auto"/>
          <w:sz w:val="24"/>
          <w:highlight w:val="none"/>
        </w:rPr>
        <w:t>。</w:t>
      </w:r>
    </w:p>
    <w:p w14:paraId="685910E6">
      <w:pPr>
        <w:widowControl/>
        <w:snapToGrid w:val="0"/>
        <w:spacing w:line="360" w:lineRule="auto"/>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b/>
          <w:bCs/>
          <w:color w:val="auto"/>
          <w:kern w:val="0"/>
          <w:sz w:val="24"/>
          <w:highlight w:val="none"/>
        </w:rPr>
        <w:t>2项目实施时间、地点：</w:t>
      </w:r>
    </w:p>
    <w:p w14:paraId="38719DAC">
      <w:pPr>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szCs w:val="22"/>
          <w:highlight w:val="none"/>
        </w:rPr>
        <w:t>签订合同之日起</w:t>
      </w:r>
      <w:r>
        <w:rPr>
          <w:rFonts w:hint="eastAsia" w:ascii="仿宋" w:hAnsi="仿宋" w:eastAsia="仿宋" w:cs="仿宋"/>
          <w:color w:val="auto"/>
          <w:sz w:val="24"/>
          <w:szCs w:val="22"/>
          <w:highlight w:val="none"/>
          <w:lang w:val="en-US" w:eastAsia="zh-CN"/>
        </w:rPr>
        <w:t>20</w:t>
      </w:r>
      <w:r>
        <w:rPr>
          <w:rFonts w:hint="eastAsia" w:ascii="仿宋" w:hAnsi="仿宋" w:eastAsia="仿宋" w:cs="仿宋"/>
          <w:color w:val="auto"/>
          <w:sz w:val="24"/>
          <w:szCs w:val="22"/>
          <w:highlight w:val="none"/>
        </w:rPr>
        <w:t>天内，</w:t>
      </w:r>
      <w:r>
        <w:rPr>
          <w:rFonts w:hint="eastAsia" w:ascii="仿宋" w:hAnsi="仿宋" w:eastAsia="仿宋" w:cs="仿宋"/>
          <w:color w:val="auto"/>
          <w:sz w:val="24"/>
          <w:szCs w:val="22"/>
          <w:highlight w:val="none"/>
        </w:rPr>
        <w:t>于</w:t>
      </w:r>
      <w:r>
        <w:rPr>
          <w:rFonts w:hint="eastAsia" w:ascii="仿宋" w:hAnsi="仿宋" w:eastAsia="仿宋" w:cs="仿宋"/>
          <w:bCs/>
          <w:color w:val="auto"/>
          <w:sz w:val="24"/>
          <w:highlight w:val="none"/>
        </w:rPr>
        <w:t>采购单位指定地点</w:t>
      </w:r>
      <w:r>
        <w:rPr>
          <w:rFonts w:hint="eastAsia" w:ascii="仿宋" w:hAnsi="仿宋" w:eastAsia="仿宋" w:cs="仿宋"/>
          <w:color w:val="auto"/>
          <w:sz w:val="24"/>
          <w:szCs w:val="22"/>
          <w:highlight w:val="none"/>
        </w:rPr>
        <w:t>完成施工并调试试用</w:t>
      </w:r>
      <w:r>
        <w:rPr>
          <w:rFonts w:hint="eastAsia" w:ascii="仿宋" w:hAnsi="仿宋" w:eastAsia="仿宋" w:cs="仿宋"/>
          <w:color w:val="auto"/>
          <w:sz w:val="24"/>
          <w:highlight w:val="none"/>
        </w:rPr>
        <w:t>。</w:t>
      </w:r>
    </w:p>
    <w:p w14:paraId="0EE05509">
      <w:pPr>
        <w:widowControl/>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2.4服务质量</w:t>
      </w:r>
    </w:p>
    <w:p w14:paraId="7DA6A4CA">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优质服务，满足国家政策及采购人需求质量。质保期到期后，甲方可根据中标单位维保期内表现情况，优先与中标单位协商后确定后期维保费用。</w:t>
      </w:r>
    </w:p>
    <w:p w14:paraId="1FD895FB">
      <w:pPr>
        <w:widowControl/>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2.6付款方式</w:t>
      </w:r>
    </w:p>
    <w:p w14:paraId="3E6D6159">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合同签订生效及满足支付条件后，支付合同价的</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0%，经安装验收合格后支付至合同价的</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%,验收完运行三个月无质量问题支付至合同价的100%。</w:t>
      </w:r>
    </w:p>
    <w:p w14:paraId="2BEBC31B">
      <w:pPr>
        <w:widowControl/>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2.7数量调整</w:t>
      </w:r>
    </w:p>
    <w:p w14:paraId="6774237D">
      <w:pPr>
        <w:widowControl/>
        <w:snapToGrid w:val="0"/>
        <w:spacing w:line="360" w:lineRule="auto"/>
        <w:ind w:firstLine="47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14:paraId="1AB7FD4B">
      <w:pPr>
        <w:widowControl/>
        <w:snapToGrid w:val="0"/>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2.8验收要求、标准</w:t>
      </w:r>
    </w:p>
    <w:p w14:paraId="11B3E4FB">
      <w:pPr>
        <w:spacing w:line="360" w:lineRule="auto"/>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 xml:space="preserve">   与所投产品一致，外观无损，出厂合格证书齐全、性能指标达到厂家规定的各项标准要求。</w:t>
      </w:r>
    </w:p>
    <w:p w14:paraId="673CD503">
      <w:pPr>
        <w:pStyle w:val="2"/>
        <w:spacing w:before="0" w:after="0" w:line="240" w:lineRule="auto"/>
        <w:ind w:firstLine="883" w:firstLineChars="200"/>
        <w:jc w:val="both"/>
        <w:rPr>
          <w:rFonts w:hint="eastAsia" w:ascii="仿宋" w:hAnsi="仿宋" w:cs="仿宋"/>
          <w:highlight w:val="none"/>
        </w:rPr>
      </w:pPr>
    </w:p>
    <w:p w14:paraId="41760B5E">
      <w:pPr>
        <w:bidi w:val="0"/>
        <w:rPr>
          <w:rFonts w:hint="eastAsia"/>
          <w:highlight w:val="none"/>
        </w:rPr>
      </w:pPr>
    </w:p>
    <w:p w14:paraId="1D2EC94C">
      <w:pPr>
        <w:bidi w:val="0"/>
        <w:rPr>
          <w:rFonts w:hint="eastAsia"/>
          <w:highlight w:val="none"/>
        </w:rPr>
      </w:pPr>
    </w:p>
    <w:p w14:paraId="11A3D272">
      <w:pPr>
        <w:bidi w:val="0"/>
        <w:rPr>
          <w:rFonts w:hint="eastAsia"/>
          <w:highlight w:val="none"/>
        </w:rPr>
      </w:pPr>
    </w:p>
    <w:p w14:paraId="7CC4F31E">
      <w:pPr>
        <w:bidi w:val="0"/>
        <w:rPr>
          <w:rFonts w:hint="eastAsia"/>
          <w:highlight w:val="none"/>
        </w:rPr>
      </w:pPr>
    </w:p>
    <w:p w14:paraId="1F965F69">
      <w:pPr>
        <w:bidi w:val="0"/>
        <w:rPr>
          <w:rFonts w:hint="eastAsia"/>
          <w:highlight w:val="none"/>
        </w:rPr>
      </w:pPr>
    </w:p>
    <w:p w14:paraId="57D27154">
      <w:pPr>
        <w:bidi w:val="0"/>
        <w:rPr>
          <w:rFonts w:hint="eastAsia"/>
          <w:highlight w:val="none"/>
        </w:rPr>
      </w:pPr>
    </w:p>
    <w:p w14:paraId="63BEE146">
      <w:pPr>
        <w:bidi w:val="0"/>
        <w:rPr>
          <w:rFonts w:hint="eastAsia"/>
          <w:highlight w:val="none"/>
        </w:rPr>
      </w:pPr>
    </w:p>
    <w:p w14:paraId="01057115">
      <w:pPr>
        <w:bidi w:val="0"/>
        <w:rPr>
          <w:rFonts w:hint="eastAsia"/>
          <w:highlight w:val="none"/>
        </w:rPr>
      </w:pPr>
    </w:p>
    <w:p w14:paraId="37AFF22F">
      <w:pPr>
        <w:bidi w:val="0"/>
        <w:rPr>
          <w:rFonts w:hint="eastAsia"/>
          <w:highlight w:val="none"/>
        </w:rPr>
      </w:pPr>
    </w:p>
    <w:p w14:paraId="77C09C6E">
      <w:pPr>
        <w:bidi w:val="0"/>
        <w:jc w:val="center"/>
        <w:rPr>
          <w:sz w:val="32"/>
          <w:szCs w:val="28"/>
          <w:highlight w:val="none"/>
        </w:rPr>
      </w:pPr>
      <w:r>
        <w:rPr>
          <w:rFonts w:hint="eastAsia"/>
          <w:sz w:val="32"/>
          <w:szCs w:val="28"/>
          <w:highlight w:val="none"/>
        </w:rPr>
        <w:t>第四章  拟签订合同的主要条款</w:t>
      </w:r>
      <w:bookmarkEnd w:id="46"/>
    </w:p>
    <w:p w14:paraId="56551BF4">
      <w:pPr>
        <w:widowControl/>
        <w:snapToGrid w:val="0"/>
        <w:spacing w:line="480" w:lineRule="exact"/>
        <w:rPr>
          <w:rFonts w:ascii="仿宋" w:hAnsi="仿宋" w:eastAsia="仿宋" w:cs="仿宋"/>
          <w:b/>
          <w:bCs/>
          <w:color w:val="000000"/>
          <w:kern w:val="0"/>
          <w:sz w:val="24"/>
          <w:highlight w:val="none"/>
          <w:u w:val="single"/>
        </w:rPr>
      </w:pPr>
      <w:r>
        <w:rPr>
          <w:rFonts w:hint="eastAsia" w:ascii="仿宋" w:hAnsi="仿宋" w:eastAsia="仿宋" w:cs="仿宋"/>
          <w:b/>
          <w:bCs/>
          <w:color w:val="000000"/>
          <w:kern w:val="0"/>
          <w:sz w:val="24"/>
          <w:highlight w:val="none"/>
          <w:u w:val="single"/>
        </w:rPr>
        <w:t>（合同按采购文件及中标供应商投标文件的内容制定，以下仅为部分主要条款）</w:t>
      </w:r>
    </w:p>
    <w:p w14:paraId="3E407B0D">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合同编号：</w:t>
      </w:r>
    </w:p>
    <w:p w14:paraId="2F8C57B2">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确认书号：</w:t>
      </w:r>
    </w:p>
    <w:p w14:paraId="7464CF4F">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甲方（采购人）： </w:t>
      </w:r>
    </w:p>
    <w:p w14:paraId="06132583">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乙方（供应商）： </w:t>
      </w:r>
    </w:p>
    <w:p w14:paraId="02D3CA72">
      <w:pPr>
        <w:widowControl/>
        <w:snapToGrid w:val="0"/>
        <w:spacing w:line="480" w:lineRule="exact"/>
        <w:ind w:firstLine="480" w:firstLineChars="200"/>
        <w:rPr>
          <w:rFonts w:ascii="仿宋" w:hAnsi="仿宋" w:eastAsia="仿宋" w:cs="仿宋"/>
          <w:color w:val="000000"/>
          <w:kern w:val="0"/>
          <w:sz w:val="24"/>
          <w:highlight w:val="none"/>
        </w:rPr>
      </w:pPr>
    </w:p>
    <w:p w14:paraId="76369E44">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甲、乙双方根据</w:t>
      </w:r>
      <w:r>
        <w:rPr>
          <w:rFonts w:hint="eastAsia" w:ascii="仿宋" w:hAnsi="仿宋" w:eastAsia="仿宋" w:cs="仿宋"/>
          <w:color w:val="000000"/>
          <w:kern w:val="0"/>
          <w:sz w:val="24"/>
          <w:highlight w:val="none"/>
          <w:u w:val="single"/>
        </w:rPr>
        <w:t xml:space="preserve">    （填写采购代理机构名称）   </w:t>
      </w:r>
      <w:r>
        <w:rPr>
          <w:rFonts w:hint="eastAsia" w:ascii="仿宋" w:hAnsi="仿宋" w:eastAsia="仿宋" w:cs="仿宋"/>
          <w:color w:val="000000"/>
          <w:kern w:val="0"/>
          <w:sz w:val="24"/>
          <w:highlight w:val="none"/>
        </w:rPr>
        <w:t>项目编号为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的</w:t>
      </w:r>
      <w:r>
        <w:rPr>
          <w:rFonts w:hint="eastAsia" w:ascii="仿宋" w:hAnsi="仿宋" w:eastAsia="仿宋" w:cs="仿宋"/>
          <w:color w:val="000000"/>
          <w:kern w:val="0"/>
          <w:sz w:val="24"/>
          <w:highlight w:val="none"/>
          <w:u w:val="single"/>
        </w:rPr>
        <w:t>（标项及名称）</w:t>
      </w:r>
      <w:r>
        <w:rPr>
          <w:rFonts w:hint="eastAsia" w:ascii="仿宋" w:hAnsi="仿宋" w:eastAsia="仿宋" w:cs="仿宋"/>
          <w:color w:val="000000"/>
          <w:kern w:val="0"/>
          <w:sz w:val="24"/>
          <w:highlight w:val="none"/>
        </w:rPr>
        <w:t>项目的政府采购交易结果，签署本合同。</w:t>
      </w:r>
    </w:p>
    <w:p w14:paraId="1BBA0B42">
      <w:pPr>
        <w:widowControl/>
        <w:numPr>
          <w:ilvl w:val="0"/>
          <w:numId w:val="6"/>
        </w:numPr>
        <w:snapToGrid w:val="0"/>
        <w:spacing w:line="480" w:lineRule="exact"/>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服务内容及标准</w:t>
      </w:r>
    </w:p>
    <w:p w14:paraId="7D43B412">
      <w:pPr>
        <w:widowControl/>
        <w:snapToGrid w:val="0"/>
        <w:spacing w:line="480" w:lineRule="exact"/>
        <w:ind w:left="48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（按采购需求及投标文件的内容填写）</w:t>
      </w:r>
    </w:p>
    <w:p w14:paraId="57A03A38">
      <w:pPr>
        <w:widowControl/>
        <w:numPr>
          <w:ilvl w:val="0"/>
          <w:numId w:val="6"/>
        </w:numPr>
        <w:snapToGrid w:val="0"/>
        <w:spacing w:line="480" w:lineRule="exact"/>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服务价格</w:t>
      </w:r>
    </w:p>
    <w:p w14:paraId="3567FC40">
      <w:pPr>
        <w:widowControl/>
        <w:snapToGrid w:val="0"/>
        <w:spacing w:line="480" w:lineRule="exact"/>
        <w:ind w:left="48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（有服务分项的，需报分项价格和总价）</w:t>
      </w:r>
    </w:p>
    <w:p w14:paraId="323483E9">
      <w:pPr>
        <w:widowControl/>
        <w:snapToGrid w:val="0"/>
        <w:spacing w:line="480" w:lineRule="exact"/>
        <w:ind w:firstLine="482" w:firstLineChars="200"/>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三、技术资料</w:t>
      </w:r>
    </w:p>
    <w:p w14:paraId="5E5F0879">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1.乙方应按采购文件规定的时间向甲方提供与本项目有关的技术资料。</w:t>
      </w:r>
    </w:p>
    <w:p w14:paraId="3F633C54">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6B5C49">
      <w:pPr>
        <w:widowControl/>
        <w:snapToGrid w:val="0"/>
        <w:spacing w:line="480" w:lineRule="exact"/>
        <w:ind w:firstLine="482" w:firstLineChars="200"/>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四、知识产权</w:t>
      </w:r>
    </w:p>
    <w:p w14:paraId="781B616F">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1、乙方应保证所提供的货物与服务均不会侵犯任何第三方的知识产权。</w:t>
      </w:r>
    </w:p>
    <w:p w14:paraId="3058D627">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2、乙方保证所交付的服务的所有权完全属于乙方且无任何抵押、查封等产权瑕疵。</w:t>
      </w:r>
    </w:p>
    <w:p w14:paraId="2B9570B7">
      <w:pPr>
        <w:widowControl/>
        <w:snapToGrid w:val="0"/>
        <w:spacing w:line="480" w:lineRule="exact"/>
        <w:ind w:firstLine="482" w:firstLineChars="200"/>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五、转包或分包</w:t>
      </w:r>
    </w:p>
    <w:p w14:paraId="387326C0">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不允许转包。</w:t>
      </w:r>
    </w:p>
    <w:p w14:paraId="49D17AFD">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允许分包部分</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p>
    <w:p w14:paraId="31A8C5F2">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如乙方将项目转包或将不允许分包部分进行了分包，甲方有权解除合同，没收履约保证金并追究乙方的违约责任。</w:t>
      </w:r>
    </w:p>
    <w:p w14:paraId="2DD57B79">
      <w:pPr>
        <w:widowControl/>
        <w:snapToGrid w:val="0"/>
        <w:spacing w:line="480" w:lineRule="exact"/>
        <w:ind w:firstLine="482" w:firstLineChars="200"/>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六、履约保证金</w:t>
      </w:r>
    </w:p>
    <w:p w14:paraId="7D3F1222">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1.履约保证金</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元。[履约保证金交至采购人处，服务完成并验收通过后（   ）个工作日内无息退还。]</w:t>
      </w:r>
    </w:p>
    <w:p w14:paraId="170F844F">
      <w:pPr>
        <w:widowControl/>
        <w:snapToGrid w:val="0"/>
        <w:spacing w:line="480" w:lineRule="exact"/>
        <w:ind w:firstLine="482" w:firstLineChars="200"/>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七、项目服务期限及实施地点</w:t>
      </w:r>
    </w:p>
    <w:p w14:paraId="55FBB5AA">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1.服务期限：</w:t>
      </w:r>
    </w:p>
    <w:p w14:paraId="59582133">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2.实施地点：</w:t>
      </w:r>
    </w:p>
    <w:p w14:paraId="6B4C5E06">
      <w:pPr>
        <w:widowControl/>
        <w:snapToGrid w:val="0"/>
        <w:spacing w:line="480" w:lineRule="exact"/>
        <w:ind w:firstLine="482" w:firstLineChars="200"/>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八、付款</w:t>
      </w:r>
    </w:p>
    <w:p w14:paraId="405D3D66">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付款方式：</w:t>
      </w:r>
    </w:p>
    <w:p w14:paraId="5DF3E499">
      <w:pPr>
        <w:snapToGrid w:val="0"/>
        <w:spacing w:line="440" w:lineRule="exact"/>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九、商品包装和快递包装要求</w:t>
      </w:r>
    </w:p>
    <w:p w14:paraId="54E99A4D">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本次项目采购所涉及的商品包装和快递包装建议按《关于印发《商品包装政府采购需求标准（试行）》、 《快递包装政府采购需求标准（试行）》的通知》（财办库〔2020〕123号）文件要求执行。</w:t>
      </w:r>
    </w:p>
    <w:p w14:paraId="1B9DEE6C">
      <w:pPr>
        <w:widowControl/>
        <w:snapToGrid w:val="0"/>
        <w:spacing w:line="480" w:lineRule="exact"/>
        <w:ind w:firstLine="482" w:firstLineChars="200"/>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十、税费</w:t>
      </w:r>
    </w:p>
    <w:p w14:paraId="233905D9">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本合同执行中相关的一切税费均由乙方负担。</w:t>
      </w:r>
    </w:p>
    <w:p w14:paraId="33CA1468">
      <w:pPr>
        <w:widowControl/>
        <w:snapToGrid w:val="0"/>
        <w:spacing w:line="480" w:lineRule="exact"/>
        <w:ind w:firstLine="482" w:firstLineChars="200"/>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十一、违约责任</w:t>
      </w:r>
    </w:p>
    <w:p w14:paraId="2A815138">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1.甲方无正当理由拒绝验收项目的，甲方向乙方偿付拒收合同总价的百分之五违约金。</w:t>
      </w:r>
    </w:p>
    <w:p w14:paraId="4439A49E">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2.甲方无故逾期验收和办理合同款项支付手续的,甲方应按逾期付款总额每日万分之五向乙方支付违约金。</w:t>
      </w:r>
    </w:p>
    <w:p w14:paraId="65D8EB5A">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82D339D">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4.乙方所履行的服务质量或服务数量不符合合同规定及采购文件规定的，甲方有权中止接受服务，单方面解除合同，且相关损失由乙方承担。</w:t>
      </w:r>
    </w:p>
    <w:p w14:paraId="6302D63A">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5.解除合同应向财政备案。</w:t>
      </w:r>
    </w:p>
    <w:p w14:paraId="706A3295">
      <w:pPr>
        <w:widowControl/>
        <w:snapToGrid w:val="0"/>
        <w:spacing w:line="480" w:lineRule="exact"/>
        <w:ind w:firstLine="482" w:firstLineChars="200"/>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十二、不可抗力事件处理</w:t>
      </w:r>
    </w:p>
    <w:p w14:paraId="0B6D298A">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1.在合同有效期内，任何一方因不可抗力事件导致不能履行合同，则合同履行期可延长，其延长期与不可抗力影响期相同。</w:t>
      </w:r>
    </w:p>
    <w:p w14:paraId="5707A478">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2.不可抗力事件发生后，应立即通知对方，并寄送有关权威机构出具的证明。</w:t>
      </w:r>
    </w:p>
    <w:p w14:paraId="088F7A64">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3.不可抗力事件延续120天以上，双方应通过友好协商，确定是否继续履行合同。</w:t>
      </w:r>
    </w:p>
    <w:p w14:paraId="3C22F08D">
      <w:pPr>
        <w:widowControl/>
        <w:snapToGrid w:val="0"/>
        <w:spacing w:line="480" w:lineRule="exact"/>
        <w:ind w:firstLine="482" w:firstLineChars="200"/>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十三、诉讼</w:t>
      </w:r>
    </w:p>
    <w:p w14:paraId="0F338754">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双方在执行合同中所发生的一切争议，应通过协商解决。如协商不成，可向甲方所在地法院起诉。</w:t>
      </w:r>
    </w:p>
    <w:p w14:paraId="7790A0EE">
      <w:pPr>
        <w:widowControl/>
        <w:snapToGrid w:val="0"/>
        <w:spacing w:line="480" w:lineRule="exact"/>
        <w:ind w:firstLine="482" w:firstLineChars="200"/>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十四、合同生效及其他</w:t>
      </w:r>
    </w:p>
    <w:p w14:paraId="3DB46795">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1.合同经甲、乙双方签名并加盖单位公章后生效。</w:t>
      </w:r>
    </w:p>
    <w:p w14:paraId="57B5DC73">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2.合同执行中涉及采购资金和采购内容修改或补充的，须经财政部门审批，并签书面补充协议，经报政府采购监督管理部门备案后，方可作为主合同不可分割的一部分。</w:t>
      </w:r>
    </w:p>
    <w:p w14:paraId="611F68FE">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3.采购文件、投标文件与本合同具有同等法律效力。</w:t>
      </w:r>
    </w:p>
    <w:p w14:paraId="2A2D4DD1">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4.本合同未尽事宜，遵照《民法典》有关条文执行。</w:t>
      </w:r>
    </w:p>
    <w:p w14:paraId="4FFDA841">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5.本合同一式五份，具有同等法律效力，甲、乙双方各执二份，采购代理机构一份。</w:t>
      </w:r>
    </w:p>
    <w:p w14:paraId="584EC720">
      <w:pPr>
        <w:widowControl/>
        <w:snapToGrid w:val="0"/>
        <w:spacing w:line="480" w:lineRule="exact"/>
        <w:ind w:firstLine="480" w:firstLineChars="200"/>
        <w:rPr>
          <w:rFonts w:ascii="仿宋" w:hAnsi="仿宋" w:eastAsia="仿宋" w:cs="仿宋"/>
          <w:color w:val="000000"/>
          <w:kern w:val="0"/>
          <w:sz w:val="24"/>
          <w:highlight w:val="none"/>
        </w:rPr>
      </w:pPr>
    </w:p>
    <w:p w14:paraId="6D9AAF15">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甲方（盖章）：                                   </w:t>
      </w:r>
    </w:p>
    <w:p w14:paraId="29161866">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地址：                                   </w:t>
      </w:r>
    </w:p>
    <w:p w14:paraId="1272D4E9">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法定（授权）代表人：                   </w:t>
      </w:r>
    </w:p>
    <w:p w14:paraId="5BCF2B0A">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签名日期：     年   月   日           </w:t>
      </w:r>
    </w:p>
    <w:p w14:paraId="05F39C32">
      <w:pPr>
        <w:widowControl/>
        <w:snapToGrid w:val="0"/>
        <w:spacing w:line="480" w:lineRule="exact"/>
        <w:ind w:firstLine="480" w:firstLineChars="200"/>
        <w:rPr>
          <w:rFonts w:ascii="仿宋" w:hAnsi="仿宋" w:eastAsia="仿宋" w:cs="仿宋"/>
          <w:color w:val="000000"/>
          <w:kern w:val="0"/>
          <w:sz w:val="24"/>
          <w:highlight w:val="none"/>
        </w:rPr>
      </w:pPr>
    </w:p>
    <w:p w14:paraId="129EA5E5">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乙方（盖章）：</w:t>
      </w:r>
    </w:p>
    <w:p w14:paraId="64CD8282">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地址： </w:t>
      </w:r>
    </w:p>
    <w:p w14:paraId="72C9321D">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开户行：</w:t>
      </w:r>
    </w:p>
    <w:p w14:paraId="2C0DDA2F">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开户账号：</w:t>
      </w:r>
    </w:p>
    <w:p w14:paraId="4FAFE55E">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法定（授权）代表人：</w:t>
      </w:r>
    </w:p>
    <w:p w14:paraId="0F633B4B">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签名日期：      年   月   日</w:t>
      </w:r>
    </w:p>
    <w:p w14:paraId="7CF4DCA5">
      <w:pPr>
        <w:pStyle w:val="2"/>
        <w:spacing w:before="0" w:after="0" w:line="579" w:lineRule="auto"/>
        <w:rPr>
          <w:rFonts w:ascii="仿宋" w:hAnsi="仿宋" w:cs="仿宋"/>
          <w:highlight w:val="none"/>
        </w:rPr>
        <w:sectPr>
          <w:footerReference r:id="rId8" w:type="default"/>
          <w:pgSz w:w="11907" w:h="16840"/>
          <w:pgMar w:top="1440" w:right="1463" w:bottom="1440" w:left="1803" w:header="851" w:footer="992" w:gutter="0"/>
          <w:pgNumType w:fmt="decimal"/>
          <w:cols w:space="720" w:num="1"/>
          <w:docGrid w:type="lines" w:linePitch="312" w:charSpace="0"/>
        </w:sectPr>
      </w:pPr>
      <w:bookmarkStart w:id="47" w:name="_Toc14424"/>
    </w:p>
    <w:p w14:paraId="0E811C44">
      <w:pPr>
        <w:pStyle w:val="2"/>
        <w:spacing w:before="0" w:after="0" w:line="579" w:lineRule="auto"/>
        <w:rPr>
          <w:rFonts w:ascii="仿宋" w:hAnsi="仿宋" w:cs="仿宋"/>
          <w:highlight w:val="none"/>
        </w:rPr>
      </w:pPr>
      <w:r>
        <w:rPr>
          <w:rFonts w:hint="eastAsia" w:ascii="仿宋" w:hAnsi="仿宋" w:cs="仿宋"/>
          <w:highlight w:val="none"/>
        </w:rPr>
        <w:t>第五章  评标办法及标准</w:t>
      </w:r>
      <w:bookmarkEnd w:id="47"/>
    </w:p>
    <w:p w14:paraId="5DB1C45B">
      <w:pPr>
        <w:spacing w:line="440" w:lineRule="exact"/>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特别条款：</w:t>
      </w:r>
    </w:p>
    <w:p w14:paraId="25B72E24">
      <w:pPr>
        <w:spacing w:line="440" w:lineRule="exact"/>
        <w:ind w:firstLine="472" w:firstLineChars="196"/>
        <w:jc w:val="left"/>
        <w:rPr>
          <w:rFonts w:ascii="仿宋" w:hAnsi="仿宋" w:eastAsia="仿宋" w:cs="仿宋"/>
          <w:b/>
          <w:color w:val="000000"/>
          <w:sz w:val="24"/>
          <w:highlight w:val="none"/>
        </w:rPr>
      </w:pPr>
      <w:r>
        <w:rPr>
          <w:rFonts w:hint="eastAsia" w:ascii="仿宋" w:hAnsi="仿宋" w:eastAsia="仿宋" w:cs="仿宋"/>
          <w:b/>
          <w:sz w:val="24"/>
          <w:highlight w:val="none"/>
        </w:rPr>
        <w:t>A.使用综合评分法的采购项目，提供</w:t>
      </w:r>
      <w:r>
        <w:rPr>
          <w:rFonts w:hint="eastAsia" w:ascii="仿宋" w:hAnsi="仿宋" w:eastAsia="仿宋" w:cs="仿宋"/>
          <w:b/>
          <w:sz w:val="24"/>
          <w:highlight w:val="none"/>
          <w:bdr w:val="single" w:color="000000" w:sz="4" w:space="0"/>
        </w:rPr>
        <w:t>相同品牌</w:t>
      </w:r>
      <w:r>
        <w:rPr>
          <w:rFonts w:hint="eastAsia" w:ascii="仿宋" w:hAnsi="仿宋" w:eastAsia="仿宋" w:cs="仿宋"/>
          <w:b/>
          <w:sz w:val="24"/>
          <w:highlight w:val="none"/>
        </w:rPr>
        <w:t>产品且通过资格审查、符合性审</w:t>
      </w:r>
      <w:r>
        <w:rPr>
          <w:rFonts w:hint="eastAsia" w:ascii="仿宋" w:hAnsi="仿宋" w:eastAsia="仿宋" w:cs="仿宋"/>
          <w:b/>
          <w:color w:val="000000"/>
          <w:sz w:val="24"/>
          <w:highlight w:val="non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6CDB194E">
      <w:pPr>
        <w:spacing w:line="440" w:lineRule="exact"/>
        <w:ind w:firstLine="472" w:firstLineChars="196"/>
        <w:jc w:val="left"/>
        <w:rPr>
          <w:rFonts w:ascii="仿宋" w:hAnsi="仿宋" w:eastAsia="仿宋" w:cs="仿宋"/>
          <w:b/>
          <w:sz w:val="24"/>
          <w:highlight w:val="none"/>
        </w:rPr>
      </w:pPr>
      <w:r>
        <w:rPr>
          <w:rFonts w:hint="eastAsia" w:ascii="仿宋" w:hAnsi="仿宋" w:eastAsia="仿宋" w:cs="仿宋"/>
          <w:b/>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0512E7B8">
      <w:pPr>
        <w:spacing w:line="440" w:lineRule="exact"/>
        <w:jc w:val="left"/>
        <w:rPr>
          <w:rFonts w:ascii="仿宋" w:hAnsi="仿宋" w:eastAsia="仿宋" w:cs="仿宋"/>
          <w:b/>
          <w:sz w:val="24"/>
          <w:highlight w:val="none"/>
        </w:rPr>
      </w:pPr>
      <w:r>
        <w:rPr>
          <w:rFonts w:hint="eastAsia" w:ascii="仿宋" w:hAnsi="仿宋" w:eastAsia="仿宋" w:cs="仿宋"/>
          <w:b/>
          <w:sz w:val="24"/>
          <w:highlight w:val="none"/>
        </w:rPr>
        <w:t>1、评标方法：</w:t>
      </w:r>
    </w:p>
    <w:p w14:paraId="70D57A56">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7BC86279">
      <w:pPr>
        <w:widowControl/>
        <w:snapToGrid w:val="0"/>
        <w:spacing w:line="480" w:lineRule="exact"/>
        <w:rPr>
          <w:rFonts w:ascii="仿宋" w:hAnsi="仿宋" w:eastAsia="仿宋"/>
          <w:kern w:val="0"/>
          <w:sz w:val="24"/>
          <w:highlight w:val="none"/>
        </w:rPr>
      </w:pPr>
      <w:r>
        <w:rPr>
          <w:rFonts w:hint="eastAsia" w:ascii="仿宋" w:hAnsi="仿宋" w:eastAsia="仿宋"/>
          <w:b/>
          <w:sz w:val="24"/>
          <w:highlight w:val="none"/>
        </w:rPr>
        <w:t>2.评分标准：</w:t>
      </w:r>
      <w:r>
        <w:rPr>
          <w:rFonts w:hint="eastAsia" w:ascii="仿宋" w:hAnsi="仿宋" w:eastAsia="仿宋"/>
          <w:sz w:val="24"/>
          <w:highlight w:val="none"/>
        </w:rPr>
        <w:t>总分100分，其中商务技术分</w:t>
      </w:r>
      <w:r>
        <w:rPr>
          <w:rFonts w:hint="eastAsia" w:ascii="仿宋" w:hAnsi="仿宋" w:eastAsia="仿宋"/>
          <w:sz w:val="24"/>
          <w:highlight w:val="none"/>
          <w:u w:val="single"/>
        </w:rPr>
        <w:t xml:space="preserve"> 70</w:t>
      </w:r>
      <w:r>
        <w:rPr>
          <w:rFonts w:hint="eastAsia" w:ascii="仿宋" w:hAnsi="仿宋" w:eastAsia="仿宋"/>
          <w:sz w:val="24"/>
          <w:highlight w:val="none"/>
        </w:rPr>
        <w:t>分，价格分</w:t>
      </w:r>
      <w:r>
        <w:rPr>
          <w:rFonts w:hint="eastAsia" w:ascii="仿宋" w:hAnsi="仿宋" w:eastAsia="仿宋"/>
          <w:sz w:val="24"/>
          <w:highlight w:val="none"/>
          <w:u w:val="single"/>
        </w:rPr>
        <w:t xml:space="preserve"> 3</w:t>
      </w:r>
      <w:r>
        <w:rPr>
          <w:rFonts w:ascii="仿宋" w:hAnsi="仿宋" w:eastAsia="仿宋"/>
          <w:sz w:val="24"/>
          <w:highlight w:val="none"/>
          <w:u w:val="single"/>
        </w:rPr>
        <w:t>0</w:t>
      </w:r>
      <w:r>
        <w:rPr>
          <w:rFonts w:hint="eastAsia" w:ascii="仿宋" w:hAnsi="仿宋" w:eastAsia="仿宋"/>
          <w:sz w:val="24"/>
          <w:highlight w:val="none"/>
        </w:rPr>
        <w:t>分。下述所列为评分依据，分值如下（计算分值时，按其算术平均值保留小数2位）。</w:t>
      </w:r>
    </w:p>
    <w:tbl>
      <w:tblPr>
        <w:tblStyle w:val="26"/>
        <w:tblW w:w="835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0"/>
        <w:gridCol w:w="668"/>
        <w:gridCol w:w="763"/>
        <w:gridCol w:w="5289"/>
        <w:gridCol w:w="961"/>
      </w:tblGrid>
      <w:tr w14:paraId="5FB9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50D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4F75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评审项目</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938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评分内容及标准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E5B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分值</w:t>
            </w:r>
          </w:p>
        </w:tc>
      </w:tr>
      <w:tr w14:paraId="55828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34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6CC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项目业绩</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0E4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投标人自2021年1月1日以来（以合同签订时间为准）承接过类似项目业绩，每个得1.5分，最高得3分。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【投标文件提供类似项目业绩的合同复印件并加盖投标单位公章】</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E7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0823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97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CD4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企业资信</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460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1.投标人获得ISO20000信息技术服务管理体系标准证书的，得1分。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2.投标人获得ISO27001信息安全管理体系证书的，得1分。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【投标文件提供有效期内证书复印件并加盖投标单位公章】</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4C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704FD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D6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68716">
            <w:pPr>
              <w:spacing w:line="360" w:lineRule="exact"/>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auto"/>
                <w:sz w:val="24"/>
                <w:highlight w:val="none"/>
                <w:lang w:val="zh-CN"/>
              </w:rPr>
              <w:t>技术培训服务</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18CB">
            <w:pPr>
              <w:spacing w:line="360" w:lineRule="exact"/>
              <w:rPr>
                <w:rFonts w:hint="eastAsia" w:ascii="仿宋" w:hAnsi="仿宋" w:eastAsia="仿宋" w:cs="仿宋"/>
                <w:i w:val="0"/>
                <w:iCs w:val="0"/>
                <w:color w:val="000000"/>
                <w:sz w:val="24"/>
                <w:szCs w:val="24"/>
                <w:highlight w:val="none"/>
                <w:u w:val="none"/>
              </w:rPr>
            </w:pPr>
            <w:r>
              <w:rPr>
                <w:rFonts w:hint="eastAsia" w:ascii="仿宋" w:hAnsi="仿宋" w:eastAsia="仿宋" w:cs="仿宋"/>
                <w:color w:val="auto"/>
                <w:sz w:val="24"/>
                <w:highlight w:val="none"/>
                <w:lang w:val="zh-CN"/>
              </w:rPr>
              <w:t>根据配备专业培训团队规模人员情况，培训方案的完整性、科学合理性，培训服务期限，培训服务承诺。</w:t>
            </w:r>
            <w:r>
              <w:rPr>
                <w:rFonts w:hint="eastAsia" w:ascii="仿宋" w:hAnsi="仿宋" w:eastAsia="仿宋" w:cs="仿宋"/>
                <w:i w:val="0"/>
                <w:iCs w:val="0"/>
                <w:color w:val="000000"/>
                <w:kern w:val="0"/>
                <w:sz w:val="24"/>
                <w:szCs w:val="24"/>
                <w:highlight w:val="none"/>
                <w:u w:val="none"/>
                <w:lang w:val="en-US" w:eastAsia="zh-CN" w:bidi="ar"/>
              </w:rPr>
              <w:t>由专家衡量打分：（优得5.1-8分，良得3-5.0分，一般得1-2.9分，差得0-0.9分，不提供不得分。）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A9A7">
            <w:pPr>
              <w:spacing w:line="360" w:lineRule="exact"/>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auto"/>
                <w:sz w:val="24"/>
                <w:highlight w:val="none"/>
                <w:lang w:val="en-US" w:eastAsia="zh-CN"/>
              </w:rPr>
              <w:t xml:space="preserve">8 </w:t>
            </w:r>
          </w:p>
        </w:tc>
      </w:tr>
      <w:tr w14:paraId="1BFD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E97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D87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技术方案</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0C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整体技术方案</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DE9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根据投标人对项目的理解和分析，进行技术方案设计，分别从科学性、先进性、可行性和扩展性等方面进行综合评定。由专家衡量打分：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（优得8.1-15分，良得4-8.0分，一般得2-3.9分，差得0-1.9分，不提供不得分。）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2FB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15</w:t>
            </w:r>
          </w:p>
        </w:tc>
      </w:tr>
      <w:tr w14:paraId="44989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7A683">
            <w:pPr>
              <w:jc w:val="center"/>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D7D76">
            <w:pPr>
              <w:jc w:val="center"/>
              <w:rPr>
                <w:rFonts w:hint="eastAsia" w:ascii="仿宋" w:hAnsi="仿宋" w:eastAsia="仿宋" w:cs="仿宋"/>
                <w:i w:val="0"/>
                <w:iCs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38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施工图及效果图完整性</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BF08">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投标人提供完整的项目施工图（含主要平面、管线及节点详图）及效果图（至少包含主要空间或关键部位的效果展示）。由专家衡量打分：</w:t>
            </w:r>
          </w:p>
          <w:p w14:paraId="124F349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（优得6.1-10分，良得4-6.0分，一般得1-3.9分，差得0-0.9分，不提供不得分。）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2F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6116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3E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88F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项目实施方案</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F2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项目组成员</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8FE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1.投标人拟派项目团队人员具备有信息系统项目管理师得3分；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2.作业人员同时具有相关行政部门颁发的特种作业操作证电工作业和高处作业证书的得2分；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以上人员须为投标企业在职职工（在职职工不包括离、退休返聘人员），须提供缴费期限包含2025年03月至2025年05月的投标人所属社保机构养老保险交纳清单或证明（缴费单位和投标单位名称必须一致，并加盖社保缴费证明专用章［或电子专用章］），否则该人员不计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（投标文件中提供相应证书复印件和社保证明并加盖投标单位公章）</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4A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7F74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56E7">
            <w:pPr>
              <w:jc w:val="center"/>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1D8">
            <w:pPr>
              <w:jc w:val="center"/>
              <w:rPr>
                <w:rFonts w:hint="eastAsia" w:ascii="仿宋" w:hAnsi="仿宋" w:eastAsia="仿宋" w:cs="仿宋"/>
                <w:i w:val="0"/>
                <w:iCs w:val="0"/>
                <w:color w:val="000000"/>
                <w:sz w:val="24"/>
                <w:szCs w:val="24"/>
                <w:highlight w:val="none"/>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E4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施工组织</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B67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项目施工组织计划科学合理，管理措施到位；由评标委员会对投标单位进行横向对比，综合比较。由专家衡量打分：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（优得8.1-15分，良得4-8.0分，一般得2-3.9分，差得0-1.9分，无方案不得分。）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C81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15</w:t>
            </w:r>
          </w:p>
        </w:tc>
      </w:tr>
      <w:tr w14:paraId="11F4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0FC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C57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售后服务方案</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98B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售后服务</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EDF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有详细售后服务方案，方案合理、可行，组织机构健全、协调能力强，人员配置到位，横向比较。（售后服务方案完善可行的得4.0-8分，售后服务方案较完善较可行得1-3.9分，售后服务方案不完善不可行得0-0.9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90A2">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8</w:t>
            </w:r>
          </w:p>
        </w:tc>
      </w:tr>
      <w:tr w14:paraId="26BF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26FF0">
            <w:pPr>
              <w:jc w:val="center"/>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ED12F">
            <w:pPr>
              <w:jc w:val="center"/>
              <w:rPr>
                <w:rFonts w:hint="eastAsia" w:ascii="仿宋" w:hAnsi="仿宋" w:eastAsia="仿宋" w:cs="仿宋"/>
                <w:i w:val="0"/>
                <w:iCs w:val="0"/>
                <w:color w:val="000000"/>
                <w:sz w:val="24"/>
                <w:szCs w:val="24"/>
                <w:highlight w:val="none"/>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A4E39">
            <w:pPr>
              <w:jc w:val="center"/>
              <w:rPr>
                <w:rFonts w:hint="eastAsia" w:ascii="仿宋" w:hAnsi="仿宋" w:eastAsia="仿宋" w:cs="仿宋"/>
                <w:i w:val="0"/>
                <w:iCs w:val="0"/>
                <w:color w:val="000000"/>
                <w:sz w:val="24"/>
                <w:szCs w:val="24"/>
                <w:highlight w:val="none"/>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B7E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2.服务组织机构要求：投标人在项目实施地有常驻售后服务机构或承诺中标后在项目实施地设常驻售后服务机构的得4分。（开标时需提相应证明文件或承诺书加盖投标单位公章）</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8A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bl>
    <w:p w14:paraId="753A1AD2">
      <w:pPr>
        <w:spacing w:line="500" w:lineRule="exact"/>
        <w:jc w:val="left"/>
        <w:rPr>
          <w:rFonts w:ascii="仿宋" w:hAnsi="仿宋" w:eastAsia="仿宋"/>
          <w:sz w:val="24"/>
          <w:highlight w:val="none"/>
        </w:rPr>
      </w:pPr>
      <w:r>
        <w:rPr>
          <w:rFonts w:hint="eastAsia" w:ascii="仿宋" w:hAnsi="仿宋" w:eastAsia="仿宋"/>
          <w:b/>
          <w:bCs/>
          <w:iCs/>
          <w:sz w:val="24"/>
          <w:highlight w:val="none"/>
        </w:rPr>
        <w:t>注：所有证书都应在有效期内，逾期不得分。</w:t>
      </w:r>
      <w:r>
        <w:rPr>
          <w:rFonts w:hint="eastAsia" w:ascii="仿宋" w:hAnsi="仿宋" w:eastAsia="仿宋"/>
          <w:sz w:val="24"/>
          <w:highlight w:val="none"/>
        </w:rPr>
        <w:t xml:space="preserve"> </w:t>
      </w:r>
    </w:p>
    <w:p w14:paraId="3E517372">
      <w:pPr>
        <w:spacing w:line="400" w:lineRule="exact"/>
        <w:rPr>
          <w:rFonts w:ascii="仿宋" w:hAnsi="仿宋" w:eastAsia="仿宋"/>
          <w:b/>
          <w:bCs/>
          <w:iCs/>
          <w:sz w:val="24"/>
          <w:highlight w:val="none"/>
        </w:rPr>
      </w:pPr>
      <w:r>
        <w:rPr>
          <w:rFonts w:hint="eastAsia" w:ascii="仿宋" w:hAnsi="仿宋" w:eastAsia="仿宋"/>
          <w:b/>
          <w:bCs/>
          <w:iCs/>
          <w:sz w:val="24"/>
          <w:highlight w:val="none"/>
        </w:rPr>
        <w:t>2</w:t>
      </w:r>
      <w:r>
        <w:rPr>
          <w:rFonts w:ascii="仿宋" w:hAnsi="仿宋" w:eastAsia="仿宋"/>
          <w:b/>
          <w:bCs/>
          <w:iCs/>
          <w:sz w:val="24"/>
          <w:highlight w:val="none"/>
        </w:rPr>
        <w:t>.2</w:t>
      </w:r>
      <w:r>
        <w:rPr>
          <w:rFonts w:hint="eastAsia" w:ascii="仿宋" w:hAnsi="仿宋" w:eastAsia="仿宋"/>
          <w:b/>
          <w:bCs/>
          <w:iCs/>
          <w:sz w:val="24"/>
          <w:highlight w:val="none"/>
        </w:rPr>
        <w:t>价格分3</w:t>
      </w:r>
      <w:r>
        <w:rPr>
          <w:rFonts w:ascii="仿宋" w:hAnsi="仿宋" w:eastAsia="仿宋"/>
          <w:b/>
          <w:bCs/>
          <w:iCs/>
          <w:sz w:val="24"/>
          <w:highlight w:val="none"/>
        </w:rPr>
        <w:t>0</w:t>
      </w:r>
      <w:r>
        <w:rPr>
          <w:rFonts w:hint="eastAsia" w:ascii="仿宋" w:hAnsi="仿宋" w:eastAsia="仿宋"/>
          <w:b/>
          <w:bCs/>
          <w:iCs/>
          <w:sz w:val="24"/>
          <w:highlight w:val="none"/>
        </w:rPr>
        <w:t>分：</w:t>
      </w:r>
    </w:p>
    <w:p w14:paraId="5D1CB786">
      <w:pPr>
        <w:spacing w:line="400" w:lineRule="exact"/>
        <w:rPr>
          <w:rFonts w:ascii="仿宋" w:hAnsi="仿宋" w:eastAsia="仿宋"/>
          <w:bCs/>
          <w:iCs/>
          <w:sz w:val="24"/>
          <w:highlight w:val="none"/>
        </w:rPr>
      </w:pPr>
      <w:r>
        <w:rPr>
          <w:rFonts w:hint="eastAsia" w:ascii="仿宋" w:hAnsi="仿宋" w:eastAsia="仿宋"/>
          <w:bCs/>
          <w:iCs/>
          <w:sz w:val="24"/>
          <w:highlight w:val="none"/>
        </w:rPr>
        <w:t>2.2.1评标基准价：即满足采购文件要求且投标报价最低的投标报价为评标基准价，其价格分为满分。</w:t>
      </w:r>
    </w:p>
    <w:p w14:paraId="26FCAB27">
      <w:pPr>
        <w:spacing w:line="400" w:lineRule="exact"/>
        <w:rPr>
          <w:rFonts w:ascii="仿宋" w:hAnsi="仿宋" w:eastAsia="仿宋"/>
          <w:bCs/>
          <w:iCs/>
          <w:sz w:val="24"/>
          <w:highlight w:val="none"/>
        </w:rPr>
      </w:pPr>
      <w:r>
        <w:rPr>
          <w:rFonts w:hint="eastAsia" w:ascii="仿宋" w:hAnsi="仿宋" w:eastAsia="仿宋"/>
          <w:bCs/>
          <w:iCs/>
          <w:sz w:val="24"/>
          <w:highlight w:val="none"/>
        </w:rPr>
        <w:t>2.2.2其他投标人的价格分统一按照下列公式计算：</w:t>
      </w:r>
    </w:p>
    <w:p w14:paraId="65C58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bCs/>
          <w:iCs/>
          <w:sz w:val="24"/>
          <w:highlight w:val="none"/>
        </w:rPr>
      </w:pPr>
      <w:r>
        <w:rPr>
          <w:rFonts w:hint="eastAsia" w:ascii="仿宋" w:hAnsi="仿宋" w:eastAsia="仿宋"/>
          <w:bCs/>
          <w:iCs/>
          <w:sz w:val="24"/>
          <w:highlight w:val="none"/>
        </w:rPr>
        <w:t>投标报价得分=(评标基准价／投标报价)×价格权值×100</w:t>
      </w:r>
    </w:p>
    <w:p w14:paraId="05A2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hAnsi="仿宋" w:eastAsia="仿宋"/>
          <w:bCs/>
          <w:iCs/>
          <w:sz w:val="24"/>
          <w:highlight w:val="none"/>
          <w:u w:val="single"/>
        </w:rPr>
      </w:pPr>
      <w:r>
        <w:rPr>
          <w:rFonts w:hint="eastAsia" w:ascii="仿宋" w:hAnsi="仿宋" w:eastAsia="仿宋"/>
          <w:bCs/>
          <w:iCs/>
          <w:sz w:val="24"/>
          <w:highlight w:val="none"/>
        </w:rPr>
        <w:t>即：投标报价得分=(评标基准价／投标报价)×</w:t>
      </w:r>
      <w:r>
        <w:rPr>
          <w:rFonts w:hint="eastAsia" w:ascii="仿宋" w:hAnsi="仿宋" w:eastAsia="仿宋"/>
          <w:bCs/>
          <w:iCs/>
          <w:sz w:val="24"/>
          <w:highlight w:val="none"/>
          <w:u w:val="single"/>
        </w:rPr>
        <w:t xml:space="preserve"> 3</w:t>
      </w:r>
      <w:r>
        <w:rPr>
          <w:rFonts w:ascii="仿宋" w:hAnsi="仿宋" w:eastAsia="仿宋"/>
          <w:bCs/>
          <w:iCs/>
          <w:sz w:val="24"/>
          <w:highlight w:val="none"/>
          <w:u w:val="single"/>
        </w:rPr>
        <w:t>0</w:t>
      </w:r>
      <w:r>
        <w:rPr>
          <w:rFonts w:hint="eastAsia" w:ascii="仿宋" w:hAnsi="仿宋" w:eastAsia="仿宋"/>
          <w:bCs/>
          <w:iCs/>
          <w:sz w:val="24"/>
          <w:highlight w:val="none"/>
          <w:u w:val="single"/>
        </w:rPr>
        <w:t xml:space="preserve"> </w:t>
      </w:r>
    </w:p>
    <w:p w14:paraId="00EFBD0F">
      <w:pPr>
        <w:widowControl/>
        <w:snapToGrid w:val="0"/>
        <w:spacing w:line="480" w:lineRule="exact"/>
        <w:rPr>
          <w:rFonts w:ascii="仿宋" w:hAnsi="仿宋" w:eastAsia="仿宋" w:cs="仿宋"/>
          <w:bCs/>
          <w:iCs/>
          <w:sz w:val="24"/>
          <w:highlight w:val="none"/>
          <w:u w:val="single"/>
        </w:rPr>
      </w:pPr>
    </w:p>
    <w:p w14:paraId="0BB940CA">
      <w:pPr>
        <w:widowControl/>
        <w:jc w:val="center"/>
        <w:rPr>
          <w:rFonts w:ascii="仿宋" w:hAnsi="仿宋" w:cs="仿宋"/>
          <w:highlight w:val="none"/>
        </w:rPr>
      </w:pPr>
      <w:bookmarkStart w:id="48" w:name="_Toc15148"/>
      <w:r>
        <w:rPr>
          <w:rFonts w:hint="eastAsia" w:ascii="仿宋" w:hAnsi="仿宋" w:cs="仿宋"/>
          <w:sz w:val="32"/>
          <w:szCs w:val="28"/>
          <w:highlight w:val="none"/>
        </w:rPr>
        <w:t>第六章  投标文件格式附件</w:t>
      </w:r>
      <w:bookmarkEnd w:id="48"/>
    </w:p>
    <w:p w14:paraId="2E6B7437">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投标文件制作请按照本采购文件“第二章 投标人须知”第三部分“投标文件”的规定制作，有关格式附件如下：</w:t>
      </w:r>
    </w:p>
    <w:p w14:paraId="770281C3">
      <w:pPr>
        <w:snapToGrid w:val="0"/>
        <w:spacing w:before="156" w:beforeLines="50" w:after="50"/>
        <w:jc w:val="left"/>
        <w:rPr>
          <w:rFonts w:ascii="仿宋" w:hAnsi="仿宋" w:eastAsia="仿宋" w:cs="仿宋"/>
          <w:b/>
          <w:sz w:val="30"/>
          <w:szCs w:val="30"/>
          <w:highlight w:val="none"/>
        </w:rPr>
      </w:pPr>
      <w:r>
        <w:rPr>
          <w:rFonts w:hint="eastAsia" w:ascii="仿宋" w:hAnsi="仿宋" w:eastAsia="仿宋" w:cs="仿宋"/>
          <w:b/>
          <w:bCs/>
          <w:sz w:val="30"/>
          <w:szCs w:val="30"/>
          <w:highlight w:val="none"/>
        </w:rPr>
        <w:t>附件1：</w:t>
      </w:r>
      <w:r>
        <w:rPr>
          <w:rFonts w:hint="eastAsia" w:ascii="仿宋" w:hAnsi="仿宋" w:eastAsia="仿宋" w:cs="仿宋"/>
          <w:b/>
          <w:sz w:val="30"/>
          <w:szCs w:val="30"/>
          <w:highlight w:val="none"/>
        </w:rPr>
        <w:t>资格文件封面</w:t>
      </w:r>
    </w:p>
    <w:p w14:paraId="20684E40">
      <w:pPr>
        <w:snapToGrid w:val="0"/>
        <w:spacing w:before="156" w:beforeLines="50" w:after="50"/>
        <w:jc w:val="right"/>
        <w:rPr>
          <w:rFonts w:ascii="仿宋" w:hAnsi="仿宋" w:eastAsia="仿宋" w:cs="仿宋"/>
          <w:b/>
          <w:sz w:val="30"/>
          <w:szCs w:val="30"/>
          <w:highlight w:val="none"/>
        </w:rPr>
      </w:pPr>
    </w:p>
    <w:p w14:paraId="5F20ED86">
      <w:pPr>
        <w:snapToGrid w:val="0"/>
        <w:spacing w:before="156" w:beforeLines="50" w:after="50"/>
        <w:jc w:val="right"/>
        <w:rPr>
          <w:rFonts w:ascii="仿宋" w:hAnsi="仿宋" w:eastAsia="仿宋" w:cs="仿宋"/>
          <w:bCs/>
          <w:sz w:val="30"/>
          <w:szCs w:val="30"/>
          <w:highlight w:val="none"/>
        </w:rPr>
      </w:pPr>
    </w:p>
    <w:p w14:paraId="6D18FCD8">
      <w:pPr>
        <w:spacing w:line="400" w:lineRule="exact"/>
        <w:ind w:right="-110"/>
        <w:rPr>
          <w:rFonts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r>
        <w:rPr>
          <w:rFonts w:hint="eastAsia" w:ascii="仿宋" w:hAnsi="仿宋" w:eastAsia="仿宋" w:cs="仿宋"/>
          <w:spacing w:val="40"/>
          <w:sz w:val="30"/>
          <w:szCs w:val="30"/>
          <w:highlight w:val="none"/>
          <w:u w:val="single"/>
        </w:rPr>
        <w:t xml:space="preserve">           </w:t>
      </w:r>
    </w:p>
    <w:p w14:paraId="24581B87">
      <w:pPr>
        <w:spacing w:before="312" w:beforeLines="100" w:line="400" w:lineRule="exact"/>
        <w:rPr>
          <w:rFonts w:ascii="仿宋" w:hAnsi="仿宋" w:eastAsia="仿宋" w:cs="仿宋"/>
          <w:sz w:val="30"/>
          <w:szCs w:val="30"/>
          <w:highlight w:val="none"/>
          <w:u w:val="singl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u w:val="single"/>
        </w:rPr>
        <w:t xml:space="preserve">                   </w:t>
      </w:r>
    </w:p>
    <w:p w14:paraId="318DA8DB">
      <w:pPr>
        <w:spacing w:before="312" w:beforeLines="100" w:line="400" w:lineRule="exact"/>
        <w:rPr>
          <w:rFonts w:ascii="仿宋" w:hAnsi="仿宋" w:eastAsia="仿宋" w:cs="仿宋"/>
          <w:sz w:val="30"/>
          <w:szCs w:val="30"/>
          <w:highlight w:val="none"/>
        </w:rPr>
      </w:pPr>
      <w:r>
        <w:rPr>
          <w:rFonts w:hint="eastAsia" w:ascii="仿宋" w:hAnsi="仿宋" w:eastAsia="仿宋" w:cs="仿宋"/>
          <w:sz w:val="30"/>
          <w:szCs w:val="30"/>
          <w:highlight w:val="none"/>
        </w:rPr>
        <w:t>标项：</w:t>
      </w:r>
      <w:r>
        <w:rPr>
          <w:rFonts w:hint="eastAsia" w:ascii="仿宋" w:hAnsi="仿宋" w:eastAsia="仿宋" w:cs="仿宋"/>
          <w:sz w:val="30"/>
          <w:szCs w:val="30"/>
          <w:highlight w:val="none"/>
          <w:u w:val="single"/>
        </w:rPr>
        <w:t xml:space="preserve">                    </w:t>
      </w:r>
    </w:p>
    <w:p w14:paraId="67345A24">
      <w:pPr>
        <w:spacing w:line="1200" w:lineRule="exact"/>
        <w:ind w:right="6"/>
        <w:rPr>
          <w:rFonts w:ascii="仿宋" w:hAnsi="仿宋" w:eastAsia="仿宋" w:cs="仿宋"/>
          <w:sz w:val="72"/>
          <w:szCs w:val="72"/>
          <w:highlight w:val="none"/>
        </w:rPr>
      </w:pPr>
    </w:p>
    <w:p w14:paraId="3B894205">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资</w:t>
      </w:r>
    </w:p>
    <w:p w14:paraId="375FE28F">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格</w:t>
      </w:r>
    </w:p>
    <w:p w14:paraId="4BCC0CA3">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文</w:t>
      </w:r>
    </w:p>
    <w:p w14:paraId="70E4F3E0">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件</w:t>
      </w:r>
    </w:p>
    <w:p w14:paraId="7451E27B">
      <w:pPr>
        <w:spacing w:line="500" w:lineRule="exact"/>
        <w:ind w:right="7"/>
        <w:rPr>
          <w:rFonts w:ascii="仿宋" w:hAnsi="仿宋" w:eastAsia="仿宋" w:cs="仿宋"/>
          <w:sz w:val="36"/>
          <w:szCs w:val="36"/>
          <w:highlight w:val="none"/>
        </w:rPr>
      </w:pPr>
    </w:p>
    <w:p w14:paraId="43F038A4">
      <w:pPr>
        <w:spacing w:line="480" w:lineRule="exact"/>
        <w:ind w:right="-108"/>
        <w:rPr>
          <w:rFonts w:ascii="仿宋" w:hAnsi="仿宋" w:eastAsia="仿宋" w:cs="仿宋"/>
          <w:spacing w:val="40"/>
          <w:sz w:val="30"/>
          <w:szCs w:val="30"/>
          <w:highlight w:val="none"/>
        </w:rPr>
      </w:pPr>
      <w:r>
        <w:rPr>
          <w:rFonts w:hint="eastAsia" w:ascii="仿宋" w:hAnsi="仿宋" w:eastAsia="仿宋" w:cs="仿宋"/>
          <w:spacing w:val="40"/>
          <w:sz w:val="30"/>
          <w:szCs w:val="30"/>
          <w:highlight w:val="none"/>
        </w:rPr>
        <w:t>投标人名称（盖章）：</w:t>
      </w:r>
    </w:p>
    <w:p w14:paraId="7AC6A23B">
      <w:pPr>
        <w:spacing w:line="480" w:lineRule="exact"/>
        <w:ind w:right="-108"/>
        <w:rPr>
          <w:rFonts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14:paraId="7853454F">
      <w:pPr>
        <w:spacing w:line="480" w:lineRule="exact"/>
        <w:ind w:right="-108"/>
        <w:rPr>
          <w:rFonts w:ascii="仿宋" w:hAnsi="仿宋" w:eastAsia="仿宋" w:cs="仿宋"/>
          <w:spacing w:val="40"/>
          <w:sz w:val="30"/>
          <w:szCs w:val="30"/>
          <w:highlight w:val="none"/>
        </w:rPr>
      </w:pPr>
      <w:r>
        <w:rPr>
          <w:rFonts w:hint="eastAsia" w:ascii="仿宋" w:hAnsi="仿宋" w:eastAsia="仿宋" w:cs="仿宋"/>
          <w:spacing w:val="40"/>
          <w:sz w:val="30"/>
          <w:szCs w:val="30"/>
          <w:highlight w:val="none"/>
        </w:rPr>
        <w:t>日    期：</w:t>
      </w:r>
    </w:p>
    <w:p w14:paraId="3581F84E">
      <w:pPr>
        <w:snapToGrid w:val="0"/>
        <w:spacing w:before="156" w:beforeLines="50" w:after="50"/>
        <w:jc w:val="left"/>
        <w:rPr>
          <w:rFonts w:hint="eastAsia" w:ascii="仿宋" w:hAnsi="仿宋" w:eastAsia="仿宋" w:cs="仿宋"/>
          <w:b/>
          <w:bCs/>
          <w:sz w:val="30"/>
          <w:szCs w:val="30"/>
          <w:highlight w:val="none"/>
        </w:rPr>
      </w:pPr>
    </w:p>
    <w:p w14:paraId="57012D17">
      <w:pPr>
        <w:snapToGrid w:val="0"/>
        <w:spacing w:before="156" w:beforeLines="50" w:after="50"/>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附件2：资格文件目录</w:t>
      </w:r>
    </w:p>
    <w:p w14:paraId="75E59EF7">
      <w:pPr>
        <w:snapToGrid w:val="0"/>
        <w:spacing w:before="156" w:beforeLines="50" w:after="50"/>
        <w:jc w:val="center"/>
        <w:rPr>
          <w:rFonts w:ascii="仿宋" w:hAnsi="仿宋" w:eastAsia="仿宋" w:cs="仿宋"/>
          <w:sz w:val="30"/>
          <w:szCs w:val="30"/>
          <w:highlight w:val="none"/>
        </w:rPr>
      </w:pPr>
      <w:bookmarkStart w:id="49" w:name="_Toc64369786"/>
    </w:p>
    <w:p w14:paraId="2BAF7621">
      <w:pPr>
        <w:snapToGrid w:val="0"/>
        <w:spacing w:before="156" w:beforeLines="50" w:after="50"/>
        <w:jc w:val="center"/>
        <w:rPr>
          <w:rFonts w:ascii="仿宋" w:hAnsi="仿宋" w:eastAsia="仿宋" w:cs="仿宋"/>
          <w:sz w:val="30"/>
          <w:szCs w:val="30"/>
          <w:highlight w:val="none"/>
        </w:rPr>
      </w:pPr>
      <w:r>
        <w:rPr>
          <w:rFonts w:hint="eastAsia" w:ascii="仿宋" w:hAnsi="仿宋" w:eastAsia="仿宋" w:cs="仿宋"/>
          <w:sz w:val="30"/>
          <w:szCs w:val="30"/>
          <w:highlight w:val="none"/>
        </w:rPr>
        <w:t>目 录</w:t>
      </w:r>
      <w:bookmarkEnd w:id="49"/>
    </w:p>
    <w:p w14:paraId="61A487BE">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1.投标声明函 …………………………………………………………………（页码）</w:t>
      </w:r>
    </w:p>
    <w:p w14:paraId="5FE88275">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2.法定代表人授权委托书……………………………………………………（页码）</w:t>
      </w:r>
    </w:p>
    <w:p w14:paraId="16093CFA">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3.法定代表人及其授权代表身份证…………………………………………（页码）</w:t>
      </w:r>
    </w:p>
    <w:p w14:paraId="2F2C4EB6">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4.资格条件证明材料</w:t>
      </w:r>
    </w:p>
    <w:p w14:paraId="25374AD8">
      <w:pPr>
        <w:pStyle w:val="38"/>
        <w:spacing w:line="360" w:lineRule="auto"/>
        <w:ind w:firstLine="240" w:firstLineChars="100"/>
        <w:jc w:val="left"/>
        <w:rPr>
          <w:rFonts w:ascii="仿宋" w:hAnsi="仿宋" w:eastAsia="仿宋" w:cs="仿宋"/>
          <w:highlight w:val="none"/>
        </w:rPr>
      </w:pPr>
      <w:bookmarkStart w:id="50" w:name="_Toc64369787"/>
      <w:r>
        <w:rPr>
          <w:rFonts w:hint="eastAsia" w:ascii="仿宋" w:hAnsi="仿宋" w:eastAsia="仿宋" w:cs="仿宋"/>
          <w:highlight w:val="none"/>
        </w:rPr>
        <w:t>4.1营业执照(或事业法人登记证书)………………………………………（页码）</w:t>
      </w:r>
      <w:bookmarkEnd w:id="50"/>
    </w:p>
    <w:p w14:paraId="458F374A">
      <w:pPr>
        <w:pStyle w:val="38"/>
        <w:spacing w:line="360" w:lineRule="auto"/>
        <w:ind w:firstLine="240" w:firstLineChars="100"/>
        <w:jc w:val="left"/>
        <w:rPr>
          <w:rFonts w:ascii="仿宋" w:hAnsi="仿宋" w:eastAsia="仿宋" w:cs="仿宋"/>
          <w:highlight w:val="none"/>
        </w:rPr>
      </w:pPr>
      <w:r>
        <w:rPr>
          <w:rFonts w:hint="eastAsia" w:ascii="仿宋" w:hAnsi="仿宋" w:eastAsia="仿宋" w:cs="仿宋"/>
          <w:highlight w:val="none"/>
        </w:rPr>
        <w:t>4.2</w:t>
      </w:r>
      <w:bookmarkStart w:id="51" w:name="_Toc64369788"/>
      <w:r>
        <w:rPr>
          <w:rFonts w:hint="eastAsia" w:ascii="仿宋" w:hAnsi="仿宋" w:eastAsia="仿宋" w:cs="仿宋"/>
          <w:highlight w:val="none"/>
        </w:rPr>
        <w:t>特定资格条件的有关证明材料（如有）………………………………（页码）</w:t>
      </w:r>
      <w:bookmarkEnd w:id="51"/>
    </w:p>
    <w:p w14:paraId="69CB18E4">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5.中小企业声明函……………………………………………………………（页码）</w:t>
      </w:r>
    </w:p>
    <w:p w14:paraId="4B6A0C6C">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6.残疾人福利性单位声明函（如有）………………………………………（页码）</w:t>
      </w:r>
    </w:p>
    <w:p w14:paraId="5AB31925">
      <w:pPr>
        <w:spacing w:line="360" w:lineRule="auto"/>
        <w:jc w:val="left"/>
        <w:rPr>
          <w:rFonts w:ascii="仿宋" w:hAnsi="仿宋" w:eastAsia="仿宋" w:cs="仿宋"/>
          <w:b/>
          <w:bCs/>
          <w:sz w:val="24"/>
          <w:highlight w:val="none"/>
        </w:rPr>
      </w:pPr>
    </w:p>
    <w:p w14:paraId="0181BFC2">
      <w:pPr>
        <w:spacing w:line="360" w:lineRule="auto"/>
        <w:jc w:val="left"/>
        <w:rPr>
          <w:rFonts w:ascii="仿宋" w:hAnsi="仿宋" w:eastAsia="仿宋" w:cs="仿宋"/>
          <w:b/>
          <w:bCs/>
          <w:sz w:val="24"/>
          <w:highlight w:val="none"/>
        </w:rPr>
      </w:pPr>
      <w:r>
        <w:rPr>
          <w:rFonts w:hint="eastAsia" w:ascii="仿宋" w:hAnsi="仿宋" w:eastAsia="仿宋" w:cs="仿宋"/>
          <w:b/>
          <w:bCs/>
          <w:sz w:val="24"/>
          <w:highlight w:val="none"/>
        </w:rPr>
        <w:t>注：以上文件按采购文件提供的格式制作，投标供应商根据内容做好加密电子投标文件的关联点设置。</w:t>
      </w:r>
    </w:p>
    <w:p w14:paraId="47908CD5">
      <w:pPr>
        <w:pageBreakBefore/>
        <w:rPr>
          <w:rFonts w:ascii="仿宋" w:hAnsi="仿宋" w:eastAsia="仿宋" w:cs="仿宋"/>
          <w:b/>
          <w:sz w:val="28"/>
          <w:szCs w:val="28"/>
          <w:highlight w:val="none"/>
        </w:rPr>
      </w:pPr>
      <w:r>
        <w:rPr>
          <w:rFonts w:hint="eastAsia" w:ascii="仿宋" w:hAnsi="仿宋" w:eastAsia="仿宋" w:cs="仿宋"/>
          <w:b/>
          <w:sz w:val="28"/>
          <w:szCs w:val="28"/>
          <w:highlight w:val="none"/>
        </w:rPr>
        <w:t>附件3：投标声明函</w:t>
      </w:r>
    </w:p>
    <w:p w14:paraId="0BD76FC6">
      <w:pPr>
        <w:pStyle w:val="34"/>
        <w:spacing w:afterLines="0" w:line="440" w:lineRule="exact"/>
        <w:ind w:firstLine="0" w:firstLineChars="0"/>
        <w:rPr>
          <w:rFonts w:ascii="仿宋" w:hAnsi="仿宋" w:eastAsia="仿宋" w:cs="仿宋"/>
          <w:szCs w:val="24"/>
          <w:highlight w:val="none"/>
        </w:rPr>
      </w:pPr>
      <w:r>
        <w:rPr>
          <w:rFonts w:hint="eastAsia" w:ascii="仿宋" w:hAnsi="仿宋" w:eastAsia="仿宋" w:cs="仿宋"/>
          <w:szCs w:val="24"/>
          <w:highlight w:val="none"/>
        </w:rPr>
        <w:t>致</w:t>
      </w:r>
      <w:r>
        <w:rPr>
          <w:rFonts w:hint="eastAsia" w:ascii="仿宋" w:hAnsi="仿宋" w:eastAsia="仿宋" w:cs="仿宋"/>
          <w:szCs w:val="24"/>
          <w:highlight w:val="none"/>
          <w:u w:val="single"/>
        </w:rPr>
        <w:t xml:space="preserve"> （填写采购代理机构或采购人名称） </w:t>
      </w:r>
      <w:r>
        <w:rPr>
          <w:rFonts w:hint="eastAsia" w:ascii="仿宋" w:hAnsi="仿宋" w:eastAsia="仿宋" w:cs="仿宋"/>
          <w:szCs w:val="24"/>
          <w:highlight w:val="none"/>
        </w:rPr>
        <w:t xml:space="preserve">： </w:t>
      </w:r>
    </w:p>
    <w:p w14:paraId="5BE19666">
      <w:pPr>
        <w:pStyle w:val="34"/>
        <w:spacing w:afterLines="0" w:line="440" w:lineRule="exact"/>
        <w:ind w:firstLine="480"/>
        <w:rPr>
          <w:rFonts w:ascii="仿宋" w:hAnsi="仿宋" w:eastAsia="仿宋" w:cs="仿宋"/>
          <w:szCs w:val="24"/>
          <w:highlight w:val="none"/>
        </w:rPr>
      </w:pPr>
      <w:r>
        <w:rPr>
          <w:rFonts w:hint="eastAsia" w:ascii="仿宋" w:hAnsi="仿宋" w:eastAsia="仿宋" w:cs="仿宋"/>
          <w:szCs w:val="24"/>
          <w:highlight w:val="none"/>
        </w:rPr>
        <w:t>我方</w:t>
      </w:r>
      <w:r>
        <w:rPr>
          <w:rFonts w:hint="eastAsia" w:ascii="仿宋" w:hAnsi="仿宋" w:eastAsia="仿宋" w:cs="仿宋"/>
          <w:szCs w:val="24"/>
          <w:highlight w:val="none"/>
          <w:u w:val="single"/>
        </w:rPr>
        <w:t xml:space="preserve">  （填写投标人全称；联合体投标的写全部联合体成员）   </w:t>
      </w:r>
      <w:r>
        <w:rPr>
          <w:rFonts w:hint="eastAsia" w:ascii="仿宋" w:hAnsi="仿宋" w:eastAsia="仿宋" w:cs="仿宋"/>
          <w:szCs w:val="24"/>
          <w:highlight w:val="none"/>
        </w:rPr>
        <w:t>愿意参加贵方组织的</w:t>
      </w:r>
      <w:r>
        <w:rPr>
          <w:rFonts w:hint="eastAsia" w:ascii="仿宋" w:hAnsi="仿宋" w:eastAsia="仿宋" w:cs="仿宋"/>
          <w:szCs w:val="24"/>
          <w:highlight w:val="none"/>
          <w:u w:val="single"/>
        </w:rPr>
        <w:t>（填写招标项目名称）（采购编号：    ）</w:t>
      </w:r>
      <w:r>
        <w:rPr>
          <w:rFonts w:hint="eastAsia" w:ascii="仿宋" w:hAnsi="仿宋" w:eastAsia="仿宋" w:cs="仿宋"/>
          <w:szCs w:val="24"/>
          <w:highlight w:val="none"/>
        </w:rPr>
        <w:t>的投标，为此，我方就本次投标有关事项郑重声明如下：</w:t>
      </w:r>
    </w:p>
    <w:p w14:paraId="0899CAF4">
      <w:pPr>
        <w:pStyle w:val="34"/>
        <w:spacing w:afterLines="0" w:line="440" w:lineRule="exact"/>
        <w:ind w:firstLine="480"/>
        <w:rPr>
          <w:rFonts w:ascii="仿宋" w:hAnsi="仿宋" w:eastAsia="仿宋" w:cs="仿宋"/>
          <w:szCs w:val="24"/>
          <w:highlight w:val="none"/>
        </w:rPr>
      </w:pPr>
      <w:r>
        <w:rPr>
          <w:rFonts w:hint="eastAsia" w:ascii="仿宋" w:hAnsi="仿宋" w:eastAsia="仿宋" w:cs="仿宋"/>
          <w:szCs w:val="24"/>
          <w:highlight w:val="none"/>
        </w:rPr>
        <w:t>1.我方已详细审查全部采购文件，同意采购文件的各项要求。</w:t>
      </w:r>
    </w:p>
    <w:p w14:paraId="0224FEE3">
      <w:pPr>
        <w:pStyle w:val="6"/>
        <w:tabs>
          <w:tab w:val="clear" w:pos="1697"/>
        </w:tabs>
        <w:spacing w:afterLines="0" w:line="440" w:lineRule="exact"/>
        <w:ind w:left="0" w:firstLine="480" w:firstLineChars="200"/>
        <w:rPr>
          <w:rFonts w:ascii="仿宋" w:hAnsi="仿宋" w:eastAsia="仿宋" w:cs="仿宋"/>
          <w:szCs w:val="24"/>
          <w:highlight w:val="none"/>
        </w:rPr>
      </w:pPr>
      <w:r>
        <w:rPr>
          <w:rFonts w:hint="eastAsia" w:ascii="仿宋" w:hAnsi="仿宋" w:eastAsia="仿宋" w:cs="仿宋"/>
          <w:szCs w:val="24"/>
          <w:highlight w:val="none"/>
        </w:rPr>
        <w:t>2.若我方中标，承诺按采购文件、投标文件和合同的规定履行责任和义务。</w:t>
      </w:r>
    </w:p>
    <w:p w14:paraId="12474BBD">
      <w:pPr>
        <w:pStyle w:val="34"/>
        <w:spacing w:afterLines="0" w:line="440" w:lineRule="exact"/>
        <w:ind w:firstLine="480"/>
        <w:rPr>
          <w:rFonts w:ascii="仿宋" w:hAnsi="仿宋" w:eastAsia="仿宋" w:cs="仿宋"/>
          <w:szCs w:val="24"/>
          <w:highlight w:val="none"/>
        </w:rPr>
      </w:pPr>
      <w:r>
        <w:rPr>
          <w:rFonts w:hint="eastAsia" w:ascii="仿宋" w:hAnsi="仿宋" w:eastAsia="仿宋" w:cs="仿宋"/>
          <w:szCs w:val="24"/>
          <w:highlight w:val="none"/>
        </w:rPr>
        <w:t>3.</w:t>
      </w:r>
      <w:r>
        <w:rPr>
          <w:rFonts w:hint="eastAsia" w:ascii="仿宋" w:hAnsi="仿宋" w:eastAsia="仿宋" w:cs="仿宋"/>
          <w:b/>
          <w:bCs/>
          <w:highlight w:val="none"/>
          <w:lang w:val="zh-CN"/>
        </w:rPr>
        <w:t>我方</w:t>
      </w:r>
      <w:r>
        <w:rPr>
          <w:rFonts w:hint="eastAsia" w:ascii="仿宋" w:hAnsi="仿宋" w:eastAsia="仿宋" w:cs="仿宋"/>
          <w:b/>
          <w:bCs/>
          <w:highlight w:val="none"/>
        </w:rPr>
        <w:t>声明参加本次政府采购活动前三年内，在经营活动中没有重大违法记录。我方通过“信用中国”网站（www.creditchina.gov.cn）、中国政府采购网（www.ccgp.gov.cn）查询，未被列入失信被执行人、重大税收违法失信主体名单、政府采购严重违法失信行为记录名单。</w:t>
      </w:r>
    </w:p>
    <w:p w14:paraId="074E3032">
      <w:pPr>
        <w:pStyle w:val="34"/>
        <w:spacing w:afterLines="0" w:line="440" w:lineRule="exact"/>
        <w:ind w:firstLine="480"/>
        <w:rPr>
          <w:rFonts w:ascii="仿宋" w:hAnsi="仿宋" w:eastAsia="仿宋" w:cs="仿宋"/>
          <w:szCs w:val="24"/>
          <w:highlight w:val="none"/>
        </w:rPr>
      </w:pPr>
      <w:r>
        <w:rPr>
          <w:rFonts w:hint="eastAsia" w:ascii="仿宋" w:hAnsi="仿宋" w:eastAsia="仿宋" w:cs="仿宋"/>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CD2D91F">
      <w:pPr>
        <w:pStyle w:val="34"/>
        <w:spacing w:afterLines="0" w:line="440" w:lineRule="exact"/>
        <w:ind w:firstLine="480"/>
        <w:rPr>
          <w:rFonts w:ascii="仿宋" w:hAnsi="仿宋" w:eastAsia="仿宋" w:cs="仿宋"/>
          <w:szCs w:val="24"/>
          <w:highlight w:val="none"/>
        </w:rPr>
      </w:pPr>
      <w:r>
        <w:rPr>
          <w:rFonts w:hint="eastAsia" w:ascii="仿宋" w:hAnsi="仿宋" w:eastAsia="仿宋" w:cs="仿宋"/>
          <w:szCs w:val="24"/>
          <w:highlight w:val="none"/>
        </w:rPr>
        <w:t>5.我方保证所供货物质量符合国家强制性规范和标准，达到采购文件规定的要求；</w:t>
      </w:r>
    </w:p>
    <w:p w14:paraId="13EEB166">
      <w:pPr>
        <w:pStyle w:val="6"/>
        <w:tabs>
          <w:tab w:val="clear" w:pos="1697"/>
        </w:tabs>
        <w:spacing w:afterLines="0" w:line="440" w:lineRule="exact"/>
        <w:ind w:left="0" w:firstLine="480" w:firstLineChars="200"/>
        <w:rPr>
          <w:rFonts w:ascii="仿宋" w:hAnsi="仿宋" w:eastAsia="仿宋" w:cs="仿宋"/>
          <w:szCs w:val="24"/>
          <w:highlight w:val="none"/>
        </w:rPr>
      </w:pPr>
      <w:r>
        <w:rPr>
          <w:rFonts w:hint="eastAsia" w:ascii="仿宋" w:hAnsi="仿宋" w:eastAsia="仿宋" w:cs="仿宋"/>
          <w:highlight w:val="none"/>
        </w:rPr>
        <w:t>6.</w:t>
      </w:r>
      <w:r>
        <w:rPr>
          <w:rFonts w:hint="eastAsia" w:ascii="仿宋" w:hAnsi="仿宋" w:eastAsia="仿宋" w:cs="仿宋"/>
          <w:szCs w:val="24"/>
          <w:highlight w:val="none"/>
        </w:rPr>
        <w:t>我方承诺具备良好的财务制度并且没有税收缴纳、社会保障等方面的失信记录。</w:t>
      </w:r>
    </w:p>
    <w:p w14:paraId="2254911C">
      <w:pPr>
        <w:pStyle w:val="34"/>
        <w:spacing w:afterLines="0" w:line="440" w:lineRule="exact"/>
        <w:ind w:firstLine="480"/>
        <w:rPr>
          <w:rFonts w:ascii="仿宋" w:hAnsi="仿宋" w:eastAsia="仿宋" w:cs="仿宋"/>
          <w:szCs w:val="24"/>
          <w:highlight w:val="none"/>
        </w:rPr>
      </w:pPr>
      <w:r>
        <w:rPr>
          <w:rFonts w:hint="eastAsia" w:ascii="仿宋" w:hAnsi="仿宋" w:eastAsia="仿宋" w:cs="仿宋"/>
          <w:color w:val="000000"/>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1F76281E">
      <w:pPr>
        <w:snapToGrid w:val="0"/>
        <w:spacing w:line="440" w:lineRule="exact"/>
        <w:ind w:firstLine="480" w:firstLineChars="200"/>
        <w:rPr>
          <w:rFonts w:ascii="仿宋" w:hAnsi="仿宋" w:eastAsia="仿宋" w:cs="仿宋"/>
          <w:sz w:val="30"/>
          <w:szCs w:val="30"/>
          <w:highlight w:val="none"/>
        </w:rPr>
      </w:pPr>
      <w:r>
        <w:rPr>
          <w:rFonts w:hint="eastAsia" w:ascii="仿宋" w:hAnsi="仿宋" w:eastAsia="仿宋" w:cs="仿宋"/>
          <w:sz w:val="24"/>
          <w:highlight w:val="none"/>
        </w:rPr>
        <w:t>8.我方承诺若违反《中华人民共和国政府采购法》第七十七条规定，愿接受依法处理。</w:t>
      </w:r>
    </w:p>
    <w:p w14:paraId="27282FAB">
      <w:pPr>
        <w:pStyle w:val="34"/>
        <w:spacing w:afterLines="0" w:line="440" w:lineRule="exact"/>
        <w:ind w:firstLine="480"/>
        <w:rPr>
          <w:rFonts w:ascii="仿宋" w:hAnsi="仿宋" w:eastAsia="仿宋" w:cs="仿宋"/>
          <w:szCs w:val="24"/>
          <w:highlight w:val="none"/>
        </w:rPr>
      </w:pPr>
    </w:p>
    <w:p w14:paraId="38A88CAD">
      <w:pPr>
        <w:pStyle w:val="34"/>
        <w:spacing w:afterLines="0" w:line="440" w:lineRule="exact"/>
        <w:ind w:firstLine="480"/>
        <w:rPr>
          <w:rFonts w:ascii="仿宋" w:hAnsi="仿宋" w:eastAsia="仿宋" w:cs="仿宋"/>
          <w:szCs w:val="24"/>
          <w:highlight w:val="none"/>
        </w:rPr>
      </w:pPr>
      <w:r>
        <w:rPr>
          <w:rFonts w:hint="eastAsia" w:ascii="仿宋" w:hAnsi="仿宋" w:eastAsia="仿宋" w:cs="仿宋"/>
          <w:szCs w:val="24"/>
          <w:highlight w:val="none"/>
        </w:rPr>
        <w:t>法定代表人或其授权代表(签字或签章)：</w:t>
      </w:r>
    </w:p>
    <w:p w14:paraId="19F0F19F">
      <w:pPr>
        <w:pStyle w:val="34"/>
        <w:spacing w:afterLines="0" w:line="440" w:lineRule="exact"/>
        <w:ind w:firstLine="480"/>
        <w:rPr>
          <w:rFonts w:ascii="仿宋" w:hAnsi="仿宋" w:eastAsia="仿宋" w:cs="仿宋"/>
          <w:szCs w:val="24"/>
          <w:highlight w:val="none"/>
        </w:rPr>
      </w:pPr>
    </w:p>
    <w:p w14:paraId="0C7BE63E">
      <w:pPr>
        <w:pStyle w:val="34"/>
        <w:spacing w:afterLines="0" w:line="440" w:lineRule="exact"/>
        <w:ind w:firstLine="480"/>
        <w:rPr>
          <w:rFonts w:ascii="仿宋" w:hAnsi="仿宋" w:eastAsia="仿宋" w:cs="仿宋"/>
          <w:szCs w:val="24"/>
          <w:highlight w:val="none"/>
        </w:rPr>
      </w:pPr>
      <w:r>
        <w:rPr>
          <w:rFonts w:hint="eastAsia" w:ascii="仿宋" w:hAnsi="仿宋" w:eastAsia="仿宋" w:cs="仿宋"/>
          <w:szCs w:val="24"/>
          <w:highlight w:val="none"/>
        </w:rPr>
        <w:t xml:space="preserve">投标人(盖章)：　　　　　　　　　　　　　　　　　　　　日期：     </w:t>
      </w:r>
    </w:p>
    <w:p w14:paraId="5884C9F8">
      <w:pPr>
        <w:pStyle w:val="34"/>
        <w:spacing w:afterLines="0" w:line="440" w:lineRule="exact"/>
        <w:ind w:firstLine="480"/>
        <w:rPr>
          <w:rFonts w:ascii="仿宋" w:hAnsi="仿宋" w:eastAsia="仿宋" w:cs="仿宋"/>
          <w:szCs w:val="24"/>
          <w:highlight w:val="none"/>
        </w:rPr>
      </w:pPr>
    </w:p>
    <w:p w14:paraId="1FBCEE2B">
      <w:pPr>
        <w:pStyle w:val="34"/>
        <w:spacing w:afterLines="0" w:line="440" w:lineRule="exact"/>
        <w:ind w:firstLine="480"/>
        <w:rPr>
          <w:rFonts w:ascii="仿宋" w:hAnsi="仿宋" w:eastAsia="仿宋" w:cs="仿宋"/>
          <w:szCs w:val="24"/>
          <w:highlight w:val="none"/>
        </w:rPr>
      </w:pPr>
    </w:p>
    <w:p w14:paraId="2AA6A6AA">
      <w:pPr>
        <w:pStyle w:val="8"/>
        <w:overflowPunct w:val="0"/>
        <w:spacing w:line="460" w:lineRule="exact"/>
        <w:ind w:firstLine="0"/>
        <w:rPr>
          <w:rFonts w:hint="eastAsia" w:ascii="仿宋" w:hAnsi="仿宋" w:eastAsia="仿宋" w:cs="仿宋"/>
          <w:b/>
          <w:bCs/>
          <w:sz w:val="28"/>
          <w:szCs w:val="28"/>
          <w:highlight w:val="none"/>
        </w:rPr>
      </w:pPr>
    </w:p>
    <w:p w14:paraId="4729F1FA">
      <w:pPr>
        <w:pStyle w:val="8"/>
        <w:overflowPunct w:val="0"/>
        <w:spacing w:line="460" w:lineRule="exact"/>
        <w:ind w:firstLine="0"/>
        <w:rPr>
          <w:rFonts w:ascii="仿宋" w:hAnsi="仿宋" w:eastAsia="仿宋" w:cs="仿宋"/>
          <w:b/>
          <w:bCs/>
          <w:sz w:val="28"/>
          <w:szCs w:val="28"/>
          <w:highlight w:val="none"/>
        </w:rPr>
      </w:pPr>
      <w:r>
        <w:rPr>
          <w:rFonts w:hint="eastAsia" w:ascii="仿宋" w:hAnsi="仿宋" w:eastAsia="仿宋" w:cs="仿宋"/>
          <w:b/>
          <w:bCs/>
          <w:sz w:val="28"/>
          <w:szCs w:val="28"/>
          <w:highlight w:val="none"/>
        </w:rPr>
        <w:t>附件6：法定代表人授权委托书</w:t>
      </w:r>
    </w:p>
    <w:p w14:paraId="60AE5750">
      <w:pPr>
        <w:snapToGrid w:val="0"/>
        <w:spacing w:before="50" w:after="50"/>
        <w:jc w:val="center"/>
        <w:rPr>
          <w:rFonts w:ascii="仿宋" w:hAnsi="仿宋" w:eastAsia="仿宋" w:cs="仿宋"/>
          <w:b/>
          <w:sz w:val="36"/>
          <w:szCs w:val="36"/>
          <w:highlight w:val="none"/>
        </w:rPr>
      </w:pPr>
    </w:p>
    <w:p w14:paraId="19E62FDB">
      <w:pPr>
        <w:snapToGrid w:val="0"/>
        <w:spacing w:before="50" w:after="50"/>
        <w:jc w:val="center"/>
        <w:rPr>
          <w:rFonts w:ascii="仿宋" w:hAnsi="仿宋" w:eastAsia="仿宋" w:cs="仿宋"/>
          <w:b/>
          <w:sz w:val="36"/>
          <w:szCs w:val="36"/>
          <w:highlight w:val="none"/>
        </w:rPr>
      </w:pPr>
      <w:r>
        <w:rPr>
          <w:rFonts w:hint="eastAsia" w:ascii="仿宋" w:hAnsi="仿宋" w:eastAsia="仿宋" w:cs="仿宋"/>
          <w:b/>
          <w:sz w:val="36"/>
          <w:szCs w:val="36"/>
          <w:highlight w:val="none"/>
        </w:rPr>
        <w:t>法定代表人授权委托书</w:t>
      </w:r>
    </w:p>
    <w:p w14:paraId="0107EF59">
      <w:pPr>
        <w:snapToGrid w:val="0"/>
        <w:spacing w:before="156" w:beforeLines="50" w:after="50" w:line="460" w:lineRule="exact"/>
        <w:rPr>
          <w:rFonts w:ascii="仿宋" w:hAnsi="仿宋" w:eastAsia="仿宋" w:cs="仿宋"/>
          <w:b/>
          <w:bCs/>
          <w:sz w:val="24"/>
          <w:szCs w:val="24"/>
          <w:highlight w:val="none"/>
        </w:rPr>
      </w:pPr>
      <w:r>
        <w:rPr>
          <w:rFonts w:hint="eastAsia" w:ascii="仿宋" w:hAnsi="仿宋" w:eastAsia="仿宋" w:cs="仿宋"/>
          <w:bCs/>
          <w:sz w:val="24"/>
          <w:szCs w:val="24"/>
          <w:highlight w:val="none"/>
        </w:rPr>
        <w:t>致</w:t>
      </w:r>
      <w:r>
        <w:rPr>
          <w:rFonts w:hint="eastAsia" w:ascii="仿宋" w:hAnsi="仿宋" w:eastAsia="仿宋" w:cs="仿宋"/>
          <w:bCs/>
          <w:sz w:val="24"/>
          <w:szCs w:val="24"/>
          <w:highlight w:val="none"/>
          <w:u w:val="single"/>
        </w:rPr>
        <w:t>（采购代理机构或采购人名称）</w:t>
      </w:r>
      <w:r>
        <w:rPr>
          <w:rFonts w:hint="eastAsia" w:ascii="仿宋" w:hAnsi="仿宋" w:eastAsia="仿宋" w:cs="仿宋"/>
          <w:bCs/>
          <w:sz w:val="24"/>
          <w:szCs w:val="24"/>
          <w:highlight w:val="none"/>
        </w:rPr>
        <w:t>：</w:t>
      </w:r>
    </w:p>
    <w:p w14:paraId="76609664">
      <w:pPr>
        <w:snapToGrid w:val="0"/>
        <w:spacing w:before="156" w:beforeLines="50" w:after="50" w:line="460" w:lineRule="exact"/>
        <w:ind w:firstLine="720" w:firstLineChars="300"/>
        <w:rPr>
          <w:rFonts w:ascii="仿宋" w:hAnsi="仿宋" w:eastAsia="仿宋" w:cs="仿宋"/>
          <w:sz w:val="24"/>
          <w:szCs w:val="24"/>
          <w:highlight w:val="none"/>
        </w:rPr>
      </w:pPr>
      <w:r>
        <w:rPr>
          <w:rFonts w:hint="eastAsia" w:ascii="仿宋" w:hAnsi="仿宋" w:eastAsia="仿宋" w:cs="仿宋"/>
          <w:sz w:val="24"/>
          <w:szCs w:val="24"/>
          <w:highlight w:val="none"/>
        </w:rPr>
        <w:t>我</w:t>
      </w:r>
      <w:r>
        <w:rPr>
          <w:rFonts w:hint="eastAsia" w:ascii="仿宋" w:hAnsi="仿宋" w:eastAsia="仿宋" w:cs="仿宋"/>
          <w:sz w:val="24"/>
          <w:szCs w:val="24"/>
          <w:highlight w:val="none"/>
          <w:u w:val="single"/>
        </w:rPr>
        <w:t xml:space="preserve">  （姓名） </w:t>
      </w: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（投标人或联合体牵头人全称） </w:t>
      </w:r>
      <w:r>
        <w:rPr>
          <w:rFonts w:hint="eastAsia" w:ascii="仿宋" w:hAnsi="仿宋" w:eastAsia="仿宋" w:cs="仿宋"/>
          <w:sz w:val="24"/>
          <w:szCs w:val="24"/>
          <w:highlight w:val="none"/>
        </w:rPr>
        <w:t xml:space="preserve">的法定代表人，现授权委托 </w:t>
      </w:r>
      <w:r>
        <w:rPr>
          <w:rFonts w:hint="eastAsia" w:ascii="仿宋" w:hAnsi="仿宋" w:eastAsia="仿宋" w:cs="仿宋"/>
          <w:sz w:val="24"/>
          <w:szCs w:val="24"/>
          <w:highlight w:val="none"/>
          <w:u w:val="single"/>
        </w:rPr>
        <w:t xml:space="preserve"> （姓名） </w:t>
      </w:r>
      <w:r>
        <w:rPr>
          <w:rFonts w:hint="eastAsia" w:ascii="仿宋" w:hAnsi="仿宋" w:eastAsia="仿宋" w:cs="仿宋"/>
          <w:sz w:val="24"/>
          <w:szCs w:val="24"/>
          <w:highlight w:val="none"/>
        </w:rPr>
        <w:t>为授权代表，以我方的名义参加</w:t>
      </w:r>
      <w:r>
        <w:rPr>
          <w:rFonts w:hint="eastAsia" w:ascii="仿宋" w:hAnsi="仿宋" w:eastAsia="仿宋" w:cs="仿宋"/>
          <w:sz w:val="24"/>
          <w:szCs w:val="24"/>
          <w:highlight w:val="none"/>
          <w:u w:val="single"/>
        </w:rPr>
        <w:t xml:space="preserve">   （项目名称及编号）    </w:t>
      </w:r>
      <w:r>
        <w:rPr>
          <w:rFonts w:hint="eastAsia" w:ascii="仿宋" w:hAnsi="仿宋" w:eastAsia="仿宋" w:cs="仿宋"/>
          <w:sz w:val="24"/>
          <w:szCs w:val="24"/>
          <w:highlight w:val="none"/>
        </w:rPr>
        <w:t>的投标活动，并代表我方全权办理针对上述项目的投标、开标、评标、签约等具体事务和签署相关文件。我方对授权代表的签名事项负全部认可并承担责任。</w:t>
      </w:r>
    </w:p>
    <w:p w14:paraId="0AB4F737">
      <w:pPr>
        <w:snapToGrid w:val="0"/>
        <w:spacing w:before="156" w:beforeLines="50" w:after="50" w:line="46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在撤销授权的书面通知以前，本授权书一直有效。授权代表在授权书有效期内签署的所有文件不因授权的撤销而失效。</w:t>
      </w:r>
    </w:p>
    <w:p w14:paraId="75565B77">
      <w:pPr>
        <w:snapToGrid w:val="0"/>
        <w:spacing w:before="156" w:beforeLines="50" w:after="50" w:line="46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授权代表无转委托权，特此委托。</w:t>
      </w:r>
    </w:p>
    <w:p w14:paraId="57DB5437">
      <w:pPr>
        <w:snapToGrid w:val="0"/>
        <w:spacing w:before="156" w:beforeLines="50" w:after="50" w:line="460" w:lineRule="exact"/>
        <w:ind w:firstLine="480"/>
        <w:rPr>
          <w:rFonts w:ascii="仿宋" w:hAnsi="仿宋" w:eastAsia="仿宋" w:cs="仿宋"/>
          <w:sz w:val="24"/>
          <w:szCs w:val="24"/>
          <w:highlight w:val="none"/>
        </w:rPr>
      </w:pPr>
    </w:p>
    <w:p w14:paraId="0CF9B8D5">
      <w:pPr>
        <w:snapToGrid w:val="0"/>
        <w:spacing w:before="156" w:beforeLines="50" w:after="50" w:line="46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授权代表签字（或盖章）：      </w:t>
      </w:r>
    </w:p>
    <w:p w14:paraId="4CD61473">
      <w:pPr>
        <w:snapToGrid w:val="0"/>
        <w:spacing w:before="156" w:beforeLines="50" w:after="50" w:line="460" w:lineRule="exact"/>
        <w:rPr>
          <w:rFonts w:ascii="仿宋" w:hAnsi="仿宋" w:eastAsia="仿宋" w:cs="仿宋"/>
          <w:sz w:val="24"/>
          <w:szCs w:val="24"/>
          <w:highlight w:val="none"/>
        </w:rPr>
      </w:pPr>
      <w:r>
        <w:rPr>
          <w:rFonts w:hint="eastAsia" w:ascii="仿宋" w:hAnsi="仿宋" w:eastAsia="仿宋" w:cs="仿宋"/>
          <w:sz w:val="24"/>
          <w:szCs w:val="24"/>
          <w:highlight w:val="none"/>
        </w:rPr>
        <w:t>授权代表身份证号码：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4BC138A">
      <w:pPr>
        <w:snapToGrid w:val="0"/>
        <w:spacing w:before="156" w:beforeLines="50" w:after="50" w:line="460" w:lineRule="exact"/>
        <w:rPr>
          <w:rFonts w:ascii="仿宋" w:hAnsi="仿宋" w:eastAsia="仿宋" w:cs="仿宋"/>
          <w:sz w:val="24"/>
          <w:szCs w:val="24"/>
          <w:highlight w:val="none"/>
        </w:rPr>
      </w:pPr>
    </w:p>
    <w:p w14:paraId="1C296AA6">
      <w:pPr>
        <w:snapToGrid w:val="0"/>
        <w:spacing w:before="156" w:beforeLines="50" w:after="50" w:line="4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法定代表人签字（或盖章）：</w:t>
      </w:r>
    </w:p>
    <w:p w14:paraId="1050CBE0">
      <w:pPr>
        <w:snapToGrid w:val="0"/>
        <w:spacing w:before="156" w:beforeLines="50" w:after="50" w:line="460" w:lineRule="exact"/>
        <w:rPr>
          <w:rFonts w:ascii="仿宋" w:hAnsi="仿宋" w:eastAsia="仿宋" w:cs="仿宋"/>
          <w:sz w:val="24"/>
          <w:szCs w:val="24"/>
          <w:highlight w:val="none"/>
        </w:rPr>
      </w:pPr>
      <w:r>
        <w:rPr>
          <w:rFonts w:hint="eastAsia" w:ascii="仿宋" w:hAnsi="仿宋" w:eastAsia="仿宋" w:cs="仿宋"/>
          <w:sz w:val="24"/>
          <w:szCs w:val="24"/>
          <w:highlight w:val="none"/>
        </w:rPr>
        <w:t>法定代表人身份证号码：</w:t>
      </w:r>
      <w:r>
        <w:rPr>
          <w:rFonts w:hint="eastAsia" w:ascii="仿宋" w:hAnsi="仿宋" w:eastAsia="仿宋" w:cs="仿宋"/>
          <w:sz w:val="24"/>
          <w:szCs w:val="24"/>
          <w:highlight w:val="none"/>
          <w:u w:val="single"/>
        </w:rPr>
        <w:t xml:space="preserve">                         </w:t>
      </w:r>
    </w:p>
    <w:p w14:paraId="32F80B49">
      <w:pPr>
        <w:snapToGrid w:val="0"/>
        <w:spacing w:before="156" w:beforeLines="50" w:after="50" w:line="460" w:lineRule="exact"/>
        <w:rPr>
          <w:rFonts w:ascii="仿宋" w:hAnsi="仿宋" w:eastAsia="仿宋" w:cs="仿宋"/>
          <w:sz w:val="24"/>
          <w:szCs w:val="24"/>
          <w:highlight w:val="none"/>
        </w:rPr>
      </w:pPr>
    </w:p>
    <w:p w14:paraId="23144577">
      <w:pPr>
        <w:snapToGrid w:val="0"/>
        <w:spacing w:before="156" w:beforeLines="50" w:after="50" w:line="46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D75FA76">
      <w:pPr>
        <w:snapToGrid w:val="0"/>
        <w:spacing w:before="156" w:beforeLines="50" w:after="50" w:line="4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投标人全称（盖公章）：            日  期：</w:t>
      </w:r>
      <w:r>
        <w:rPr>
          <w:rFonts w:hint="eastAsia" w:ascii="仿宋" w:hAnsi="仿宋" w:eastAsia="仿宋" w:cs="仿宋"/>
          <w:sz w:val="24"/>
          <w:szCs w:val="24"/>
          <w:highlight w:val="none"/>
          <w:u w:val="single"/>
        </w:rPr>
        <w:t xml:space="preserve">     年   月  日</w:t>
      </w:r>
    </w:p>
    <w:p w14:paraId="0544D6FE">
      <w:pPr>
        <w:widowControl/>
        <w:jc w:val="left"/>
        <w:rPr>
          <w:rFonts w:ascii="仿宋" w:hAnsi="仿宋" w:eastAsia="仿宋" w:cs="仿宋"/>
          <w:sz w:val="24"/>
          <w:szCs w:val="24"/>
          <w:highlight w:val="none"/>
          <w:u w:val="single"/>
        </w:rPr>
      </w:pPr>
    </w:p>
    <w:p w14:paraId="6EC1C772">
      <w:pPr>
        <w:snapToGrid w:val="0"/>
        <w:spacing w:before="50" w:after="50"/>
        <w:jc w:val="left"/>
        <w:rPr>
          <w:rFonts w:ascii="仿宋" w:hAnsi="仿宋" w:eastAsia="仿宋" w:cs="仿宋"/>
          <w:b/>
          <w:bCs/>
          <w:sz w:val="24"/>
          <w:szCs w:val="24"/>
          <w:highlight w:val="none"/>
          <w:u w:val="single"/>
        </w:rPr>
      </w:pPr>
      <w:r>
        <w:rPr>
          <w:rFonts w:hint="eastAsia" w:ascii="仿宋" w:hAnsi="仿宋" w:eastAsia="仿宋" w:cs="仿宋"/>
          <w:b/>
          <w:bCs/>
          <w:sz w:val="24"/>
          <w:szCs w:val="24"/>
          <w:highlight w:val="none"/>
        </w:rPr>
        <w:t>友情提示：</w:t>
      </w:r>
      <w:r>
        <w:rPr>
          <w:rFonts w:hint="eastAsia" w:ascii="仿宋" w:hAnsi="仿宋" w:eastAsia="仿宋" w:cs="仿宋"/>
          <w:b/>
          <w:bCs/>
          <w:sz w:val="24"/>
          <w:szCs w:val="24"/>
          <w:highlight w:val="none"/>
          <w:u w:val="single"/>
        </w:rPr>
        <w:t>1、请仔细核对身份证号码，若填写错误，作无效投标处理。</w:t>
      </w:r>
    </w:p>
    <w:p w14:paraId="6C965A58">
      <w:pPr>
        <w:snapToGrid w:val="0"/>
        <w:spacing w:before="50" w:after="50"/>
        <w:ind w:left="1558" w:leftChars="570" w:hanging="361" w:hangingChars="150"/>
        <w:jc w:val="left"/>
        <w:rPr>
          <w:rFonts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2、联合体投标的，需提供联合体牵头人的法定代表人授权委托书，否则作无效投标处理。</w:t>
      </w:r>
    </w:p>
    <w:p w14:paraId="5966F131">
      <w:pPr>
        <w:snapToGrid w:val="0"/>
        <w:spacing w:before="50" w:after="50"/>
        <w:jc w:val="left"/>
        <w:rPr>
          <w:rFonts w:ascii="仿宋" w:hAnsi="仿宋" w:eastAsia="仿宋" w:cs="仿宋"/>
          <w:b/>
          <w:sz w:val="36"/>
          <w:szCs w:val="36"/>
          <w:highlight w:val="none"/>
        </w:rPr>
      </w:pPr>
    </w:p>
    <w:p w14:paraId="07C40BD6">
      <w:pPr>
        <w:snapToGrid w:val="0"/>
        <w:spacing w:before="50" w:after="50"/>
        <w:jc w:val="left"/>
        <w:rPr>
          <w:rFonts w:ascii="仿宋" w:hAnsi="仿宋" w:eastAsia="仿宋" w:cs="仿宋"/>
          <w:b/>
          <w:sz w:val="36"/>
          <w:szCs w:val="36"/>
          <w:highlight w:val="none"/>
        </w:rPr>
      </w:pPr>
    </w:p>
    <w:p w14:paraId="2F12D2BC">
      <w:pPr>
        <w:pStyle w:val="34"/>
        <w:spacing w:afterLines="0" w:line="440" w:lineRule="exact"/>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附件7：法定代表人及其授权代表身份证</w:t>
      </w:r>
    </w:p>
    <w:p w14:paraId="54B533C5">
      <w:pPr>
        <w:pStyle w:val="34"/>
        <w:spacing w:afterLines="0" w:line="440" w:lineRule="exact"/>
        <w:ind w:firstLine="0" w:firstLineChars="0"/>
        <w:rPr>
          <w:rFonts w:ascii="仿宋" w:hAnsi="仿宋" w:eastAsia="仿宋" w:cs="仿宋"/>
          <w:b/>
          <w:bCs/>
          <w:sz w:val="28"/>
          <w:szCs w:val="28"/>
          <w:highlight w:val="none"/>
        </w:rPr>
      </w:pPr>
    </w:p>
    <w:p w14:paraId="16AE8106">
      <w:pPr>
        <w:pStyle w:val="34"/>
        <w:spacing w:afterLines="0" w:line="440" w:lineRule="exact"/>
        <w:ind w:firstLine="0" w:firstLineChars="0"/>
        <w:rPr>
          <w:rFonts w:ascii="仿宋" w:hAnsi="仿宋" w:eastAsia="仿宋" w:cs="仿宋"/>
          <w:b/>
          <w:bCs/>
          <w:sz w:val="28"/>
          <w:szCs w:val="28"/>
          <w:highlight w:val="none"/>
        </w:rPr>
      </w:pPr>
    </w:p>
    <w:p w14:paraId="674D84A3">
      <w:pPr>
        <w:pStyle w:val="34"/>
        <w:spacing w:afterLines="0" w:line="440" w:lineRule="exact"/>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制作说明：</w:t>
      </w:r>
    </w:p>
    <w:p w14:paraId="5DA01399">
      <w:pPr>
        <w:pStyle w:val="34"/>
        <w:numPr>
          <w:ilvl w:val="0"/>
          <w:numId w:val="7"/>
        </w:numPr>
        <w:spacing w:afterLines="0" w:line="440" w:lineRule="exact"/>
        <w:ind w:firstLineChars="0"/>
        <w:rPr>
          <w:rFonts w:ascii="仿宋" w:hAnsi="仿宋" w:eastAsia="仿宋" w:cs="仿宋"/>
          <w:sz w:val="28"/>
          <w:szCs w:val="28"/>
          <w:highlight w:val="none"/>
        </w:rPr>
      </w:pPr>
      <w:r>
        <w:rPr>
          <w:rFonts w:hint="eastAsia" w:ascii="仿宋" w:hAnsi="仿宋" w:eastAsia="仿宋" w:cs="仿宋"/>
          <w:sz w:val="28"/>
          <w:szCs w:val="28"/>
          <w:highlight w:val="none"/>
        </w:rPr>
        <w:t>提供身份证原件正反两面的彩色图片，内容清晰可辨，加盖单位CA签章，否则视为无效投标。</w:t>
      </w:r>
    </w:p>
    <w:p w14:paraId="3E1440CE">
      <w:pPr>
        <w:pStyle w:val="34"/>
        <w:numPr>
          <w:ilvl w:val="0"/>
          <w:numId w:val="7"/>
        </w:numPr>
        <w:spacing w:afterLines="0" w:line="440" w:lineRule="exact"/>
        <w:ind w:firstLineChars="0"/>
        <w:rPr>
          <w:rFonts w:ascii="仿宋" w:hAnsi="仿宋" w:eastAsia="仿宋" w:cs="仿宋"/>
          <w:sz w:val="28"/>
          <w:szCs w:val="28"/>
          <w:highlight w:val="none"/>
        </w:rPr>
      </w:pPr>
      <w:r>
        <w:rPr>
          <w:rFonts w:hint="eastAsia" w:ascii="仿宋" w:hAnsi="仿宋" w:eastAsia="仿宋" w:cs="仿宋"/>
          <w:sz w:val="28"/>
          <w:szCs w:val="28"/>
          <w:highlight w:val="none"/>
        </w:rPr>
        <w:t>联合体投标的，提供联合体牵头人的法定代表人及其授权代表身份证。</w:t>
      </w:r>
    </w:p>
    <w:p w14:paraId="45C24D7B">
      <w:pPr>
        <w:pStyle w:val="34"/>
        <w:numPr>
          <w:ilvl w:val="0"/>
          <w:numId w:val="7"/>
        </w:numPr>
        <w:spacing w:afterLines="0" w:line="440" w:lineRule="exact"/>
        <w:ind w:firstLineChars="0"/>
        <w:rPr>
          <w:rFonts w:ascii="仿宋" w:hAnsi="仿宋" w:eastAsia="仿宋" w:cs="仿宋"/>
          <w:sz w:val="28"/>
          <w:szCs w:val="28"/>
          <w:highlight w:val="none"/>
        </w:rPr>
      </w:pPr>
      <w:r>
        <w:rPr>
          <w:rFonts w:hint="eastAsia" w:ascii="仿宋" w:hAnsi="仿宋" w:eastAsia="仿宋" w:cs="仿宋"/>
          <w:sz w:val="28"/>
          <w:szCs w:val="28"/>
          <w:highlight w:val="none"/>
        </w:rPr>
        <w:t>个体工商户参与投标的提供经营者本人的身份证。</w:t>
      </w:r>
    </w:p>
    <w:p w14:paraId="5D3F1D18">
      <w:pPr>
        <w:pStyle w:val="34"/>
        <w:spacing w:afterLines="0" w:line="440" w:lineRule="exact"/>
        <w:ind w:firstLine="0" w:firstLineChars="0"/>
        <w:rPr>
          <w:rFonts w:ascii="仿宋" w:hAnsi="仿宋" w:eastAsia="仿宋" w:cs="仿宋"/>
          <w:sz w:val="28"/>
          <w:szCs w:val="28"/>
          <w:highlight w:val="none"/>
        </w:rPr>
      </w:pPr>
    </w:p>
    <w:p w14:paraId="65F6B78A">
      <w:pPr>
        <w:pStyle w:val="34"/>
        <w:spacing w:afterLines="0" w:line="440" w:lineRule="exact"/>
        <w:ind w:firstLine="0" w:firstLineChars="0"/>
        <w:rPr>
          <w:rFonts w:ascii="仿宋" w:hAnsi="仿宋" w:eastAsia="仿宋" w:cs="仿宋"/>
          <w:sz w:val="28"/>
          <w:szCs w:val="28"/>
          <w:highlight w:val="none"/>
        </w:rPr>
      </w:pPr>
    </w:p>
    <w:p w14:paraId="371311AB">
      <w:pPr>
        <w:pStyle w:val="34"/>
        <w:spacing w:afterLines="0" w:line="440" w:lineRule="exact"/>
        <w:ind w:firstLine="0" w:firstLineChars="0"/>
        <w:rPr>
          <w:rFonts w:ascii="仿宋" w:hAnsi="仿宋" w:eastAsia="仿宋" w:cs="仿宋"/>
          <w:sz w:val="28"/>
          <w:szCs w:val="28"/>
          <w:highlight w:val="none"/>
        </w:rPr>
      </w:pPr>
    </w:p>
    <w:p w14:paraId="225124AE">
      <w:pPr>
        <w:pStyle w:val="34"/>
        <w:spacing w:afterLines="0" w:line="440" w:lineRule="exact"/>
        <w:ind w:firstLine="0" w:firstLineChars="0"/>
        <w:rPr>
          <w:rFonts w:ascii="仿宋" w:hAnsi="仿宋" w:eastAsia="仿宋" w:cs="仿宋"/>
          <w:sz w:val="28"/>
          <w:szCs w:val="28"/>
          <w:highlight w:val="none"/>
        </w:rPr>
      </w:pPr>
    </w:p>
    <w:p w14:paraId="21DF3DC0">
      <w:pPr>
        <w:pStyle w:val="34"/>
        <w:spacing w:afterLines="0" w:line="440" w:lineRule="exact"/>
        <w:ind w:firstLine="0" w:firstLineChars="0"/>
        <w:rPr>
          <w:rFonts w:ascii="仿宋" w:hAnsi="仿宋" w:eastAsia="仿宋" w:cs="仿宋"/>
          <w:sz w:val="28"/>
          <w:szCs w:val="28"/>
          <w:highlight w:val="none"/>
        </w:rPr>
      </w:pPr>
    </w:p>
    <w:p w14:paraId="5694E4C2">
      <w:pPr>
        <w:pStyle w:val="34"/>
        <w:spacing w:afterLines="0" w:line="440" w:lineRule="exact"/>
        <w:ind w:firstLine="0" w:firstLineChars="0"/>
        <w:rPr>
          <w:rFonts w:ascii="仿宋" w:hAnsi="仿宋" w:eastAsia="仿宋" w:cs="仿宋"/>
          <w:sz w:val="28"/>
          <w:szCs w:val="28"/>
          <w:highlight w:val="none"/>
        </w:rPr>
      </w:pPr>
    </w:p>
    <w:p w14:paraId="37D83F8B">
      <w:pPr>
        <w:pStyle w:val="34"/>
        <w:spacing w:afterLines="0" w:line="440" w:lineRule="exact"/>
        <w:ind w:firstLine="0" w:firstLineChars="0"/>
        <w:rPr>
          <w:rFonts w:ascii="仿宋" w:hAnsi="仿宋" w:eastAsia="仿宋" w:cs="仿宋"/>
          <w:sz w:val="28"/>
          <w:szCs w:val="28"/>
          <w:highlight w:val="none"/>
        </w:rPr>
      </w:pPr>
    </w:p>
    <w:p w14:paraId="73D56E2A">
      <w:pPr>
        <w:pStyle w:val="34"/>
        <w:spacing w:afterLines="0" w:line="440" w:lineRule="exact"/>
        <w:ind w:firstLine="0" w:firstLineChars="0"/>
        <w:rPr>
          <w:rFonts w:ascii="仿宋" w:hAnsi="仿宋" w:eastAsia="仿宋" w:cs="仿宋"/>
          <w:sz w:val="28"/>
          <w:szCs w:val="28"/>
          <w:highlight w:val="none"/>
        </w:rPr>
      </w:pPr>
    </w:p>
    <w:p w14:paraId="2DBD148A">
      <w:pPr>
        <w:pStyle w:val="34"/>
        <w:spacing w:afterLines="0" w:line="440" w:lineRule="exact"/>
        <w:ind w:firstLine="0" w:firstLineChars="0"/>
        <w:rPr>
          <w:rFonts w:ascii="仿宋" w:hAnsi="仿宋" w:eastAsia="仿宋" w:cs="仿宋"/>
          <w:sz w:val="28"/>
          <w:szCs w:val="28"/>
          <w:highlight w:val="none"/>
        </w:rPr>
      </w:pPr>
    </w:p>
    <w:p w14:paraId="09BBD682">
      <w:pPr>
        <w:pStyle w:val="34"/>
        <w:spacing w:afterLines="0" w:line="440" w:lineRule="exact"/>
        <w:ind w:firstLine="0" w:firstLineChars="0"/>
        <w:rPr>
          <w:rFonts w:ascii="仿宋" w:hAnsi="仿宋" w:eastAsia="仿宋" w:cs="仿宋"/>
          <w:sz w:val="28"/>
          <w:szCs w:val="28"/>
          <w:highlight w:val="none"/>
        </w:rPr>
      </w:pPr>
    </w:p>
    <w:p w14:paraId="48E88A67">
      <w:pPr>
        <w:pStyle w:val="34"/>
        <w:spacing w:afterLines="0" w:line="440" w:lineRule="exact"/>
        <w:ind w:firstLine="0" w:firstLineChars="0"/>
        <w:rPr>
          <w:rFonts w:ascii="仿宋" w:hAnsi="仿宋" w:eastAsia="仿宋" w:cs="仿宋"/>
          <w:sz w:val="28"/>
          <w:szCs w:val="28"/>
          <w:highlight w:val="none"/>
        </w:rPr>
      </w:pPr>
    </w:p>
    <w:p w14:paraId="2E0734E0">
      <w:pPr>
        <w:pStyle w:val="34"/>
        <w:spacing w:afterLines="0" w:line="440" w:lineRule="exact"/>
        <w:ind w:firstLine="0" w:firstLineChars="0"/>
        <w:rPr>
          <w:rFonts w:ascii="仿宋" w:hAnsi="仿宋" w:eastAsia="仿宋" w:cs="仿宋"/>
          <w:sz w:val="28"/>
          <w:szCs w:val="28"/>
          <w:highlight w:val="none"/>
        </w:rPr>
      </w:pPr>
    </w:p>
    <w:p w14:paraId="2B1B3E8A">
      <w:pPr>
        <w:pStyle w:val="34"/>
        <w:spacing w:afterLines="0" w:line="440" w:lineRule="exact"/>
        <w:ind w:firstLine="0" w:firstLineChars="0"/>
        <w:rPr>
          <w:rFonts w:ascii="仿宋" w:hAnsi="仿宋" w:eastAsia="仿宋" w:cs="仿宋"/>
          <w:sz w:val="28"/>
          <w:szCs w:val="28"/>
          <w:highlight w:val="none"/>
        </w:rPr>
      </w:pPr>
    </w:p>
    <w:p w14:paraId="3965EFFA">
      <w:pPr>
        <w:pStyle w:val="34"/>
        <w:spacing w:afterLines="0" w:line="440" w:lineRule="exact"/>
        <w:ind w:firstLine="0" w:firstLineChars="0"/>
        <w:rPr>
          <w:rFonts w:ascii="仿宋" w:hAnsi="仿宋" w:eastAsia="仿宋" w:cs="仿宋"/>
          <w:sz w:val="28"/>
          <w:szCs w:val="28"/>
          <w:highlight w:val="none"/>
        </w:rPr>
      </w:pPr>
    </w:p>
    <w:p w14:paraId="0F6F46A3">
      <w:pPr>
        <w:pStyle w:val="34"/>
        <w:spacing w:afterLines="0" w:line="440" w:lineRule="exact"/>
        <w:ind w:firstLine="0" w:firstLineChars="0"/>
        <w:rPr>
          <w:rFonts w:ascii="仿宋" w:hAnsi="仿宋" w:eastAsia="仿宋" w:cs="仿宋"/>
          <w:sz w:val="28"/>
          <w:szCs w:val="28"/>
          <w:highlight w:val="none"/>
        </w:rPr>
      </w:pPr>
    </w:p>
    <w:p w14:paraId="6B067794">
      <w:pPr>
        <w:pStyle w:val="34"/>
        <w:spacing w:afterLines="0" w:line="440" w:lineRule="exact"/>
        <w:ind w:firstLine="0" w:firstLineChars="0"/>
        <w:rPr>
          <w:rFonts w:ascii="仿宋" w:hAnsi="仿宋" w:eastAsia="仿宋" w:cs="仿宋"/>
          <w:sz w:val="28"/>
          <w:szCs w:val="28"/>
          <w:highlight w:val="none"/>
        </w:rPr>
      </w:pPr>
    </w:p>
    <w:p w14:paraId="50CE2C22">
      <w:pPr>
        <w:pStyle w:val="34"/>
        <w:spacing w:afterLines="0" w:line="440" w:lineRule="exact"/>
        <w:ind w:firstLine="0" w:firstLineChars="0"/>
        <w:rPr>
          <w:rFonts w:ascii="仿宋" w:hAnsi="仿宋" w:eastAsia="仿宋" w:cs="仿宋"/>
          <w:sz w:val="28"/>
          <w:szCs w:val="28"/>
          <w:highlight w:val="none"/>
        </w:rPr>
      </w:pPr>
    </w:p>
    <w:p w14:paraId="24CD9473">
      <w:pPr>
        <w:pStyle w:val="34"/>
        <w:spacing w:afterLines="0" w:line="440" w:lineRule="exact"/>
        <w:ind w:firstLine="0" w:firstLineChars="0"/>
        <w:rPr>
          <w:rFonts w:ascii="仿宋" w:hAnsi="仿宋" w:eastAsia="仿宋" w:cs="仿宋"/>
          <w:sz w:val="28"/>
          <w:szCs w:val="28"/>
          <w:highlight w:val="none"/>
        </w:rPr>
      </w:pPr>
    </w:p>
    <w:p w14:paraId="3F0F912D">
      <w:pPr>
        <w:pStyle w:val="34"/>
        <w:spacing w:afterLines="0" w:line="440" w:lineRule="exact"/>
        <w:ind w:firstLine="0" w:firstLineChars="0"/>
        <w:rPr>
          <w:rFonts w:ascii="仿宋" w:hAnsi="仿宋" w:eastAsia="仿宋" w:cs="仿宋"/>
          <w:sz w:val="28"/>
          <w:szCs w:val="28"/>
          <w:highlight w:val="none"/>
        </w:rPr>
      </w:pPr>
    </w:p>
    <w:p w14:paraId="04032D36">
      <w:pPr>
        <w:snapToGrid w:val="0"/>
        <w:spacing w:before="50" w:after="50"/>
        <w:jc w:val="left"/>
        <w:rPr>
          <w:rFonts w:ascii="仿宋" w:hAnsi="仿宋" w:eastAsia="仿宋" w:cs="仿宋"/>
          <w:b/>
          <w:bCs/>
          <w:sz w:val="30"/>
          <w:szCs w:val="30"/>
          <w:highlight w:val="none"/>
        </w:rPr>
      </w:pPr>
      <w:r>
        <w:rPr>
          <w:rFonts w:hint="eastAsia" w:ascii="仿宋" w:hAnsi="仿宋" w:eastAsia="仿宋" w:cs="仿宋"/>
          <w:sz w:val="30"/>
          <w:szCs w:val="30"/>
          <w:highlight w:val="none"/>
        </w:rPr>
        <w:br w:type="page"/>
      </w:r>
      <w:r>
        <w:rPr>
          <w:rFonts w:hint="eastAsia" w:ascii="仿宋" w:hAnsi="仿宋" w:eastAsia="仿宋" w:cs="仿宋"/>
          <w:b/>
          <w:bCs/>
          <w:sz w:val="30"/>
          <w:szCs w:val="30"/>
          <w:highlight w:val="none"/>
        </w:rPr>
        <w:t>附件8（如有）：</w:t>
      </w:r>
    </w:p>
    <w:p w14:paraId="0C41BCAE">
      <w:pPr>
        <w:snapToGrid w:val="0"/>
        <w:spacing w:before="50" w:after="50" w:line="48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中小企业声明函</w:t>
      </w:r>
    </w:p>
    <w:p w14:paraId="0D544091">
      <w:pPr>
        <w:snapToGrid w:val="0"/>
        <w:spacing w:before="50" w:after="50"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本公司（联合体）郑重声明，根据《政府采购促进中小企业发展管理办法》 （财库﹝2020﹞46 号）的规定，本公司（联合体）参加</w:t>
      </w:r>
      <w:r>
        <w:rPr>
          <w:rFonts w:hint="eastAsia" w:ascii="仿宋" w:hAnsi="仿宋" w:eastAsia="仿宋" w:cs="仿宋"/>
          <w:sz w:val="24"/>
          <w:szCs w:val="24"/>
          <w:highlight w:val="none"/>
          <w:u w:val="single"/>
        </w:rPr>
        <w:t xml:space="preserve">    （采购人名称）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（项目名称）  </w:t>
      </w:r>
      <w:r>
        <w:rPr>
          <w:rFonts w:hint="eastAsia" w:ascii="仿宋" w:hAnsi="仿宋" w:eastAsia="仿宋" w:cs="仿宋"/>
          <w:sz w:val="24"/>
          <w:szCs w:val="24"/>
          <w:highlight w:val="none"/>
        </w:rPr>
        <w:t>采购活动，服务全部由符合政策要求的中小企业承接。相关企业（含联合体中的中小企业、签订分包意向协议的中小企业）的具体情况如下：</w:t>
      </w:r>
    </w:p>
    <w:p w14:paraId="7EA17D4B">
      <w:pPr>
        <w:snapToGrid w:val="0"/>
        <w:spacing w:before="50" w:after="50"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u w:val="single"/>
        </w:rPr>
        <w:t xml:space="preserve">   （标的名称）   </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 xml:space="preserve">       （采购文件中明确的所属行业）   </w:t>
      </w:r>
      <w:r>
        <w:rPr>
          <w:rFonts w:hint="eastAsia" w:ascii="仿宋" w:hAnsi="仿宋" w:eastAsia="仿宋" w:cs="仿宋"/>
          <w:sz w:val="24"/>
          <w:szCs w:val="24"/>
          <w:highlight w:val="none"/>
        </w:rPr>
        <w:t>；承建（承接）企业为</w:t>
      </w:r>
      <w:r>
        <w:rPr>
          <w:rFonts w:hint="eastAsia" w:ascii="仿宋" w:hAnsi="仿宋" w:eastAsia="仿宋" w:cs="仿宋"/>
          <w:sz w:val="24"/>
          <w:szCs w:val="24"/>
          <w:highlight w:val="none"/>
          <w:u w:val="single"/>
        </w:rPr>
        <w:t xml:space="preserve">     （企业名称）   </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 ，属于</w:t>
      </w:r>
      <w:r>
        <w:rPr>
          <w:rFonts w:hint="eastAsia" w:ascii="仿宋" w:hAnsi="仿宋" w:eastAsia="仿宋" w:cs="仿宋"/>
          <w:sz w:val="24"/>
          <w:szCs w:val="24"/>
          <w:highlight w:val="none"/>
          <w:u w:val="single"/>
        </w:rPr>
        <w:t xml:space="preserve">     （中型企业、小型企业、微型企业）      </w:t>
      </w:r>
      <w:r>
        <w:rPr>
          <w:rFonts w:hint="eastAsia" w:ascii="仿宋" w:hAnsi="仿宋" w:eastAsia="仿宋" w:cs="仿宋"/>
          <w:sz w:val="24"/>
          <w:szCs w:val="24"/>
          <w:highlight w:val="none"/>
        </w:rPr>
        <w:t xml:space="preserve"> ；</w:t>
      </w:r>
    </w:p>
    <w:p w14:paraId="02963AF8">
      <w:pPr>
        <w:snapToGrid w:val="0"/>
        <w:spacing w:before="50" w:after="50"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 xml:space="preserve">        （标的名称）    </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 xml:space="preserve">    （采购文件中明确的所属行业）   </w:t>
      </w:r>
      <w:r>
        <w:rPr>
          <w:rFonts w:hint="eastAsia" w:ascii="仿宋" w:hAnsi="仿宋" w:eastAsia="仿宋" w:cs="仿宋"/>
          <w:sz w:val="24"/>
          <w:szCs w:val="24"/>
          <w:highlight w:val="none"/>
        </w:rPr>
        <w:t>；承建（承接）企业为</w:t>
      </w:r>
      <w:r>
        <w:rPr>
          <w:rFonts w:hint="eastAsia" w:ascii="仿宋" w:hAnsi="仿宋" w:eastAsia="仿宋" w:cs="仿宋"/>
          <w:sz w:val="24"/>
          <w:szCs w:val="24"/>
          <w:highlight w:val="none"/>
          <w:u w:val="single"/>
        </w:rPr>
        <w:t xml:space="preserve">      （企业名称）   </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 ，属于</w:t>
      </w:r>
      <w:r>
        <w:rPr>
          <w:rFonts w:hint="eastAsia" w:ascii="仿宋" w:hAnsi="仿宋" w:eastAsia="仿宋" w:cs="仿宋"/>
          <w:sz w:val="24"/>
          <w:szCs w:val="24"/>
          <w:highlight w:val="none"/>
          <w:u w:val="single"/>
        </w:rPr>
        <w:t xml:space="preserve">       （中型企业、小型企业、微型企业）   </w:t>
      </w:r>
      <w:r>
        <w:rPr>
          <w:rFonts w:hint="eastAsia" w:ascii="仿宋" w:hAnsi="仿宋" w:eastAsia="仿宋" w:cs="仿宋"/>
          <w:sz w:val="24"/>
          <w:szCs w:val="24"/>
          <w:highlight w:val="none"/>
        </w:rPr>
        <w:t xml:space="preserve"> ；</w:t>
      </w:r>
    </w:p>
    <w:p w14:paraId="1FFCE510">
      <w:pPr>
        <w:snapToGrid w:val="0"/>
        <w:spacing w:before="50" w:after="50"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w:t>
      </w:r>
    </w:p>
    <w:p w14:paraId="1CA074F4">
      <w:pPr>
        <w:snapToGrid w:val="0"/>
        <w:spacing w:before="50" w:after="50"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5EEE5259">
      <w:pPr>
        <w:snapToGrid w:val="0"/>
        <w:spacing w:before="50" w:after="50"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22269FE7">
      <w:pPr>
        <w:snapToGrid w:val="0"/>
        <w:spacing w:before="50" w:after="50" w:line="360" w:lineRule="auto"/>
        <w:ind w:firstLine="480" w:firstLineChars="200"/>
        <w:jc w:val="left"/>
        <w:rPr>
          <w:rFonts w:ascii="仿宋" w:hAnsi="仿宋" w:eastAsia="仿宋" w:cs="仿宋"/>
          <w:sz w:val="24"/>
          <w:szCs w:val="24"/>
          <w:highlight w:val="none"/>
        </w:rPr>
      </w:pPr>
    </w:p>
    <w:p w14:paraId="5D9039AB">
      <w:pPr>
        <w:snapToGrid w:val="0"/>
        <w:spacing w:before="50" w:after="50" w:line="360" w:lineRule="auto"/>
        <w:ind w:firstLine="480" w:firstLineChars="200"/>
        <w:jc w:val="left"/>
        <w:rPr>
          <w:rFonts w:ascii="仿宋" w:hAnsi="仿宋" w:eastAsia="仿宋" w:cs="仿宋"/>
          <w:sz w:val="24"/>
          <w:szCs w:val="24"/>
          <w:highlight w:val="none"/>
        </w:rPr>
      </w:pPr>
    </w:p>
    <w:p w14:paraId="79F2A9A9">
      <w:pPr>
        <w:snapToGrid w:val="0"/>
        <w:spacing w:before="50" w:after="50" w:line="360" w:lineRule="auto"/>
        <w:ind w:firstLine="480" w:firstLineChars="200"/>
        <w:jc w:val="left"/>
        <w:rPr>
          <w:rFonts w:ascii="仿宋" w:hAnsi="仿宋" w:eastAsia="仿宋" w:cs="仿宋"/>
          <w:sz w:val="24"/>
          <w:szCs w:val="24"/>
          <w:highlight w:val="none"/>
        </w:rPr>
      </w:pPr>
    </w:p>
    <w:p w14:paraId="3DF6112E">
      <w:pPr>
        <w:snapToGrid w:val="0"/>
        <w:spacing w:before="50" w:after="50"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企业名称（盖章）： </w:t>
      </w:r>
    </w:p>
    <w:p w14:paraId="7C94380A">
      <w:pPr>
        <w:snapToGrid w:val="0"/>
        <w:spacing w:before="50" w:after="50"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14:paraId="655DD46B">
      <w:pPr>
        <w:snapToGrid w:val="0"/>
        <w:spacing w:before="50" w:after="50"/>
        <w:jc w:val="left"/>
        <w:rPr>
          <w:rFonts w:ascii="仿宋" w:hAnsi="仿宋" w:eastAsia="仿宋" w:cs="仿宋"/>
          <w:b/>
          <w:bCs/>
          <w:sz w:val="24"/>
          <w:szCs w:val="24"/>
          <w:highlight w:val="none"/>
        </w:rPr>
      </w:pPr>
    </w:p>
    <w:p w14:paraId="79747EBF">
      <w:pPr>
        <w:snapToGrid w:val="0"/>
        <w:spacing w:before="50" w:after="5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备注：</w:t>
      </w:r>
    </w:p>
    <w:p w14:paraId="348E97B9">
      <w:pPr>
        <w:numPr>
          <w:ilvl w:val="0"/>
          <w:numId w:val="8"/>
        </w:numPr>
        <w:snapToGrid w:val="0"/>
        <w:spacing w:before="50" w:after="50"/>
        <w:jc w:val="left"/>
        <w:rPr>
          <w:rFonts w:ascii="仿宋" w:hAnsi="仿宋" w:eastAsia="仿宋" w:cs="仿宋"/>
          <w:b/>
          <w:bCs/>
          <w:sz w:val="24"/>
          <w:szCs w:val="24"/>
          <w:highlight w:val="none"/>
        </w:rPr>
      </w:pPr>
      <w:r>
        <w:rPr>
          <w:rFonts w:hint="eastAsia" w:ascii="仿宋" w:hAnsi="仿宋" w:eastAsia="仿宋" w:cs="仿宋"/>
          <w:b/>
          <w:bCs/>
          <w:sz w:val="24"/>
          <w:highlight w:val="none"/>
        </w:rPr>
        <w:t>规模划分按《工信部关于印发中小企业划型标准规定的通知（工信部联企业〔2011〕300号）》文件执行，</w:t>
      </w:r>
      <w:r>
        <w:rPr>
          <w:rFonts w:hint="eastAsia" w:ascii="仿宋" w:hAnsi="仿宋" w:eastAsia="仿宋" w:cs="仿宋"/>
          <w:b/>
          <w:bCs/>
          <w:sz w:val="24"/>
          <w:szCs w:val="24"/>
          <w:highlight w:val="none"/>
        </w:rPr>
        <w:t>从业人员、营业收入、资产总额填报上一年度数据，无上一年度数据的新成立企业可不填报。</w:t>
      </w:r>
    </w:p>
    <w:p w14:paraId="0AE48589">
      <w:pPr>
        <w:numPr>
          <w:ilvl w:val="0"/>
          <w:numId w:val="8"/>
        </w:numPr>
        <w:snapToGrid w:val="0"/>
        <w:spacing w:before="50" w:after="50"/>
        <w:jc w:val="left"/>
        <w:rPr>
          <w:rFonts w:ascii="仿宋" w:hAnsi="仿宋" w:eastAsia="仿宋" w:cs="仿宋"/>
          <w:b/>
          <w:bCs/>
          <w:sz w:val="24"/>
          <w:szCs w:val="24"/>
          <w:highlight w:val="none"/>
        </w:rPr>
      </w:pPr>
      <w:r>
        <w:rPr>
          <w:rFonts w:hint="eastAsia" w:ascii="仿宋" w:hAnsi="仿宋" w:eastAsia="仿宋" w:cs="仿宋"/>
          <w:b/>
          <w:bCs/>
          <w:sz w:val="24"/>
          <w:highlight w:val="none"/>
        </w:rPr>
        <w:t>本函与中标（成交）公告同时发布，接受社会监督。</w:t>
      </w:r>
    </w:p>
    <w:p w14:paraId="1F11DE4D">
      <w:pPr>
        <w:numPr>
          <w:ilvl w:val="0"/>
          <w:numId w:val="8"/>
        </w:numPr>
        <w:snapToGrid w:val="0"/>
        <w:spacing w:before="50" w:after="50"/>
        <w:jc w:val="left"/>
        <w:rPr>
          <w:rFonts w:ascii="仿宋" w:hAnsi="仿宋" w:eastAsia="仿宋" w:cs="仿宋"/>
          <w:b/>
          <w:bCs/>
          <w:sz w:val="24"/>
          <w:szCs w:val="24"/>
          <w:highlight w:val="none"/>
          <w:u w:val="single"/>
        </w:rPr>
      </w:pPr>
      <w:r>
        <w:rPr>
          <w:rFonts w:hint="eastAsia" w:ascii="仿宋" w:hAnsi="仿宋" w:eastAsia="仿宋" w:cs="仿宋"/>
          <w:b/>
          <w:bCs/>
          <w:sz w:val="24"/>
          <w:highlight w:val="none"/>
          <w:u w:val="single"/>
        </w:rPr>
        <w:t>“标的名称”、“所属行业”按前附表所列填写，否则资格审查不通过。</w:t>
      </w:r>
    </w:p>
    <w:p w14:paraId="5F8D5525">
      <w:pPr>
        <w:snapToGrid w:val="0"/>
        <w:spacing w:before="50" w:after="50"/>
        <w:ind w:left="840"/>
        <w:jc w:val="left"/>
        <w:rPr>
          <w:rFonts w:ascii="仿宋" w:hAnsi="仿宋" w:eastAsia="仿宋" w:cs="仿宋"/>
          <w:b/>
          <w:bCs/>
          <w:sz w:val="24"/>
          <w:szCs w:val="24"/>
          <w:highlight w:val="none"/>
        </w:rPr>
      </w:pPr>
    </w:p>
    <w:p w14:paraId="537758A0">
      <w:pPr>
        <w:spacing w:line="588" w:lineRule="exact"/>
        <w:rPr>
          <w:rFonts w:hint="eastAsia" w:ascii="仿宋" w:hAnsi="仿宋" w:eastAsia="仿宋" w:cs="仿宋"/>
          <w:b/>
          <w:spacing w:val="6"/>
          <w:sz w:val="30"/>
          <w:szCs w:val="30"/>
          <w:highlight w:val="none"/>
        </w:rPr>
      </w:pPr>
      <w:bookmarkStart w:id="52" w:name="_Hlk523382353"/>
    </w:p>
    <w:p w14:paraId="2059C68C">
      <w:pPr>
        <w:spacing w:line="588" w:lineRule="exact"/>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附件9（如有）：</w:t>
      </w:r>
    </w:p>
    <w:bookmarkEnd w:id="52"/>
    <w:p w14:paraId="05138DA9">
      <w:pPr>
        <w:spacing w:line="588" w:lineRule="exact"/>
        <w:ind w:firstLine="667"/>
        <w:jc w:val="center"/>
        <w:rPr>
          <w:rFonts w:ascii="仿宋" w:hAnsi="仿宋" w:eastAsia="仿宋" w:cs="仿宋"/>
          <w:b/>
          <w:spacing w:val="6"/>
          <w:sz w:val="32"/>
          <w:szCs w:val="32"/>
          <w:highlight w:val="none"/>
        </w:rPr>
      </w:pPr>
    </w:p>
    <w:p w14:paraId="6CD50423">
      <w:pPr>
        <w:spacing w:line="588" w:lineRule="exact"/>
        <w:ind w:firstLine="667"/>
        <w:jc w:val="center"/>
        <w:rPr>
          <w:rFonts w:ascii="仿宋" w:hAnsi="仿宋" w:eastAsia="仿宋" w:cs="仿宋"/>
          <w:b/>
          <w:spacing w:val="6"/>
          <w:sz w:val="36"/>
          <w:szCs w:val="36"/>
          <w:highlight w:val="none"/>
        </w:rPr>
      </w:pPr>
      <w:r>
        <w:rPr>
          <w:rFonts w:hint="eastAsia" w:ascii="仿宋" w:hAnsi="仿宋" w:eastAsia="仿宋" w:cs="仿宋"/>
          <w:b/>
          <w:spacing w:val="6"/>
          <w:sz w:val="36"/>
          <w:szCs w:val="36"/>
          <w:highlight w:val="none"/>
        </w:rPr>
        <w:t>残疾人福利性单位声明函</w:t>
      </w:r>
    </w:p>
    <w:p w14:paraId="32B97B6E">
      <w:pPr>
        <w:spacing w:line="588" w:lineRule="exact"/>
        <w:ind w:firstLine="626"/>
        <w:rPr>
          <w:rFonts w:ascii="仿宋" w:hAnsi="仿宋" w:eastAsia="仿宋" w:cs="仿宋"/>
          <w:b/>
          <w:spacing w:val="6"/>
          <w:sz w:val="30"/>
          <w:szCs w:val="30"/>
          <w:highlight w:val="none"/>
        </w:rPr>
      </w:pPr>
    </w:p>
    <w:p w14:paraId="4B99134F">
      <w:pPr>
        <w:spacing w:line="588" w:lineRule="exact"/>
        <w:ind w:firstLine="480"/>
        <w:rPr>
          <w:rFonts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highlight w:val="none"/>
          <w:u w:val="single"/>
        </w:rPr>
        <w:t xml:space="preserve">  （请填写采购人名称）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（请填写项目名称）  </w:t>
      </w:r>
      <w:r>
        <w:rPr>
          <w:rFonts w:hint="eastAsia" w:ascii="仿宋" w:hAnsi="仿宋" w:eastAsia="仿宋" w:cs="仿宋"/>
          <w:sz w:val="24"/>
          <w:highlight w:val="none"/>
        </w:rPr>
        <w:t>项目采购活动提供本单位制造的货物（由本单位承担工程/提供服务），或者提供其他残疾人福利性单位制造的货物（不包括使用非残疾人福利性单位注册商标的货物）。</w:t>
      </w:r>
    </w:p>
    <w:p w14:paraId="6A0EEFDA">
      <w:pPr>
        <w:spacing w:line="588" w:lineRule="exact"/>
        <w:ind w:firstLine="48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40043FC">
      <w:pPr>
        <w:spacing w:line="588" w:lineRule="exact"/>
        <w:ind w:firstLine="480"/>
        <w:rPr>
          <w:rFonts w:ascii="仿宋" w:hAnsi="仿宋" w:eastAsia="仿宋" w:cs="仿宋"/>
          <w:sz w:val="24"/>
          <w:highlight w:val="none"/>
        </w:rPr>
      </w:pPr>
    </w:p>
    <w:p w14:paraId="701F6ADC">
      <w:pPr>
        <w:spacing w:line="588" w:lineRule="exact"/>
        <w:ind w:firstLine="480"/>
        <w:rPr>
          <w:rFonts w:ascii="仿宋" w:hAnsi="仿宋" w:eastAsia="仿宋" w:cs="仿宋"/>
          <w:sz w:val="24"/>
          <w:highlight w:val="none"/>
        </w:rPr>
      </w:pPr>
    </w:p>
    <w:p w14:paraId="606BB164">
      <w:pPr>
        <w:spacing w:line="588" w:lineRule="exact"/>
        <w:ind w:firstLine="480"/>
        <w:rPr>
          <w:rFonts w:ascii="仿宋" w:hAnsi="仿宋" w:eastAsia="仿宋" w:cs="仿宋"/>
          <w:sz w:val="24"/>
          <w:highlight w:val="none"/>
        </w:rPr>
      </w:pPr>
    </w:p>
    <w:p w14:paraId="791E5B61">
      <w:pPr>
        <w:spacing w:line="588" w:lineRule="exact"/>
        <w:ind w:firstLine="480"/>
        <w:rPr>
          <w:rFonts w:ascii="仿宋" w:hAnsi="仿宋" w:eastAsia="仿宋" w:cs="仿宋"/>
          <w:sz w:val="24"/>
          <w:highlight w:val="none"/>
        </w:rPr>
      </w:pPr>
    </w:p>
    <w:p w14:paraId="7E28C986">
      <w:pPr>
        <w:spacing w:line="588" w:lineRule="exact"/>
        <w:ind w:firstLine="480"/>
        <w:rPr>
          <w:rFonts w:ascii="仿宋" w:hAnsi="仿宋" w:eastAsia="仿宋" w:cs="仿宋"/>
          <w:sz w:val="24"/>
          <w:highlight w:val="none"/>
        </w:rPr>
      </w:pPr>
    </w:p>
    <w:p w14:paraId="104660B8">
      <w:pPr>
        <w:tabs>
          <w:tab w:val="left" w:pos="4860"/>
        </w:tabs>
        <w:spacing w:line="588" w:lineRule="exact"/>
        <w:ind w:right="1560" w:firstLine="480"/>
        <w:jc w:val="center"/>
        <w:rPr>
          <w:rFonts w:ascii="仿宋" w:hAnsi="仿宋" w:eastAsia="仿宋" w:cs="仿宋"/>
          <w:sz w:val="24"/>
          <w:highlight w:val="none"/>
        </w:rPr>
      </w:pPr>
      <w:r>
        <w:rPr>
          <w:rFonts w:hint="eastAsia" w:ascii="仿宋" w:hAnsi="仿宋" w:eastAsia="仿宋" w:cs="仿宋"/>
          <w:sz w:val="24"/>
          <w:highlight w:val="none"/>
        </w:rPr>
        <w:t xml:space="preserve">                              单位名称（盖章）：</w:t>
      </w:r>
    </w:p>
    <w:p w14:paraId="4001E3F1">
      <w:pPr>
        <w:spacing w:line="480" w:lineRule="exact"/>
        <w:ind w:firstLine="480" w:firstLineChars="200"/>
        <w:jc w:val="right"/>
        <w:rPr>
          <w:rFonts w:ascii="仿宋" w:hAnsi="仿宋" w:eastAsia="仿宋" w:cs="仿宋"/>
          <w:color w:val="000000"/>
          <w:sz w:val="24"/>
          <w:highlight w:val="none"/>
        </w:rPr>
      </w:pPr>
      <w:r>
        <w:rPr>
          <w:rFonts w:hint="eastAsia" w:ascii="仿宋" w:hAnsi="仿宋" w:eastAsia="仿宋" w:cs="仿宋"/>
          <w:color w:val="000000"/>
          <w:sz w:val="24"/>
          <w:highlight w:val="none"/>
        </w:rPr>
        <w:t>日期：    年    月    日</w:t>
      </w:r>
    </w:p>
    <w:p w14:paraId="69967828">
      <w:pPr>
        <w:ind w:firstLine="480"/>
        <w:rPr>
          <w:rFonts w:ascii="仿宋" w:hAnsi="仿宋" w:eastAsia="仿宋" w:cs="仿宋"/>
          <w:sz w:val="24"/>
          <w:highlight w:val="none"/>
        </w:rPr>
      </w:pPr>
    </w:p>
    <w:p w14:paraId="05B9E374">
      <w:pPr>
        <w:ind w:firstLine="420"/>
        <w:rPr>
          <w:rFonts w:ascii="仿宋" w:hAnsi="仿宋" w:eastAsia="仿宋" w:cs="仿宋"/>
          <w:highlight w:val="none"/>
        </w:rPr>
      </w:pPr>
    </w:p>
    <w:p w14:paraId="23CBDCBA">
      <w:pPr>
        <w:ind w:firstLine="420"/>
        <w:rPr>
          <w:rFonts w:ascii="仿宋" w:hAnsi="仿宋" w:eastAsia="仿宋" w:cs="仿宋"/>
          <w:highlight w:val="none"/>
        </w:rPr>
      </w:pPr>
    </w:p>
    <w:p w14:paraId="27E1389B">
      <w:pPr>
        <w:ind w:firstLine="420"/>
        <w:rPr>
          <w:rFonts w:ascii="仿宋" w:hAnsi="仿宋" w:eastAsia="仿宋" w:cs="仿宋"/>
          <w:highlight w:val="none"/>
        </w:rPr>
      </w:pPr>
    </w:p>
    <w:p w14:paraId="46B0054D">
      <w:pPr>
        <w:ind w:firstLine="420"/>
        <w:rPr>
          <w:rFonts w:ascii="仿宋" w:hAnsi="仿宋" w:eastAsia="仿宋" w:cs="仿宋"/>
          <w:highlight w:val="none"/>
        </w:rPr>
      </w:pPr>
    </w:p>
    <w:p w14:paraId="6F6C6BD5">
      <w:pPr>
        <w:ind w:firstLine="420"/>
        <w:rPr>
          <w:rFonts w:ascii="仿宋" w:hAnsi="仿宋" w:eastAsia="仿宋" w:cs="仿宋"/>
          <w:highlight w:val="none"/>
        </w:rPr>
      </w:pPr>
    </w:p>
    <w:p w14:paraId="42D743D9">
      <w:pPr>
        <w:ind w:firstLine="420"/>
        <w:rPr>
          <w:rFonts w:ascii="仿宋" w:hAnsi="仿宋" w:eastAsia="仿宋" w:cs="仿宋"/>
          <w:highlight w:val="none"/>
        </w:rPr>
      </w:pPr>
    </w:p>
    <w:p w14:paraId="6D3E0D21">
      <w:pPr>
        <w:ind w:firstLine="482" w:firstLineChars="200"/>
        <w:rPr>
          <w:rFonts w:ascii="仿宋" w:hAnsi="仿宋" w:eastAsia="仿宋" w:cs="仿宋"/>
          <w:b/>
          <w:kern w:val="0"/>
          <w:sz w:val="24"/>
          <w:highlight w:val="none"/>
          <w:u w:val="single"/>
          <w:lang w:val="zh-CN"/>
        </w:rPr>
      </w:pPr>
      <w:r>
        <w:rPr>
          <w:rFonts w:hint="eastAsia" w:ascii="仿宋" w:hAnsi="仿宋" w:eastAsia="仿宋" w:cs="仿宋"/>
          <w:b/>
          <w:kern w:val="0"/>
          <w:sz w:val="24"/>
          <w:highlight w:val="none"/>
          <w:u w:val="single"/>
          <w:lang w:val="zh-CN"/>
        </w:rPr>
        <w:t>特别提示：采购机构将在中标公告中公布中标人的《残疾人福利性单位声明函》，接受社会监督。</w:t>
      </w:r>
    </w:p>
    <w:p w14:paraId="4274E645">
      <w:pPr>
        <w:ind w:firstLine="420"/>
        <w:rPr>
          <w:rFonts w:ascii="仿宋" w:hAnsi="仿宋" w:eastAsia="仿宋" w:cs="仿宋"/>
          <w:highlight w:val="none"/>
        </w:rPr>
      </w:pPr>
    </w:p>
    <w:p w14:paraId="3D625C42">
      <w:pPr>
        <w:snapToGrid w:val="0"/>
        <w:spacing w:before="156" w:beforeLines="50" w:after="50"/>
        <w:jc w:val="left"/>
        <w:rPr>
          <w:rFonts w:hint="eastAsia" w:ascii="仿宋" w:hAnsi="仿宋" w:eastAsia="仿宋" w:cs="仿宋"/>
          <w:b/>
          <w:bCs/>
          <w:sz w:val="30"/>
          <w:szCs w:val="30"/>
          <w:highlight w:val="none"/>
        </w:rPr>
      </w:pPr>
    </w:p>
    <w:p w14:paraId="01821C4D">
      <w:pPr>
        <w:snapToGrid w:val="0"/>
        <w:spacing w:before="156" w:beforeLines="50" w:after="50"/>
        <w:jc w:val="left"/>
        <w:rPr>
          <w:rFonts w:ascii="仿宋" w:hAnsi="仿宋" w:eastAsia="仿宋" w:cs="仿宋"/>
          <w:b/>
          <w:sz w:val="30"/>
          <w:szCs w:val="30"/>
          <w:highlight w:val="none"/>
        </w:rPr>
      </w:pPr>
      <w:r>
        <w:rPr>
          <w:rFonts w:hint="eastAsia" w:ascii="仿宋" w:hAnsi="仿宋" w:eastAsia="仿宋" w:cs="仿宋"/>
          <w:b/>
          <w:bCs/>
          <w:sz w:val="30"/>
          <w:szCs w:val="30"/>
          <w:highlight w:val="none"/>
        </w:rPr>
        <w:t>附件10</w:t>
      </w:r>
      <w:r>
        <w:rPr>
          <w:rFonts w:hint="eastAsia" w:ascii="仿宋" w:hAnsi="仿宋" w:eastAsia="仿宋" w:cs="仿宋"/>
          <w:b/>
          <w:sz w:val="30"/>
          <w:szCs w:val="30"/>
          <w:highlight w:val="none"/>
        </w:rPr>
        <w:t>：商务和技术文件封面</w:t>
      </w:r>
    </w:p>
    <w:p w14:paraId="6FDAB3A1">
      <w:pPr>
        <w:snapToGrid w:val="0"/>
        <w:spacing w:before="156" w:beforeLines="50" w:after="50"/>
        <w:jc w:val="center"/>
        <w:rPr>
          <w:rFonts w:ascii="仿宋" w:hAnsi="仿宋" w:eastAsia="仿宋" w:cs="仿宋"/>
          <w:b/>
          <w:sz w:val="30"/>
          <w:szCs w:val="30"/>
          <w:highlight w:val="none"/>
        </w:rPr>
      </w:pPr>
    </w:p>
    <w:p w14:paraId="0E6D01E7">
      <w:pPr>
        <w:snapToGrid w:val="0"/>
        <w:spacing w:before="156" w:beforeLines="50" w:after="50"/>
        <w:jc w:val="right"/>
        <w:rPr>
          <w:rFonts w:ascii="仿宋" w:hAnsi="仿宋" w:eastAsia="仿宋" w:cs="仿宋"/>
          <w:bCs/>
          <w:sz w:val="30"/>
          <w:szCs w:val="30"/>
          <w:highlight w:val="none"/>
        </w:rPr>
      </w:pPr>
    </w:p>
    <w:p w14:paraId="6F733F56">
      <w:pPr>
        <w:spacing w:line="400" w:lineRule="exact"/>
        <w:ind w:right="-110"/>
        <w:rPr>
          <w:rFonts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p>
    <w:p w14:paraId="53F43E5E">
      <w:pPr>
        <w:spacing w:before="312" w:beforeLines="100" w:line="400" w:lineRule="exact"/>
        <w:rPr>
          <w:rFonts w:ascii="仿宋" w:hAnsi="仿宋" w:eastAsia="仿宋" w:cs="仿宋"/>
          <w:sz w:val="30"/>
          <w:szCs w:val="30"/>
          <w:highlight w:val="none"/>
          <w:u w:val="single"/>
        </w:rPr>
      </w:pPr>
      <w:r>
        <w:rPr>
          <w:rFonts w:hint="eastAsia" w:ascii="仿宋" w:hAnsi="仿宋" w:eastAsia="仿宋" w:cs="仿宋"/>
          <w:sz w:val="30"/>
          <w:szCs w:val="30"/>
          <w:highlight w:val="none"/>
        </w:rPr>
        <w:t>项目编号：</w:t>
      </w:r>
    </w:p>
    <w:p w14:paraId="2FCAA6F7">
      <w:pPr>
        <w:spacing w:before="312" w:beforeLines="100" w:line="400" w:lineRule="exact"/>
        <w:rPr>
          <w:rFonts w:ascii="仿宋" w:hAnsi="仿宋" w:eastAsia="仿宋" w:cs="仿宋"/>
          <w:sz w:val="30"/>
          <w:szCs w:val="30"/>
          <w:highlight w:val="none"/>
        </w:rPr>
      </w:pPr>
      <w:r>
        <w:rPr>
          <w:rFonts w:hint="eastAsia" w:ascii="仿宋" w:hAnsi="仿宋" w:eastAsia="仿宋" w:cs="仿宋"/>
          <w:sz w:val="30"/>
          <w:szCs w:val="30"/>
          <w:highlight w:val="none"/>
        </w:rPr>
        <w:t>标项：</w:t>
      </w:r>
    </w:p>
    <w:p w14:paraId="59881A63">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商</w:t>
      </w:r>
    </w:p>
    <w:p w14:paraId="26F667B6">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务</w:t>
      </w:r>
    </w:p>
    <w:p w14:paraId="6FD2E61B">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和</w:t>
      </w:r>
    </w:p>
    <w:p w14:paraId="08CCCE4B">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技</w:t>
      </w:r>
    </w:p>
    <w:p w14:paraId="5E687F18">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术</w:t>
      </w:r>
    </w:p>
    <w:p w14:paraId="5D15C01C">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文</w:t>
      </w:r>
    </w:p>
    <w:p w14:paraId="6DA9E7FB">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件</w:t>
      </w:r>
    </w:p>
    <w:p w14:paraId="251DA5D2">
      <w:pPr>
        <w:spacing w:line="500" w:lineRule="exact"/>
        <w:ind w:right="7"/>
        <w:jc w:val="center"/>
        <w:rPr>
          <w:rFonts w:ascii="仿宋" w:hAnsi="仿宋" w:eastAsia="仿宋" w:cs="仿宋"/>
          <w:sz w:val="36"/>
          <w:szCs w:val="36"/>
          <w:highlight w:val="none"/>
        </w:rPr>
      </w:pPr>
    </w:p>
    <w:p w14:paraId="7FED29E1">
      <w:pPr>
        <w:spacing w:line="400" w:lineRule="exact"/>
        <w:ind w:right="-110"/>
        <w:rPr>
          <w:rFonts w:ascii="仿宋" w:hAnsi="仿宋" w:eastAsia="仿宋" w:cs="仿宋"/>
          <w:spacing w:val="40"/>
          <w:sz w:val="30"/>
          <w:szCs w:val="30"/>
          <w:highlight w:val="none"/>
        </w:rPr>
      </w:pPr>
      <w:r>
        <w:rPr>
          <w:rFonts w:hint="eastAsia" w:ascii="仿宋" w:hAnsi="仿宋" w:eastAsia="仿宋" w:cs="仿宋"/>
          <w:spacing w:val="40"/>
          <w:sz w:val="30"/>
          <w:szCs w:val="30"/>
          <w:highlight w:val="none"/>
        </w:rPr>
        <w:t>投标人名称（盖章）：</w:t>
      </w:r>
    </w:p>
    <w:p w14:paraId="05FE9062">
      <w:pPr>
        <w:spacing w:line="400" w:lineRule="exact"/>
        <w:ind w:right="-110"/>
        <w:rPr>
          <w:rFonts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14:paraId="43FC4017">
      <w:pPr>
        <w:spacing w:line="400" w:lineRule="exact"/>
        <w:ind w:right="-110"/>
        <w:rPr>
          <w:rFonts w:ascii="仿宋" w:hAnsi="仿宋" w:eastAsia="仿宋" w:cs="仿宋"/>
          <w:spacing w:val="40"/>
          <w:sz w:val="30"/>
          <w:szCs w:val="30"/>
          <w:highlight w:val="none"/>
        </w:rPr>
      </w:pPr>
      <w:r>
        <w:rPr>
          <w:rFonts w:hint="eastAsia" w:ascii="仿宋" w:hAnsi="仿宋" w:eastAsia="仿宋" w:cs="仿宋"/>
          <w:spacing w:val="40"/>
          <w:sz w:val="30"/>
          <w:szCs w:val="30"/>
          <w:highlight w:val="none"/>
        </w:rPr>
        <w:t>日期：</w:t>
      </w:r>
    </w:p>
    <w:p w14:paraId="29AC1B4A">
      <w:pPr>
        <w:snapToGrid w:val="0"/>
        <w:spacing w:before="156" w:beforeLines="50" w:after="50"/>
        <w:jc w:val="left"/>
        <w:rPr>
          <w:rFonts w:hint="eastAsia" w:ascii="仿宋" w:hAnsi="仿宋" w:eastAsia="仿宋" w:cs="仿宋"/>
          <w:b/>
          <w:bCs/>
          <w:sz w:val="30"/>
          <w:szCs w:val="30"/>
          <w:highlight w:val="none"/>
        </w:rPr>
      </w:pPr>
    </w:p>
    <w:p w14:paraId="66F0A219">
      <w:pPr>
        <w:snapToGrid w:val="0"/>
        <w:spacing w:before="156" w:beforeLines="50" w:after="50"/>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附件11：商务和技术文件目录</w:t>
      </w:r>
    </w:p>
    <w:p w14:paraId="737A2773">
      <w:pPr>
        <w:snapToGrid w:val="0"/>
        <w:spacing w:before="156" w:beforeLines="50" w:after="50"/>
        <w:jc w:val="center"/>
        <w:rPr>
          <w:rFonts w:ascii="仿宋" w:hAnsi="仿宋" w:eastAsia="仿宋" w:cs="仿宋"/>
          <w:sz w:val="30"/>
          <w:szCs w:val="30"/>
          <w:highlight w:val="none"/>
        </w:rPr>
      </w:pPr>
      <w:r>
        <w:rPr>
          <w:rFonts w:hint="eastAsia" w:ascii="仿宋" w:hAnsi="仿宋" w:eastAsia="仿宋" w:cs="仿宋"/>
          <w:sz w:val="30"/>
          <w:szCs w:val="30"/>
          <w:highlight w:val="none"/>
        </w:rPr>
        <w:t>目 录</w:t>
      </w:r>
    </w:p>
    <w:p w14:paraId="6505BD58">
      <w:pPr>
        <w:pStyle w:val="38"/>
        <w:spacing w:line="360" w:lineRule="auto"/>
        <w:ind w:firstLine="0" w:firstLineChars="0"/>
        <w:jc w:val="left"/>
        <w:rPr>
          <w:rFonts w:ascii="仿宋" w:hAnsi="仿宋" w:eastAsia="仿宋" w:cs="仿宋"/>
          <w:highlight w:val="none"/>
        </w:rPr>
      </w:pPr>
      <w:bookmarkStart w:id="53" w:name="_Toc64369789"/>
      <w:r>
        <w:rPr>
          <w:rFonts w:hint="eastAsia" w:ascii="仿宋" w:hAnsi="仿宋" w:eastAsia="仿宋" w:cs="仿宋"/>
          <w:highlight w:val="none"/>
        </w:rPr>
        <w:t>1.项目明细清单……………………………………………………</w:t>
      </w:r>
      <w:r>
        <w:rPr>
          <w:rFonts w:hint="eastAsia" w:ascii="仿宋" w:hAnsi="仿宋" w:eastAsia="仿宋" w:cs="仿宋"/>
          <w:highlight w:val="none"/>
          <w:lang w:val="zh-CN"/>
        </w:rPr>
        <w:t>……</w:t>
      </w:r>
      <w:r>
        <w:rPr>
          <w:rFonts w:hint="eastAsia" w:ascii="仿宋" w:hAnsi="仿宋" w:eastAsia="仿宋" w:cs="仿宋"/>
          <w:highlight w:val="none"/>
        </w:rPr>
        <w:t>……（页码）</w:t>
      </w:r>
      <w:bookmarkEnd w:id="53"/>
    </w:p>
    <w:p w14:paraId="6DF60F95">
      <w:pPr>
        <w:pStyle w:val="38"/>
        <w:spacing w:line="360" w:lineRule="auto"/>
        <w:ind w:firstLine="0" w:firstLineChars="0"/>
        <w:jc w:val="left"/>
        <w:rPr>
          <w:rFonts w:ascii="仿宋" w:hAnsi="仿宋" w:eastAsia="仿宋" w:cs="仿宋"/>
          <w:highlight w:val="none"/>
        </w:rPr>
      </w:pPr>
      <w:bookmarkStart w:id="54" w:name="_Toc64369790"/>
      <w:r>
        <w:rPr>
          <w:rFonts w:hint="eastAsia" w:ascii="仿宋" w:hAnsi="仿宋" w:eastAsia="仿宋" w:cs="仿宋"/>
          <w:highlight w:val="none"/>
        </w:rPr>
        <w:t>2.技术响应表…………………………………………………………………（页码）</w:t>
      </w:r>
      <w:bookmarkEnd w:id="54"/>
    </w:p>
    <w:p w14:paraId="7B1FB278">
      <w:pPr>
        <w:pStyle w:val="38"/>
        <w:spacing w:line="360" w:lineRule="auto"/>
        <w:ind w:firstLine="0" w:firstLineChars="0"/>
        <w:jc w:val="left"/>
        <w:rPr>
          <w:rFonts w:ascii="仿宋" w:hAnsi="仿宋" w:eastAsia="仿宋" w:cs="仿宋"/>
          <w:highlight w:val="none"/>
        </w:rPr>
      </w:pPr>
      <w:bookmarkStart w:id="55" w:name="_Toc64369791"/>
      <w:r>
        <w:rPr>
          <w:rFonts w:hint="eastAsia" w:ascii="仿宋" w:hAnsi="仿宋" w:eastAsia="仿宋" w:cs="仿宋"/>
          <w:highlight w:val="none"/>
        </w:rPr>
        <w:t>3.商务响应表…………………………………………………………………（页码）</w:t>
      </w:r>
      <w:bookmarkEnd w:id="55"/>
    </w:p>
    <w:p w14:paraId="4E9EDC99">
      <w:pPr>
        <w:pStyle w:val="38"/>
        <w:spacing w:line="360" w:lineRule="auto"/>
        <w:ind w:firstLine="0" w:firstLineChars="0"/>
        <w:jc w:val="left"/>
        <w:rPr>
          <w:rFonts w:ascii="仿宋" w:hAnsi="仿宋" w:eastAsia="仿宋" w:cs="仿宋"/>
          <w:highlight w:val="none"/>
        </w:rPr>
      </w:pPr>
      <w:bookmarkStart w:id="56" w:name="_Toc64369792"/>
      <w:r>
        <w:rPr>
          <w:rFonts w:hint="eastAsia" w:ascii="仿宋" w:hAnsi="仿宋" w:eastAsia="仿宋" w:cs="仿宋"/>
          <w:highlight w:val="none"/>
        </w:rPr>
        <w:t>4.项目实施方案……………………………………………………</w:t>
      </w:r>
      <w:r>
        <w:rPr>
          <w:rFonts w:hint="eastAsia" w:ascii="仿宋" w:hAnsi="仿宋" w:eastAsia="仿宋" w:cs="仿宋"/>
          <w:highlight w:val="none"/>
          <w:lang w:val="zh-CN"/>
        </w:rPr>
        <w:t>…</w:t>
      </w:r>
      <w:r>
        <w:rPr>
          <w:rFonts w:hint="eastAsia" w:ascii="仿宋" w:hAnsi="仿宋" w:eastAsia="仿宋" w:cs="仿宋"/>
          <w:highlight w:val="none"/>
        </w:rPr>
        <w:t>………（页码）</w:t>
      </w:r>
      <w:bookmarkEnd w:id="56"/>
    </w:p>
    <w:p w14:paraId="74F4BC53">
      <w:pPr>
        <w:pStyle w:val="38"/>
        <w:spacing w:line="360" w:lineRule="auto"/>
        <w:ind w:firstLine="0" w:firstLineChars="0"/>
        <w:jc w:val="left"/>
        <w:rPr>
          <w:rFonts w:ascii="仿宋" w:hAnsi="仿宋" w:eastAsia="仿宋" w:cs="仿宋"/>
          <w:highlight w:val="none"/>
        </w:rPr>
      </w:pPr>
      <w:bookmarkStart w:id="57" w:name="_Toc64369793"/>
      <w:r>
        <w:rPr>
          <w:rFonts w:hint="eastAsia" w:ascii="仿宋" w:hAnsi="仿宋" w:eastAsia="仿宋" w:cs="仿宋"/>
          <w:highlight w:val="none"/>
        </w:rPr>
        <w:t>5.项目实施人员清单………………………………………………</w:t>
      </w:r>
      <w:r>
        <w:rPr>
          <w:rFonts w:hint="eastAsia" w:ascii="仿宋" w:hAnsi="仿宋" w:eastAsia="仿宋" w:cs="仿宋"/>
          <w:highlight w:val="none"/>
          <w:lang w:val="zh-CN"/>
        </w:rPr>
        <w:t>……</w:t>
      </w:r>
      <w:r>
        <w:rPr>
          <w:rFonts w:hint="eastAsia" w:ascii="仿宋" w:hAnsi="仿宋" w:eastAsia="仿宋" w:cs="仿宋"/>
          <w:highlight w:val="none"/>
        </w:rPr>
        <w:t>……（页码）</w:t>
      </w:r>
      <w:bookmarkEnd w:id="57"/>
    </w:p>
    <w:p w14:paraId="3BE80A4C">
      <w:pPr>
        <w:pStyle w:val="38"/>
        <w:spacing w:line="360" w:lineRule="auto"/>
        <w:ind w:firstLine="0" w:firstLineChars="0"/>
        <w:jc w:val="left"/>
        <w:rPr>
          <w:rFonts w:ascii="仿宋" w:hAnsi="仿宋" w:eastAsia="仿宋" w:cs="仿宋"/>
          <w:highlight w:val="none"/>
        </w:rPr>
      </w:pPr>
      <w:bookmarkStart w:id="58" w:name="_Toc64369796"/>
      <w:r>
        <w:rPr>
          <w:rFonts w:hint="eastAsia" w:ascii="仿宋" w:hAnsi="仿宋" w:eastAsia="仿宋" w:cs="仿宋"/>
          <w:highlight w:val="none"/>
        </w:rPr>
        <w:t>6.类似业绩一览表（附业绩证明材料）</w:t>
      </w:r>
      <w:r>
        <w:rPr>
          <w:rFonts w:hint="eastAsia" w:ascii="仿宋" w:hAnsi="仿宋" w:eastAsia="仿宋" w:cs="仿宋"/>
          <w:color w:val="000000"/>
          <w:szCs w:val="20"/>
          <w:highlight w:val="none"/>
        </w:rPr>
        <w:t>（如有）</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58"/>
    </w:p>
    <w:p w14:paraId="66EDCB6C">
      <w:pPr>
        <w:pStyle w:val="37"/>
        <w:numPr>
          <w:ilvl w:val="0"/>
          <w:numId w:val="0"/>
        </w:numPr>
        <w:rPr>
          <w:rFonts w:ascii="仿宋" w:hAnsi="仿宋" w:eastAsia="仿宋" w:cs="仿宋"/>
          <w:sz w:val="24"/>
          <w:szCs w:val="24"/>
          <w:highlight w:val="none"/>
        </w:rPr>
      </w:pPr>
      <w:r>
        <w:rPr>
          <w:rFonts w:hint="eastAsia" w:ascii="仿宋" w:hAnsi="仿宋" w:eastAsia="仿宋" w:cs="仿宋"/>
          <w:sz w:val="24"/>
          <w:szCs w:val="24"/>
          <w:highlight w:val="none"/>
        </w:rPr>
        <w:t>7.享受政府采购政策性规定情况表（如有）………………………………（页码）</w:t>
      </w:r>
    </w:p>
    <w:p w14:paraId="1F8B70D5">
      <w:pPr>
        <w:pStyle w:val="38"/>
        <w:spacing w:line="360" w:lineRule="auto"/>
        <w:ind w:firstLine="0" w:firstLineChars="0"/>
        <w:jc w:val="left"/>
        <w:rPr>
          <w:rFonts w:ascii="仿宋" w:hAnsi="仿宋" w:eastAsia="仿宋" w:cs="仿宋"/>
          <w:highlight w:val="none"/>
        </w:rPr>
      </w:pPr>
      <w:bookmarkStart w:id="59" w:name="_Toc64369797"/>
      <w:r>
        <w:rPr>
          <w:rFonts w:hint="eastAsia" w:ascii="仿宋" w:hAnsi="仿宋" w:eastAsia="仿宋" w:cs="仿宋"/>
          <w:highlight w:val="none"/>
          <w:lang w:val="zh-CN"/>
        </w:rPr>
        <w:t>8.优惠条件及其他额外承诺………………………………</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59"/>
    </w:p>
    <w:p w14:paraId="6FBF42D1">
      <w:pPr>
        <w:pStyle w:val="38"/>
        <w:spacing w:line="360" w:lineRule="auto"/>
        <w:ind w:firstLine="0" w:firstLineChars="0"/>
        <w:jc w:val="left"/>
        <w:rPr>
          <w:rFonts w:ascii="仿宋" w:hAnsi="仿宋" w:eastAsia="仿宋" w:cs="仿宋"/>
          <w:highlight w:val="none"/>
          <w:lang w:val="zh-CN"/>
        </w:rPr>
      </w:pPr>
      <w:r>
        <w:rPr>
          <w:rFonts w:hint="eastAsia" w:ascii="仿宋" w:hAnsi="仿宋" w:eastAsia="仿宋" w:cs="仿宋"/>
          <w:highlight w:val="none"/>
          <w:lang w:val="zh-CN"/>
        </w:rPr>
        <w:t>9.</w:t>
      </w:r>
      <w:r>
        <w:rPr>
          <w:rFonts w:hint="eastAsia" w:ascii="仿宋" w:hAnsi="仿宋" w:eastAsia="仿宋" w:cs="仿宋"/>
          <w:bCs/>
          <w:highlight w:val="none"/>
          <w:lang w:val="zh-CN"/>
        </w:rPr>
        <w:t>评分细则中要求提供的其他资料</w:t>
      </w:r>
      <w:r>
        <w:rPr>
          <w:rFonts w:hint="eastAsia" w:ascii="仿宋" w:hAnsi="仿宋" w:eastAsia="仿宋" w:cs="仿宋"/>
          <w:highlight w:val="none"/>
          <w:lang w:val="zh-CN"/>
        </w:rPr>
        <w:t>…………………………………………</w:t>
      </w:r>
      <w:r>
        <w:rPr>
          <w:rFonts w:hint="eastAsia" w:ascii="仿宋" w:hAnsi="仿宋" w:eastAsia="仿宋" w:cs="仿宋"/>
          <w:highlight w:val="none"/>
        </w:rPr>
        <w:t>（页码）</w:t>
      </w:r>
    </w:p>
    <w:p w14:paraId="4450DF4B">
      <w:pPr>
        <w:pStyle w:val="38"/>
        <w:spacing w:line="360" w:lineRule="auto"/>
        <w:ind w:firstLine="0" w:firstLineChars="0"/>
        <w:jc w:val="left"/>
        <w:rPr>
          <w:rFonts w:ascii="仿宋" w:hAnsi="仿宋" w:eastAsia="仿宋" w:cs="仿宋"/>
          <w:highlight w:val="none"/>
        </w:rPr>
      </w:pPr>
      <w:bookmarkStart w:id="60" w:name="_Toc64369798"/>
      <w:r>
        <w:rPr>
          <w:rFonts w:hint="eastAsia" w:ascii="仿宋" w:hAnsi="仿宋" w:eastAsia="仿宋" w:cs="仿宋"/>
          <w:highlight w:val="none"/>
          <w:lang w:val="zh-CN"/>
        </w:rPr>
        <w:t>10.其他商务技术（资信）文件或说明……………………</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bookmarkEnd w:id="60"/>
    </w:p>
    <w:p w14:paraId="6EC6B0AB">
      <w:pPr>
        <w:pStyle w:val="37"/>
        <w:numPr>
          <w:ilvl w:val="0"/>
          <w:numId w:val="0"/>
        </w:numPr>
        <w:rPr>
          <w:rFonts w:ascii="仿宋" w:hAnsi="仿宋" w:eastAsia="仿宋" w:cs="仿宋"/>
          <w:highlight w:val="none"/>
        </w:rPr>
      </w:pPr>
    </w:p>
    <w:p w14:paraId="289ED124">
      <w:pP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注：以上文件投标供应商可以在本采购文件提供的格式范本基础上适当微调，使得内容更加完备。制作加密电子投标文件时做好关联点设置。</w:t>
      </w:r>
    </w:p>
    <w:p w14:paraId="48E0EF69">
      <w:pPr>
        <w:rPr>
          <w:rFonts w:ascii="仿宋" w:hAnsi="仿宋" w:eastAsia="仿宋" w:cs="仿宋"/>
          <w:highlight w:val="none"/>
        </w:rPr>
      </w:pPr>
    </w:p>
    <w:p w14:paraId="389FB261">
      <w:pPr>
        <w:rPr>
          <w:rFonts w:ascii="仿宋" w:hAnsi="仿宋" w:eastAsia="仿宋" w:cs="仿宋"/>
          <w:highlight w:val="none"/>
        </w:rPr>
      </w:pPr>
    </w:p>
    <w:p w14:paraId="5615C9F4">
      <w:pPr>
        <w:rPr>
          <w:rFonts w:ascii="仿宋" w:hAnsi="仿宋" w:eastAsia="仿宋" w:cs="仿宋"/>
          <w:highlight w:val="none"/>
        </w:rPr>
      </w:pPr>
    </w:p>
    <w:p w14:paraId="377446DD">
      <w:pPr>
        <w:rPr>
          <w:rFonts w:ascii="仿宋" w:hAnsi="仿宋" w:eastAsia="仿宋" w:cs="仿宋"/>
          <w:highlight w:val="none"/>
        </w:rPr>
      </w:pPr>
    </w:p>
    <w:p w14:paraId="4FDA6F8A">
      <w:pPr>
        <w:rPr>
          <w:rFonts w:ascii="仿宋" w:hAnsi="仿宋" w:eastAsia="仿宋" w:cs="仿宋"/>
          <w:highlight w:val="none"/>
        </w:rPr>
      </w:pPr>
    </w:p>
    <w:p w14:paraId="53C9813D">
      <w:pPr>
        <w:rPr>
          <w:rFonts w:ascii="仿宋" w:hAnsi="仿宋" w:eastAsia="仿宋" w:cs="仿宋"/>
          <w:highlight w:val="none"/>
        </w:rPr>
      </w:pPr>
    </w:p>
    <w:p w14:paraId="276FA357">
      <w:pPr>
        <w:rPr>
          <w:rFonts w:ascii="仿宋" w:hAnsi="仿宋" w:eastAsia="仿宋" w:cs="仿宋"/>
          <w:highlight w:val="none"/>
        </w:rPr>
      </w:pPr>
    </w:p>
    <w:p w14:paraId="2779CE65">
      <w:pPr>
        <w:rPr>
          <w:rFonts w:ascii="仿宋" w:hAnsi="仿宋" w:eastAsia="仿宋" w:cs="仿宋"/>
          <w:highlight w:val="none"/>
        </w:rPr>
      </w:pPr>
    </w:p>
    <w:p w14:paraId="780BB722">
      <w:pPr>
        <w:rPr>
          <w:rFonts w:ascii="仿宋" w:hAnsi="仿宋" w:eastAsia="仿宋" w:cs="仿宋"/>
          <w:highlight w:val="none"/>
        </w:rPr>
      </w:pPr>
    </w:p>
    <w:p w14:paraId="3205A25B">
      <w:pPr>
        <w:rPr>
          <w:rFonts w:ascii="仿宋" w:hAnsi="仿宋" w:eastAsia="仿宋" w:cs="仿宋"/>
          <w:highlight w:val="none"/>
        </w:rPr>
      </w:pPr>
    </w:p>
    <w:p w14:paraId="569E2559">
      <w:pPr>
        <w:rPr>
          <w:rFonts w:ascii="仿宋" w:hAnsi="仿宋" w:eastAsia="仿宋" w:cs="仿宋"/>
          <w:highlight w:val="none"/>
        </w:rPr>
      </w:pPr>
    </w:p>
    <w:p w14:paraId="33C7F2C2">
      <w:pPr>
        <w:rPr>
          <w:rFonts w:ascii="仿宋" w:hAnsi="仿宋" w:eastAsia="仿宋" w:cs="仿宋"/>
          <w:highlight w:val="none"/>
        </w:rPr>
      </w:pPr>
    </w:p>
    <w:p w14:paraId="5EB6CBD4">
      <w:pPr>
        <w:rPr>
          <w:rFonts w:ascii="仿宋" w:hAnsi="仿宋" w:eastAsia="仿宋" w:cs="仿宋"/>
          <w:highlight w:val="none"/>
        </w:rPr>
      </w:pPr>
    </w:p>
    <w:p w14:paraId="159309F9">
      <w:pPr>
        <w:rPr>
          <w:rFonts w:ascii="仿宋" w:hAnsi="仿宋" w:eastAsia="仿宋" w:cs="仿宋"/>
          <w:highlight w:val="none"/>
        </w:rPr>
      </w:pPr>
    </w:p>
    <w:p w14:paraId="74852E78">
      <w:pPr>
        <w:rPr>
          <w:rFonts w:ascii="仿宋" w:hAnsi="仿宋" w:eastAsia="仿宋" w:cs="仿宋"/>
          <w:highlight w:val="none"/>
        </w:rPr>
      </w:pPr>
    </w:p>
    <w:p w14:paraId="28F3375E">
      <w:pPr>
        <w:rPr>
          <w:rFonts w:ascii="仿宋" w:hAnsi="仿宋" w:eastAsia="仿宋" w:cs="仿宋"/>
          <w:highlight w:val="none"/>
        </w:rPr>
      </w:pPr>
    </w:p>
    <w:p w14:paraId="7A316B18">
      <w:pPr>
        <w:rPr>
          <w:rFonts w:ascii="仿宋" w:hAnsi="仿宋" w:eastAsia="仿宋" w:cs="仿宋"/>
          <w:highlight w:val="none"/>
        </w:rPr>
      </w:pPr>
    </w:p>
    <w:p w14:paraId="6856077F">
      <w:pPr>
        <w:rPr>
          <w:rFonts w:ascii="仿宋" w:hAnsi="仿宋" w:eastAsia="仿宋" w:cs="仿宋"/>
          <w:highlight w:val="none"/>
        </w:rPr>
      </w:pPr>
    </w:p>
    <w:p w14:paraId="7500412D">
      <w:pPr>
        <w:rPr>
          <w:rFonts w:ascii="仿宋" w:hAnsi="仿宋" w:eastAsia="仿宋" w:cs="仿宋"/>
          <w:highlight w:val="none"/>
        </w:rPr>
      </w:pPr>
    </w:p>
    <w:p w14:paraId="731421E1">
      <w:pPr>
        <w:rPr>
          <w:rFonts w:ascii="仿宋" w:hAnsi="仿宋" w:eastAsia="仿宋" w:cs="仿宋"/>
          <w:highlight w:val="none"/>
        </w:rPr>
      </w:pPr>
    </w:p>
    <w:p w14:paraId="4CE82046">
      <w:pPr>
        <w:rPr>
          <w:rFonts w:ascii="仿宋" w:hAnsi="仿宋" w:eastAsia="仿宋" w:cs="仿宋"/>
          <w:highlight w:val="none"/>
        </w:rPr>
      </w:pPr>
    </w:p>
    <w:p w14:paraId="09869DAE">
      <w:pPr>
        <w:rPr>
          <w:rFonts w:ascii="仿宋" w:hAnsi="仿宋" w:eastAsia="仿宋" w:cs="仿宋"/>
          <w:highlight w:val="none"/>
        </w:rPr>
      </w:pPr>
    </w:p>
    <w:p w14:paraId="661C2417">
      <w:pPr>
        <w:rPr>
          <w:rFonts w:ascii="仿宋" w:hAnsi="仿宋" w:eastAsia="仿宋" w:cs="仿宋"/>
          <w:highlight w:val="none"/>
        </w:rPr>
      </w:pPr>
    </w:p>
    <w:p w14:paraId="26DB9435">
      <w:pPr>
        <w:rPr>
          <w:rFonts w:ascii="仿宋" w:hAnsi="仿宋" w:eastAsia="仿宋" w:cs="仿宋"/>
          <w:highlight w:val="none"/>
        </w:rPr>
      </w:pPr>
    </w:p>
    <w:p w14:paraId="7A9C96FE">
      <w:pPr>
        <w:pStyle w:val="34"/>
        <w:spacing w:afterLines="0" w:line="440" w:lineRule="exact"/>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附件12：项目明细清单</w:t>
      </w:r>
    </w:p>
    <w:p w14:paraId="77BC0369">
      <w:pPr>
        <w:snapToGrid w:val="0"/>
        <w:spacing w:before="50" w:after="156" w:afterLines="50"/>
        <w:jc w:val="center"/>
        <w:rPr>
          <w:rFonts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项目明细清单</w:t>
      </w:r>
    </w:p>
    <w:p w14:paraId="19B05E3E">
      <w:pPr>
        <w:snapToGrid w:val="0"/>
        <w:spacing w:before="50" w:after="156" w:afterLines="50"/>
        <w:jc w:val="center"/>
        <w:rPr>
          <w:rFonts w:ascii="仿宋" w:hAnsi="仿宋" w:eastAsia="仿宋" w:cs="仿宋"/>
          <w:b/>
          <w:spacing w:val="40"/>
          <w:kern w:val="0"/>
          <w:sz w:val="36"/>
          <w:szCs w:val="36"/>
          <w:highlight w:val="none"/>
        </w:rPr>
      </w:pPr>
    </w:p>
    <w:p w14:paraId="752D894B">
      <w:pPr>
        <w:pStyle w:val="9"/>
        <w:snapToGrid w:val="0"/>
        <w:rPr>
          <w:rFonts w:ascii="仿宋" w:hAnsi="仿宋" w:eastAsia="仿宋" w:cs="仿宋"/>
          <w:kern w:val="0"/>
          <w:sz w:val="30"/>
          <w:szCs w:val="30"/>
          <w:highlight w:val="none"/>
          <w:u w:val="single"/>
        </w:rPr>
      </w:pPr>
      <w:r>
        <w:rPr>
          <w:rFonts w:hint="eastAsia" w:ascii="仿宋" w:hAnsi="仿宋" w:eastAsia="仿宋" w:cs="仿宋"/>
          <w:sz w:val="30"/>
          <w:szCs w:val="30"/>
          <w:highlight w:val="none"/>
        </w:rPr>
        <w:t>投标人全称（公章）：</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标项：</w:t>
      </w:r>
      <w:r>
        <w:rPr>
          <w:rFonts w:hint="eastAsia" w:ascii="仿宋" w:hAnsi="仿宋" w:eastAsia="仿宋" w:cs="仿宋"/>
          <w:sz w:val="30"/>
          <w:szCs w:val="30"/>
          <w:highlight w:val="none"/>
          <w:u w:val="single"/>
        </w:rPr>
        <w:t xml:space="preserve">    </w:t>
      </w:r>
    </w:p>
    <w:p w14:paraId="2C566EA6">
      <w:pPr>
        <w:snapToGrid w:val="0"/>
        <w:spacing w:before="156" w:beforeLines="50"/>
        <w:rPr>
          <w:rFonts w:ascii="仿宋" w:hAnsi="仿宋" w:eastAsia="仿宋" w:cs="仿宋"/>
          <w:sz w:val="30"/>
          <w:szCs w:val="30"/>
          <w:highlight w:val="none"/>
        </w:rPr>
      </w:pPr>
      <w:r>
        <w:rPr>
          <w:rFonts w:hint="eastAsia" w:ascii="仿宋" w:hAnsi="仿宋" w:eastAsia="仿宋" w:cs="仿宋"/>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7AB53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A5F65E6">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7FC449A4">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BEF4254">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服务人员</w:t>
            </w:r>
          </w:p>
          <w:p w14:paraId="234FFC51">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620A99E6">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服务内容</w:t>
            </w:r>
          </w:p>
        </w:tc>
      </w:tr>
      <w:tr w14:paraId="58A76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721180E">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5ED9EEC9">
            <w:pPr>
              <w:snapToGrid w:val="0"/>
              <w:spacing w:before="50" w:after="50"/>
              <w:jc w:val="center"/>
              <w:rPr>
                <w:rFonts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C236978">
            <w:pPr>
              <w:snapToGrid w:val="0"/>
              <w:spacing w:before="50" w:after="50"/>
              <w:ind w:left="480" w:hanging="480"/>
              <w:jc w:val="center"/>
              <w:rPr>
                <w:rFonts w:ascii="仿宋" w:hAnsi="仿宋" w:eastAsia="仿宋" w:cs="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A43235B">
            <w:pPr>
              <w:snapToGrid w:val="0"/>
              <w:spacing w:before="50" w:after="50"/>
              <w:jc w:val="center"/>
              <w:rPr>
                <w:rFonts w:ascii="仿宋" w:hAnsi="仿宋" w:eastAsia="仿宋" w:cs="仿宋"/>
                <w:sz w:val="30"/>
                <w:szCs w:val="30"/>
                <w:highlight w:val="none"/>
              </w:rPr>
            </w:pPr>
          </w:p>
        </w:tc>
      </w:tr>
      <w:tr w14:paraId="6940B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9BB37FF">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54D23418">
            <w:pPr>
              <w:snapToGrid w:val="0"/>
              <w:spacing w:before="50" w:after="50"/>
              <w:jc w:val="center"/>
              <w:rPr>
                <w:rFonts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55CDA83">
            <w:pPr>
              <w:snapToGrid w:val="0"/>
              <w:spacing w:before="50" w:after="50"/>
              <w:ind w:left="480" w:hanging="480"/>
              <w:jc w:val="center"/>
              <w:rPr>
                <w:rFonts w:ascii="仿宋" w:hAnsi="仿宋" w:eastAsia="仿宋" w:cs="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A89447B">
            <w:pPr>
              <w:snapToGrid w:val="0"/>
              <w:spacing w:before="50" w:after="50"/>
              <w:jc w:val="center"/>
              <w:rPr>
                <w:rFonts w:ascii="仿宋" w:hAnsi="仿宋" w:eastAsia="仿宋" w:cs="仿宋"/>
                <w:sz w:val="30"/>
                <w:szCs w:val="30"/>
                <w:highlight w:val="none"/>
              </w:rPr>
            </w:pPr>
          </w:p>
        </w:tc>
      </w:tr>
      <w:tr w14:paraId="2E3E5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1A2A2AA">
            <w:pPr>
              <w:snapToGrid w:val="0"/>
              <w:spacing w:before="50" w:after="50"/>
              <w:jc w:val="center"/>
              <w:rPr>
                <w:rFonts w:ascii="仿宋" w:hAnsi="仿宋" w:eastAsia="仿宋" w:cs="仿宋"/>
                <w:sz w:val="30"/>
                <w:szCs w:val="30"/>
                <w:highlight w:val="none"/>
              </w:rPr>
            </w:pPr>
            <w:r>
              <w:rPr>
                <w:rFonts w:hint="eastAsia" w:ascii="仿宋" w:hAnsi="仿宋" w:eastAsia="仿宋" w:cs="仿宋"/>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41EDB5D9">
            <w:pPr>
              <w:snapToGrid w:val="0"/>
              <w:spacing w:before="50" w:after="50"/>
              <w:jc w:val="center"/>
              <w:rPr>
                <w:rFonts w:ascii="仿宋" w:hAnsi="仿宋" w:eastAsia="仿宋" w:cs="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8DD5B64">
            <w:pPr>
              <w:snapToGrid w:val="0"/>
              <w:spacing w:before="50" w:after="50"/>
              <w:ind w:left="480" w:hanging="480"/>
              <w:jc w:val="center"/>
              <w:rPr>
                <w:rFonts w:ascii="仿宋" w:hAnsi="仿宋" w:eastAsia="仿宋" w:cs="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1D5E4CE">
            <w:pPr>
              <w:snapToGrid w:val="0"/>
              <w:spacing w:before="50" w:after="50"/>
              <w:jc w:val="center"/>
              <w:rPr>
                <w:rFonts w:ascii="仿宋" w:hAnsi="仿宋" w:eastAsia="仿宋" w:cs="仿宋"/>
                <w:sz w:val="30"/>
                <w:szCs w:val="30"/>
                <w:highlight w:val="none"/>
              </w:rPr>
            </w:pPr>
          </w:p>
        </w:tc>
      </w:tr>
    </w:tbl>
    <w:p w14:paraId="233D67B3">
      <w:pPr>
        <w:pStyle w:val="9"/>
        <w:snapToGrid w:val="0"/>
        <w:rPr>
          <w:rFonts w:ascii="仿宋" w:hAnsi="仿宋" w:eastAsia="仿宋" w:cs="仿宋"/>
          <w:sz w:val="30"/>
          <w:szCs w:val="30"/>
          <w:highlight w:val="none"/>
        </w:rPr>
      </w:pPr>
      <w:r>
        <w:rPr>
          <w:rFonts w:hint="eastAsia" w:ascii="仿宋" w:hAnsi="仿宋" w:eastAsia="仿宋" w:cs="仿宋"/>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E838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DE76526">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65AF91DE">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2B538FE7">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1BF6B91">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规格</w:t>
            </w:r>
          </w:p>
          <w:p w14:paraId="2061F4DC">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DDF1A0C">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单位及</w:t>
            </w:r>
          </w:p>
          <w:p w14:paraId="6758B6F1">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5268A1EA">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077EBBE1">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产地</w:t>
            </w:r>
          </w:p>
        </w:tc>
      </w:tr>
      <w:tr w14:paraId="2667F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683A56">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8089B11">
            <w:pPr>
              <w:snapToGrid w:val="0"/>
              <w:spacing w:before="50" w:after="50"/>
              <w:jc w:val="center"/>
              <w:rPr>
                <w:rFonts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CB1825E">
            <w:pPr>
              <w:snapToGrid w:val="0"/>
              <w:spacing w:before="50" w:after="50"/>
              <w:ind w:left="480" w:hanging="480"/>
              <w:jc w:val="center"/>
              <w:rPr>
                <w:rFonts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A0816EA">
            <w:pPr>
              <w:snapToGrid w:val="0"/>
              <w:spacing w:before="50" w:after="50"/>
              <w:jc w:val="center"/>
              <w:rPr>
                <w:rFonts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CE6EEC6">
            <w:pPr>
              <w:snapToGrid w:val="0"/>
              <w:spacing w:before="50" w:after="50"/>
              <w:jc w:val="center"/>
              <w:rPr>
                <w:rFonts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F0463B1">
            <w:pPr>
              <w:snapToGrid w:val="0"/>
              <w:spacing w:before="50" w:after="50"/>
              <w:jc w:val="center"/>
              <w:rPr>
                <w:rFonts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EAD8B8A">
            <w:pPr>
              <w:snapToGrid w:val="0"/>
              <w:spacing w:before="50" w:after="50"/>
              <w:jc w:val="center"/>
              <w:rPr>
                <w:rFonts w:ascii="仿宋" w:hAnsi="仿宋" w:eastAsia="仿宋" w:cs="仿宋"/>
                <w:sz w:val="30"/>
                <w:szCs w:val="30"/>
                <w:highlight w:val="none"/>
              </w:rPr>
            </w:pPr>
          </w:p>
        </w:tc>
      </w:tr>
      <w:tr w14:paraId="139A8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04D364">
            <w:pPr>
              <w:snapToGrid w:val="0"/>
              <w:spacing w:before="50" w:after="50"/>
              <w:jc w:val="center"/>
              <w:rPr>
                <w:rFonts w:ascii="仿宋" w:hAnsi="仿宋" w:eastAsia="仿宋" w:cs="仿宋"/>
                <w:sz w:val="30"/>
                <w:szCs w:val="30"/>
                <w:highlight w:val="none"/>
              </w:rPr>
            </w:pPr>
            <w:r>
              <w:rPr>
                <w:rFonts w:hint="eastAsia" w:ascii="仿宋" w:hAnsi="仿宋" w:eastAsia="仿宋" w:cs="仿宋"/>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43A37B77">
            <w:pPr>
              <w:snapToGrid w:val="0"/>
              <w:spacing w:before="50" w:after="50"/>
              <w:jc w:val="center"/>
              <w:rPr>
                <w:rFonts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2143784">
            <w:pPr>
              <w:snapToGrid w:val="0"/>
              <w:spacing w:before="50" w:after="50"/>
              <w:ind w:left="480" w:hanging="480"/>
              <w:jc w:val="center"/>
              <w:rPr>
                <w:rFonts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4574EAB">
            <w:pPr>
              <w:snapToGrid w:val="0"/>
              <w:spacing w:before="50" w:after="50"/>
              <w:jc w:val="center"/>
              <w:rPr>
                <w:rFonts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970A6F2">
            <w:pPr>
              <w:snapToGrid w:val="0"/>
              <w:spacing w:before="50" w:after="50"/>
              <w:jc w:val="center"/>
              <w:rPr>
                <w:rFonts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9AD10DF">
            <w:pPr>
              <w:snapToGrid w:val="0"/>
              <w:spacing w:before="50" w:after="50"/>
              <w:jc w:val="center"/>
              <w:rPr>
                <w:rFonts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034CC8">
            <w:pPr>
              <w:snapToGrid w:val="0"/>
              <w:spacing w:before="50" w:after="50"/>
              <w:jc w:val="center"/>
              <w:rPr>
                <w:rFonts w:ascii="仿宋" w:hAnsi="仿宋" w:eastAsia="仿宋" w:cs="仿宋"/>
                <w:sz w:val="30"/>
                <w:szCs w:val="30"/>
                <w:highlight w:val="none"/>
              </w:rPr>
            </w:pPr>
          </w:p>
        </w:tc>
      </w:tr>
      <w:tr w14:paraId="44A67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1A20C2C">
            <w:pPr>
              <w:snapToGrid w:val="0"/>
              <w:spacing w:before="50" w:after="50"/>
              <w:jc w:val="center"/>
              <w:rPr>
                <w:rFonts w:ascii="仿宋" w:hAnsi="仿宋" w:eastAsia="仿宋" w:cs="仿宋"/>
                <w:sz w:val="30"/>
                <w:szCs w:val="30"/>
                <w:highlight w:val="none"/>
              </w:rPr>
            </w:pPr>
            <w:r>
              <w:rPr>
                <w:rFonts w:hint="eastAsia" w:ascii="仿宋" w:hAnsi="仿宋" w:eastAsia="仿宋" w:cs="仿宋"/>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12D6C7F9">
            <w:pPr>
              <w:snapToGrid w:val="0"/>
              <w:spacing w:before="50" w:after="50"/>
              <w:jc w:val="center"/>
              <w:rPr>
                <w:rFonts w:ascii="仿宋" w:hAnsi="仿宋" w:eastAsia="仿宋" w:cs="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6970243">
            <w:pPr>
              <w:snapToGrid w:val="0"/>
              <w:spacing w:before="50" w:after="50"/>
              <w:ind w:left="480" w:hanging="480"/>
              <w:jc w:val="center"/>
              <w:rPr>
                <w:rFonts w:ascii="仿宋" w:hAnsi="仿宋" w:eastAsia="仿宋" w:cs="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589D896">
            <w:pPr>
              <w:snapToGrid w:val="0"/>
              <w:spacing w:before="50" w:after="50"/>
              <w:jc w:val="center"/>
              <w:rPr>
                <w:rFonts w:ascii="仿宋" w:hAnsi="仿宋" w:eastAsia="仿宋" w:cs="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ECF8A62">
            <w:pPr>
              <w:snapToGrid w:val="0"/>
              <w:spacing w:before="50" w:after="50"/>
              <w:jc w:val="center"/>
              <w:rPr>
                <w:rFonts w:ascii="仿宋" w:hAnsi="仿宋" w:eastAsia="仿宋" w:cs="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CB4878">
            <w:pPr>
              <w:snapToGrid w:val="0"/>
              <w:spacing w:before="50" w:after="50"/>
              <w:jc w:val="center"/>
              <w:rPr>
                <w:rFonts w:ascii="仿宋" w:hAnsi="仿宋" w:eastAsia="仿宋" w:cs="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D2FDC84">
            <w:pPr>
              <w:snapToGrid w:val="0"/>
              <w:spacing w:before="50" w:after="50"/>
              <w:jc w:val="center"/>
              <w:rPr>
                <w:rFonts w:ascii="仿宋" w:hAnsi="仿宋" w:eastAsia="仿宋" w:cs="仿宋"/>
                <w:sz w:val="30"/>
                <w:szCs w:val="30"/>
                <w:highlight w:val="none"/>
              </w:rPr>
            </w:pPr>
          </w:p>
        </w:tc>
      </w:tr>
    </w:tbl>
    <w:p w14:paraId="3D86E7A4">
      <w:pPr>
        <w:snapToGrid w:val="0"/>
        <w:spacing w:before="156" w:beforeLines="50"/>
        <w:rPr>
          <w:rFonts w:ascii="仿宋" w:hAnsi="仿宋" w:eastAsia="仿宋" w:cs="仿宋"/>
          <w:sz w:val="30"/>
          <w:szCs w:val="30"/>
          <w:highlight w:val="none"/>
        </w:rPr>
      </w:pPr>
      <w:r>
        <w:rPr>
          <w:rFonts w:hint="eastAsia" w:ascii="仿宋" w:hAnsi="仿宋" w:eastAsia="仿宋" w:cs="仿宋"/>
          <w:sz w:val="30"/>
          <w:szCs w:val="30"/>
          <w:highlight w:val="none"/>
        </w:rPr>
        <w:t>注：在填写时，如上表不适合本项目的实际情况，可在确保内容完整的情况下，对上表进行细化。</w:t>
      </w:r>
    </w:p>
    <w:p w14:paraId="014A621D">
      <w:pPr>
        <w:snapToGrid w:val="0"/>
        <w:spacing w:before="156" w:beforeLines="50"/>
        <w:rPr>
          <w:rFonts w:ascii="仿宋" w:hAnsi="仿宋" w:eastAsia="仿宋" w:cs="仿宋"/>
          <w:sz w:val="30"/>
          <w:szCs w:val="30"/>
          <w:highlight w:val="none"/>
        </w:rPr>
      </w:pPr>
    </w:p>
    <w:p w14:paraId="7E13868A">
      <w:pPr>
        <w:snapToGrid w:val="0"/>
        <w:spacing w:before="156" w:beforeLines="50"/>
        <w:rPr>
          <w:rFonts w:ascii="仿宋" w:hAnsi="仿宋" w:eastAsia="仿宋" w:cs="仿宋"/>
          <w:sz w:val="30"/>
          <w:szCs w:val="30"/>
          <w:highlight w:val="none"/>
        </w:rPr>
      </w:pPr>
      <w:r>
        <w:rPr>
          <w:rFonts w:hint="eastAsia" w:ascii="仿宋" w:hAnsi="仿宋" w:eastAsia="仿宋" w:cs="仿宋"/>
          <w:sz w:val="30"/>
          <w:szCs w:val="30"/>
          <w:highlight w:val="none"/>
        </w:rPr>
        <w:t xml:space="preserve">法定代表人或其授权代表（签字或盖章）：          </w:t>
      </w:r>
    </w:p>
    <w:p w14:paraId="4125E498">
      <w:pPr>
        <w:snapToGrid w:val="0"/>
        <w:spacing w:before="156" w:beforeLines="50"/>
        <w:rPr>
          <w:rFonts w:ascii="仿宋" w:hAnsi="仿宋" w:eastAsia="仿宋" w:cs="仿宋"/>
          <w:sz w:val="30"/>
          <w:szCs w:val="30"/>
          <w:highlight w:val="none"/>
        </w:rPr>
      </w:pPr>
      <w:r>
        <w:rPr>
          <w:rFonts w:hint="eastAsia" w:ascii="仿宋" w:hAnsi="仿宋" w:eastAsia="仿宋" w:cs="仿宋"/>
          <w:sz w:val="30"/>
          <w:szCs w:val="30"/>
          <w:highlight w:val="none"/>
        </w:rPr>
        <w:t xml:space="preserve">日期： </w:t>
      </w:r>
    </w:p>
    <w:p w14:paraId="1D16014A">
      <w:pPr>
        <w:snapToGrid w:val="0"/>
        <w:spacing w:before="50" w:after="50"/>
        <w:rPr>
          <w:rFonts w:ascii="仿宋" w:hAnsi="仿宋" w:eastAsia="仿宋" w:cs="仿宋"/>
          <w:spacing w:val="20"/>
          <w:sz w:val="30"/>
          <w:szCs w:val="30"/>
          <w:highlight w:val="none"/>
        </w:rPr>
      </w:pPr>
    </w:p>
    <w:p w14:paraId="408FA521">
      <w:pPr>
        <w:snapToGrid w:val="0"/>
        <w:spacing w:before="50" w:after="50"/>
        <w:rPr>
          <w:rFonts w:ascii="仿宋" w:hAnsi="仿宋" w:eastAsia="仿宋" w:cs="仿宋"/>
          <w:b/>
          <w:bCs/>
          <w:sz w:val="30"/>
          <w:szCs w:val="30"/>
          <w:highlight w:val="none"/>
        </w:rPr>
      </w:pPr>
      <w:r>
        <w:rPr>
          <w:rFonts w:hint="eastAsia" w:ascii="仿宋" w:hAnsi="仿宋" w:eastAsia="仿宋" w:cs="仿宋"/>
          <w:b/>
          <w:bCs/>
          <w:sz w:val="30"/>
          <w:szCs w:val="30"/>
          <w:highlight w:val="none"/>
        </w:rPr>
        <w:t>附件13：技术响应表</w:t>
      </w:r>
    </w:p>
    <w:p w14:paraId="265828DC">
      <w:pPr>
        <w:snapToGrid w:val="0"/>
        <w:spacing w:before="50" w:after="50"/>
        <w:rPr>
          <w:rFonts w:ascii="仿宋" w:hAnsi="仿宋" w:eastAsia="仿宋" w:cs="仿宋"/>
          <w:b/>
          <w:bCs/>
          <w:sz w:val="30"/>
          <w:szCs w:val="30"/>
          <w:highlight w:val="none"/>
        </w:rPr>
      </w:pPr>
    </w:p>
    <w:p w14:paraId="76812106">
      <w:pPr>
        <w:snapToGrid w:val="0"/>
        <w:spacing w:before="50" w:after="156" w:afterLines="50"/>
        <w:jc w:val="center"/>
        <w:rPr>
          <w:rFonts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技 术 响 应 表</w:t>
      </w:r>
    </w:p>
    <w:p w14:paraId="673FA11C">
      <w:pPr>
        <w:snapToGrid w:val="0"/>
        <w:spacing w:before="50" w:after="156" w:afterLines="50"/>
        <w:jc w:val="center"/>
        <w:rPr>
          <w:rFonts w:ascii="仿宋" w:hAnsi="仿宋" w:eastAsia="仿宋" w:cs="仿宋"/>
          <w:b/>
          <w:spacing w:val="40"/>
          <w:kern w:val="0"/>
          <w:sz w:val="36"/>
          <w:szCs w:val="36"/>
          <w:highlight w:val="none"/>
        </w:rPr>
      </w:pPr>
    </w:p>
    <w:p w14:paraId="5869C991">
      <w:pPr>
        <w:pStyle w:val="9"/>
        <w:snapToGrid w:val="0"/>
        <w:rPr>
          <w:rFonts w:ascii="仿宋" w:hAnsi="仿宋" w:eastAsia="仿宋" w:cs="仿宋"/>
          <w:sz w:val="30"/>
          <w:szCs w:val="30"/>
          <w:highlight w:val="none"/>
        </w:rPr>
      </w:pPr>
      <w:r>
        <w:rPr>
          <w:rFonts w:hint="eastAsia" w:ascii="仿宋" w:hAnsi="仿宋" w:eastAsia="仿宋" w:cs="仿宋"/>
          <w:sz w:val="30"/>
          <w:szCs w:val="30"/>
          <w:highlight w:val="none"/>
        </w:rPr>
        <w:t>投标人全称（公章）：</w:t>
      </w:r>
      <w:r>
        <w:rPr>
          <w:rFonts w:hint="eastAsia" w:ascii="仿宋" w:hAnsi="仿宋" w:eastAsia="仿宋" w:cs="仿宋"/>
          <w:sz w:val="30"/>
          <w:szCs w:val="30"/>
          <w:highlight w:val="none"/>
          <w:u w:val="single"/>
        </w:rPr>
        <w:t xml:space="preserve">            </w:t>
      </w:r>
    </w:p>
    <w:p w14:paraId="14058AD2">
      <w:pPr>
        <w:pStyle w:val="9"/>
        <w:snapToGrid w:val="0"/>
        <w:rPr>
          <w:rFonts w:ascii="仿宋" w:hAnsi="仿宋" w:eastAsia="仿宋" w:cs="仿宋"/>
          <w:sz w:val="30"/>
          <w:szCs w:val="30"/>
          <w:highlight w:val="none"/>
          <w:u w:val="single"/>
        </w:rPr>
      </w:pPr>
      <w:r>
        <w:rPr>
          <w:rFonts w:hint="eastAsia" w:ascii="仿宋" w:hAnsi="仿宋" w:eastAsia="仿宋" w:cs="仿宋"/>
          <w:sz w:val="30"/>
          <w:szCs w:val="30"/>
          <w:highlight w:val="none"/>
        </w:rPr>
        <w:t>标项：</w:t>
      </w:r>
      <w:r>
        <w:rPr>
          <w:rFonts w:hint="eastAsia" w:ascii="仿宋" w:hAnsi="仿宋" w:eastAsia="仿宋" w:cs="仿宋"/>
          <w:sz w:val="30"/>
          <w:szCs w:val="30"/>
          <w:highlight w:val="none"/>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564C8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FCFAE95">
            <w:pPr>
              <w:snapToGrid w:val="0"/>
              <w:spacing w:before="50" w:after="50"/>
              <w:rPr>
                <w:rFonts w:ascii="仿宋" w:hAnsi="仿宋" w:eastAsia="仿宋" w:cs="仿宋"/>
                <w:spacing w:val="20"/>
                <w:sz w:val="24"/>
                <w:szCs w:val="24"/>
                <w:highlight w:val="none"/>
              </w:rPr>
            </w:pPr>
            <w:bookmarkStart w:id="61" w:name="_Toc64369807"/>
            <w:r>
              <w:rPr>
                <w:rFonts w:hint="eastAsia" w:ascii="仿宋" w:hAnsi="仿宋" w:eastAsia="仿宋" w:cs="仿宋"/>
                <w:spacing w:val="20"/>
                <w:sz w:val="24"/>
                <w:szCs w:val="24"/>
                <w:highlight w:val="none"/>
              </w:rPr>
              <w:t>服务部分</w:t>
            </w:r>
            <w:bookmarkEnd w:id="61"/>
          </w:p>
        </w:tc>
      </w:tr>
      <w:tr w14:paraId="5446A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C8C32F7">
            <w:pPr>
              <w:snapToGrid w:val="0"/>
              <w:spacing w:before="50" w:after="50"/>
              <w:jc w:val="center"/>
              <w:rPr>
                <w:rFonts w:ascii="仿宋" w:hAnsi="仿宋" w:eastAsia="仿宋" w:cs="仿宋"/>
                <w:spacing w:val="20"/>
                <w:sz w:val="24"/>
                <w:szCs w:val="24"/>
                <w:highlight w:val="none"/>
              </w:rPr>
            </w:pPr>
            <w:bookmarkStart w:id="62" w:name="_Toc64369800"/>
            <w:r>
              <w:rPr>
                <w:rFonts w:hint="eastAsia" w:ascii="仿宋" w:hAnsi="仿宋" w:eastAsia="仿宋" w:cs="仿宋"/>
                <w:spacing w:val="20"/>
                <w:sz w:val="24"/>
                <w:szCs w:val="24"/>
                <w:highlight w:val="none"/>
              </w:rPr>
              <w:t>序号</w:t>
            </w:r>
            <w:bookmarkEnd w:id="62"/>
          </w:p>
        </w:tc>
        <w:tc>
          <w:tcPr>
            <w:tcW w:w="1861" w:type="dxa"/>
            <w:tcBorders>
              <w:top w:val="single" w:color="auto" w:sz="4" w:space="0"/>
              <w:left w:val="single" w:color="auto" w:sz="4" w:space="0"/>
              <w:bottom w:val="single" w:color="auto" w:sz="4" w:space="0"/>
              <w:right w:val="single" w:color="auto" w:sz="4" w:space="0"/>
            </w:tcBorders>
            <w:noWrap/>
            <w:vAlign w:val="center"/>
          </w:tcPr>
          <w:p w14:paraId="6863DD08">
            <w:pPr>
              <w:snapToGrid w:val="0"/>
              <w:spacing w:before="50" w:after="5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A2F0709">
            <w:pPr>
              <w:snapToGrid w:val="0"/>
              <w:spacing w:before="50" w:after="50"/>
              <w:jc w:val="center"/>
              <w:rPr>
                <w:rFonts w:ascii="仿宋" w:hAnsi="仿宋" w:eastAsia="仿宋" w:cs="仿宋"/>
                <w:spacing w:val="20"/>
                <w:sz w:val="24"/>
                <w:szCs w:val="24"/>
                <w:highlight w:val="none"/>
              </w:rPr>
            </w:pPr>
            <w:bookmarkStart w:id="63" w:name="_Toc64369801"/>
            <w:bookmarkStart w:id="64" w:name="_Toc64369802"/>
            <w:r>
              <w:rPr>
                <w:rFonts w:hint="eastAsia" w:ascii="仿宋" w:hAnsi="仿宋" w:eastAsia="仿宋" w:cs="仿宋"/>
                <w:spacing w:val="20"/>
                <w:sz w:val="24"/>
                <w:szCs w:val="24"/>
                <w:highlight w:val="none"/>
              </w:rPr>
              <w:t>采购文件</w:t>
            </w:r>
          </w:p>
          <w:p w14:paraId="0C3B3649">
            <w:pPr>
              <w:snapToGrid w:val="0"/>
              <w:spacing w:before="50" w:after="5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要求</w:t>
            </w:r>
            <w:bookmarkEnd w:id="63"/>
          </w:p>
        </w:tc>
        <w:tc>
          <w:tcPr>
            <w:tcW w:w="2105" w:type="dxa"/>
            <w:tcBorders>
              <w:top w:val="single" w:color="auto" w:sz="4" w:space="0"/>
              <w:left w:val="single" w:color="auto" w:sz="4" w:space="0"/>
              <w:bottom w:val="single" w:color="auto" w:sz="4" w:space="0"/>
              <w:right w:val="single" w:color="auto" w:sz="4" w:space="0"/>
            </w:tcBorders>
            <w:noWrap/>
            <w:vAlign w:val="center"/>
          </w:tcPr>
          <w:p w14:paraId="0E78B29C">
            <w:pPr>
              <w:snapToGrid w:val="0"/>
              <w:spacing w:before="50" w:after="5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投标文件</w:t>
            </w:r>
          </w:p>
          <w:p w14:paraId="19D9B8A2">
            <w:pPr>
              <w:snapToGrid w:val="0"/>
              <w:spacing w:before="50" w:after="5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响应</w:t>
            </w:r>
            <w:bookmarkEnd w:id="64"/>
          </w:p>
        </w:tc>
        <w:tc>
          <w:tcPr>
            <w:tcW w:w="1396" w:type="dxa"/>
            <w:tcBorders>
              <w:top w:val="single" w:color="auto" w:sz="4" w:space="0"/>
              <w:left w:val="single" w:color="auto" w:sz="4" w:space="0"/>
              <w:bottom w:val="single" w:color="auto" w:sz="4" w:space="0"/>
              <w:right w:val="single" w:color="auto" w:sz="4" w:space="0"/>
            </w:tcBorders>
            <w:noWrap/>
            <w:vAlign w:val="center"/>
          </w:tcPr>
          <w:p w14:paraId="5894F8E9">
            <w:pPr>
              <w:snapToGrid w:val="0"/>
              <w:spacing w:before="50" w:after="50"/>
              <w:jc w:val="center"/>
              <w:rPr>
                <w:rFonts w:ascii="仿宋" w:hAnsi="仿宋" w:eastAsia="仿宋" w:cs="仿宋"/>
                <w:spacing w:val="20"/>
                <w:sz w:val="24"/>
                <w:szCs w:val="24"/>
                <w:highlight w:val="none"/>
              </w:rPr>
            </w:pPr>
            <w:bookmarkStart w:id="65" w:name="_Toc64369803"/>
            <w:r>
              <w:rPr>
                <w:rFonts w:hint="eastAsia" w:ascii="仿宋" w:hAnsi="仿宋" w:eastAsia="仿宋" w:cs="仿宋"/>
                <w:spacing w:val="20"/>
                <w:sz w:val="24"/>
                <w:szCs w:val="24"/>
                <w:highlight w:val="none"/>
              </w:rPr>
              <w:t>偏离</w:t>
            </w:r>
          </w:p>
          <w:p w14:paraId="588A2559">
            <w:pPr>
              <w:snapToGrid w:val="0"/>
              <w:spacing w:before="50" w:after="5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情况</w:t>
            </w:r>
            <w:bookmarkEnd w:id="65"/>
          </w:p>
        </w:tc>
      </w:tr>
      <w:tr w14:paraId="63238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A3CB834">
            <w:pPr>
              <w:snapToGrid w:val="0"/>
              <w:spacing w:before="50" w:after="50"/>
              <w:rPr>
                <w:rFonts w:ascii="仿宋" w:hAnsi="仿宋" w:eastAsia="仿宋" w:cs="仿宋"/>
                <w:spacing w:val="20"/>
                <w:sz w:val="24"/>
                <w:szCs w:val="24"/>
                <w:highlight w:val="none"/>
              </w:rPr>
            </w:pPr>
            <w:bookmarkStart w:id="66" w:name="_Toc64369804"/>
            <w:r>
              <w:rPr>
                <w:rFonts w:hint="eastAsia" w:ascii="仿宋" w:hAnsi="仿宋" w:eastAsia="仿宋" w:cs="仿宋"/>
                <w:spacing w:val="20"/>
                <w:sz w:val="24"/>
                <w:szCs w:val="24"/>
                <w:highlight w:val="none"/>
              </w:rPr>
              <w:t>1</w:t>
            </w:r>
            <w:bookmarkEnd w:id="66"/>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73219A0">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BB2BD7A">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27212327">
            <w:pPr>
              <w:snapToGrid w:val="0"/>
              <w:spacing w:before="50" w:after="50"/>
              <w:rPr>
                <w:rFonts w:ascii="仿宋" w:hAnsi="仿宋" w:eastAsia="仿宋" w:cs="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DD1BFCE">
            <w:pPr>
              <w:snapToGrid w:val="0"/>
              <w:spacing w:before="50" w:after="50"/>
              <w:rPr>
                <w:rFonts w:ascii="仿宋" w:hAnsi="仿宋" w:eastAsia="仿宋" w:cs="仿宋"/>
                <w:spacing w:val="20"/>
                <w:sz w:val="24"/>
                <w:szCs w:val="24"/>
                <w:highlight w:val="none"/>
              </w:rPr>
            </w:pPr>
          </w:p>
        </w:tc>
      </w:tr>
      <w:tr w14:paraId="3C382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6A8BEAB">
            <w:pPr>
              <w:snapToGrid w:val="0"/>
              <w:spacing w:before="50" w:after="50"/>
              <w:rPr>
                <w:rFonts w:ascii="仿宋" w:hAnsi="仿宋" w:eastAsia="仿宋" w:cs="仿宋"/>
                <w:spacing w:val="20"/>
                <w:sz w:val="24"/>
                <w:szCs w:val="24"/>
                <w:highlight w:val="none"/>
              </w:rPr>
            </w:pPr>
            <w:bookmarkStart w:id="67" w:name="_Toc64369805"/>
            <w:r>
              <w:rPr>
                <w:rFonts w:hint="eastAsia" w:ascii="仿宋" w:hAnsi="仿宋" w:eastAsia="仿宋" w:cs="仿宋"/>
                <w:spacing w:val="20"/>
                <w:sz w:val="24"/>
                <w:szCs w:val="24"/>
                <w:highlight w:val="none"/>
              </w:rPr>
              <w:t>2</w:t>
            </w:r>
            <w:bookmarkEnd w:id="67"/>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E3D6E7C">
            <w:pPr>
              <w:rPr>
                <w:rFonts w:ascii="仿宋" w:hAnsi="仿宋" w:eastAsia="仿宋" w:cs="仿宋"/>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E714CCE">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1A2071B7">
            <w:pPr>
              <w:snapToGrid w:val="0"/>
              <w:spacing w:before="50" w:after="50"/>
              <w:rPr>
                <w:rFonts w:ascii="仿宋" w:hAnsi="仿宋" w:eastAsia="仿宋" w:cs="仿宋"/>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629E36D7">
            <w:pPr>
              <w:snapToGrid w:val="0"/>
              <w:spacing w:before="50" w:after="50"/>
              <w:rPr>
                <w:rFonts w:ascii="仿宋" w:hAnsi="仿宋" w:eastAsia="仿宋" w:cs="仿宋"/>
                <w:spacing w:val="20"/>
                <w:sz w:val="24"/>
                <w:szCs w:val="24"/>
                <w:highlight w:val="none"/>
              </w:rPr>
            </w:pPr>
          </w:p>
        </w:tc>
      </w:tr>
      <w:tr w14:paraId="0AF06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7771E99">
            <w:pPr>
              <w:snapToGrid w:val="0"/>
              <w:spacing w:before="50" w:after="50"/>
              <w:rPr>
                <w:rFonts w:ascii="仿宋" w:hAnsi="仿宋" w:eastAsia="仿宋" w:cs="仿宋"/>
                <w:spacing w:val="20"/>
                <w:sz w:val="24"/>
                <w:szCs w:val="24"/>
                <w:highlight w:val="none"/>
              </w:rPr>
            </w:pPr>
            <w:bookmarkStart w:id="68" w:name="_Toc64369806"/>
            <w:bookmarkEnd w:id="68"/>
            <w:r>
              <w:rPr>
                <w:rFonts w:hint="eastAsia" w:ascii="仿宋" w:hAnsi="仿宋" w:eastAsia="仿宋" w:cs="仿宋"/>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FE45DAD">
            <w:pPr>
              <w:rPr>
                <w:rFonts w:ascii="仿宋" w:hAnsi="仿宋" w:eastAsia="仿宋" w:cs="仿宋"/>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E3DCF63">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65100D5E">
            <w:pPr>
              <w:snapToGrid w:val="0"/>
              <w:spacing w:before="50" w:after="50"/>
              <w:rPr>
                <w:rFonts w:ascii="仿宋" w:hAnsi="仿宋" w:eastAsia="仿宋" w:cs="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C69285F">
            <w:pPr>
              <w:snapToGrid w:val="0"/>
              <w:spacing w:before="50" w:after="50"/>
              <w:rPr>
                <w:rFonts w:ascii="仿宋" w:hAnsi="仿宋" w:eastAsia="仿宋" w:cs="仿宋"/>
                <w:spacing w:val="20"/>
                <w:sz w:val="24"/>
                <w:szCs w:val="24"/>
                <w:highlight w:val="none"/>
              </w:rPr>
            </w:pPr>
          </w:p>
        </w:tc>
      </w:tr>
      <w:tr w14:paraId="39780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65D5B7">
            <w:pPr>
              <w:snapToGrid w:val="0"/>
              <w:spacing w:before="50" w:after="50"/>
              <w:rPr>
                <w:rFonts w:ascii="仿宋" w:hAnsi="仿宋" w:eastAsia="仿宋" w:cs="仿宋"/>
                <w:spacing w:val="20"/>
                <w:sz w:val="24"/>
                <w:szCs w:val="24"/>
                <w:highlight w:val="none"/>
              </w:rPr>
            </w:pPr>
            <w:bookmarkStart w:id="69" w:name="_Toc64369799"/>
            <w:r>
              <w:rPr>
                <w:rFonts w:hint="eastAsia" w:ascii="仿宋" w:hAnsi="仿宋" w:eastAsia="仿宋" w:cs="仿宋"/>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98BE521">
            <w:pPr>
              <w:rPr>
                <w:rFonts w:ascii="仿宋" w:hAnsi="仿宋" w:eastAsia="仿宋" w:cs="仿宋"/>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C19D50A">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7AA79828">
            <w:pPr>
              <w:snapToGrid w:val="0"/>
              <w:spacing w:before="50" w:after="50"/>
              <w:rPr>
                <w:rFonts w:ascii="仿宋" w:hAnsi="仿宋" w:eastAsia="仿宋" w:cs="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E58DFB0">
            <w:pPr>
              <w:snapToGrid w:val="0"/>
              <w:spacing w:before="50" w:after="50"/>
              <w:rPr>
                <w:rFonts w:ascii="仿宋" w:hAnsi="仿宋" w:eastAsia="仿宋" w:cs="仿宋"/>
                <w:spacing w:val="20"/>
                <w:sz w:val="24"/>
                <w:szCs w:val="24"/>
                <w:highlight w:val="none"/>
              </w:rPr>
            </w:pPr>
          </w:p>
        </w:tc>
      </w:tr>
      <w:tr w14:paraId="21594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9575733">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8C8DA2">
            <w:pPr>
              <w:rPr>
                <w:rFonts w:ascii="仿宋" w:hAnsi="仿宋" w:eastAsia="仿宋" w:cs="仿宋"/>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82F791B">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4923BC24">
            <w:pPr>
              <w:snapToGrid w:val="0"/>
              <w:spacing w:before="50" w:after="50"/>
              <w:rPr>
                <w:rFonts w:ascii="仿宋" w:hAnsi="仿宋" w:eastAsia="仿宋" w:cs="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5DD66B4">
            <w:pPr>
              <w:snapToGrid w:val="0"/>
              <w:spacing w:before="50" w:after="50"/>
              <w:rPr>
                <w:rFonts w:ascii="仿宋" w:hAnsi="仿宋" w:eastAsia="仿宋" w:cs="仿宋"/>
                <w:spacing w:val="20"/>
                <w:sz w:val="24"/>
                <w:szCs w:val="24"/>
                <w:highlight w:val="none"/>
              </w:rPr>
            </w:pPr>
          </w:p>
        </w:tc>
      </w:tr>
      <w:tr w14:paraId="44979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24AE6C9">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B86A45A">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A043269">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36FEFA73">
            <w:pPr>
              <w:snapToGrid w:val="0"/>
              <w:spacing w:before="50" w:after="50"/>
              <w:rPr>
                <w:rFonts w:ascii="仿宋" w:hAnsi="仿宋" w:eastAsia="仿宋" w:cs="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D1F9272">
            <w:pPr>
              <w:snapToGrid w:val="0"/>
              <w:spacing w:before="50" w:after="50"/>
              <w:rPr>
                <w:rFonts w:ascii="仿宋" w:hAnsi="仿宋" w:eastAsia="仿宋" w:cs="仿宋"/>
                <w:spacing w:val="20"/>
                <w:sz w:val="24"/>
                <w:szCs w:val="24"/>
                <w:highlight w:val="none"/>
              </w:rPr>
            </w:pPr>
          </w:p>
        </w:tc>
      </w:tr>
      <w:tr w14:paraId="13125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786AB73">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899CB62">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55CE8FC">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74F71B45">
            <w:pPr>
              <w:snapToGrid w:val="0"/>
              <w:spacing w:before="50" w:after="50"/>
              <w:rPr>
                <w:rFonts w:ascii="仿宋" w:hAnsi="仿宋" w:eastAsia="仿宋" w:cs="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33F0465">
            <w:pPr>
              <w:snapToGrid w:val="0"/>
              <w:spacing w:before="50" w:after="50"/>
              <w:rPr>
                <w:rFonts w:ascii="仿宋" w:hAnsi="仿宋" w:eastAsia="仿宋" w:cs="仿宋"/>
                <w:spacing w:val="20"/>
                <w:sz w:val="24"/>
                <w:szCs w:val="24"/>
                <w:highlight w:val="none"/>
              </w:rPr>
            </w:pPr>
          </w:p>
        </w:tc>
      </w:tr>
      <w:tr w14:paraId="1937A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6E0C473D">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货物部分</w:t>
            </w:r>
            <w:bookmarkEnd w:id="69"/>
            <w:r>
              <w:rPr>
                <w:rFonts w:hint="eastAsia" w:ascii="仿宋" w:hAnsi="仿宋" w:eastAsia="仿宋" w:cs="仿宋"/>
                <w:spacing w:val="20"/>
                <w:sz w:val="24"/>
                <w:szCs w:val="24"/>
                <w:highlight w:val="none"/>
              </w:rPr>
              <w:t>（如有）</w:t>
            </w:r>
          </w:p>
        </w:tc>
      </w:tr>
      <w:tr w14:paraId="54901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A125492">
            <w:pPr>
              <w:snapToGrid w:val="0"/>
              <w:spacing w:before="50" w:after="50"/>
              <w:jc w:val="center"/>
              <w:rPr>
                <w:rFonts w:ascii="仿宋" w:hAnsi="仿宋" w:eastAsia="仿宋" w:cs="仿宋"/>
                <w:spacing w:val="20"/>
                <w:sz w:val="24"/>
                <w:szCs w:val="24"/>
                <w:highlight w:val="none"/>
              </w:rPr>
            </w:pPr>
            <w:bookmarkStart w:id="70" w:name="_Toc64369808"/>
            <w:r>
              <w:rPr>
                <w:rFonts w:hint="eastAsia" w:ascii="仿宋" w:hAnsi="仿宋" w:eastAsia="仿宋" w:cs="仿宋"/>
                <w:spacing w:val="20"/>
                <w:sz w:val="24"/>
                <w:szCs w:val="24"/>
                <w:highlight w:val="none"/>
              </w:rPr>
              <w:t>序号</w:t>
            </w:r>
            <w:bookmarkEnd w:id="70"/>
          </w:p>
        </w:tc>
        <w:tc>
          <w:tcPr>
            <w:tcW w:w="1861" w:type="dxa"/>
            <w:tcBorders>
              <w:top w:val="single" w:color="auto" w:sz="4" w:space="0"/>
              <w:left w:val="single" w:color="auto" w:sz="4" w:space="0"/>
              <w:bottom w:val="single" w:color="auto" w:sz="4" w:space="0"/>
              <w:right w:val="single" w:color="auto" w:sz="4" w:space="0"/>
            </w:tcBorders>
            <w:noWrap/>
            <w:vAlign w:val="center"/>
          </w:tcPr>
          <w:p w14:paraId="165D4BE5">
            <w:pPr>
              <w:snapToGrid w:val="0"/>
              <w:spacing w:before="50" w:after="5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590A5E6">
            <w:pPr>
              <w:snapToGrid w:val="0"/>
              <w:spacing w:before="50" w:after="50"/>
              <w:jc w:val="center"/>
              <w:rPr>
                <w:rFonts w:ascii="仿宋" w:hAnsi="仿宋" w:eastAsia="仿宋" w:cs="仿宋"/>
                <w:spacing w:val="20"/>
                <w:sz w:val="24"/>
                <w:szCs w:val="24"/>
                <w:highlight w:val="none"/>
              </w:rPr>
            </w:pPr>
            <w:bookmarkStart w:id="71" w:name="_Toc64369809"/>
            <w:bookmarkStart w:id="72" w:name="_Toc64369810"/>
            <w:r>
              <w:rPr>
                <w:rFonts w:hint="eastAsia" w:ascii="仿宋" w:hAnsi="仿宋" w:eastAsia="仿宋" w:cs="仿宋"/>
                <w:spacing w:val="20"/>
                <w:sz w:val="24"/>
                <w:szCs w:val="24"/>
                <w:highlight w:val="none"/>
              </w:rPr>
              <w:t>采购文件</w:t>
            </w:r>
          </w:p>
          <w:p w14:paraId="6ABFF1F7">
            <w:pPr>
              <w:snapToGrid w:val="0"/>
              <w:spacing w:before="50" w:after="5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要求</w:t>
            </w:r>
            <w:bookmarkEnd w:id="71"/>
          </w:p>
        </w:tc>
        <w:tc>
          <w:tcPr>
            <w:tcW w:w="2105" w:type="dxa"/>
            <w:tcBorders>
              <w:top w:val="single" w:color="auto" w:sz="4" w:space="0"/>
              <w:left w:val="single" w:color="auto" w:sz="4" w:space="0"/>
              <w:bottom w:val="single" w:color="auto" w:sz="4" w:space="0"/>
              <w:right w:val="single" w:color="auto" w:sz="4" w:space="0"/>
            </w:tcBorders>
            <w:noWrap/>
          </w:tcPr>
          <w:p w14:paraId="352B86B5">
            <w:pPr>
              <w:snapToGrid w:val="0"/>
              <w:spacing w:before="50" w:after="5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投标文件</w:t>
            </w:r>
          </w:p>
          <w:p w14:paraId="2478BCA5">
            <w:pPr>
              <w:snapToGrid w:val="0"/>
              <w:spacing w:before="50" w:after="5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响应</w:t>
            </w:r>
            <w:bookmarkEnd w:id="72"/>
          </w:p>
        </w:tc>
        <w:tc>
          <w:tcPr>
            <w:tcW w:w="1396" w:type="dxa"/>
            <w:tcBorders>
              <w:top w:val="single" w:color="auto" w:sz="4" w:space="0"/>
              <w:left w:val="single" w:color="auto" w:sz="4" w:space="0"/>
              <w:bottom w:val="single" w:color="auto" w:sz="4" w:space="0"/>
              <w:right w:val="single" w:color="auto" w:sz="4" w:space="0"/>
            </w:tcBorders>
            <w:noWrap/>
          </w:tcPr>
          <w:p w14:paraId="3B2083CB">
            <w:pPr>
              <w:snapToGrid w:val="0"/>
              <w:spacing w:before="50" w:after="50"/>
              <w:jc w:val="center"/>
              <w:rPr>
                <w:rFonts w:ascii="仿宋" w:hAnsi="仿宋" w:eastAsia="仿宋" w:cs="仿宋"/>
                <w:spacing w:val="20"/>
                <w:sz w:val="24"/>
                <w:szCs w:val="24"/>
                <w:highlight w:val="none"/>
              </w:rPr>
            </w:pPr>
            <w:bookmarkStart w:id="73" w:name="_Toc64369811"/>
            <w:r>
              <w:rPr>
                <w:rFonts w:hint="eastAsia" w:ascii="仿宋" w:hAnsi="仿宋" w:eastAsia="仿宋" w:cs="仿宋"/>
                <w:spacing w:val="20"/>
                <w:sz w:val="24"/>
                <w:szCs w:val="24"/>
                <w:highlight w:val="none"/>
              </w:rPr>
              <w:t>偏离</w:t>
            </w:r>
          </w:p>
          <w:p w14:paraId="39524DB7">
            <w:pPr>
              <w:snapToGrid w:val="0"/>
              <w:spacing w:before="50" w:after="50"/>
              <w:jc w:val="center"/>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情况</w:t>
            </w:r>
            <w:bookmarkEnd w:id="73"/>
          </w:p>
        </w:tc>
      </w:tr>
      <w:tr w14:paraId="47765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8200AB7">
            <w:pPr>
              <w:snapToGrid w:val="0"/>
              <w:spacing w:before="50" w:after="50"/>
              <w:rPr>
                <w:rFonts w:ascii="仿宋" w:hAnsi="仿宋" w:eastAsia="仿宋" w:cs="仿宋"/>
                <w:spacing w:val="20"/>
                <w:sz w:val="24"/>
                <w:szCs w:val="24"/>
                <w:highlight w:val="none"/>
              </w:rPr>
            </w:pPr>
            <w:bookmarkStart w:id="74" w:name="_Toc64369814"/>
            <w:r>
              <w:rPr>
                <w:rFonts w:hint="eastAsia" w:ascii="仿宋" w:hAnsi="仿宋" w:eastAsia="仿宋" w:cs="仿宋"/>
                <w:spacing w:val="20"/>
                <w:sz w:val="24"/>
                <w:szCs w:val="24"/>
                <w:highlight w:val="none"/>
              </w:rPr>
              <w:t>…</w:t>
            </w:r>
            <w:bookmarkEnd w:id="74"/>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CADADEA">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C9315CB">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720CCDB1">
            <w:pPr>
              <w:snapToGrid w:val="0"/>
              <w:spacing w:before="50" w:after="50"/>
              <w:rPr>
                <w:rFonts w:ascii="仿宋" w:hAnsi="仿宋" w:eastAsia="仿宋" w:cs="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4204440">
            <w:pPr>
              <w:snapToGrid w:val="0"/>
              <w:spacing w:before="50" w:after="50"/>
              <w:rPr>
                <w:rFonts w:ascii="仿宋" w:hAnsi="仿宋" w:eastAsia="仿宋" w:cs="仿宋"/>
                <w:spacing w:val="20"/>
                <w:sz w:val="24"/>
                <w:szCs w:val="24"/>
                <w:highlight w:val="none"/>
              </w:rPr>
            </w:pPr>
          </w:p>
        </w:tc>
      </w:tr>
    </w:tbl>
    <w:p w14:paraId="36279EFF">
      <w:pPr>
        <w:pStyle w:val="11"/>
        <w:rPr>
          <w:rFonts w:ascii="仿宋" w:hAnsi="仿宋" w:eastAsia="仿宋" w:cs="仿宋"/>
          <w:b w:val="0"/>
          <w:bCs w:val="0"/>
          <w:spacing w:val="20"/>
          <w:kern w:val="0"/>
          <w:szCs w:val="24"/>
          <w:highlight w:val="none"/>
        </w:rPr>
      </w:pPr>
      <w:r>
        <w:rPr>
          <w:rFonts w:hint="eastAsia" w:ascii="仿宋" w:hAnsi="仿宋" w:eastAsia="仿宋" w:cs="仿宋"/>
          <w:b w:val="0"/>
          <w:bCs w:val="0"/>
          <w:szCs w:val="24"/>
          <w:highlight w:val="none"/>
        </w:rPr>
        <w:t>注：1、投标人应对照采购文件要求和投标文件响应情况在“偏离情况”栏注明“正偏离”、“负偏离”或“无偏离”。若正偏离的，需详细说明或提供证明材料。</w:t>
      </w:r>
    </w:p>
    <w:p w14:paraId="5C0802B0">
      <w:pPr>
        <w:snapToGrid w:val="0"/>
        <w:spacing w:before="50" w:after="50"/>
        <w:rPr>
          <w:rFonts w:ascii="仿宋" w:hAnsi="仿宋" w:eastAsia="仿宋" w:cs="仿宋"/>
          <w:spacing w:val="20"/>
          <w:sz w:val="24"/>
          <w:szCs w:val="24"/>
          <w:highlight w:val="none"/>
        </w:rPr>
      </w:pPr>
      <w:r>
        <w:rPr>
          <w:rFonts w:hint="eastAsia" w:ascii="仿宋" w:hAnsi="仿宋" w:eastAsia="仿宋" w:cs="仿宋"/>
          <w:spacing w:val="20"/>
          <w:sz w:val="24"/>
          <w:szCs w:val="24"/>
          <w:highlight w:val="none"/>
        </w:rPr>
        <w:t>2、“采购文件要求”一列按采购需求中的“服务清单及要求”填写。</w:t>
      </w:r>
    </w:p>
    <w:p w14:paraId="7CD11E2D">
      <w:pPr>
        <w:snapToGrid w:val="0"/>
        <w:spacing w:before="50" w:after="50"/>
        <w:rPr>
          <w:rFonts w:ascii="仿宋" w:hAnsi="仿宋" w:eastAsia="仿宋" w:cs="仿宋"/>
          <w:spacing w:val="20"/>
          <w:sz w:val="30"/>
          <w:szCs w:val="30"/>
          <w:highlight w:val="none"/>
        </w:rPr>
      </w:pPr>
    </w:p>
    <w:p w14:paraId="32523ED3">
      <w:pPr>
        <w:snapToGrid w:val="0"/>
        <w:spacing w:before="50" w:after="50"/>
        <w:rPr>
          <w:rFonts w:ascii="仿宋" w:hAnsi="仿宋" w:eastAsia="仿宋" w:cs="仿宋"/>
          <w:spacing w:val="20"/>
          <w:sz w:val="30"/>
          <w:szCs w:val="30"/>
          <w:highlight w:val="none"/>
        </w:rPr>
      </w:pPr>
    </w:p>
    <w:p w14:paraId="48648A0A">
      <w:pPr>
        <w:snapToGrid w:val="0"/>
        <w:spacing w:before="156" w:beforeLines="50"/>
        <w:rPr>
          <w:rFonts w:ascii="仿宋" w:hAnsi="仿宋" w:eastAsia="仿宋" w:cs="仿宋"/>
          <w:sz w:val="24"/>
          <w:szCs w:val="24"/>
          <w:highlight w:val="none"/>
        </w:rPr>
      </w:pPr>
      <w:r>
        <w:rPr>
          <w:rFonts w:hint="eastAsia" w:ascii="仿宋" w:hAnsi="仿宋" w:eastAsia="仿宋" w:cs="仿宋"/>
          <w:sz w:val="24"/>
          <w:szCs w:val="24"/>
          <w:highlight w:val="none"/>
        </w:rPr>
        <w:t xml:space="preserve">法定代表人或其授权代表（签字或盖章）：          </w:t>
      </w:r>
    </w:p>
    <w:p w14:paraId="1D715441">
      <w:pPr>
        <w:snapToGrid w:val="0"/>
        <w:spacing w:before="156" w:beforeLines="50"/>
        <w:rPr>
          <w:rFonts w:ascii="仿宋" w:hAnsi="仿宋" w:eastAsia="仿宋" w:cs="仿宋"/>
          <w:sz w:val="24"/>
          <w:szCs w:val="24"/>
          <w:highlight w:val="none"/>
        </w:rPr>
      </w:pPr>
      <w:r>
        <w:rPr>
          <w:rFonts w:hint="eastAsia" w:ascii="仿宋" w:hAnsi="仿宋" w:eastAsia="仿宋" w:cs="仿宋"/>
          <w:sz w:val="24"/>
          <w:szCs w:val="24"/>
          <w:highlight w:val="none"/>
        </w:rPr>
        <w:t xml:space="preserve">日期： </w:t>
      </w:r>
    </w:p>
    <w:p w14:paraId="3BA66D64">
      <w:pPr>
        <w:snapToGrid w:val="0"/>
        <w:spacing w:before="156" w:beforeLines="50"/>
        <w:rPr>
          <w:rFonts w:ascii="仿宋" w:hAnsi="仿宋" w:eastAsia="仿宋" w:cs="仿宋"/>
          <w:sz w:val="24"/>
          <w:szCs w:val="24"/>
          <w:highlight w:val="none"/>
        </w:rPr>
      </w:pPr>
    </w:p>
    <w:p w14:paraId="095870F4">
      <w:pPr>
        <w:snapToGrid w:val="0"/>
        <w:spacing w:before="156" w:beforeLines="50"/>
        <w:rPr>
          <w:rFonts w:ascii="仿宋" w:hAnsi="仿宋" w:eastAsia="仿宋" w:cs="仿宋"/>
          <w:sz w:val="24"/>
          <w:szCs w:val="24"/>
          <w:highlight w:val="none"/>
        </w:rPr>
      </w:pPr>
    </w:p>
    <w:p w14:paraId="2CFA5788">
      <w:pPr>
        <w:snapToGrid w:val="0"/>
        <w:spacing w:before="50" w:after="50"/>
        <w:rPr>
          <w:rFonts w:ascii="仿宋" w:hAnsi="仿宋" w:eastAsia="仿宋" w:cs="仿宋"/>
          <w:b/>
          <w:bCs/>
          <w:sz w:val="30"/>
          <w:szCs w:val="30"/>
          <w:highlight w:val="none"/>
        </w:rPr>
      </w:pPr>
      <w:r>
        <w:rPr>
          <w:rFonts w:hint="eastAsia" w:ascii="仿宋" w:hAnsi="仿宋" w:eastAsia="仿宋" w:cs="仿宋"/>
          <w:b/>
          <w:bCs/>
          <w:sz w:val="30"/>
          <w:szCs w:val="30"/>
          <w:highlight w:val="none"/>
        </w:rPr>
        <w:t>附件14：商务响应表</w:t>
      </w:r>
    </w:p>
    <w:p w14:paraId="67D5F511">
      <w:pPr>
        <w:snapToGrid w:val="0"/>
        <w:spacing w:before="50" w:after="156" w:afterLines="50"/>
        <w:jc w:val="center"/>
        <w:rPr>
          <w:rFonts w:ascii="仿宋" w:hAnsi="仿宋" w:eastAsia="仿宋" w:cs="仿宋"/>
          <w:b/>
          <w:spacing w:val="40"/>
          <w:kern w:val="0"/>
          <w:sz w:val="36"/>
          <w:szCs w:val="36"/>
          <w:highlight w:val="none"/>
        </w:rPr>
      </w:pPr>
    </w:p>
    <w:p w14:paraId="348D9435">
      <w:pPr>
        <w:snapToGrid w:val="0"/>
        <w:spacing w:before="50" w:after="156" w:afterLines="50"/>
        <w:jc w:val="center"/>
        <w:rPr>
          <w:rFonts w:ascii="仿宋" w:hAnsi="仿宋" w:eastAsia="仿宋" w:cs="仿宋"/>
          <w:b/>
          <w:spacing w:val="40"/>
          <w:kern w:val="0"/>
          <w:sz w:val="36"/>
          <w:szCs w:val="36"/>
          <w:highlight w:val="none"/>
        </w:rPr>
      </w:pPr>
      <w:r>
        <w:rPr>
          <w:rFonts w:hint="eastAsia" w:ascii="仿宋" w:hAnsi="仿宋" w:eastAsia="仿宋" w:cs="仿宋"/>
          <w:b/>
          <w:spacing w:val="40"/>
          <w:kern w:val="0"/>
          <w:sz w:val="36"/>
          <w:szCs w:val="36"/>
          <w:highlight w:val="none"/>
        </w:rPr>
        <w:t>商 务 响 应 表</w:t>
      </w:r>
    </w:p>
    <w:p w14:paraId="74FDDA12">
      <w:pPr>
        <w:snapToGrid w:val="0"/>
        <w:spacing w:before="50" w:after="156" w:afterLines="50"/>
        <w:jc w:val="center"/>
        <w:rPr>
          <w:rFonts w:ascii="仿宋" w:hAnsi="仿宋" w:eastAsia="仿宋" w:cs="仿宋"/>
          <w:b/>
          <w:sz w:val="32"/>
          <w:szCs w:val="32"/>
          <w:highlight w:val="none"/>
        </w:rPr>
      </w:pPr>
    </w:p>
    <w:p w14:paraId="368129A5">
      <w:pPr>
        <w:pStyle w:val="9"/>
        <w:snapToGrid w:val="0"/>
        <w:rPr>
          <w:rFonts w:ascii="仿宋" w:hAnsi="仿宋" w:eastAsia="仿宋" w:cs="仿宋"/>
          <w:sz w:val="28"/>
          <w:szCs w:val="28"/>
          <w:highlight w:val="none"/>
        </w:rPr>
      </w:pPr>
      <w:r>
        <w:rPr>
          <w:rFonts w:hint="eastAsia" w:ascii="仿宋" w:hAnsi="仿宋" w:eastAsia="仿宋" w:cs="仿宋"/>
          <w:sz w:val="28"/>
          <w:szCs w:val="28"/>
          <w:highlight w:val="none"/>
        </w:rPr>
        <w:t>投标人全称（公章）：</w:t>
      </w:r>
      <w:r>
        <w:rPr>
          <w:rFonts w:hint="eastAsia" w:ascii="仿宋" w:hAnsi="仿宋" w:eastAsia="仿宋" w:cs="仿宋"/>
          <w:sz w:val="28"/>
          <w:szCs w:val="28"/>
          <w:highlight w:val="none"/>
          <w:u w:val="single"/>
        </w:rPr>
        <w:t xml:space="preserve">            </w:t>
      </w:r>
    </w:p>
    <w:p w14:paraId="0FA87EEB">
      <w:pPr>
        <w:pStyle w:val="9"/>
        <w:snapToGrid w:val="0"/>
        <w:rPr>
          <w:rFonts w:ascii="仿宋" w:hAnsi="仿宋" w:eastAsia="仿宋" w:cs="仿宋"/>
          <w:sz w:val="28"/>
          <w:szCs w:val="28"/>
          <w:highlight w:val="none"/>
          <w:u w:val="single"/>
        </w:rPr>
      </w:pPr>
      <w:r>
        <w:rPr>
          <w:rFonts w:hint="eastAsia" w:ascii="仿宋" w:hAnsi="仿宋" w:eastAsia="仿宋" w:cs="仿宋"/>
          <w:sz w:val="28"/>
          <w:szCs w:val="28"/>
          <w:highlight w:val="none"/>
        </w:rPr>
        <w:t>标项：</w:t>
      </w:r>
      <w:r>
        <w:rPr>
          <w:rFonts w:hint="eastAsia" w:ascii="仿宋" w:hAnsi="仿宋" w:eastAsia="仿宋" w:cs="仿宋"/>
          <w:sz w:val="28"/>
          <w:szCs w:val="28"/>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2FE31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B41A26A">
            <w:pPr>
              <w:snapToGrid w:val="0"/>
              <w:spacing w:before="50" w:after="50"/>
              <w:jc w:val="center"/>
              <w:rPr>
                <w:rFonts w:ascii="仿宋" w:hAnsi="仿宋" w:eastAsia="仿宋" w:cs="仿宋"/>
                <w:spacing w:val="20"/>
                <w:sz w:val="28"/>
                <w:szCs w:val="28"/>
                <w:highlight w:val="none"/>
              </w:rPr>
            </w:pPr>
            <w:bookmarkStart w:id="75" w:name="_Toc64369815"/>
            <w:r>
              <w:rPr>
                <w:rFonts w:hint="eastAsia" w:ascii="仿宋" w:hAnsi="仿宋" w:eastAsia="仿宋" w:cs="仿宋"/>
                <w:spacing w:val="20"/>
                <w:sz w:val="28"/>
                <w:szCs w:val="28"/>
                <w:highlight w:val="none"/>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1DB4F357">
            <w:pPr>
              <w:snapToGrid w:val="0"/>
              <w:spacing w:before="156" w:beforeLines="50" w:after="50"/>
              <w:jc w:val="center"/>
              <w:rPr>
                <w:rFonts w:ascii="仿宋" w:hAnsi="仿宋" w:eastAsia="仿宋" w:cs="仿宋"/>
                <w:sz w:val="30"/>
                <w:szCs w:val="30"/>
                <w:highlight w:val="none"/>
              </w:rPr>
            </w:pPr>
            <w:bookmarkStart w:id="76" w:name="_Toc64369816"/>
            <w:r>
              <w:rPr>
                <w:rFonts w:hint="eastAsia" w:ascii="仿宋" w:hAnsi="仿宋" w:eastAsia="仿宋" w:cs="仿宋"/>
                <w:sz w:val="30"/>
                <w:szCs w:val="30"/>
                <w:highlight w:val="none"/>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16C3FEC8">
            <w:pPr>
              <w:snapToGrid w:val="0"/>
              <w:spacing w:before="156" w:beforeLines="50" w:after="50"/>
              <w:jc w:val="center"/>
              <w:rPr>
                <w:rFonts w:ascii="仿宋" w:hAnsi="仿宋" w:eastAsia="仿宋" w:cs="仿宋"/>
                <w:sz w:val="30"/>
                <w:szCs w:val="30"/>
                <w:highlight w:val="none"/>
              </w:rPr>
            </w:pPr>
            <w:bookmarkStart w:id="77" w:name="_Toc64369817"/>
            <w:r>
              <w:rPr>
                <w:rFonts w:hint="eastAsia" w:ascii="仿宋" w:hAnsi="仿宋" w:eastAsia="仿宋" w:cs="仿宋"/>
                <w:sz w:val="30"/>
                <w:szCs w:val="30"/>
                <w:highlight w:val="none"/>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0FBF79CA">
            <w:pPr>
              <w:snapToGrid w:val="0"/>
              <w:spacing w:before="156" w:beforeLines="50" w:after="50"/>
              <w:jc w:val="center"/>
              <w:rPr>
                <w:rFonts w:ascii="仿宋" w:hAnsi="仿宋" w:eastAsia="仿宋" w:cs="仿宋"/>
                <w:sz w:val="30"/>
                <w:szCs w:val="30"/>
                <w:highlight w:val="none"/>
              </w:rPr>
            </w:pPr>
            <w:bookmarkStart w:id="78" w:name="_Toc64369818"/>
            <w:r>
              <w:rPr>
                <w:rFonts w:hint="eastAsia" w:ascii="仿宋" w:hAnsi="仿宋" w:eastAsia="仿宋" w:cs="仿宋"/>
                <w:sz w:val="30"/>
                <w:szCs w:val="30"/>
                <w:highlight w:val="none"/>
              </w:rPr>
              <w:t>偏离情况</w:t>
            </w:r>
            <w:bookmarkEnd w:id="78"/>
          </w:p>
        </w:tc>
      </w:tr>
      <w:tr w14:paraId="6AC1A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0AA2215">
            <w:pPr>
              <w:snapToGrid w:val="0"/>
              <w:spacing w:before="50" w:after="50"/>
              <w:rPr>
                <w:rFonts w:ascii="仿宋" w:hAnsi="仿宋" w:eastAsia="仿宋" w:cs="仿宋"/>
                <w:spacing w:val="20"/>
                <w:sz w:val="28"/>
                <w:szCs w:val="28"/>
                <w:highlight w:val="none"/>
              </w:rPr>
            </w:pPr>
            <w:bookmarkStart w:id="79" w:name="_Toc64369823"/>
            <w:bookmarkStart w:id="80" w:name="_Toc64369819"/>
            <w:r>
              <w:rPr>
                <w:rFonts w:hint="eastAsia" w:ascii="仿宋" w:hAnsi="仿宋" w:eastAsia="仿宋" w:cs="仿宋"/>
                <w:spacing w:val="20"/>
                <w:sz w:val="28"/>
                <w:szCs w:val="28"/>
                <w:highlight w:val="none"/>
              </w:rPr>
              <w:t>付款方式</w:t>
            </w:r>
            <w:bookmarkEnd w:id="79"/>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01807E3D">
            <w:pPr>
              <w:pStyle w:val="16"/>
              <w:snapToGrid w:val="0"/>
              <w:spacing w:before="120" w:after="120"/>
              <w:outlineLvl w:val="0"/>
              <w:rPr>
                <w:rFonts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6A96D6A">
            <w:pPr>
              <w:pStyle w:val="16"/>
              <w:snapToGrid w:val="0"/>
              <w:spacing w:before="120" w:after="120"/>
              <w:outlineLvl w:val="0"/>
              <w:rPr>
                <w:rFonts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C3A2F15">
            <w:pPr>
              <w:pStyle w:val="16"/>
              <w:snapToGrid w:val="0"/>
              <w:spacing w:before="120" w:after="120"/>
              <w:outlineLvl w:val="0"/>
              <w:rPr>
                <w:rFonts w:ascii="仿宋" w:hAnsi="仿宋" w:eastAsia="仿宋" w:cs="仿宋"/>
                <w:sz w:val="28"/>
                <w:szCs w:val="28"/>
                <w:highlight w:val="none"/>
              </w:rPr>
            </w:pPr>
          </w:p>
        </w:tc>
      </w:tr>
      <w:tr w14:paraId="76882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8D14565">
            <w:pPr>
              <w:snapToGrid w:val="0"/>
              <w:spacing w:before="50" w:after="50"/>
              <w:rPr>
                <w:rFonts w:ascii="仿宋" w:hAnsi="仿宋" w:eastAsia="仿宋" w:cs="仿宋"/>
                <w:spacing w:val="20"/>
                <w:sz w:val="28"/>
                <w:szCs w:val="28"/>
                <w:highlight w:val="none"/>
              </w:rPr>
            </w:pPr>
            <w:r>
              <w:rPr>
                <w:rFonts w:hint="eastAsia" w:ascii="仿宋" w:hAnsi="仿宋" w:eastAsia="仿宋" w:cs="仿宋"/>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5A550F11">
            <w:pPr>
              <w:pStyle w:val="16"/>
              <w:snapToGrid w:val="0"/>
              <w:spacing w:before="120" w:after="120"/>
              <w:outlineLvl w:val="0"/>
              <w:rPr>
                <w:rFonts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1642608">
            <w:pPr>
              <w:pStyle w:val="16"/>
              <w:snapToGrid w:val="0"/>
              <w:spacing w:before="120" w:after="120"/>
              <w:outlineLvl w:val="0"/>
              <w:rPr>
                <w:rFonts w:ascii="仿宋" w:hAnsi="仿宋" w:eastAsia="仿宋" w:cs="仿宋"/>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0758C5AD">
            <w:pPr>
              <w:pStyle w:val="16"/>
              <w:snapToGrid w:val="0"/>
              <w:spacing w:before="120" w:after="120"/>
              <w:outlineLvl w:val="0"/>
              <w:rPr>
                <w:rFonts w:ascii="仿宋" w:hAnsi="仿宋" w:eastAsia="仿宋" w:cs="仿宋"/>
                <w:sz w:val="28"/>
                <w:szCs w:val="28"/>
                <w:highlight w:val="none"/>
              </w:rPr>
            </w:pPr>
          </w:p>
        </w:tc>
      </w:tr>
      <w:tr w14:paraId="6951F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377EDD0">
            <w:pPr>
              <w:snapToGrid w:val="0"/>
              <w:spacing w:before="50" w:after="50"/>
              <w:rPr>
                <w:rFonts w:ascii="仿宋" w:hAnsi="仿宋" w:eastAsia="仿宋" w:cs="仿宋"/>
                <w:spacing w:val="20"/>
                <w:sz w:val="28"/>
                <w:szCs w:val="28"/>
                <w:highlight w:val="none"/>
              </w:rPr>
            </w:pPr>
            <w:r>
              <w:rPr>
                <w:rFonts w:hint="eastAsia" w:ascii="仿宋" w:hAnsi="仿宋" w:eastAsia="仿宋" w:cs="仿宋"/>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C345291">
            <w:pPr>
              <w:pStyle w:val="16"/>
              <w:snapToGrid w:val="0"/>
              <w:spacing w:before="120" w:after="120"/>
              <w:outlineLvl w:val="0"/>
              <w:rPr>
                <w:rFonts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E39A48C">
            <w:pPr>
              <w:pStyle w:val="16"/>
              <w:snapToGrid w:val="0"/>
              <w:spacing w:before="120" w:after="120"/>
              <w:outlineLvl w:val="0"/>
              <w:rPr>
                <w:rFonts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368C0E9">
            <w:pPr>
              <w:pStyle w:val="16"/>
              <w:snapToGrid w:val="0"/>
              <w:spacing w:before="120" w:after="120"/>
              <w:outlineLvl w:val="0"/>
              <w:rPr>
                <w:rFonts w:ascii="仿宋" w:hAnsi="仿宋" w:eastAsia="仿宋" w:cs="仿宋"/>
                <w:sz w:val="28"/>
                <w:szCs w:val="28"/>
                <w:highlight w:val="none"/>
              </w:rPr>
            </w:pPr>
          </w:p>
        </w:tc>
      </w:tr>
      <w:tr w14:paraId="47B8A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5B3E9BE">
            <w:pPr>
              <w:snapToGrid w:val="0"/>
              <w:spacing w:before="50" w:after="50"/>
              <w:rPr>
                <w:rFonts w:ascii="仿宋" w:hAnsi="仿宋" w:eastAsia="仿宋" w:cs="仿宋"/>
                <w:spacing w:val="20"/>
                <w:sz w:val="28"/>
                <w:szCs w:val="28"/>
                <w:highlight w:val="none"/>
              </w:rPr>
            </w:pPr>
            <w:r>
              <w:rPr>
                <w:rFonts w:hint="eastAsia" w:ascii="仿宋" w:hAnsi="仿宋" w:eastAsia="仿宋" w:cs="仿宋"/>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714D8E3">
            <w:pPr>
              <w:pStyle w:val="16"/>
              <w:snapToGrid w:val="0"/>
              <w:spacing w:before="120" w:after="120"/>
              <w:outlineLvl w:val="0"/>
              <w:rPr>
                <w:rFonts w:ascii="仿宋" w:hAnsi="仿宋" w:eastAsia="仿宋" w:cs="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8C49361">
            <w:pPr>
              <w:pStyle w:val="16"/>
              <w:snapToGrid w:val="0"/>
              <w:spacing w:before="120" w:after="120"/>
              <w:outlineLvl w:val="0"/>
              <w:rPr>
                <w:rFonts w:ascii="仿宋" w:hAnsi="仿宋" w:eastAsia="仿宋" w:cs="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9E00347">
            <w:pPr>
              <w:pStyle w:val="16"/>
              <w:snapToGrid w:val="0"/>
              <w:spacing w:before="120" w:after="120"/>
              <w:outlineLvl w:val="0"/>
              <w:rPr>
                <w:rFonts w:ascii="仿宋" w:hAnsi="仿宋" w:eastAsia="仿宋" w:cs="仿宋"/>
                <w:sz w:val="28"/>
                <w:szCs w:val="28"/>
                <w:highlight w:val="none"/>
              </w:rPr>
            </w:pPr>
          </w:p>
        </w:tc>
      </w:tr>
    </w:tbl>
    <w:p w14:paraId="27BCC030">
      <w:pPr>
        <w:pStyle w:val="11"/>
        <w:rPr>
          <w:rFonts w:ascii="仿宋" w:hAnsi="仿宋" w:eastAsia="仿宋" w:cs="仿宋"/>
          <w:b w:val="0"/>
          <w:bCs w:val="0"/>
          <w:spacing w:val="20"/>
          <w:kern w:val="0"/>
          <w:sz w:val="28"/>
          <w:szCs w:val="28"/>
          <w:highlight w:val="none"/>
        </w:rPr>
      </w:pPr>
      <w:r>
        <w:rPr>
          <w:rFonts w:hint="eastAsia" w:ascii="仿宋" w:hAnsi="仿宋" w:eastAsia="仿宋" w:cs="仿宋"/>
          <w:b w:val="0"/>
          <w:bCs w:val="0"/>
          <w:sz w:val="28"/>
          <w:szCs w:val="28"/>
          <w:highlight w:val="none"/>
        </w:rPr>
        <w:t>注：1、投标人应对照采购文件要求和投标文件响应情况在“偏离情况”栏注明“正偏离”、“负偏离”或“无偏离”。若正偏离的，需详细说明或提供证明材料。</w:t>
      </w:r>
    </w:p>
    <w:p w14:paraId="0ADD7665">
      <w:pPr>
        <w:snapToGrid w:val="0"/>
        <w:spacing w:before="50" w:after="50"/>
        <w:rPr>
          <w:rFonts w:ascii="仿宋" w:hAnsi="仿宋" w:eastAsia="仿宋" w:cs="仿宋"/>
          <w:spacing w:val="20"/>
          <w:sz w:val="28"/>
          <w:szCs w:val="28"/>
          <w:highlight w:val="none"/>
        </w:rPr>
      </w:pPr>
      <w:r>
        <w:rPr>
          <w:rFonts w:hint="eastAsia" w:ascii="仿宋" w:hAnsi="仿宋" w:eastAsia="仿宋" w:cs="仿宋"/>
          <w:spacing w:val="20"/>
          <w:sz w:val="28"/>
          <w:szCs w:val="28"/>
          <w:highlight w:val="none"/>
        </w:rPr>
        <w:t>2、“类别”一栏按采购文件第三章中商务要求的分类填写。</w:t>
      </w:r>
    </w:p>
    <w:p w14:paraId="3B023AC1">
      <w:pPr>
        <w:snapToGrid w:val="0"/>
        <w:spacing w:before="50" w:after="50"/>
        <w:rPr>
          <w:rFonts w:ascii="仿宋" w:hAnsi="仿宋" w:eastAsia="仿宋" w:cs="仿宋"/>
          <w:spacing w:val="20"/>
          <w:sz w:val="28"/>
          <w:szCs w:val="28"/>
          <w:highlight w:val="none"/>
        </w:rPr>
      </w:pPr>
    </w:p>
    <w:p w14:paraId="2E5208AE">
      <w:pPr>
        <w:snapToGrid w:val="0"/>
        <w:spacing w:before="50" w:after="50"/>
        <w:rPr>
          <w:rFonts w:ascii="仿宋" w:hAnsi="仿宋" w:eastAsia="仿宋" w:cs="仿宋"/>
          <w:spacing w:val="20"/>
          <w:sz w:val="28"/>
          <w:szCs w:val="28"/>
          <w:highlight w:val="none"/>
        </w:rPr>
      </w:pPr>
    </w:p>
    <w:p w14:paraId="2238D00E">
      <w:pPr>
        <w:snapToGrid w:val="0"/>
        <w:spacing w:before="50" w:after="50"/>
        <w:rPr>
          <w:rFonts w:ascii="仿宋" w:hAnsi="仿宋" w:eastAsia="仿宋" w:cs="仿宋"/>
          <w:spacing w:val="20"/>
          <w:sz w:val="28"/>
          <w:szCs w:val="28"/>
          <w:highlight w:val="none"/>
        </w:rPr>
      </w:pPr>
    </w:p>
    <w:p w14:paraId="7CC9885C">
      <w:pPr>
        <w:snapToGrid w:val="0"/>
        <w:spacing w:before="50" w:after="50"/>
        <w:rPr>
          <w:rFonts w:ascii="仿宋" w:hAnsi="仿宋" w:eastAsia="仿宋" w:cs="仿宋"/>
          <w:spacing w:val="20"/>
          <w:sz w:val="28"/>
          <w:szCs w:val="28"/>
          <w:highlight w:val="none"/>
        </w:rPr>
      </w:pPr>
    </w:p>
    <w:p w14:paraId="3C66DDA8">
      <w:pPr>
        <w:snapToGrid w:val="0"/>
        <w:spacing w:before="156" w:beforeLines="50"/>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法定代表人或其授权代表（签字或盖章）：          </w:t>
      </w:r>
    </w:p>
    <w:p w14:paraId="6E673463">
      <w:pPr>
        <w:snapToGrid w:val="0"/>
        <w:spacing w:before="156" w:beforeLines="50"/>
        <w:rPr>
          <w:rFonts w:ascii="仿宋" w:hAnsi="仿宋" w:eastAsia="仿宋" w:cs="仿宋"/>
          <w:sz w:val="28"/>
          <w:szCs w:val="28"/>
          <w:highlight w:val="none"/>
        </w:rPr>
      </w:pPr>
      <w:r>
        <w:rPr>
          <w:rFonts w:hint="eastAsia" w:ascii="仿宋" w:hAnsi="仿宋" w:eastAsia="仿宋" w:cs="仿宋"/>
          <w:sz w:val="28"/>
          <w:szCs w:val="28"/>
          <w:highlight w:val="none"/>
        </w:rPr>
        <w:t xml:space="preserve">日期： </w:t>
      </w:r>
    </w:p>
    <w:p w14:paraId="063047D3">
      <w:pPr>
        <w:snapToGrid w:val="0"/>
        <w:spacing w:before="156" w:beforeLines="50"/>
        <w:rPr>
          <w:rFonts w:ascii="仿宋" w:hAnsi="仿宋" w:eastAsia="仿宋" w:cs="仿宋"/>
          <w:sz w:val="28"/>
          <w:szCs w:val="28"/>
          <w:highlight w:val="none"/>
        </w:rPr>
      </w:pPr>
    </w:p>
    <w:p w14:paraId="3F50721B">
      <w:pPr>
        <w:snapToGrid w:val="0"/>
        <w:spacing w:before="156" w:beforeLines="50"/>
        <w:rPr>
          <w:rFonts w:ascii="仿宋" w:hAnsi="仿宋" w:eastAsia="仿宋" w:cs="仿宋"/>
          <w:sz w:val="28"/>
          <w:szCs w:val="28"/>
          <w:highlight w:val="none"/>
        </w:rPr>
      </w:pPr>
    </w:p>
    <w:p w14:paraId="7B330810">
      <w:pPr>
        <w:snapToGrid w:val="0"/>
        <w:spacing w:before="50" w:after="50"/>
        <w:jc w:val="left"/>
        <w:rPr>
          <w:rFonts w:hint="eastAsia" w:ascii="仿宋" w:hAnsi="仿宋" w:eastAsia="仿宋" w:cs="仿宋"/>
          <w:b/>
          <w:bCs/>
          <w:sz w:val="30"/>
          <w:szCs w:val="30"/>
          <w:highlight w:val="none"/>
        </w:rPr>
      </w:pPr>
    </w:p>
    <w:p w14:paraId="788F144F">
      <w:pPr>
        <w:snapToGrid w:val="0"/>
        <w:spacing w:before="50" w:after="50"/>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附件15：项目实施人员清单</w:t>
      </w:r>
    </w:p>
    <w:p w14:paraId="70C8C1DE">
      <w:pPr>
        <w:snapToGrid w:val="0"/>
        <w:spacing w:before="50" w:after="156" w:afterLines="50"/>
        <w:jc w:val="center"/>
        <w:rPr>
          <w:rFonts w:ascii="仿宋" w:hAnsi="仿宋" w:eastAsia="仿宋" w:cs="仿宋"/>
          <w:b/>
          <w:kern w:val="0"/>
          <w:sz w:val="36"/>
          <w:szCs w:val="36"/>
          <w:highlight w:val="none"/>
        </w:rPr>
      </w:pPr>
    </w:p>
    <w:p w14:paraId="31B62963">
      <w:pPr>
        <w:snapToGrid w:val="0"/>
        <w:spacing w:before="50" w:after="156" w:afterLines="50"/>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项目实施人员清单</w:t>
      </w:r>
    </w:p>
    <w:p w14:paraId="25CCB0B7">
      <w:pPr>
        <w:pStyle w:val="9"/>
        <w:snapToGrid w:val="0"/>
        <w:rPr>
          <w:rFonts w:ascii="仿宋" w:hAnsi="仿宋" w:eastAsia="仿宋" w:cs="仿宋"/>
          <w:sz w:val="28"/>
          <w:szCs w:val="28"/>
          <w:highlight w:val="none"/>
        </w:rPr>
      </w:pPr>
      <w:r>
        <w:rPr>
          <w:rFonts w:hint="eastAsia" w:ascii="仿宋" w:hAnsi="仿宋" w:eastAsia="仿宋" w:cs="仿宋"/>
          <w:sz w:val="28"/>
          <w:szCs w:val="28"/>
          <w:highlight w:val="none"/>
        </w:rPr>
        <w:t>投标人全称（公章）：</w:t>
      </w:r>
      <w:r>
        <w:rPr>
          <w:rFonts w:hint="eastAsia" w:ascii="仿宋" w:hAnsi="仿宋" w:eastAsia="仿宋" w:cs="仿宋"/>
          <w:sz w:val="28"/>
          <w:szCs w:val="28"/>
          <w:highlight w:val="none"/>
          <w:u w:val="single"/>
        </w:rPr>
        <w:t xml:space="preserve">                           </w:t>
      </w:r>
    </w:p>
    <w:p w14:paraId="7FE622DC">
      <w:pPr>
        <w:pStyle w:val="9"/>
        <w:snapToGrid w:val="0"/>
        <w:rPr>
          <w:rFonts w:ascii="仿宋" w:hAnsi="仿宋" w:eastAsia="仿宋" w:cs="仿宋"/>
          <w:sz w:val="28"/>
          <w:szCs w:val="28"/>
          <w:highlight w:val="none"/>
          <w:u w:val="single"/>
        </w:rPr>
      </w:pPr>
      <w:r>
        <w:rPr>
          <w:rFonts w:hint="eastAsia" w:ascii="仿宋" w:hAnsi="仿宋" w:eastAsia="仿宋" w:cs="仿宋"/>
          <w:sz w:val="28"/>
          <w:szCs w:val="28"/>
          <w:highlight w:val="none"/>
        </w:rPr>
        <w:t>标项：</w:t>
      </w:r>
      <w:r>
        <w:rPr>
          <w:rFonts w:hint="eastAsia" w:ascii="仿宋" w:hAnsi="仿宋" w:eastAsia="仿宋" w:cs="仿宋"/>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75779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10DFBAB0">
            <w:pPr>
              <w:snapToGrid w:val="0"/>
              <w:spacing w:before="156" w:beforeLines="50" w:after="50"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013C5BD">
            <w:pPr>
              <w:snapToGrid w:val="0"/>
              <w:spacing w:before="156" w:beforeLines="50" w:after="50" w:line="460" w:lineRule="exact"/>
              <w:ind w:right="-11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FB9117A">
            <w:pPr>
              <w:snapToGrid w:val="0"/>
              <w:spacing w:before="156" w:beforeLines="50" w:after="50"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专业技术</w:t>
            </w:r>
          </w:p>
          <w:p w14:paraId="794DA71B">
            <w:pPr>
              <w:snapToGrid w:val="0"/>
              <w:spacing w:before="156" w:beforeLines="50" w:after="50"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1EB3A8B">
            <w:pPr>
              <w:snapToGrid w:val="0"/>
              <w:spacing w:before="156" w:beforeLines="50" w:after="50" w:line="4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本项目工作内容</w:t>
            </w:r>
          </w:p>
        </w:tc>
      </w:tr>
      <w:tr w14:paraId="7006A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F28B5B">
            <w:pPr>
              <w:snapToGrid w:val="0"/>
              <w:spacing w:before="156" w:beforeLines="50" w:after="50" w:line="460" w:lineRule="exact"/>
              <w:rPr>
                <w:rFonts w:ascii="仿宋" w:hAnsi="仿宋" w:eastAsia="仿宋" w:cs="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9D563C1">
            <w:pPr>
              <w:snapToGrid w:val="0"/>
              <w:spacing w:before="156" w:beforeLines="50" w:after="50" w:line="460" w:lineRule="exact"/>
              <w:rPr>
                <w:rFonts w:ascii="仿宋" w:hAnsi="仿宋" w:eastAsia="仿宋" w:cs="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12E6310">
            <w:pPr>
              <w:snapToGrid w:val="0"/>
              <w:spacing w:before="156" w:beforeLines="50" w:after="50" w:line="460" w:lineRule="exact"/>
              <w:rPr>
                <w:rFonts w:ascii="仿宋" w:hAnsi="仿宋" w:eastAsia="仿宋" w:cs="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0E2B0E3">
            <w:pPr>
              <w:snapToGrid w:val="0"/>
              <w:spacing w:before="156" w:beforeLines="50" w:after="50" w:line="460" w:lineRule="exact"/>
              <w:rPr>
                <w:rFonts w:ascii="仿宋" w:hAnsi="仿宋" w:eastAsia="仿宋" w:cs="仿宋"/>
                <w:sz w:val="28"/>
                <w:szCs w:val="28"/>
                <w:highlight w:val="none"/>
              </w:rPr>
            </w:pPr>
          </w:p>
        </w:tc>
      </w:tr>
      <w:tr w14:paraId="359E0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C00AE1C">
            <w:pPr>
              <w:snapToGrid w:val="0"/>
              <w:spacing w:before="156" w:beforeLines="50" w:after="50" w:line="460" w:lineRule="exact"/>
              <w:rPr>
                <w:rFonts w:ascii="仿宋" w:hAnsi="仿宋" w:eastAsia="仿宋" w:cs="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3F9403A">
            <w:pPr>
              <w:snapToGrid w:val="0"/>
              <w:spacing w:before="156" w:beforeLines="50" w:after="50" w:line="460" w:lineRule="exact"/>
              <w:rPr>
                <w:rFonts w:ascii="仿宋" w:hAnsi="仿宋" w:eastAsia="仿宋" w:cs="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44F5849">
            <w:pPr>
              <w:snapToGrid w:val="0"/>
              <w:spacing w:before="156" w:beforeLines="50" w:after="50" w:line="460" w:lineRule="exact"/>
              <w:rPr>
                <w:rFonts w:ascii="仿宋" w:hAnsi="仿宋" w:eastAsia="仿宋" w:cs="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0489812">
            <w:pPr>
              <w:snapToGrid w:val="0"/>
              <w:spacing w:before="156" w:beforeLines="50" w:after="50" w:line="460" w:lineRule="exact"/>
              <w:rPr>
                <w:rFonts w:ascii="仿宋" w:hAnsi="仿宋" w:eastAsia="仿宋" w:cs="仿宋"/>
                <w:sz w:val="28"/>
                <w:szCs w:val="28"/>
                <w:highlight w:val="none"/>
              </w:rPr>
            </w:pPr>
          </w:p>
        </w:tc>
      </w:tr>
      <w:tr w14:paraId="2CEB1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BFB6CE7">
            <w:pPr>
              <w:snapToGrid w:val="0"/>
              <w:spacing w:before="156" w:beforeLines="50" w:after="50" w:line="460" w:lineRule="exact"/>
              <w:rPr>
                <w:rFonts w:ascii="仿宋" w:hAnsi="仿宋" w:eastAsia="仿宋" w:cs="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8BD48BD">
            <w:pPr>
              <w:snapToGrid w:val="0"/>
              <w:spacing w:before="156" w:beforeLines="50" w:after="50" w:line="460" w:lineRule="exact"/>
              <w:rPr>
                <w:rFonts w:ascii="仿宋" w:hAnsi="仿宋" w:eastAsia="仿宋" w:cs="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714C12D">
            <w:pPr>
              <w:pStyle w:val="17"/>
              <w:snapToGrid w:val="0"/>
              <w:spacing w:before="156" w:beforeLines="50" w:after="50" w:line="460" w:lineRule="exact"/>
              <w:ind w:left="5250"/>
              <w:rPr>
                <w:rFonts w:ascii="仿宋" w:hAnsi="仿宋" w:eastAsia="仿宋" w:cs="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C31D5B8">
            <w:pPr>
              <w:snapToGrid w:val="0"/>
              <w:spacing w:before="156" w:beforeLines="50" w:after="50" w:line="460" w:lineRule="exact"/>
              <w:rPr>
                <w:rFonts w:ascii="仿宋" w:hAnsi="仿宋" w:eastAsia="仿宋" w:cs="仿宋"/>
                <w:sz w:val="28"/>
                <w:szCs w:val="28"/>
                <w:highlight w:val="none"/>
              </w:rPr>
            </w:pPr>
          </w:p>
        </w:tc>
      </w:tr>
      <w:tr w14:paraId="3769B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9F806B6">
            <w:pPr>
              <w:snapToGrid w:val="0"/>
              <w:spacing w:before="156" w:beforeLines="50" w:after="50" w:line="460" w:lineRule="exact"/>
              <w:rPr>
                <w:rFonts w:ascii="仿宋" w:hAnsi="仿宋" w:eastAsia="仿宋" w:cs="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3E91E44">
            <w:pPr>
              <w:snapToGrid w:val="0"/>
              <w:spacing w:before="156" w:beforeLines="50" w:after="50" w:line="460" w:lineRule="exact"/>
              <w:rPr>
                <w:rFonts w:ascii="仿宋" w:hAnsi="仿宋" w:eastAsia="仿宋" w:cs="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2D6744A">
            <w:pPr>
              <w:snapToGrid w:val="0"/>
              <w:spacing w:before="156" w:beforeLines="50" w:after="50" w:line="460" w:lineRule="exact"/>
              <w:rPr>
                <w:rFonts w:ascii="仿宋" w:hAnsi="仿宋" w:eastAsia="仿宋" w:cs="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21738EB">
            <w:pPr>
              <w:snapToGrid w:val="0"/>
              <w:spacing w:before="156" w:beforeLines="50" w:after="50" w:line="460" w:lineRule="exact"/>
              <w:rPr>
                <w:rFonts w:ascii="仿宋" w:hAnsi="仿宋" w:eastAsia="仿宋" w:cs="仿宋"/>
                <w:sz w:val="28"/>
                <w:szCs w:val="28"/>
                <w:highlight w:val="none"/>
              </w:rPr>
            </w:pPr>
          </w:p>
        </w:tc>
      </w:tr>
      <w:tr w14:paraId="0B256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2B4246C">
            <w:pPr>
              <w:snapToGrid w:val="0"/>
              <w:spacing w:before="156" w:beforeLines="50" w:after="50" w:line="460" w:lineRule="exact"/>
              <w:rPr>
                <w:rFonts w:ascii="仿宋" w:hAnsi="仿宋" w:eastAsia="仿宋" w:cs="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657E0BF">
            <w:pPr>
              <w:snapToGrid w:val="0"/>
              <w:spacing w:before="156" w:beforeLines="50" w:after="50" w:line="460" w:lineRule="exact"/>
              <w:rPr>
                <w:rFonts w:ascii="仿宋" w:hAnsi="仿宋" w:eastAsia="仿宋" w:cs="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BBE4D59">
            <w:pPr>
              <w:snapToGrid w:val="0"/>
              <w:spacing w:before="156" w:beforeLines="50" w:after="50" w:line="460" w:lineRule="exact"/>
              <w:rPr>
                <w:rFonts w:ascii="仿宋" w:hAnsi="仿宋" w:eastAsia="仿宋" w:cs="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43284B9">
            <w:pPr>
              <w:snapToGrid w:val="0"/>
              <w:spacing w:before="156" w:beforeLines="50" w:after="50" w:line="460" w:lineRule="exact"/>
              <w:rPr>
                <w:rFonts w:ascii="仿宋" w:hAnsi="仿宋" w:eastAsia="仿宋" w:cs="仿宋"/>
                <w:sz w:val="28"/>
                <w:szCs w:val="28"/>
                <w:highlight w:val="none"/>
              </w:rPr>
            </w:pPr>
          </w:p>
        </w:tc>
      </w:tr>
      <w:tr w14:paraId="419F3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9A403C4">
            <w:pPr>
              <w:snapToGrid w:val="0"/>
              <w:spacing w:before="156" w:beforeLines="50" w:after="50" w:line="460" w:lineRule="exact"/>
              <w:rPr>
                <w:rFonts w:ascii="仿宋" w:hAnsi="仿宋" w:eastAsia="仿宋" w:cs="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FA37647">
            <w:pPr>
              <w:snapToGrid w:val="0"/>
              <w:spacing w:before="156" w:beforeLines="50" w:after="50" w:line="460" w:lineRule="exact"/>
              <w:rPr>
                <w:rFonts w:ascii="仿宋" w:hAnsi="仿宋" w:eastAsia="仿宋" w:cs="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09CCA6F">
            <w:pPr>
              <w:snapToGrid w:val="0"/>
              <w:spacing w:before="156" w:beforeLines="50" w:after="50" w:line="460" w:lineRule="exact"/>
              <w:rPr>
                <w:rFonts w:ascii="仿宋" w:hAnsi="仿宋" w:eastAsia="仿宋" w:cs="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038D3EF">
            <w:pPr>
              <w:snapToGrid w:val="0"/>
              <w:spacing w:before="156" w:beforeLines="50" w:after="50" w:line="460" w:lineRule="exact"/>
              <w:rPr>
                <w:rFonts w:ascii="仿宋" w:hAnsi="仿宋" w:eastAsia="仿宋" w:cs="仿宋"/>
                <w:sz w:val="28"/>
                <w:szCs w:val="28"/>
                <w:highlight w:val="none"/>
              </w:rPr>
            </w:pPr>
          </w:p>
        </w:tc>
      </w:tr>
      <w:tr w14:paraId="7AA15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035AF4F">
            <w:pPr>
              <w:snapToGrid w:val="0"/>
              <w:spacing w:before="156" w:beforeLines="50" w:after="50" w:line="460" w:lineRule="exact"/>
              <w:rPr>
                <w:rFonts w:ascii="仿宋" w:hAnsi="仿宋" w:eastAsia="仿宋" w:cs="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1931A8C">
            <w:pPr>
              <w:snapToGrid w:val="0"/>
              <w:spacing w:before="156" w:beforeLines="50" w:after="50" w:line="460" w:lineRule="exact"/>
              <w:rPr>
                <w:rFonts w:ascii="仿宋" w:hAnsi="仿宋" w:eastAsia="仿宋" w:cs="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EB7CD51">
            <w:pPr>
              <w:snapToGrid w:val="0"/>
              <w:spacing w:before="156" w:beforeLines="50" w:after="50" w:line="460" w:lineRule="exact"/>
              <w:rPr>
                <w:rFonts w:ascii="仿宋" w:hAnsi="仿宋" w:eastAsia="仿宋" w:cs="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9497ACE">
            <w:pPr>
              <w:snapToGrid w:val="0"/>
              <w:spacing w:before="156" w:beforeLines="50" w:after="50" w:line="460" w:lineRule="exact"/>
              <w:rPr>
                <w:rFonts w:ascii="仿宋" w:hAnsi="仿宋" w:eastAsia="仿宋" w:cs="仿宋"/>
                <w:sz w:val="28"/>
                <w:szCs w:val="28"/>
                <w:highlight w:val="none"/>
              </w:rPr>
            </w:pPr>
          </w:p>
        </w:tc>
      </w:tr>
      <w:tr w14:paraId="33FFC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2B6279">
            <w:pPr>
              <w:snapToGrid w:val="0"/>
              <w:spacing w:before="156" w:beforeLines="50" w:after="50" w:line="460" w:lineRule="exact"/>
              <w:rPr>
                <w:rFonts w:ascii="仿宋" w:hAnsi="仿宋" w:eastAsia="仿宋" w:cs="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3650449">
            <w:pPr>
              <w:snapToGrid w:val="0"/>
              <w:spacing w:before="156" w:beforeLines="50" w:after="50" w:line="460" w:lineRule="exact"/>
              <w:rPr>
                <w:rFonts w:ascii="仿宋" w:hAnsi="仿宋" w:eastAsia="仿宋" w:cs="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7EE76F1">
            <w:pPr>
              <w:snapToGrid w:val="0"/>
              <w:spacing w:before="156" w:beforeLines="50" w:after="50" w:line="460" w:lineRule="exact"/>
              <w:rPr>
                <w:rFonts w:ascii="仿宋" w:hAnsi="仿宋" w:eastAsia="仿宋" w:cs="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48CE8AB">
            <w:pPr>
              <w:snapToGrid w:val="0"/>
              <w:spacing w:before="156" w:beforeLines="50" w:after="50" w:line="460" w:lineRule="exact"/>
              <w:rPr>
                <w:rFonts w:ascii="仿宋" w:hAnsi="仿宋" w:eastAsia="仿宋" w:cs="仿宋"/>
                <w:sz w:val="28"/>
                <w:szCs w:val="28"/>
                <w:highlight w:val="none"/>
              </w:rPr>
            </w:pPr>
          </w:p>
        </w:tc>
      </w:tr>
      <w:tr w14:paraId="23EDA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0A04D31">
            <w:pPr>
              <w:snapToGrid w:val="0"/>
              <w:spacing w:before="156" w:beforeLines="50" w:after="50" w:line="460" w:lineRule="exact"/>
              <w:rPr>
                <w:rFonts w:ascii="仿宋" w:hAnsi="仿宋" w:eastAsia="仿宋" w:cs="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7691373">
            <w:pPr>
              <w:snapToGrid w:val="0"/>
              <w:spacing w:before="156" w:beforeLines="50" w:after="50" w:line="460" w:lineRule="exact"/>
              <w:rPr>
                <w:rFonts w:ascii="仿宋" w:hAnsi="仿宋" w:eastAsia="仿宋" w:cs="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E87E099">
            <w:pPr>
              <w:snapToGrid w:val="0"/>
              <w:spacing w:before="156" w:beforeLines="50" w:after="50" w:line="460" w:lineRule="exact"/>
              <w:rPr>
                <w:rFonts w:ascii="仿宋" w:hAnsi="仿宋" w:eastAsia="仿宋" w:cs="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FB67865">
            <w:pPr>
              <w:snapToGrid w:val="0"/>
              <w:spacing w:before="156" w:beforeLines="50" w:after="50" w:line="460" w:lineRule="exact"/>
              <w:rPr>
                <w:rFonts w:ascii="仿宋" w:hAnsi="仿宋" w:eastAsia="仿宋" w:cs="仿宋"/>
                <w:sz w:val="28"/>
                <w:szCs w:val="28"/>
                <w:highlight w:val="none"/>
              </w:rPr>
            </w:pPr>
          </w:p>
        </w:tc>
      </w:tr>
    </w:tbl>
    <w:p w14:paraId="766937EA">
      <w:pPr>
        <w:snapToGrid w:val="0"/>
        <w:spacing w:before="50" w:after="156" w:afterLines="50" w:line="46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注：在填写时，如本表格不适合投标单位的实际情况，可根据本表格式自行划表填写。 </w:t>
      </w:r>
    </w:p>
    <w:p w14:paraId="2534D24C">
      <w:pPr>
        <w:snapToGrid w:val="0"/>
        <w:spacing w:before="50" w:after="156" w:afterLines="50" w:line="460" w:lineRule="exact"/>
        <w:jc w:val="left"/>
        <w:rPr>
          <w:rFonts w:ascii="仿宋" w:hAnsi="仿宋" w:eastAsia="仿宋" w:cs="仿宋"/>
          <w:sz w:val="28"/>
          <w:szCs w:val="28"/>
          <w:highlight w:val="none"/>
        </w:rPr>
      </w:pPr>
    </w:p>
    <w:p w14:paraId="178A33FC">
      <w:pPr>
        <w:snapToGrid w:val="0"/>
        <w:spacing w:before="156" w:beforeLines="50"/>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法定代表人或其授权代表（签字或盖章）：          </w:t>
      </w:r>
    </w:p>
    <w:p w14:paraId="76AC2939">
      <w:pPr>
        <w:snapToGrid w:val="0"/>
        <w:spacing w:before="156" w:beforeLines="50"/>
        <w:rPr>
          <w:rFonts w:ascii="仿宋" w:hAnsi="仿宋" w:eastAsia="仿宋" w:cs="仿宋"/>
          <w:sz w:val="28"/>
          <w:szCs w:val="28"/>
          <w:highlight w:val="none"/>
        </w:rPr>
      </w:pPr>
      <w:r>
        <w:rPr>
          <w:rFonts w:hint="eastAsia" w:ascii="仿宋" w:hAnsi="仿宋" w:eastAsia="仿宋" w:cs="仿宋"/>
          <w:sz w:val="28"/>
          <w:szCs w:val="28"/>
          <w:highlight w:val="none"/>
        </w:rPr>
        <w:t xml:space="preserve">日期： </w:t>
      </w:r>
    </w:p>
    <w:p w14:paraId="64B35F33">
      <w:pPr>
        <w:snapToGrid w:val="0"/>
        <w:spacing w:before="50" w:after="156" w:afterLines="50" w:line="460" w:lineRule="exact"/>
        <w:jc w:val="left"/>
        <w:rPr>
          <w:rFonts w:ascii="仿宋" w:hAnsi="仿宋" w:eastAsia="仿宋" w:cs="仿宋"/>
          <w:sz w:val="28"/>
          <w:szCs w:val="28"/>
          <w:highlight w:val="none"/>
        </w:rPr>
      </w:pPr>
    </w:p>
    <w:p w14:paraId="38F8ECFE">
      <w:pPr>
        <w:rPr>
          <w:rFonts w:ascii="仿宋" w:hAnsi="仿宋" w:eastAsia="仿宋" w:cs="仿宋"/>
          <w:sz w:val="28"/>
          <w:szCs w:val="28"/>
          <w:highlight w:val="none"/>
        </w:rPr>
      </w:pPr>
    </w:p>
    <w:p w14:paraId="0C62C20F">
      <w:pPr>
        <w:snapToGrid w:val="0"/>
        <w:spacing w:before="50" w:after="50"/>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附件16：类似业绩一览表（如有）</w:t>
      </w:r>
    </w:p>
    <w:p w14:paraId="38FB9CD8">
      <w:pPr>
        <w:snapToGrid w:val="0"/>
        <w:spacing w:before="50" w:after="50"/>
        <w:jc w:val="left"/>
        <w:rPr>
          <w:rFonts w:ascii="仿宋" w:hAnsi="仿宋" w:eastAsia="仿宋" w:cs="仿宋"/>
          <w:sz w:val="30"/>
          <w:szCs w:val="30"/>
          <w:highlight w:val="none"/>
        </w:rPr>
      </w:pPr>
    </w:p>
    <w:p w14:paraId="354A1817">
      <w:pPr>
        <w:snapToGrid w:val="0"/>
        <w:spacing w:before="50" w:after="156" w:afterLines="50"/>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类似业绩一览表</w:t>
      </w:r>
    </w:p>
    <w:p w14:paraId="2969AE89">
      <w:pPr>
        <w:pStyle w:val="9"/>
        <w:snapToGrid w:val="0"/>
        <w:rPr>
          <w:rFonts w:ascii="仿宋" w:hAnsi="仿宋" w:eastAsia="仿宋" w:cs="仿宋"/>
          <w:sz w:val="24"/>
          <w:szCs w:val="24"/>
          <w:highlight w:val="none"/>
        </w:rPr>
      </w:pPr>
      <w:r>
        <w:rPr>
          <w:rFonts w:hint="eastAsia" w:ascii="仿宋" w:hAnsi="仿宋" w:eastAsia="仿宋" w:cs="仿宋"/>
          <w:sz w:val="24"/>
          <w:szCs w:val="24"/>
          <w:highlight w:val="none"/>
        </w:rPr>
        <w:t>投标人全称（公章）：</w:t>
      </w:r>
      <w:r>
        <w:rPr>
          <w:rFonts w:hint="eastAsia" w:ascii="仿宋" w:hAnsi="仿宋" w:eastAsia="仿宋" w:cs="仿宋"/>
          <w:sz w:val="24"/>
          <w:szCs w:val="24"/>
          <w:highlight w:val="none"/>
          <w:u w:val="single"/>
        </w:rPr>
        <w:t xml:space="preserve">                           </w:t>
      </w:r>
    </w:p>
    <w:p w14:paraId="08E2A524">
      <w:pPr>
        <w:pStyle w:val="9"/>
        <w:snapToGrid w:val="0"/>
        <w:rPr>
          <w:rFonts w:ascii="仿宋" w:hAnsi="仿宋" w:eastAsia="仿宋" w:cs="仿宋"/>
          <w:sz w:val="24"/>
          <w:szCs w:val="24"/>
          <w:highlight w:val="none"/>
          <w:u w:val="single"/>
        </w:rPr>
      </w:pPr>
      <w:r>
        <w:rPr>
          <w:rFonts w:hint="eastAsia" w:ascii="仿宋" w:hAnsi="仿宋" w:eastAsia="仿宋" w:cs="仿宋"/>
          <w:sz w:val="24"/>
          <w:szCs w:val="24"/>
          <w:highlight w:val="none"/>
        </w:rPr>
        <w:t>标项：</w:t>
      </w:r>
      <w:r>
        <w:rPr>
          <w:rFonts w:hint="eastAsia" w:ascii="仿宋" w:hAnsi="仿宋" w:eastAsia="仿宋" w:cs="仿宋"/>
          <w:sz w:val="24"/>
          <w:szCs w:val="24"/>
          <w:highlight w:val="none"/>
          <w:u w:val="single"/>
        </w:rPr>
        <w:t xml:space="preserve">                           </w:t>
      </w:r>
    </w:p>
    <w:p w14:paraId="140A7D70">
      <w:pPr>
        <w:rPr>
          <w:rFonts w:ascii="仿宋" w:hAnsi="仿宋" w:eastAsia="仿宋" w:cs="仿宋"/>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F77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927247D">
            <w:pPr>
              <w:jc w:val="center"/>
              <w:rPr>
                <w:rFonts w:ascii="仿宋" w:hAnsi="仿宋" w:eastAsia="仿宋" w:cs="仿宋"/>
                <w:sz w:val="24"/>
                <w:highlight w:val="none"/>
              </w:rPr>
            </w:pPr>
            <w:r>
              <w:rPr>
                <w:rFonts w:hint="eastAsia" w:ascii="仿宋" w:hAnsi="仿宋" w:eastAsia="仿宋" w:cs="仿宋"/>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B8EC44A">
            <w:pPr>
              <w:jc w:val="center"/>
              <w:rPr>
                <w:rFonts w:ascii="仿宋" w:hAnsi="仿宋" w:eastAsia="仿宋" w:cs="仿宋"/>
                <w:sz w:val="24"/>
                <w:highlight w:val="none"/>
              </w:rPr>
            </w:pPr>
            <w:r>
              <w:rPr>
                <w:rFonts w:hint="eastAsia" w:ascii="仿宋" w:hAnsi="仿宋" w:eastAsia="仿宋" w:cs="仿宋"/>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44A87525">
            <w:pPr>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17B74E9F">
            <w:pPr>
              <w:jc w:val="center"/>
              <w:rPr>
                <w:rFonts w:ascii="仿宋" w:hAnsi="仿宋" w:eastAsia="仿宋" w:cs="仿宋"/>
                <w:sz w:val="24"/>
                <w:highlight w:val="none"/>
              </w:rPr>
            </w:pPr>
            <w:r>
              <w:rPr>
                <w:rFonts w:hint="eastAsia" w:ascii="仿宋" w:hAnsi="仿宋" w:eastAsia="仿宋" w:cs="仿宋"/>
                <w:sz w:val="24"/>
                <w:highlight w:val="none"/>
              </w:rPr>
              <w:t>合同</w:t>
            </w:r>
          </w:p>
          <w:p w14:paraId="76C13F8B">
            <w:pPr>
              <w:jc w:val="center"/>
              <w:rPr>
                <w:rFonts w:ascii="仿宋" w:hAnsi="仿宋" w:eastAsia="仿宋" w:cs="仿宋"/>
                <w:sz w:val="24"/>
                <w:highlight w:val="none"/>
              </w:rPr>
            </w:pPr>
            <w:r>
              <w:rPr>
                <w:rFonts w:hint="eastAsia" w:ascii="仿宋" w:hAnsi="仿宋" w:eastAsia="仿宋" w:cs="仿宋"/>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6D28D25">
            <w:pPr>
              <w:jc w:val="center"/>
              <w:rPr>
                <w:rFonts w:ascii="仿宋" w:hAnsi="仿宋" w:eastAsia="仿宋" w:cs="仿宋"/>
                <w:sz w:val="24"/>
                <w:highlight w:val="none"/>
              </w:rPr>
            </w:pPr>
            <w:r>
              <w:rPr>
                <w:rFonts w:hint="eastAsia" w:ascii="仿宋" w:hAnsi="仿宋" w:eastAsia="仿宋" w:cs="仿宋"/>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2E8EF56">
            <w:pPr>
              <w:jc w:val="center"/>
              <w:rPr>
                <w:rFonts w:ascii="仿宋" w:hAnsi="仿宋" w:eastAsia="仿宋" w:cs="仿宋"/>
                <w:sz w:val="24"/>
                <w:highlight w:val="none"/>
              </w:rPr>
            </w:pPr>
            <w:r>
              <w:rPr>
                <w:rFonts w:hint="eastAsia" w:ascii="仿宋" w:hAnsi="仿宋" w:eastAsia="仿宋" w:cs="仿宋"/>
                <w:sz w:val="24"/>
                <w:highlight w:val="none"/>
              </w:rPr>
              <w:t>验收报告</w:t>
            </w:r>
          </w:p>
          <w:p w14:paraId="54F735A2">
            <w:pPr>
              <w:jc w:val="center"/>
              <w:rPr>
                <w:rFonts w:ascii="仿宋" w:hAnsi="仿宋" w:eastAsia="仿宋" w:cs="仿宋"/>
                <w:sz w:val="24"/>
                <w:highlight w:val="none"/>
              </w:rPr>
            </w:pPr>
            <w:r>
              <w:rPr>
                <w:rFonts w:hint="eastAsia" w:ascii="仿宋" w:hAnsi="仿宋" w:eastAsia="仿宋" w:cs="仿宋"/>
                <w:sz w:val="24"/>
                <w:highlight w:val="none"/>
              </w:rPr>
              <w:t>（有/无）</w:t>
            </w:r>
          </w:p>
        </w:tc>
      </w:tr>
      <w:tr w14:paraId="5AD3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5BB30D4">
            <w:pPr>
              <w:jc w:val="center"/>
              <w:rPr>
                <w:rFonts w:ascii="仿宋" w:hAnsi="仿宋" w:eastAsia="仿宋" w:cs="仿宋"/>
                <w:sz w:val="24"/>
                <w:highlight w:val="none"/>
              </w:rPr>
            </w:pPr>
            <w:r>
              <w:rPr>
                <w:rFonts w:hint="eastAsia" w:ascii="仿宋" w:hAnsi="仿宋" w:eastAsia="仿宋" w:cs="仿宋"/>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E761573">
            <w:pPr>
              <w:jc w:val="center"/>
              <w:rPr>
                <w:rFonts w:ascii="仿宋" w:hAnsi="仿宋" w:eastAsia="仿宋" w:cs="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4374A60">
            <w:pPr>
              <w:jc w:val="center"/>
              <w:rPr>
                <w:rFonts w:ascii="仿宋" w:hAnsi="仿宋" w:eastAsia="仿宋" w:cs="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00FA58">
            <w:pPr>
              <w:jc w:val="center"/>
              <w:rPr>
                <w:rFonts w:ascii="仿宋" w:hAnsi="仿宋" w:eastAsia="仿宋" w:cs="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3D3E5C5">
            <w:pPr>
              <w:jc w:val="center"/>
              <w:rPr>
                <w:rFonts w:ascii="仿宋" w:hAnsi="仿宋" w:eastAsia="仿宋" w:cs="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9294D87">
            <w:pPr>
              <w:jc w:val="center"/>
              <w:rPr>
                <w:rFonts w:ascii="仿宋" w:hAnsi="仿宋" w:eastAsia="仿宋" w:cs="仿宋"/>
                <w:sz w:val="24"/>
                <w:highlight w:val="none"/>
              </w:rPr>
            </w:pPr>
          </w:p>
        </w:tc>
      </w:tr>
      <w:tr w14:paraId="34D4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0820395">
            <w:pPr>
              <w:jc w:val="center"/>
              <w:rPr>
                <w:rFonts w:ascii="仿宋" w:hAnsi="仿宋" w:eastAsia="仿宋" w:cs="仿宋"/>
                <w:sz w:val="24"/>
                <w:highlight w:val="none"/>
              </w:rPr>
            </w:pPr>
            <w:r>
              <w:rPr>
                <w:rFonts w:hint="eastAsia" w:ascii="仿宋" w:hAnsi="仿宋" w:eastAsia="仿宋" w:cs="仿宋"/>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1C610832">
            <w:pPr>
              <w:jc w:val="center"/>
              <w:rPr>
                <w:rFonts w:ascii="仿宋" w:hAnsi="仿宋" w:eastAsia="仿宋" w:cs="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066168D">
            <w:pPr>
              <w:jc w:val="center"/>
              <w:rPr>
                <w:rFonts w:ascii="仿宋" w:hAnsi="仿宋" w:eastAsia="仿宋" w:cs="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5CB0ED0">
            <w:pPr>
              <w:jc w:val="center"/>
              <w:rPr>
                <w:rFonts w:ascii="仿宋" w:hAnsi="仿宋" w:eastAsia="仿宋" w:cs="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DCC79C5">
            <w:pPr>
              <w:jc w:val="center"/>
              <w:rPr>
                <w:rFonts w:ascii="仿宋" w:hAnsi="仿宋" w:eastAsia="仿宋" w:cs="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8B4256D">
            <w:pPr>
              <w:jc w:val="center"/>
              <w:rPr>
                <w:rFonts w:ascii="仿宋" w:hAnsi="仿宋" w:eastAsia="仿宋" w:cs="仿宋"/>
                <w:sz w:val="24"/>
                <w:highlight w:val="none"/>
              </w:rPr>
            </w:pPr>
          </w:p>
        </w:tc>
      </w:tr>
      <w:tr w14:paraId="7971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D1D3B09">
            <w:pPr>
              <w:jc w:val="center"/>
              <w:rPr>
                <w:rFonts w:ascii="仿宋" w:hAnsi="仿宋" w:eastAsia="仿宋" w:cs="仿宋"/>
                <w:sz w:val="24"/>
                <w:highlight w:val="none"/>
              </w:rPr>
            </w:pPr>
            <w:r>
              <w:rPr>
                <w:rFonts w:hint="eastAsia" w:ascii="仿宋" w:hAnsi="仿宋" w:eastAsia="仿宋" w:cs="仿宋"/>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76D703D">
            <w:pPr>
              <w:jc w:val="center"/>
              <w:rPr>
                <w:rFonts w:ascii="仿宋" w:hAnsi="仿宋" w:eastAsia="仿宋" w:cs="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F6AB2D8">
            <w:pPr>
              <w:jc w:val="center"/>
              <w:rPr>
                <w:rFonts w:ascii="仿宋" w:hAnsi="仿宋" w:eastAsia="仿宋" w:cs="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BBB58E0">
            <w:pPr>
              <w:jc w:val="center"/>
              <w:rPr>
                <w:rFonts w:ascii="仿宋" w:hAnsi="仿宋" w:eastAsia="仿宋" w:cs="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1CAE233">
            <w:pPr>
              <w:jc w:val="center"/>
              <w:rPr>
                <w:rFonts w:ascii="仿宋" w:hAnsi="仿宋" w:eastAsia="仿宋" w:cs="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57B87D5">
            <w:pPr>
              <w:jc w:val="center"/>
              <w:rPr>
                <w:rFonts w:ascii="仿宋" w:hAnsi="仿宋" w:eastAsia="仿宋" w:cs="仿宋"/>
                <w:sz w:val="24"/>
                <w:highlight w:val="none"/>
              </w:rPr>
            </w:pPr>
          </w:p>
        </w:tc>
      </w:tr>
    </w:tbl>
    <w:p w14:paraId="73598147">
      <w:pPr>
        <w:rPr>
          <w:rFonts w:ascii="仿宋" w:hAnsi="仿宋" w:eastAsia="仿宋" w:cs="仿宋"/>
          <w:sz w:val="24"/>
          <w:highlight w:val="none"/>
        </w:rPr>
      </w:pPr>
      <w:r>
        <w:rPr>
          <w:rFonts w:hint="eastAsia" w:ascii="仿宋" w:hAnsi="仿宋" w:eastAsia="仿宋" w:cs="仿宋"/>
          <w:sz w:val="24"/>
          <w:highlight w:val="none"/>
        </w:rPr>
        <w:t>备注：</w:t>
      </w:r>
    </w:p>
    <w:p w14:paraId="7F0960F7">
      <w:pPr>
        <w:numPr>
          <w:ilvl w:val="0"/>
          <w:numId w:val="9"/>
        </w:numPr>
        <w:rPr>
          <w:rFonts w:ascii="仿宋" w:hAnsi="仿宋" w:eastAsia="仿宋" w:cs="仿宋"/>
          <w:sz w:val="24"/>
          <w:highlight w:val="none"/>
        </w:rPr>
      </w:pPr>
      <w:r>
        <w:rPr>
          <w:rFonts w:hint="eastAsia" w:ascii="仿宋" w:hAnsi="仿宋" w:eastAsia="仿宋" w:cs="仿宋"/>
          <w:sz w:val="24"/>
          <w:highlight w:val="none"/>
        </w:rPr>
        <w:t>请在此表后附上类似业绩的合同、验收报告原件扫描件或彩色图片（如有）。</w:t>
      </w:r>
    </w:p>
    <w:p w14:paraId="18D4DC24">
      <w:pPr>
        <w:numPr>
          <w:ilvl w:val="0"/>
          <w:numId w:val="9"/>
        </w:numPr>
        <w:rPr>
          <w:rFonts w:ascii="仿宋" w:hAnsi="仿宋" w:eastAsia="仿宋" w:cs="仿宋"/>
          <w:sz w:val="24"/>
          <w:highlight w:val="none"/>
        </w:rPr>
      </w:pPr>
      <w:r>
        <w:rPr>
          <w:rFonts w:hint="eastAsia" w:ascii="仿宋" w:hAnsi="仿宋" w:eastAsia="仿宋" w:cs="仿宋"/>
          <w:color w:val="000000"/>
          <w:sz w:val="24"/>
          <w:highlight w:val="none"/>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14:paraId="797B509A">
      <w:pPr>
        <w:rPr>
          <w:rFonts w:ascii="仿宋" w:hAnsi="仿宋" w:eastAsia="仿宋" w:cs="仿宋"/>
          <w:sz w:val="24"/>
          <w:highlight w:val="none"/>
        </w:rPr>
      </w:pPr>
    </w:p>
    <w:p w14:paraId="554BCBC6">
      <w:pPr>
        <w:rPr>
          <w:rFonts w:ascii="仿宋" w:hAnsi="仿宋" w:eastAsia="仿宋" w:cs="仿宋"/>
          <w:sz w:val="24"/>
          <w:highlight w:val="none"/>
        </w:rPr>
      </w:pPr>
    </w:p>
    <w:p w14:paraId="593907AD">
      <w:pPr>
        <w:rPr>
          <w:rFonts w:ascii="仿宋" w:hAnsi="仿宋" w:eastAsia="仿宋" w:cs="仿宋"/>
          <w:sz w:val="24"/>
          <w:highlight w:val="none"/>
        </w:rPr>
      </w:pPr>
    </w:p>
    <w:p w14:paraId="37118DA5">
      <w:pPr>
        <w:rPr>
          <w:rFonts w:ascii="仿宋" w:hAnsi="仿宋" w:eastAsia="仿宋" w:cs="仿宋"/>
          <w:sz w:val="24"/>
          <w:highlight w:val="none"/>
        </w:rPr>
      </w:pPr>
    </w:p>
    <w:p w14:paraId="49A4FEF3">
      <w:pPr>
        <w:rPr>
          <w:rFonts w:ascii="仿宋" w:hAnsi="仿宋" w:eastAsia="仿宋" w:cs="仿宋"/>
          <w:sz w:val="24"/>
          <w:highlight w:val="none"/>
        </w:rPr>
      </w:pPr>
    </w:p>
    <w:p w14:paraId="34FD661A">
      <w:pPr>
        <w:rPr>
          <w:rFonts w:ascii="仿宋" w:hAnsi="仿宋" w:eastAsia="仿宋" w:cs="仿宋"/>
          <w:sz w:val="24"/>
          <w:highlight w:val="none"/>
        </w:rPr>
      </w:pPr>
    </w:p>
    <w:p w14:paraId="6167D33A">
      <w:pPr>
        <w:rPr>
          <w:rFonts w:ascii="仿宋" w:hAnsi="仿宋" w:eastAsia="仿宋" w:cs="仿宋"/>
          <w:sz w:val="24"/>
          <w:highlight w:val="none"/>
        </w:rPr>
      </w:pPr>
    </w:p>
    <w:p w14:paraId="5DFDD1CA">
      <w:pPr>
        <w:rPr>
          <w:rFonts w:ascii="仿宋" w:hAnsi="仿宋" w:eastAsia="仿宋" w:cs="仿宋"/>
          <w:sz w:val="24"/>
          <w:highlight w:val="none"/>
        </w:rPr>
      </w:pPr>
    </w:p>
    <w:p w14:paraId="59935FFF">
      <w:pPr>
        <w:rPr>
          <w:rFonts w:ascii="仿宋" w:hAnsi="仿宋" w:eastAsia="仿宋" w:cs="仿宋"/>
          <w:sz w:val="24"/>
          <w:highlight w:val="none"/>
        </w:rPr>
      </w:pPr>
    </w:p>
    <w:p w14:paraId="6F548FA0">
      <w:pPr>
        <w:snapToGrid w:val="0"/>
        <w:spacing w:before="156" w:beforeLines="50"/>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法定代表人或其授权代表（签字或盖章）：          </w:t>
      </w:r>
    </w:p>
    <w:p w14:paraId="45C88809">
      <w:pPr>
        <w:snapToGrid w:val="0"/>
        <w:spacing w:before="156" w:beforeLines="50"/>
        <w:rPr>
          <w:rFonts w:ascii="仿宋" w:hAnsi="仿宋" w:eastAsia="仿宋" w:cs="仿宋"/>
          <w:sz w:val="28"/>
          <w:szCs w:val="28"/>
          <w:highlight w:val="none"/>
        </w:rPr>
      </w:pPr>
      <w:r>
        <w:rPr>
          <w:rFonts w:hint="eastAsia" w:ascii="仿宋" w:hAnsi="仿宋" w:eastAsia="仿宋" w:cs="仿宋"/>
          <w:sz w:val="28"/>
          <w:szCs w:val="28"/>
          <w:highlight w:val="none"/>
        </w:rPr>
        <w:t xml:space="preserve">日期： </w:t>
      </w:r>
    </w:p>
    <w:p w14:paraId="3C73971C">
      <w:pPr>
        <w:rPr>
          <w:rFonts w:ascii="仿宋" w:hAnsi="仿宋" w:eastAsia="仿宋" w:cs="仿宋"/>
          <w:sz w:val="24"/>
          <w:highlight w:val="none"/>
        </w:rPr>
      </w:pPr>
    </w:p>
    <w:p w14:paraId="36868926">
      <w:pPr>
        <w:rPr>
          <w:rFonts w:ascii="仿宋" w:hAnsi="仿宋" w:eastAsia="仿宋" w:cs="仿宋"/>
          <w:sz w:val="24"/>
          <w:highlight w:val="none"/>
        </w:rPr>
      </w:pPr>
    </w:p>
    <w:p w14:paraId="1917A8E6">
      <w:pPr>
        <w:snapToGrid w:val="0"/>
        <w:spacing w:before="50" w:after="50" w:line="360" w:lineRule="auto"/>
        <w:jc w:val="left"/>
        <w:rPr>
          <w:rFonts w:hint="eastAsia" w:ascii="仿宋" w:hAnsi="仿宋" w:eastAsia="仿宋" w:cs="仿宋"/>
          <w:b/>
          <w:bCs/>
          <w:sz w:val="30"/>
          <w:szCs w:val="30"/>
          <w:highlight w:val="none"/>
        </w:rPr>
      </w:pPr>
    </w:p>
    <w:p w14:paraId="7617C82C">
      <w:pPr>
        <w:snapToGrid w:val="0"/>
        <w:spacing w:before="50" w:after="50" w:line="360" w:lineRule="auto"/>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附件17（如有）：</w:t>
      </w:r>
    </w:p>
    <w:p w14:paraId="269F1B91">
      <w:pPr>
        <w:snapToGrid w:val="0"/>
        <w:spacing w:before="50" w:after="50"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享受政府采购政策性规定情况表</w:t>
      </w:r>
    </w:p>
    <w:p w14:paraId="176AE6FA">
      <w:pPr>
        <w:pStyle w:val="16"/>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投标人名称：</w:t>
      </w:r>
    </w:p>
    <w:p w14:paraId="3B37F3EA">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项目编号：</w:t>
      </w:r>
    </w:p>
    <w:tbl>
      <w:tblPr>
        <w:tblStyle w:val="26"/>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655"/>
      </w:tblGrid>
      <w:tr w14:paraId="0874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26B9AB1">
            <w:pPr>
              <w:pStyle w:val="39"/>
              <w:tabs>
                <w:tab w:val="left" w:pos="1260"/>
              </w:tabs>
              <w:snapToGrid w:val="0"/>
              <w:spacing w:line="360" w:lineRule="auto"/>
              <w:jc w:val="center"/>
              <w:rPr>
                <w:rFonts w:ascii="仿宋" w:hAnsi="仿宋" w:eastAsia="仿宋" w:cs="仿宋"/>
                <w:sz w:val="24"/>
                <w:highlight w:val="none"/>
                <w:lang w:val="en-GB"/>
              </w:rPr>
            </w:pPr>
            <w:r>
              <w:rPr>
                <w:rFonts w:hint="eastAsia" w:ascii="仿宋" w:hAnsi="仿宋" w:eastAsia="仿宋" w:cs="仿宋"/>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649127">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核心产品</w:t>
            </w:r>
          </w:p>
          <w:p w14:paraId="6EC3E4C1">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FC41D1A">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品牌型号</w:t>
            </w:r>
          </w:p>
        </w:tc>
        <w:tc>
          <w:tcPr>
            <w:tcW w:w="412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6149979">
            <w:pPr>
              <w:pStyle w:val="39"/>
              <w:tabs>
                <w:tab w:val="left" w:pos="1260"/>
              </w:tabs>
              <w:snapToGrid w:val="0"/>
              <w:spacing w:line="360" w:lineRule="auto"/>
              <w:jc w:val="center"/>
              <w:rPr>
                <w:rFonts w:ascii="仿宋" w:hAnsi="仿宋" w:eastAsia="仿宋" w:cs="仿宋"/>
                <w:sz w:val="24"/>
                <w:highlight w:val="none"/>
                <w:lang w:val="en-GB"/>
              </w:rPr>
            </w:pPr>
            <w:r>
              <w:rPr>
                <w:rFonts w:hint="eastAsia" w:ascii="仿宋" w:hAnsi="仿宋" w:eastAsia="仿宋" w:cs="仿宋"/>
                <w:sz w:val="24"/>
                <w:highlight w:val="none"/>
                <w:lang w:val="en-GB"/>
              </w:rPr>
              <w:t>制造商</w:t>
            </w:r>
          </w:p>
        </w:tc>
      </w:tr>
      <w:tr w14:paraId="1B4A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E0D3FC9">
            <w:pPr>
              <w:rPr>
                <w:rFonts w:ascii="仿宋" w:hAnsi="仿宋" w:eastAsia="仿宋" w:cs="仿宋"/>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10D500">
            <w:pPr>
              <w:pStyle w:val="39"/>
              <w:tabs>
                <w:tab w:val="left" w:pos="1260"/>
              </w:tabs>
              <w:snapToGrid w:val="0"/>
              <w:spacing w:line="360" w:lineRule="auto"/>
              <w:jc w:val="center"/>
              <w:rPr>
                <w:rFonts w:ascii="仿宋" w:hAnsi="仿宋" w:eastAsia="仿宋" w:cs="仿宋"/>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D75F7DE">
            <w:pPr>
              <w:pStyle w:val="39"/>
              <w:tabs>
                <w:tab w:val="left" w:pos="1260"/>
              </w:tabs>
              <w:snapToGrid w:val="0"/>
              <w:spacing w:line="360" w:lineRule="auto"/>
              <w:jc w:val="center"/>
              <w:rPr>
                <w:rFonts w:ascii="仿宋" w:hAnsi="仿宋" w:eastAsia="仿宋" w:cs="仿宋"/>
                <w:sz w:val="24"/>
                <w:highlight w:val="none"/>
              </w:rPr>
            </w:pPr>
          </w:p>
        </w:tc>
        <w:tc>
          <w:tcPr>
            <w:tcW w:w="412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82449DD">
            <w:pPr>
              <w:pStyle w:val="39"/>
              <w:tabs>
                <w:tab w:val="left" w:pos="1260"/>
              </w:tabs>
              <w:snapToGrid w:val="0"/>
              <w:spacing w:line="360" w:lineRule="auto"/>
              <w:jc w:val="center"/>
              <w:rPr>
                <w:rFonts w:ascii="仿宋" w:hAnsi="仿宋" w:eastAsia="仿宋" w:cs="仿宋"/>
                <w:sz w:val="24"/>
                <w:highlight w:val="none"/>
              </w:rPr>
            </w:pPr>
          </w:p>
        </w:tc>
      </w:tr>
      <w:tr w14:paraId="413C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1C2D86D">
            <w:pPr>
              <w:rPr>
                <w:rFonts w:ascii="仿宋" w:hAnsi="仿宋" w:eastAsia="仿宋" w:cs="仿宋"/>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9AFD352">
            <w:pPr>
              <w:pStyle w:val="39"/>
              <w:tabs>
                <w:tab w:val="left" w:pos="1260"/>
              </w:tabs>
              <w:snapToGrid w:val="0"/>
              <w:spacing w:line="360" w:lineRule="auto"/>
              <w:jc w:val="center"/>
              <w:rPr>
                <w:rFonts w:ascii="仿宋" w:hAnsi="仿宋" w:eastAsia="仿宋" w:cs="仿宋"/>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14E108">
            <w:pPr>
              <w:pStyle w:val="39"/>
              <w:tabs>
                <w:tab w:val="left" w:pos="1260"/>
              </w:tabs>
              <w:snapToGrid w:val="0"/>
              <w:spacing w:line="360" w:lineRule="auto"/>
              <w:jc w:val="center"/>
              <w:rPr>
                <w:rFonts w:ascii="仿宋" w:hAnsi="仿宋" w:eastAsia="仿宋" w:cs="仿宋"/>
                <w:sz w:val="24"/>
                <w:highlight w:val="none"/>
              </w:rPr>
            </w:pPr>
          </w:p>
        </w:tc>
        <w:tc>
          <w:tcPr>
            <w:tcW w:w="412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AAB4E32">
            <w:pPr>
              <w:pStyle w:val="39"/>
              <w:tabs>
                <w:tab w:val="left" w:pos="1260"/>
              </w:tabs>
              <w:snapToGrid w:val="0"/>
              <w:spacing w:line="360" w:lineRule="auto"/>
              <w:jc w:val="center"/>
              <w:rPr>
                <w:rFonts w:ascii="仿宋" w:hAnsi="仿宋" w:eastAsia="仿宋" w:cs="仿宋"/>
                <w:sz w:val="24"/>
                <w:highlight w:val="none"/>
              </w:rPr>
            </w:pPr>
          </w:p>
        </w:tc>
      </w:tr>
      <w:tr w14:paraId="5ED9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551C23B">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B407FA">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A6BECC">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FFB379E">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制造商</w:t>
            </w:r>
          </w:p>
        </w:tc>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41A4C711">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节能认证</w:t>
            </w:r>
          </w:p>
          <w:p w14:paraId="1A747598">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证书编号</w:t>
            </w:r>
          </w:p>
        </w:tc>
      </w:tr>
      <w:tr w14:paraId="25A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DFF304D">
            <w:pPr>
              <w:rPr>
                <w:rFonts w:ascii="仿宋" w:hAnsi="仿宋" w:eastAsia="仿宋" w:cs="仿宋"/>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B1A8867">
            <w:pPr>
              <w:pStyle w:val="39"/>
              <w:tabs>
                <w:tab w:val="left" w:pos="1260"/>
              </w:tabs>
              <w:snapToGrid w:val="0"/>
              <w:spacing w:line="360" w:lineRule="auto"/>
              <w:jc w:val="center"/>
              <w:rPr>
                <w:rFonts w:ascii="仿宋" w:hAnsi="仿宋" w:eastAsia="仿宋" w:cs="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2B2014">
            <w:pPr>
              <w:pStyle w:val="39"/>
              <w:tabs>
                <w:tab w:val="left" w:pos="1260"/>
              </w:tabs>
              <w:snapToGrid w:val="0"/>
              <w:spacing w:line="360" w:lineRule="auto"/>
              <w:jc w:val="center"/>
              <w:rPr>
                <w:rFonts w:ascii="仿宋" w:hAnsi="仿宋" w:eastAsia="仿宋" w:cs="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4D95CFD">
            <w:pPr>
              <w:pStyle w:val="39"/>
              <w:tabs>
                <w:tab w:val="left" w:pos="1260"/>
              </w:tabs>
              <w:snapToGrid w:val="0"/>
              <w:spacing w:line="360" w:lineRule="auto"/>
              <w:jc w:val="center"/>
              <w:rPr>
                <w:rFonts w:ascii="仿宋" w:hAnsi="仿宋" w:eastAsia="仿宋" w:cs="仿宋"/>
                <w:sz w:val="24"/>
                <w:highlight w:val="none"/>
                <w:lang w:val="en-GB"/>
              </w:rPr>
            </w:pPr>
          </w:p>
        </w:tc>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351783B2">
            <w:pPr>
              <w:pStyle w:val="39"/>
              <w:tabs>
                <w:tab w:val="left" w:pos="1260"/>
              </w:tabs>
              <w:snapToGrid w:val="0"/>
              <w:spacing w:line="360" w:lineRule="auto"/>
              <w:jc w:val="center"/>
              <w:rPr>
                <w:rFonts w:ascii="仿宋" w:hAnsi="仿宋" w:eastAsia="仿宋" w:cs="仿宋"/>
                <w:sz w:val="24"/>
                <w:highlight w:val="none"/>
                <w:lang w:val="en-GB"/>
              </w:rPr>
            </w:pPr>
          </w:p>
        </w:tc>
      </w:tr>
      <w:tr w14:paraId="0D5C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26D3CA">
            <w:pPr>
              <w:rPr>
                <w:rFonts w:ascii="仿宋" w:hAnsi="仿宋" w:eastAsia="仿宋" w:cs="仿宋"/>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E1AF57">
            <w:pPr>
              <w:pStyle w:val="39"/>
              <w:tabs>
                <w:tab w:val="left" w:pos="1260"/>
              </w:tabs>
              <w:snapToGrid w:val="0"/>
              <w:spacing w:line="360" w:lineRule="auto"/>
              <w:jc w:val="center"/>
              <w:rPr>
                <w:rFonts w:ascii="仿宋" w:hAnsi="仿宋" w:eastAsia="仿宋" w:cs="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B6EDE2F">
            <w:pPr>
              <w:pStyle w:val="39"/>
              <w:tabs>
                <w:tab w:val="left" w:pos="1260"/>
              </w:tabs>
              <w:snapToGrid w:val="0"/>
              <w:spacing w:line="360" w:lineRule="auto"/>
              <w:jc w:val="center"/>
              <w:rPr>
                <w:rFonts w:ascii="仿宋" w:hAnsi="仿宋" w:eastAsia="仿宋" w:cs="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77E30C1">
            <w:pPr>
              <w:pStyle w:val="39"/>
              <w:tabs>
                <w:tab w:val="left" w:pos="1260"/>
              </w:tabs>
              <w:snapToGrid w:val="0"/>
              <w:spacing w:line="360" w:lineRule="auto"/>
              <w:jc w:val="center"/>
              <w:rPr>
                <w:rFonts w:ascii="仿宋" w:hAnsi="仿宋" w:eastAsia="仿宋" w:cs="仿宋"/>
                <w:sz w:val="24"/>
                <w:highlight w:val="none"/>
                <w:lang w:val="en-GB"/>
              </w:rPr>
            </w:pPr>
          </w:p>
        </w:tc>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6FAD46B1">
            <w:pPr>
              <w:pStyle w:val="39"/>
              <w:tabs>
                <w:tab w:val="left" w:pos="1260"/>
              </w:tabs>
              <w:snapToGrid w:val="0"/>
              <w:spacing w:line="360" w:lineRule="auto"/>
              <w:jc w:val="center"/>
              <w:rPr>
                <w:rFonts w:ascii="仿宋" w:hAnsi="仿宋" w:eastAsia="仿宋" w:cs="仿宋"/>
                <w:sz w:val="24"/>
                <w:highlight w:val="none"/>
                <w:lang w:val="en-GB"/>
              </w:rPr>
            </w:pPr>
          </w:p>
        </w:tc>
      </w:tr>
      <w:tr w14:paraId="2144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1BD4B3F">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环境标</w:t>
            </w:r>
          </w:p>
          <w:p w14:paraId="7FD5EC73">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174CB9">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9EE059E">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AD91937">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制造商</w:t>
            </w:r>
          </w:p>
        </w:tc>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7C7EFC1A">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环境标志认</w:t>
            </w:r>
          </w:p>
          <w:p w14:paraId="12D55FFF">
            <w:pPr>
              <w:pStyle w:val="39"/>
              <w:tabs>
                <w:tab w:val="left" w:pos="1260"/>
              </w:tabs>
              <w:snapToGrid w:val="0"/>
              <w:jc w:val="center"/>
              <w:rPr>
                <w:rFonts w:ascii="仿宋" w:hAnsi="仿宋" w:eastAsia="仿宋" w:cs="仿宋"/>
                <w:sz w:val="24"/>
                <w:highlight w:val="none"/>
                <w:lang w:val="en-GB"/>
              </w:rPr>
            </w:pPr>
            <w:r>
              <w:rPr>
                <w:rFonts w:hint="eastAsia" w:ascii="仿宋" w:hAnsi="仿宋" w:eastAsia="仿宋" w:cs="仿宋"/>
                <w:sz w:val="24"/>
                <w:highlight w:val="none"/>
                <w:lang w:val="en-GB"/>
              </w:rPr>
              <w:t>证证书编号</w:t>
            </w:r>
          </w:p>
        </w:tc>
      </w:tr>
      <w:tr w14:paraId="737C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4692DB7">
            <w:pPr>
              <w:rPr>
                <w:rFonts w:ascii="仿宋" w:hAnsi="仿宋" w:eastAsia="仿宋" w:cs="仿宋"/>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C20F14">
            <w:pPr>
              <w:pStyle w:val="39"/>
              <w:tabs>
                <w:tab w:val="left" w:pos="1260"/>
              </w:tabs>
              <w:snapToGrid w:val="0"/>
              <w:spacing w:line="360" w:lineRule="auto"/>
              <w:jc w:val="center"/>
              <w:rPr>
                <w:rFonts w:ascii="仿宋" w:hAnsi="仿宋" w:eastAsia="仿宋" w:cs="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8C94A4C">
            <w:pPr>
              <w:pStyle w:val="39"/>
              <w:tabs>
                <w:tab w:val="left" w:pos="1260"/>
              </w:tabs>
              <w:snapToGrid w:val="0"/>
              <w:spacing w:line="360" w:lineRule="auto"/>
              <w:jc w:val="center"/>
              <w:rPr>
                <w:rFonts w:ascii="仿宋" w:hAnsi="仿宋" w:eastAsia="仿宋" w:cs="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FCAB86">
            <w:pPr>
              <w:pStyle w:val="39"/>
              <w:tabs>
                <w:tab w:val="left" w:pos="1260"/>
              </w:tabs>
              <w:snapToGrid w:val="0"/>
              <w:spacing w:line="360" w:lineRule="auto"/>
              <w:jc w:val="center"/>
              <w:rPr>
                <w:rFonts w:ascii="仿宋" w:hAnsi="仿宋" w:eastAsia="仿宋" w:cs="仿宋"/>
                <w:sz w:val="24"/>
                <w:highlight w:val="none"/>
                <w:lang w:val="en-GB"/>
              </w:rPr>
            </w:pPr>
          </w:p>
        </w:tc>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647399D4">
            <w:pPr>
              <w:pStyle w:val="39"/>
              <w:tabs>
                <w:tab w:val="left" w:pos="1260"/>
              </w:tabs>
              <w:snapToGrid w:val="0"/>
              <w:spacing w:line="360" w:lineRule="auto"/>
              <w:jc w:val="center"/>
              <w:rPr>
                <w:rFonts w:ascii="仿宋" w:hAnsi="仿宋" w:eastAsia="仿宋" w:cs="仿宋"/>
                <w:sz w:val="24"/>
                <w:highlight w:val="none"/>
                <w:lang w:val="en-GB"/>
              </w:rPr>
            </w:pPr>
          </w:p>
        </w:tc>
      </w:tr>
      <w:tr w14:paraId="7F21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852E334">
            <w:pPr>
              <w:rPr>
                <w:rFonts w:ascii="仿宋" w:hAnsi="仿宋" w:eastAsia="仿宋" w:cs="仿宋"/>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915D986">
            <w:pPr>
              <w:pStyle w:val="39"/>
              <w:tabs>
                <w:tab w:val="left" w:pos="1260"/>
              </w:tabs>
              <w:snapToGrid w:val="0"/>
              <w:spacing w:line="360" w:lineRule="auto"/>
              <w:jc w:val="center"/>
              <w:rPr>
                <w:rFonts w:ascii="仿宋" w:hAnsi="仿宋" w:eastAsia="仿宋" w:cs="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514807E">
            <w:pPr>
              <w:pStyle w:val="39"/>
              <w:tabs>
                <w:tab w:val="left" w:pos="1260"/>
              </w:tabs>
              <w:snapToGrid w:val="0"/>
              <w:spacing w:line="360" w:lineRule="auto"/>
              <w:jc w:val="center"/>
              <w:rPr>
                <w:rFonts w:ascii="仿宋" w:hAnsi="仿宋" w:eastAsia="仿宋" w:cs="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798A62F">
            <w:pPr>
              <w:pStyle w:val="39"/>
              <w:tabs>
                <w:tab w:val="left" w:pos="1260"/>
              </w:tabs>
              <w:snapToGrid w:val="0"/>
              <w:spacing w:line="360" w:lineRule="auto"/>
              <w:jc w:val="center"/>
              <w:rPr>
                <w:rFonts w:ascii="仿宋" w:hAnsi="仿宋" w:eastAsia="仿宋" w:cs="仿宋"/>
                <w:sz w:val="24"/>
                <w:highlight w:val="none"/>
                <w:lang w:val="en-GB"/>
              </w:rPr>
            </w:pPr>
          </w:p>
        </w:tc>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4F2AD51A">
            <w:pPr>
              <w:pStyle w:val="39"/>
              <w:tabs>
                <w:tab w:val="left" w:pos="1260"/>
              </w:tabs>
              <w:snapToGrid w:val="0"/>
              <w:spacing w:line="360" w:lineRule="auto"/>
              <w:jc w:val="center"/>
              <w:rPr>
                <w:rFonts w:ascii="仿宋" w:hAnsi="仿宋" w:eastAsia="仿宋" w:cs="仿宋"/>
                <w:sz w:val="24"/>
                <w:highlight w:val="none"/>
                <w:lang w:val="en-GB"/>
              </w:rPr>
            </w:pPr>
          </w:p>
        </w:tc>
      </w:tr>
    </w:tbl>
    <w:p w14:paraId="1069F7BC">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备注：1、本表的产品名称、品牌型号、制造商应与《开标一览表》、《项目明细清单》中的相应产品一致。</w:t>
      </w:r>
    </w:p>
    <w:p w14:paraId="439BCB79">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2、享受政府采购政策性规定的需要提供相关证明材料，具体详见第二章“投标人须知”第二部分“采购文件”，否则不予认可。</w:t>
      </w:r>
    </w:p>
    <w:p w14:paraId="41B6C583">
      <w:pPr>
        <w:pStyle w:val="16"/>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 xml:space="preserve">特别提示：供应商务必仔细阅读采购文件“政府采购政策性规定”中关于无效投标的内容。 </w:t>
      </w:r>
    </w:p>
    <w:p w14:paraId="32A41AA9">
      <w:pPr>
        <w:rPr>
          <w:rFonts w:ascii="仿宋" w:hAnsi="仿宋" w:eastAsia="仿宋" w:cs="仿宋"/>
          <w:spacing w:val="20"/>
          <w:sz w:val="24"/>
          <w:szCs w:val="24"/>
          <w:highlight w:val="none"/>
        </w:rPr>
      </w:pPr>
    </w:p>
    <w:p w14:paraId="425DE456">
      <w:pPr>
        <w:rPr>
          <w:rFonts w:ascii="仿宋" w:hAnsi="仿宋" w:eastAsia="仿宋" w:cs="仿宋"/>
          <w:spacing w:val="20"/>
          <w:sz w:val="24"/>
          <w:szCs w:val="24"/>
          <w:highlight w:val="none"/>
        </w:rPr>
      </w:pPr>
    </w:p>
    <w:p w14:paraId="4E677C6B">
      <w:pPr>
        <w:rPr>
          <w:rFonts w:ascii="仿宋" w:hAnsi="仿宋" w:eastAsia="仿宋" w:cs="仿宋"/>
          <w:spacing w:val="20"/>
          <w:sz w:val="24"/>
          <w:szCs w:val="24"/>
          <w:highlight w:val="none"/>
        </w:rPr>
      </w:pPr>
    </w:p>
    <w:p w14:paraId="5C194B39">
      <w:pPr>
        <w:rPr>
          <w:rFonts w:ascii="仿宋" w:hAnsi="仿宋" w:eastAsia="仿宋" w:cs="仿宋"/>
          <w:spacing w:val="20"/>
          <w:sz w:val="24"/>
          <w:szCs w:val="24"/>
          <w:highlight w:val="none"/>
        </w:rPr>
      </w:pPr>
    </w:p>
    <w:p w14:paraId="4B06FF31">
      <w:pPr>
        <w:rPr>
          <w:rFonts w:ascii="仿宋" w:hAnsi="仿宋" w:eastAsia="仿宋" w:cs="仿宋"/>
          <w:spacing w:val="20"/>
          <w:sz w:val="24"/>
          <w:szCs w:val="24"/>
          <w:highlight w:val="none"/>
        </w:rPr>
      </w:pPr>
    </w:p>
    <w:p w14:paraId="453F4B40">
      <w:pPr>
        <w:rPr>
          <w:rFonts w:ascii="仿宋" w:hAnsi="仿宋" w:eastAsia="仿宋" w:cs="仿宋"/>
          <w:spacing w:val="20"/>
          <w:sz w:val="24"/>
          <w:szCs w:val="24"/>
          <w:highlight w:val="none"/>
        </w:rPr>
      </w:pPr>
    </w:p>
    <w:p w14:paraId="02E3CDAC">
      <w:pPr>
        <w:rPr>
          <w:rFonts w:ascii="仿宋" w:hAnsi="仿宋" w:eastAsia="仿宋" w:cs="仿宋"/>
          <w:spacing w:val="20"/>
          <w:sz w:val="24"/>
          <w:szCs w:val="24"/>
          <w:highlight w:val="none"/>
        </w:rPr>
      </w:pPr>
    </w:p>
    <w:p w14:paraId="762C5EA9">
      <w:pPr>
        <w:rPr>
          <w:rFonts w:ascii="仿宋" w:hAnsi="仿宋" w:eastAsia="仿宋" w:cs="仿宋"/>
          <w:spacing w:val="20"/>
          <w:sz w:val="24"/>
          <w:szCs w:val="24"/>
          <w:highlight w:val="none"/>
        </w:rPr>
      </w:pPr>
    </w:p>
    <w:p w14:paraId="22D412FE">
      <w:pPr>
        <w:rPr>
          <w:rFonts w:ascii="仿宋" w:hAnsi="仿宋" w:eastAsia="仿宋" w:cs="仿宋"/>
          <w:spacing w:val="20"/>
          <w:sz w:val="24"/>
          <w:szCs w:val="24"/>
          <w:highlight w:val="none"/>
        </w:rPr>
      </w:pPr>
      <w:r>
        <w:rPr>
          <w:rFonts w:hint="eastAsia" w:ascii="仿宋" w:hAnsi="仿宋" w:eastAsia="仿宋" w:cs="仿宋"/>
          <w:sz w:val="24"/>
          <w:szCs w:val="24"/>
          <w:highlight w:val="none"/>
        </w:rPr>
        <w:t>法定代表人或授权委托人</w:t>
      </w:r>
      <w:r>
        <w:rPr>
          <w:rFonts w:hint="eastAsia" w:ascii="仿宋" w:hAnsi="仿宋" w:eastAsia="仿宋" w:cs="仿宋"/>
          <w:spacing w:val="20"/>
          <w:sz w:val="24"/>
          <w:szCs w:val="24"/>
          <w:highlight w:val="none"/>
        </w:rPr>
        <w:t>签名：</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 xml:space="preserve"> </w:t>
      </w:r>
    </w:p>
    <w:p w14:paraId="765D5021">
      <w:pPr>
        <w:rPr>
          <w:rFonts w:ascii="仿宋" w:hAnsi="仿宋" w:eastAsia="仿宋" w:cs="仿宋"/>
          <w:spacing w:val="20"/>
          <w:sz w:val="24"/>
          <w:szCs w:val="24"/>
          <w:highlight w:val="none"/>
        </w:rPr>
      </w:pPr>
    </w:p>
    <w:p w14:paraId="7E62E3AB">
      <w:pPr>
        <w:rPr>
          <w:rFonts w:ascii="仿宋" w:hAnsi="仿宋" w:eastAsia="仿宋" w:cs="仿宋"/>
          <w:spacing w:val="20"/>
          <w:sz w:val="24"/>
          <w:szCs w:val="24"/>
          <w:highlight w:val="none"/>
          <w:u w:val="single"/>
        </w:rPr>
      </w:pPr>
      <w:r>
        <w:rPr>
          <w:rFonts w:hint="eastAsia" w:ascii="仿宋" w:hAnsi="仿宋" w:eastAsia="仿宋" w:cs="仿宋"/>
          <w:spacing w:val="20"/>
          <w:sz w:val="24"/>
          <w:szCs w:val="24"/>
          <w:highlight w:val="none"/>
        </w:rPr>
        <w:t>日  期：</w:t>
      </w:r>
      <w:r>
        <w:rPr>
          <w:rFonts w:hint="eastAsia" w:ascii="仿宋" w:hAnsi="仿宋" w:eastAsia="仿宋" w:cs="仿宋"/>
          <w:spacing w:val="20"/>
          <w:sz w:val="24"/>
          <w:szCs w:val="24"/>
          <w:highlight w:val="none"/>
          <w:u w:val="single"/>
        </w:rPr>
        <w:t xml:space="preserve">         </w:t>
      </w:r>
    </w:p>
    <w:p w14:paraId="38A102B8">
      <w:pPr>
        <w:rPr>
          <w:rFonts w:ascii="仿宋" w:hAnsi="仿宋" w:eastAsia="仿宋" w:cs="仿宋"/>
          <w:spacing w:val="20"/>
          <w:sz w:val="24"/>
          <w:szCs w:val="24"/>
          <w:highlight w:val="none"/>
          <w:u w:val="single"/>
        </w:rPr>
      </w:pPr>
    </w:p>
    <w:p w14:paraId="0556702B">
      <w:pPr>
        <w:snapToGrid w:val="0"/>
        <w:spacing w:before="156" w:beforeLines="50" w:after="50"/>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附件18：报价文件封面</w:t>
      </w:r>
    </w:p>
    <w:p w14:paraId="71AB289E">
      <w:pPr>
        <w:snapToGrid w:val="0"/>
        <w:spacing w:before="156" w:beforeLines="50" w:after="50"/>
        <w:jc w:val="right"/>
        <w:rPr>
          <w:rFonts w:ascii="仿宋" w:hAnsi="仿宋" w:eastAsia="仿宋" w:cs="仿宋"/>
          <w:b/>
          <w:sz w:val="30"/>
          <w:szCs w:val="30"/>
          <w:highlight w:val="none"/>
        </w:rPr>
      </w:pPr>
    </w:p>
    <w:p w14:paraId="73B2051D">
      <w:pPr>
        <w:snapToGrid w:val="0"/>
        <w:spacing w:before="156" w:beforeLines="50" w:after="50"/>
        <w:jc w:val="right"/>
        <w:rPr>
          <w:rFonts w:ascii="仿宋" w:hAnsi="仿宋" w:eastAsia="仿宋" w:cs="仿宋"/>
          <w:bCs/>
          <w:sz w:val="30"/>
          <w:szCs w:val="30"/>
          <w:highlight w:val="none"/>
        </w:rPr>
      </w:pPr>
    </w:p>
    <w:p w14:paraId="139A3CB9">
      <w:pPr>
        <w:spacing w:line="400" w:lineRule="exact"/>
        <w:ind w:right="-110"/>
        <w:rPr>
          <w:rFonts w:ascii="仿宋" w:hAnsi="仿宋" w:eastAsia="仿宋" w:cs="仿宋"/>
          <w:spacing w:val="40"/>
          <w:sz w:val="30"/>
          <w:szCs w:val="30"/>
          <w:highlight w:val="none"/>
        </w:rPr>
      </w:pPr>
      <w:r>
        <w:rPr>
          <w:rFonts w:hint="eastAsia" w:ascii="仿宋" w:hAnsi="仿宋" w:eastAsia="仿宋" w:cs="仿宋"/>
          <w:spacing w:val="40"/>
          <w:sz w:val="30"/>
          <w:szCs w:val="30"/>
          <w:highlight w:val="none"/>
        </w:rPr>
        <w:t>项目名称：</w:t>
      </w:r>
      <w:r>
        <w:rPr>
          <w:rFonts w:hint="eastAsia" w:ascii="仿宋" w:hAnsi="仿宋" w:eastAsia="仿宋" w:cs="仿宋"/>
          <w:spacing w:val="40"/>
          <w:sz w:val="30"/>
          <w:szCs w:val="30"/>
          <w:highlight w:val="none"/>
          <w:u w:val="single"/>
        </w:rPr>
        <w:t xml:space="preserve">           </w:t>
      </w:r>
    </w:p>
    <w:p w14:paraId="109CEDAC">
      <w:pPr>
        <w:spacing w:before="312" w:beforeLines="100" w:line="400" w:lineRule="exact"/>
        <w:rPr>
          <w:rFonts w:ascii="仿宋" w:hAnsi="仿宋" w:eastAsia="仿宋" w:cs="仿宋"/>
          <w:sz w:val="30"/>
          <w:szCs w:val="30"/>
          <w:highlight w:val="none"/>
          <w:u w:val="singl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u w:val="single"/>
        </w:rPr>
        <w:t xml:space="preserve">                   </w:t>
      </w:r>
    </w:p>
    <w:p w14:paraId="627DE732">
      <w:pPr>
        <w:spacing w:before="312" w:beforeLines="100" w:line="400" w:lineRule="exact"/>
        <w:rPr>
          <w:rFonts w:ascii="仿宋" w:hAnsi="仿宋" w:eastAsia="仿宋" w:cs="仿宋"/>
          <w:sz w:val="30"/>
          <w:szCs w:val="30"/>
          <w:highlight w:val="none"/>
        </w:rPr>
      </w:pPr>
      <w:r>
        <w:rPr>
          <w:rFonts w:hint="eastAsia" w:ascii="仿宋" w:hAnsi="仿宋" w:eastAsia="仿宋" w:cs="仿宋"/>
          <w:sz w:val="30"/>
          <w:szCs w:val="30"/>
          <w:highlight w:val="none"/>
        </w:rPr>
        <w:t>标项：</w:t>
      </w:r>
      <w:r>
        <w:rPr>
          <w:rFonts w:hint="eastAsia" w:ascii="仿宋" w:hAnsi="仿宋" w:eastAsia="仿宋" w:cs="仿宋"/>
          <w:sz w:val="30"/>
          <w:szCs w:val="30"/>
          <w:highlight w:val="none"/>
          <w:u w:val="single"/>
        </w:rPr>
        <w:t xml:space="preserve">                    </w:t>
      </w:r>
    </w:p>
    <w:p w14:paraId="795CF048">
      <w:pPr>
        <w:spacing w:line="1200" w:lineRule="exact"/>
        <w:ind w:right="6"/>
        <w:jc w:val="center"/>
        <w:rPr>
          <w:rFonts w:ascii="仿宋" w:hAnsi="仿宋" w:eastAsia="仿宋" w:cs="仿宋"/>
          <w:sz w:val="72"/>
          <w:szCs w:val="72"/>
          <w:highlight w:val="none"/>
        </w:rPr>
      </w:pPr>
    </w:p>
    <w:p w14:paraId="1ED7359A">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报</w:t>
      </w:r>
    </w:p>
    <w:p w14:paraId="11525E96">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价</w:t>
      </w:r>
    </w:p>
    <w:p w14:paraId="5C6A6CB5">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文</w:t>
      </w:r>
    </w:p>
    <w:p w14:paraId="31BC0E64">
      <w:pPr>
        <w:spacing w:line="1200" w:lineRule="exact"/>
        <w:ind w:right="6"/>
        <w:jc w:val="center"/>
        <w:rPr>
          <w:rFonts w:ascii="仿宋" w:hAnsi="仿宋" w:eastAsia="仿宋" w:cs="仿宋"/>
          <w:sz w:val="72"/>
          <w:szCs w:val="72"/>
          <w:highlight w:val="none"/>
        </w:rPr>
      </w:pPr>
      <w:r>
        <w:rPr>
          <w:rFonts w:hint="eastAsia" w:ascii="仿宋" w:hAnsi="仿宋" w:eastAsia="仿宋" w:cs="仿宋"/>
          <w:sz w:val="72"/>
          <w:szCs w:val="72"/>
          <w:highlight w:val="none"/>
        </w:rPr>
        <w:t>件</w:t>
      </w:r>
    </w:p>
    <w:p w14:paraId="7FCE37D9">
      <w:pPr>
        <w:spacing w:line="1200" w:lineRule="exact"/>
        <w:ind w:right="6"/>
        <w:jc w:val="center"/>
        <w:rPr>
          <w:rFonts w:ascii="仿宋" w:hAnsi="仿宋" w:eastAsia="仿宋" w:cs="仿宋"/>
          <w:sz w:val="72"/>
          <w:szCs w:val="72"/>
          <w:highlight w:val="none"/>
        </w:rPr>
      </w:pPr>
    </w:p>
    <w:p w14:paraId="1295AACE">
      <w:pPr>
        <w:spacing w:line="1200" w:lineRule="exact"/>
        <w:ind w:right="6"/>
        <w:jc w:val="center"/>
        <w:rPr>
          <w:rFonts w:ascii="仿宋" w:hAnsi="仿宋" w:eastAsia="仿宋" w:cs="仿宋"/>
          <w:sz w:val="72"/>
          <w:szCs w:val="72"/>
          <w:highlight w:val="none"/>
        </w:rPr>
      </w:pPr>
    </w:p>
    <w:p w14:paraId="228B28AF">
      <w:pPr>
        <w:spacing w:line="360" w:lineRule="auto"/>
        <w:ind w:right="-110"/>
        <w:rPr>
          <w:rFonts w:ascii="仿宋" w:hAnsi="仿宋" w:eastAsia="仿宋" w:cs="仿宋"/>
          <w:spacing w:val="40"/>
          <w:sz w:val="30"/>
          <w:szCs w:val="30"/>
          <w:highlight w:val="none"/>
        </w:rPr>
      </w:pPr>
      <w:r>
        <w:rPr>
          <w:rFonts w:hint="eastAsia" w:ascii="仿宋" w:hAnsi="仿宋" w:eastAsia="仿宋" w:cs="仿宋"/>
          <w:spacing w:val="40"/>
          <w:sz w:val="30"/>
          <w:szCs w:val="30"/>
          <w:highlight w:val="none"/>
        </w:rPr>
        <w:t>投标人名称（盖章）：</w:t>
      </w:r>
    </w:p>
    <w:p w14:paraId="14A54ABC">
      <w:pPr>
        <w:spacing w:line="360" w:lineRule="auto"/>
        <w:ind w:right="-110"/>
        <w:rPr>
          <w:rFonts w:ascii="仿宋" w:hAnsi="仿宋" w:eastAsia="仿宋" w:cs="仿宋"/>
          <w:spacing w:val="40"/>
          <w:sz w:val="30"/>
          <w:szCs w:val="30"/>
          <w:highlight w:val="none"/>
        </w:rPr>
      </w:pPr>
      <w:r>
        <w:rPr>
          <w:rFonts w:hint="eastAsia" w:ascii="仿宋" w:hAnsi="仿宋" w:eastAsia="仿宋" w:cs="仿宋"/>
          <w:spacing w:val="40"/>
          <w:sz w:val="30"/>
          <w:szCs w:val="30"/>
          <w:highlight w:val="none"/>
        </w:rPr>
        <w:t>地    址：</w:t>
      </w:r>
    </w:p>
    <w:p w14:paraId="371309AA">
      <w:pPr>
        <w:spacing w:line="360" w:lineRule="auto"/>
        <w:ind w:right="-110"/>
        <w:rPr>
          <w:rFonts w:ascii="仿宋" w:hAnsi="仿宋" w:eastAsia="仿宋" w:cs="仿宋"/>
          <w:spacing w:val="40"/>
          <w:sz w:val="30"/>
          <w:szCs w:val="30"/>
          <w:highlight w:val="none"/>
        </w:rPr>
      </w:pPr>
      <w:r>
        <w:rPr>
          <w:rFonts w:hint="eastAsia" w:ascii="仿宋" w:hAnsi="仿宋" w:eastAsia="仿宋" w:cs="仿宋"/>
          <w:spacing w:val="40"/>
          <w:sz w:val="30"/>
          <w:szCs w:val="30"/>
          <w:highlight w:val="none"/>
        </w:rPr>
        <w:t>日    期：</w:t>
      </w:r>
    </w:p>
    <w:p w14:paraId="52950CF3">
      <w:pPr>
        <w:rPr>
          <w:rFonts w:ascii="仿宋" w:hAnsi="仿宋" w:eastAsia="仿宋" w:cs="仿宋"/>
          <w:sz w:val="24"/>
          <w:highlight w:val="none"/>
        </w:rPr>
      </w:pPr>
    </w:p>
    <w:p w14:paraId="6D2BB8B7">
      <w:pPr>
        <w:snapToGrid w:val="0"/>
        <w:spacing w:before="156" w:beforeLines="50" w:after="50"/>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附件19：报价文件目录</w:t>
      </w:r>
    </w:p>
    <w:p w14:paraId="0E8EBD10">
      <w:pPr>
        <w:snapToGrid w:val="0"/>
        <w:spacing w:before="156" w:beforeLines="50" w:after="50"/>
        <w:jc w:val="left"/>
        <w:rPr>
          <w:rFonts w:ascii="仿宋" w:hAnsi="仿宋" w:eastAsia="仿宋" w:cs="仿宋"/>
          <w:sz w:val="30"/>
          <w:szCs w:val="30"/>
          <w:highlight w:val="none"/>
        </w:rPr>
      </w:pPr>
    </w:p>
    <w:p w14:paraId="42BA0081">
      <w:pPr>
        <w:pStyle w:val="38"/>
        <w:spacing w:line="360" w:lineRule="auto"/>
        <w:ind w:firstLine="0" w:firstLineChars="0"/>
        <w:jc w:val="center"/>
        <w:rPr>
          <w:rFonts w:ascii="仿宋" w:hAnsi="仿宋" w:eastAsia="仿宋" w:cs="仿宋"/>
          <w:highlight w:val="none"/>
        </w:rPr>
      </w:pPr>
      <w:bookmarkStart w:id="81" w:name="_Toc64369825"/>
      <w:r>
        <w:rPr>
          <w:rFonts w:hint="eastAsia" w:ascii="仿宋" w:hAnsi="仿宋" w:eastAsia="仿宋" w:cs="仿宋"/>
          <w:highlight w:val="none"/>
        </w:rPr>
        <w:t>目 录</w:t>
      </w:r>
      <w:bookmarkEnd w:id="81"/>
    </w:p>
    <w:p w14:paraId="3DD2F8E1">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1.开标一览表 …………………………………………………………………（页码）</w:t>
      </w:r>
    </w:p>
    <w:p w14:paraId="5E17BAC1">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2.关于报价的其他说明（如有，自拟）……………………………………（页码）</w:t>
      </w:r>
    </w:p>
    <w:p w14:paraId="7C21AD2F">
      <w:pPr>
        <w:snapToGrid w:val="0"/>
        <w:spacing w:before="50" w:after="50"/>
        <w:jc w:val="left"/>
        <w:rPr>
          <w:rFonts w:ascii="仿宋" w:hAnsi="仿宋" w:eastAsia="仿宋" w:cs="仿宋"/>
          <w:b/>
          <w:sz w:val="36"/>
          <w:szCs w:val="36"/>
          <w:highlight w:val="none"/>
        </w:rPr>
      </w:pPr>
    </w:p>
    <w:p w14:paraId="77BE4898">
      <w:pPr>
        <w:snapToGrid w:val="0"/>
        <w:spacing w:before="50" w:after="50"/>
        <w:jc w:val="left"/>
        <w:rPr>
          <w:rFonts w:ascii="仿宋" w:hAnsi="仿宋" w:eastAsia="仿宋" w:cs="仿宋"/>
          <w:b/>
          <w:sz w:val="36"/>
          <w:szCs w:val="36"/>
          <w:highlight w:val="none"/>
        </w:rPr>
      </w:pPr>
    </w:p>
    <w:p w14:paraId="718D92CE">
      <w:pPr>
        <w:snapToGrid w:val="0"/>
        <w:spacing w:before="50" w:after="50"/>
        <w:jc w:val="left"/>
        <w:rPr>
          <w:rFonts w:ascii="仿宋" w:hAnsi="仿宋" w:eastAsia="仿宋" w:cs="仿宋"/>
          <w:b/>
          <w:sz w:val="36"/>
          <w:szCs w:val="36"/>
          <w:highlight w:val="none"/>
        </w:rPr>
      </w:pPr>
    </w:p>
    <w:p w14:paraId="5290B2FD">
      <w:pPr>
        <w:snapToGrid w:val="0"/>
        <w:spacing w:before="50" w:after="50"/>
        <w:jc w:val="left"/>
        <w:rPr>
          <w:rFonts w:ascii="仿宋" w:hAnsi="仿宋" w:eastAsia="仿宋" w:cs="仿宋"/>
          <w:b/>
          <w:sz w:val="36"/>
          <w:szCs w:val="36"/>
          <w:highlight w:val="none"/>
        </w:rPr>
      </w:pPr>
    </w:p>
    <w:p w14:paraId="21323E69">
      <w:pPr>
        <w:snapToGrid w:val="0"/>
        <w:spacing w:before="50" w:after="50"/>
        <w:jc w:val="left"/>
        <w:rPr>
          <w:rFonts w:ascii="仿宋" w:hAnsi="仿宋" w:eastAsia="仿宋" w:cs="仿宋"/>
          <w:b/>
          <w:sz w:val="36"/>
          <w:szCs w:val="36"/>
          <w:highlight w:val="none"/>
        </w:rPr>
      </w:pPr>
    </w:p>
    <w:p w14:paraId="64B8A67A">
      <w:pPr>
        <w:snapToGrid w:val="0"/>
        <w:spacing w:before="50" w:after="50"/>
        <w:jc w:val="left"/>
        <w:rPr>
          <w:rFonts w:ascii="仿宋" w:hAnsi="仿宋" w:eastAsia="仿宋" w:cs="仿宋"/>
          <w:b/>
          <w:sz w:val="36"/>
          <w:szCs w:val="36"/>
          <w:highlight w:val="none"/>
        </w:rPr>
      </w:pPr>
    </w:p>
    <w:p w14:paraId="7DE3B1D6">
      <w:pPr>
        <w:snapToGrid w:val="0"/>
        <w:spacing w:before="50" w:after="50"/>
        <w:jc w:val="left"/>
        <w:rPr>
          <w:rFonts w:ascii="仿宋" w:hAnsi="仿宋" w:eastAsia="仿宋" w:cs="仿宋"/>
          <w:b/>
          <w:sz w:val="36"/>
          <w:szCs w:val="36"/>
          <w:highlight w:val="none"/>
        </w:rPr>
      </w:pPr>
    </w:p>
    <w:p w14:paraId="07BBDF5C">
      <w:pPr>
        <w:snapToGrid w:val="0"/>
        <w:spacing w:before="50" w:after="50"/>
        <w:jc w:val="left"/>
        <w:rPr>
          <w:rFonts w:ascii="仿宋" w:hAnsi="仿宋" w:eastAsia="仿宋" w:cs="仿宋"/>
          <w:b/>
          <w:sz w:val="36"/>
          <w:szCs w:val="36"/>
          <w:highlight w:val="none"/>
        </w:rPr>
      </w:pPr>
    </w:p>
    <w:p w14:paraId="3738E164">
      <w:pPr>
        <w:snapToGrid w:val="0"/>
        <w:spacing w:before="50" w:after="50"/>
        <w:jc w:val="left"/>
        <w:rPr>
          <w:rFonts w:ascii="仿宋" w:hAnsi="仿宋" w:eastAsia="仿宋" w:cs="仿宋"/>
          <w:b/>
          <w:sz w:val="36"/>
          <w:szCs w:val="36"/>
          <w:highlight w:val="none"/>
        </w:rPr>
      </w:pPr>
    </w:p>
    <w:p w14:paraId="13662AF3">
      <w:pPr>
        <w:snapToGrid w:val="0"/>
        <w:spacing w:before="50" w:after="50"/>
        <w:jc w:val="left"/>
        <w:rPr>
          <w:rFonts w:ascii="仿宋" w:hAnsi="仿宋" w:eastAsia="仿宋" w:cs="仿宋"/>
          <w:b/>
          <w:sz w:val="36"/>
          <w:szCs w:val="36"/>
          <w:highlight w:val="none"/>
        </w:rPr>
      </w:pPr>
    </w:p>
    <w:p w14:paraId="5BB8DF64">
      <w:pPr>
        <w:rPr>
          <w:rFonts w:ascii="仿宋" w:hAnsi="仿宋" w:eastAsia="仿宋" w:cs="仿宋"/>
          <w:b/>
          <w:sz w:val="36"/>
          <w:szCs w:val="36"/>
          <w:highlight w:val="none"/>
        </w:rPr>
      </w:pPr>
      <w:r>
        <w:rPr>
          <w:rFonts w:hint="eastAsia" w:ascii="仿宋" w:hAnsi="仿宋" w:eastAsia="仿宋" w:cs="仿宋"/>
          <w:b/>
          <w:sz w:val="36"/>
          <w:szCs w:val="36"/>
          <w:highlight w:val="none"/>
        </w:rPr>
        <w:br w:type="page"/>
      </w:r>
    </w:p>
    <w:p w14:paraId="44AF22F0">
      <w:pPr>
        <w:snapToGrid w:val="0"/>
        <w:spacing w:before="50" w:after="50"/>
        <w:jc w:val="left"/>
        <w:rPr>
          <w:rFonts w:ascii="仿宋" w:hAnsi="仿宋" w:eastAsia="仿宋" w:cs="仿宋"/>
          <w:b/>
          <w:sz w:val="36"/>
          <w:szCs w:val="36"/>
          <w:highlight w:val="none"/>
        </w:rPr>
        <w:sectPr>
          <w:pgSz w:w="11907" w:h="16840"/>
          <w:pgMar w:top="1270" w:right="1463" w:bottom="1327" w:left="1803" w:header="851" w:footer="992" w:gutter="0"/>
          <w:pgNumType w:fmt="decimal"/>
          <w:cols w:space="720" w:num="1"/>
          <w:docGrid w:type="lines" w:linePitch="312" w:charSpace="0"/>
        </w:sectPr>
      </w:pPr>
    </w:p>
    <w:p w14:paraId="31090AF4">
      <w:pPr>
        <w:snapToGrid w:val="0"/>
        <w:spacing w:before="50" w:after="50"/>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附件20：</w:t>
      </w:r>
    </w:p>
    <w:p w14:paraId="0019FC61">
      <w:pPr>
        <w:snapToGrid w:val="0"/>
        <w:spacing w:before="50" w:after="50"/>
        <w:jc w:val="center"/>
        <w:rPr>
          <w:rFonts w:ascii="仿宋" w:hAnsi="仿宋" w:eastAsia="仿宋" w:cs="仿宋"/>
          <w:b/>
          <w:sz w:val="36"/>
          <w:szCs w:val="36"/>
          <w:highlight w:val="none"/>
        </w:rPr>
      </w:pPr>
      <w:r>
        <w:rPr>
          <w:rFonts w:hint="eastAsia" w:ascii="仿宋" w:hAnsi="仿宋" w:eastAsia="仿宋" w:cs="仿宋"/>
          <w:b/>
          <w:sz w:val="36"/>
          <w:szCs w:val="36"/>
          <w:highlight w:val="none"/>
        </w:rPr>
        <w:t>开标一览表</w:t>
      </w:r>
    </w:p>
    <w:p w14:paraId="26ECBD94">
      <w:pPr>
        <w:spacing w:line="400" w:lineRule="exact"/>
        <w:rPr>
          <w:rFonts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投标人地址：</w:t>
      </w:r>
      <w:r>
        <w:rPr>
          <w:rFonts w:hint="eastAsia" w:ascii="仿宋" w:hAnsi="仿宋" w:eastAsia="仿宋" w:cs="仿宋"/>
          <w:sz w:val="24"/>
          <w:highlight w:val="none"/>
          <w:u w:val="single"/>
        </w:rPr>
        <w:t xml:space="preserve">                                    </w:t>
      </w:r>
    </w:p>
    <w:p w14:paraId="3E56526B">
      <w:pPr>
        <w:snapToGrid w:val="0"/>
        <w:spacing w:line="400" w:lineRule="exact"/>
        <w:rPr>
          <w:rFonts w:ascii="仿宋" w:hAnsi="仿宋" w:eastAsia="仿宋" w:cs="仿宋"/>
          <w:sz w:val="24"/>
          <w:highlight w:val="none"/>
          <w:u w:val="single"/>
        </w:rPr>
      </w:pP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标项：</w:t>
      </w:r>
      <w:r>
        <w:rPr>
          <w:rFonts w:hint="eastAsia" w:ascii="仿宋" w:hAnsi="仿宋" w:eastAsia="仿宋" w:cs="仿宋"/>
          <w:sz w:val="24"/>
          <w:highlight w:val="none"/>
          <w:u w:val="single"/>
        </w:rPr>
        <w:t xml:space="preserve">                                      </w:t>
      </w:r>
    </w:p>
    <w:tbl>
      <w:tblPr>
        <w:tblStyle w:val="26"/>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1983"/>
        <w:gridCol w:w="2693"/>
      </w:tblGrid>
      <w:tr w14:paraId="1E19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D082EB8">
            <w:pPr>
              <w:snapToGrid w:val="0"/>
              <w:spacing w:before="50" w:after="50"/>
              <w:jc w:val="center"/>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446E85DF">
            <w:pPr>
              <w:snapToGrid w:val="0"/>
              <w:spacing w:before="50" w:after="50"/>
              <w:jc w:val="center"/>
              <w:rPr>
                <w:rFonts w:ascii="仿宋" w:hAnsi="仿宋" w:eastAsia="仿宋" w:cs="仿宋"/>
                <w:b/>
                <w:sz w:val="24"/>
                <w:szCs w:val="24"/>
                <w:highlight w:val="none"/>
              </w:rPr>
            </w:pPr>
            <w:r>
              <w:rPr>
                <w:rFonts w:hint="eastAsia" w:ascii="仿宋" w:hAnsi="仿宋" w:eastAsia="仿宋" w:cs="仿宋"/>
                <w:b/>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278139ED">
            <w:pPr>
              <w:snapToGrid w:val="0"/>
              <w:spacing w:before="50" w:after="50"/>
              <w:jc w:val="center"/>
              <w:rPr>
                <w:rFonts w:ascii="仿宋" w:hAnsi="仿宋" w:eastAsia="仿宋" w:cs="仿宋"/>
                <w:b/>
                <w:sz w:val="24"/>
                <w:szCs w:val="24"/>
                <w:highlight w:val="none"/>
              </w:rPr>
            </w:pPr>
            <w:r>
              <w:rPr>
                <w:rFonts w:hint="eastAsia" w:ascii="仿宋" w:hAnsi="仿宋" w:eastAsia="仿宋" w:cs="仿宋"/>
                <w:b/>
                <w:sz w:val="24"/>
                <w:szCs w:val="24"/>
                <w:highlight w:val="none"/>
              </w:rPr>
              <w:t>单价</w:t>
            </w:r>
          </w:p>
          <w:p w14:paraId="370347CD">
            <w:pPr>
              <w:snapToGrid w:val="0"/>
              <w:spacing w:before="50" w:after="50"/>
              <w:jc w:val="center"/>
              <w:rPr>
                <w:rFonts w:ascii="仿宋" w:hAnsi="仿宋" w:eastAsia="仿宋" w:cs="仿宋"/>
                <w:b/>
                <w:sz w:val="24"/>
                <w:szCs w:val="24"/>
                <w:highlight w:val="none"/>
              </w:rPr>
            </w:pPr>
            <w:r>
              <w:rPr>
                <w:rFonts w:hint="eastAsia" w:ascii="仿宋" w:hAnsi="仿宋" w:eastAsia="仿宋" w:cs="仿宋"/>
                <w:b/>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14EB3666">
            <w:pPr>
              <w:snapToGrid w:val="0"/>
              <w:spacing w:before="50" w:after="50"/>
              <w:jc w:val="center"/>
              <w:rPr>
                <w:rFonts w:ascii="仿宋" w:hAnsi="仿宋" w:eastAsia="仿宋" w:cs="仿宋"/>
                <w:b/>
                <w:sz w:val="24"/>
                <w:szCs w:val="24"/>
                <w:highlight w:val="none"/>
              </w:rPr>
            </w:pPr>
            <w:r>
              <w:rPr>
                <w:rFonts w:hint="eastAsia" w:ascii="仿宋" w:hAnsi="仿宋" w:eastAsia="仿宋" w:cs="仿宋"/>
                <w:b/>
                <w:sz w:val="24"/>
                <w:szCs w:val="24"/>
                <w:highlight w:val="none"/>
              </w:rPr>
              <w:t>数量</w:t>
            </w:r>
          </w:p>
        </w:tc>
        <w:tc>
          <w:tcPr>
            <w:tcW w:w="1983" w:type="dxa"/>
            <w:tcBorders>
              <w:top w:val="single" w:color="auto" w:sz="4" w:space="0"/>
              <w:left w:val="single" w:color="auto" w:sz="4" w:space="0"/>
              <w:bottom w:val="single" w:color="auto" w:sz="4" w:space="0"/>
              <w:right w:val="single" w:color="auto" w:sz="4" w:space="0"/>
            </w:tcBorders>
            <w:noWrap/>
            <w:vAlign w:val="center"/>
          </w:tcPr>
          <w:p w14:paraId="655ADA0F">
            <w:pPr>
              <w:snapToGrid w:val="0"/>
              <w:spacing w:before="50" w:after="50"/>
              <w:jc w:val="center"/>
              <w:rPr>
                <w:rFonts w:ascii="仿宋" w:hAnsi="仿宋" w:eastAsia="仿宋" w:cs="仿宋"/>
                <w:b/>
                <w:sz w:val="24"/>
                <w:szCs w:val="24"/>
                <w:highlight w:val="none"/>
              </w:rPr>
            </w:pPr>
            <w:r>
              <w:rPr>
                <w:rFonts w:hint="eastAsia" w:ascii="仿宋" w:hAnsi="仿宋" w:eastAsia="仿宋" w:cs="仿宋"/>
                <w:b/>
                <w:sz w:val="24"/>
                <w:szCs w:val="24"/>
                <w:highlight w:val="none"/>
              </w:rPr>
              <w:t>金额</w:t>
            </w:r>
          </w:p>
          <w:p w14:paraId="1A7341E8">
            <w:pPr>
              <w:snapToGrid w:val="0"/>
              <w:spacing w:before="50" w:after="50"/>
              <w:jc w:val="center"/>
              <w:rPr>
                <w:rFonts w:ascii="仿宋" w:hAnsi="仿宋" w:eastAsia="仿宋" w:cs="仿宋"/>
                <w:b/>
                <w:sz w:val="24"/>
                <w:szCs w:val="24"/>
                <w:highlight w:val="none"/>
              </w:rPr>
            </w:pPr>
            <w:r>
              <w:rPr>
                <w:rFonts w:hint="eastAsia" w:ascii="仿宋" w:hAnsi="仿宋" w:eastAsia="仿宋" w:cs="仿宋"/>
                <w:b/>
                <w:sz w:val="24"/>
                <w:szCs w:val="24"/>
                <w:highlight w:val="none"/>
              </w:rPr>
              <w:t>（人民币元）</w:t>
            </w:r>
          </w:p>
        </w:tc>
        <w:tc>
          <w:tcPr>
            <w:tcW w:w="2693" w:type="dxa"/>
            <w:tcBorders>
              <w:top w:val="single" w:color="auto" w:sz="4" w:space="0"/>
              <w:left w:val="single" w:color="auto" w:sz="4" w:space="0"/>
              <w:bottom w:val="single" w:color="auto" w:sz="4" w:space="0"/>
              <w:right w:val="single" w:color="auto" w:sz="4" w:space="0"/>
            </w:tcBorders>
            <w:noWrap/>
            <w:vAlign w:val="center"/>
          </w:tcPr>
          <w:p w14:paraId="4ECE5AEB">
            <w:pPr>
              <w:snapToGrid w:val="0"/>
              <w:spacing w:before="50" w:after="50"/>
              <w:jc w:val="center"/>
              <w:rPr>
                <w:rFonts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3FDC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EED1672">
            <w:pPr>
              <w:snapToGrid w:val="0"/>
              <w:spacing w:before="50" w:after="50"/>
              <w:jc w:val="center"/>
              <w:rPr>
                <w:rFonts w:ascii="仿宋" w:hAnsi="仿宋" w:eastAsia="仿宋" w:cs="仿宋"/>
                <w:b/>
                <w:sz w:val="24"/>
                <w:szCs w:val="24"/>
                <w:highlight w:val="none"/>
              </w:rPr>
            </w:pPr>
            <w:r>
              <w:rPr>
                <w:rFonts w:hint="eastAsia" w:ascii="仿宋" w:hAnsi="仿宋" w:eastAsia="仿宋" w:cs="仿宋"/>
                <w:b/>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2D0DCA97">
            <w:pPr>
              <w:jc w:val="center"/>
              <w:rPr>
                <w:rFonts w:hint="eastAsia" w:ascii="仿宋" w:hAnsi="仿宋" w:eastAsia="仿宋" w:cs="宋体"/>
                <w:b/>
                <w:sz w:val="24"/>
                <w:highlight w:val="none"/>
                <w:lang w:eastAsia="zh-CN"/>
              </w:rPr>
            </w:pPr>
          </w:p>
        </w:tc>
        <w:tc>
          <w:tcPr>
            <w:tcW w:w="2655" w:type="dxa"/>
            <w:tcBorders>
              <w:top w:val="single" w:color="auto" w:sz="4" w:space="0"/>
              <w:left w:val="single" w:color="auto" w:sz="4" w:space="0"/>
              <w:bottom w:val="single" w:color="auto" w:sz="4" w:space="0"/>
              <w:right w:val="single" w:color="auto" w:sz="4" w:space="0"/>
            </w:tcBorders>
            <w:noWrap/>
          </w:tcPr>
          <w:p w14:paraId="71DC7711">
            <w:pPr>
              <w:snapToGrid w:val="0"/>
              <w:spacing w:before="50" w:after="50"/>
              <w:jc w:val="left"/>
              <w:rPr>
                <w:rFonts w:ascii="仿宋" w:hAnsi="仿宋" w:eastAsia="仿宋" w:cs="仿宋"/>
                <w:b/>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18510C78">
            <w:pPr>
              <w:jc w:val="center"/>
              <w:rPr>
                <w:rFonts w:ascii="仿宋" w:hAnsi="仿宋" w:eastAsia="仿宋" w:cs="宋体"/>
                <w:sz w:val="24"/>
                <w:highlight w:val="none"/>
              </w:rPr>
            </w:pPr>
          </w:p>
        </w:tc>
        <w:tc>
          <w:tcPr>
            <w:tcW w:w="1983" w:type="dxa"/>
            <w:tcBorders>
              <w:top w:val="single" w:color="auto" w:sz="4" w:space="0"/>
              <w:left w:val="single" w:color="auto" w:sz="4" w:space="0"/>
              <w:bottom w:val="single" w:color="auto" w:sz="4" w:space="0"/>
              <w:right w:val="single" w:color="auto" w:sz="4" w:space="0"/>
            </w:tcBorders>
            <w:noWrap/>
          </w:tcPr>
          <w:p w14:paraId="27600064">
            <w:pPr>
              <w:snapToGrid w:val="0"/>
              <w:spacing w:before="50" w:after="50"/>
              <w:jc w:val="left"/>
              <w:rPr>
                <w:rFonts w:ascii="仿宋" w:hAnsi="仿宋" w:eastAsia="仿宋" w:cs="仿宋"/>
                <w:b/>
                <w:sz w:val="24"/>
                <w:szCs w:val="24"/>
                <w:highlight w:val="none"/>
              </w:rPr>
            </w:pPr>
          </w:p>
        </w:tc>
        <w:tc>
          <w:tcPr>
            <w:tcW w:w="2693" w:type="dxa"/>
            <w:tcBorders>
              <w:top w:val="single" w:color="auto" w:sz="4" w:space="0"/>
              <w:left w:val="single" w:color="auto" w:sz="4" w:space="0"/>
              <w:bottom w:val="single" w:color="auto" w:sz="4" w:space="0"/>
              <w:right w:val="single" w:color="auto" w:sz="4" w:space="0"/>
            </w:tcBorders>
            <w:noWrap/>
          </w:tcPr>
          <w:p w14:paraId="0957BCA8">
            <w:pPr>
              <w:snapToGrid w:val="0"/>
              <w:spacing w:before="50" w:after="50"/>
              <w:jc w:val="center"/>
              <w:rPr>
                <w:rFonts w:ascii="仿宋" w:hAnsi="仿宋" w:eastAsia="仿宋"/>
                <w:sz w:val="24"/>
                <w:szCs w:val="24"/>
                <w:highlight w:val="none"/>
              </w:rPr>
            </w:pPr>
          </w:p>
        </w:tc>
      </w:tr>
      <w:tr w14:paraId="6267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81BABC6">
            <w:pPr>
              <w:snapToGrid w:val="0"/>
              <w:spacing w:before="50" w:after="5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2E8FA526">
            <w:pPr>
              <w:pStyle w:val="33"/>
              <w:ind w:firstLine="0" w:firstLineChars="0"/>
              <w:jc w:val="center"/>
              <w:rPr>
                <w:rFonts w:hint="eastAsia" w:ascii="仿宋" w:hAnsi="仿宋" w:eastAsia="仿宋"/>
                <w:highlight w:val="none"/>
                <w:lang w:eastAsia="zh-CN"/>
              </w:rPr>
            </w:pPr>
          </w:p>
        </w:tc>
        <w:tc>
          <w:tcPr>
            <w:tcW w:w="2655" w:type="dxa"/>
            <w:tcBorders>
              <w:top w:val="single" w:color="auto" w:sz="4" w:space="0"/>
              <w:left w:val="single" w:color="auto" w:sz="4" w:space="0"/>
              <w:bottom w:val="single" w:color="auto" w:sz="4" w:space="0"/>
              <w:right w:val="single" w:color="auto" w:sz="4" w:space="0"/>
            </w:tcBorders>
            <w:noWrap/>
          </w:tcPr>
          <w:p w14:paraId="4F844319">
            <w:pPr>
              <w:snapToGrid w:val="0"/>
              <w:spacing w:before="50" w:after="50"/>
              <w:jc w:val="left"/>
              <w:rPr>
                <w:rFonts w:ascii="仿宋" w:hAnsi="仿宋" w:eastAsia="仿宋" w:cs="仿宋"/>
                <w:b/>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2EF6A60C">
            <w:pPr>
              <w:jc w:val="center"/>
              <w:rPr>
                <w:rFonts w:ascii="仿宋" w:hAnsi="仿宋" w:eastAsia="仿宋" w:cs="宋体"/>
                <w:sz w:val="24"/>
                <w:highlight w:val="none"/>
              </w:rPr>
            </w:pPr>
          </w:p>
        </w:tc>
        <w:tc>
          <w:tcPr>
            <w:tcW w:w="1983" w:type="dxa"/>
            <w:tcBorders>
              <w:top w:val="single" w:color="auto" w:sz="4" w:space="0"/>
              <w:left w:val="single" w:color="auto" w:sz="4" w:space="0"/>
              <w:bottom w:val="single" w:color="auto" w:sz="4" w:space="0"/>
              <w:right w:val="single" w:color="auto" w:sz="4" w:space="0"/>
            </w:tcBorders>
            <w:noWrap/>
          </w:tcPr>
          <w:p w14:paraId="58762744">
            <w:pPr>
              <w:snapToGrid w:val="0"/>
              <w:spacing w:before="50" w:after="50"/>
              <w:jc w:val="left"/>
              <w:rPr>
                <w:rFonts w:ascii="仿宋" w:hAnsi="仿宋" w:eastAsia="仿宋" w:cs="仿宋"/>
                <w:b/>
                <w:sz w:val="24"/>
                <w:szCs w:val="24"/>
                <w:highlight w:val="none"/>
              </w:rPr>
            </w:pPr>
          </w:p>
        </w:tc>
        <w:tc>
          <w:tcPr>
            <w:tcW w:w="2693" w:type="dxa"/>
            <w:tcBorders>
              <w:top w:val="single" w:color="auto" w:sz="4" w:space="0"/>
              <w:left w:val="single" w:color="auto" w:sz="4" w:space="0"/>
              <w:bottom w:val="single" w:color="auto" w:sz="4" w:space="0"/>
              <w:right w:val="single" w:color="auto" w:sz="4" w:space="0"/>
            </w:tcBorders>
            <w:noWrap/>
          </w:tcPr>
          <w:p w14:paraId="1BF9BEF9">
            <w:pPr>
              <w:snapToGrid w:val="0"/>
              <w:spacing w:before="50" w:after="50"/>
              <w:jc w:val="center"/>
              <w:rPr>
                <w:rFonts w:ascii="仿宋" w:hAnsi="仿宋" w:eastAsia="仿宋"/>
                <w:sz w:val="24"/>
                <w:szCs w:val="24"/>
                <w:highlight w:val="none"/>
              </w:rPr>
            </w:pPr>
          </w:p>
        </w:tc>
      </w:tr>
      <w:tr w14:paraId="2CFF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581B28B">
            <w:pPr>
              <w:snapToGrid w:val="0"/>
              <w:spacing w:before="50" w:after="50"/>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1BCEC876">
            <w:pPr>
              <w:pStyle w:val="33"/>
              <w:ind w:firstLine="0" w:firstLineChars="0"/>
              <w:jc w:val="center"/>
              <w:rPr>
                <w:rFonts w:ascii="仿宋" w:hAnsi="仿宋" w:eastAsia="仿宋" w:cs="仿宋"/>
                <w:bCs/>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114FAB25">
            <w:pPr>
              <w:snapToGrid w:val="0"/>
              <w:spacing w:before="50" w:after="50"/>
              <w:jc w:val="left"/>
              <w:rPr>
                <w:rFonts w:ascii="仿宋" w:hAnsi="仿宋" w:eastAsia="仿宋" w:cs="仿宋"/>
                <w:b/>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44AD1959">
            <w:pPr>
              <w:jc w:val="center"/>
              <w:rPr>
                <w:rFonts w:ascii="仿宋" w:hAnsi="仿宋" w:eastAsia="仿宋" w:cs="宋体"/>
                <w:sz w:val="24"/>
                <w:highlight w:val="none"/>
              </w:rPr>
            </w:pPr>
          </w:p>
        </w:tc>
        <w:tc>
          <w:tcPr>
            <w:tcW w:w="1983" w:type="dxa"/>
            <w:tcBorders>
              <w:top w:val="single" w:color="auto" w:sz="4" w:space="0"/>
              <w:left w:val="single" w:color="auto" w:sz="4" w:space="0"/>
              <w:bottom w:val="single" w:color="auto" w:sz="4" w:space="0"/>
              <w:right w:val="single" w:color="auto" w:sz="4" w:space="0"/>
            </w:tcBorders>
            <w:noWrap/>
          </w:tcPr>
          <w:p w14:paraId="771CC78E">
            <w:pPr>
              <w:snapToGrid w:val="0"/>
              <w:spacing w:before="50" w:after="50"/>
              <w:jc w:val="left"/>
              <w:rPr>
                <w:rFonts w:ascii="仿宋" w:hAnsi="仿宋" w:eastAsia="仿宋" w:cs="仿宋"/>
                <w:b/>
                <w:sz w:val="24"/>
                <w:szCs w:val="24"/>
                <w:highlight w:val="none"/>
              </w:rPr>
            </w:pPr>
          </w:p>
        </w:tc>
        <w:tc>
          <w:tcPr>
            <w:tcW w:w="2693" w:type="dxa"/>
            <w:tcBorders>
              <w:top w:val="single" w:color="auto" w:sz="4" w:space="0"/>
              <w:left w:val="single" w:color="auto" w:sz="4" w:space="0"/>
              <w:bottom w:val="single" w:color="auto" w:sz="4" w:space="0"/>
              <w:right w:val="single" w:color="auto" w:sz="4" w:space="0"/>
            </w:tcBorders>
            <w:noWrap/>
          </w:tcPr>
          <w:p w14:paraId="023F6B91">
            <w:pPr>
              <w:snapToGrid w:val="0"/>
              <w:spacing w:before="50" w:after="50"/>
              <w:jc w:val="center"/>
              <w:rPr>
                <w:rFonts w:ascii="仿宋" w:hAnsi="仿宋" w:eastAsia="仿宋"/>
                <w:sz w:val="24"/>
                <w:szCs w:val="24"/>
                <w:highlight w:val="none"/>
              </w:rPr>
            </w:pPr>
          </w:p>
        </w:tc>
      </w:tr>
      <w:tr w14:paraId="297E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709E12C">
            <w:pPr>
              <w:snapToGrid w:val="0"/>
              <w:spacing w:before="50" w:after="50"/>
              <w:jc w:val="center"/>
              <w:rPr>
                <w:rFonts w:ascii="仿宋" w:hAnsi="仿宋" w:eastAsia="仿宋" w:cs="仿宋"/>
                <w:b/>
                <w:sz w:val="24"/>
                <w:szCs w:val="24"/>
                <w:highlight w:val="none"/>
              </w:rPr>
            </w:pPr>
            <w:r>
              <w:rPr>
                <w:rFonts w:hint="eastAsia" w:ascii="仿宋" w:hAnsi="仿宋" w:eastAsia="仿宋" w:cs="仿宋"/>
                <w:b/>
                <w:sz w:val="24"/>
                <w:szCs w:val="24"/>
                <w:highlight w:val="none"/>
              </w:rPr>
              <w:t>投标报价</w:t>
            </w:r>
          </w:p>
        </w:tc>
        <w:tc>
          <w:tcPr>
            <w:tcW w:w="11758" w:type="dxa"/>
            <w:gridSpan w:val="5"/>
            <w:tcBorders>
              <w:top w:val="single" w:color="auto" w:sz="4" w:space="0"/>
              <w:left w:val="single" w:color="auto" w:sz="4" w:space="0"/>
              <w:bottom w:val="single" w:color="auto" w:sz="4" w:space="0"/>
              <w:right w:val="single" w:color="auto" w:sz="4" w:space="0"/>
            </w:tcBorders>
            <w:noWrap/>
          </w:tcPr>
          <w:p w14:paraId="4CAF4375">
            <w:pPr>
              <w:snapToGrid w:val="0"/>
              <w:spacing w:before="50" w:after="50"/>
              <w:jc w:val="left"/>
              <w:rPr>
                <w:rFonts w:ascii="仿宋" w:hAnsi="仿宋" w:eastAsia="仿宋" w:cs="仿宋"/>
                <w:b/>
                <w:sz w:val="24"/>
                <w:szCs w:val="24"/>
                <w:highlight w:val="none"/>
              </w:rPr>
            </w:pPr>
            <w:r>
              <w:rPr>
                <w:rFonts w:hint="eastAsia" w:ascii="仿宋" w:hAnsi="仿宋" w:eastAsia="仿宋" w:cs="仿宋"/>
                <w:b/>
                <w:sz w:val="24"/>
                <w:szCs w:val="24"/>
                <w:highlight w:val="none"/>
              </w:rPr>
              <w:t>大写：</w:t>
            </w:r>
          </w:p>
        </w:tc>
      </w:tr>
      <w:tr w14:paraId="4CC0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B293B00">
            <w:pPr>
              <w:rPr>
                <w:rFonts w:ascii="仿宋" w:hAnsi="仿宋" w:eastAsia="仿宋" w:cs="仿宋"/>
                <w:highlight w:val="none"/>
              </w:rPr>
            </w:pPr>
          </w:p>
        </w:tc>
        <w:tc>
          <w:tcPr>
            <w:tcW w:w="11758" w:type="dxa"/>
            <w:gridSpan w:val="5"/>
            <w:tcBorders>
              <w:top w:val="single" w:color="auto" w:sz="4" w:space="0"/>
              <w:left w:val="single" w:color="auto" w:sz="4" w:space="0"/>
              <w:bottom w:val="single" w:color="auto" w:sz="4" w:space="0"/>
              <w:right w:val="single" w:color="auto" w:sz="4" w:space="0"/>
            </w:tcBorders>
            <w:noWrap/>
          </w:tcPr>
          <w:p w14:paraId="2E74F4AE">
            <w:pPr>
              <w:snapToGrid w:val="0"/>
              <w:spacing w:before="50" w:after="50"/>
              <w:jc w:val="left"/>
              <w:rPr>
                <w:rFonts w:ascii="仿宋" w:hAnsi="仿宋" w:eastAsia="仿宋" w:cs="仿宋"/>
                <w:b/>
                <w:sz w:val="24"/>
                <w:szCs w:val="24"/>
                <w:highlight w:val="none"/>
              </w:rPr>
            </w:pPr>
            <w:r>
              <w:rPr>
                <w:rFonts w:hint="eastAsia" w:ascii="仿宋" w:hAnsi="仿宋" w:eastAsia="仿宋" w:cs="仿宋"/>
                <w:b/>
                <w:sz w:val="24"/>
                <w:szCs w:val="24"/>
                <w:highlight w:val="none"/>
              </w:rPr>
              <w:t>小写：</w:t>
            </w:r>
          </w:p>
        </w:tc>
      </w:tr>
    </w:tbl>
    <w:p w14:paraId="0A1984A1">
      <w:pPr>
        <w:snapToGrid w:val="0"/>
        <w:jc w:val="left"/>
        <w:rPr>
          <w:rFonts w:ascii="仿宋" w:hAnsi="仿宋" w:eastAsia="仿宋" w:cs="仿宋"/>
          <w:sz w:val="24"/>
          <w:highlight w:val="none"/>
        </w:rPr>
      </w:pPr>
      <w:r>
        <w:rPr>
          <w:rFonts w:hint="eastAsia" w:ascii="仿宋" w:hAnsi="仿宋" w:eastAsia="仿宋" w:cs="仿宋"/>
          <w:sz w:val="24"/>
          <w:highlight w:val="none"/>
        </w:rPr>
        <w:t>注: 1.报价一经涂改，应在涂改处加盖单位公章或者由法定代表人或其授权代表签字或盖章，否则其投标作无效投标处理。</w:t>
      </w:r>
    </w:p>
    <w:p w14:paraId="6120D348">
      <w:pPr>
        <w:snapToGrid w:val="0"/>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2.</w:t>
      </w:r>
      <w:r>
        <w:rPr>
          <w:rFonts w:hint="eastAsia" w:ascii="仿宋" w:hAnsi="仿宋" w:eastAsia="仿宋" w:cs="仿宋"/>
          <w:b/>
          <w:bCs/>
          <w:kern w:val="0"/>
          <w:sz w:val="24"/>
          <w:highlight w:val="none"/>
        </w:rPr>
        <w:t>报价低于项目预算50%的，应当在报价文件中详细阐述不影响产品质量或诚信履约的具体原因，否则有可能会被认为影响产品质量或诚信履约并作无效投标处理。</w:t>
      </w:r>
    </w:p>
    <w:p w14:paraId="740DB6F8">
      <w:pPr>
        <w:snapToGrid w:val="0"/>
        <w:ind w:left="480"/>
        <w:rPr>
          <w:rFonts w:ascii="仿宋" w:hAnsi="仿宋" w:eastAsia="仿宋" w:cs="仿宋_GB2312"/>
          <w:kern w:val="0"/>
          <w:sz w:val="24"/>
          <w:highlight w:val="none"/>
          <w:lang w:val="zh-CN"/>
        </w:rPr>
      </w:pPr>
      <w:r>
        <w:rPr>
          <w:rFonts w:hint="eastAsia" w:ascii="仿宋" w:hAnsi="仿宋" w:eastAsia="仿宋" w:cs="仿宋_GB2312"/>
          <w:b/>
          <w:kern w:val="0"/>
          <w:sz w:val="24"/>
          <w:highlight w:val="none"/>
          <w:lang w:val="zh-CN"/>
        </w:rPr>
        <w:t>3.本项目报价要求</w:t>
      </w:r>
      <w:r>
        <w:rPr>
          <w:rFonts w:hint="eastAsia" w:ascii="仿宋" w:hAnsi="仿宋" w:eastAsia="仿宋" w:cs="仿宋_GB2312"/>
          <w:b/>
          <w:bCs/>
          <w:kern w:val="0"/>
          <w:sz w:val="24"/>
          <w:highlight w:val="none"/>
        </w:rPr>
        <w:t>人员最低工资不低于绍兴当地的最低标准(参照浙政发2024]3号执行)</w:t>
      </w:r>
      <w:r>
        <w:rPr>
          <w:rFonts w:hint="eastAsia" w:ascii="仿宋" w:hAnsi="仿宋" w:eastAsia="仿宋" w:cs="仿宋_GB2312"/>
          <w:kern w:val="0"/>
          <w:sz w:val="24"/>
          <w:highlight w:val="none"/>
          <w:lang w:val="zh-CN"/>
        </w:rPr>
        <w:t>，</w:t>
      </w:r>
      <w:r>
        <w:rPr>
          <w:rFonts w:hint="eastAsia" w:ascii="仿宋" w:hAnsi="仿宋" w:eastAsia="仿宋" w:cs="仿宋_GB2312"/>
          <w:b/>
          <w:kern w:val="0"/>
          <w:sz w:val="24"/>
          <w:highlight w:val="none"/>
          <w:lang w:val="zh-CN"/>
        </w:rPr>
        <w:t>否则</w:t>
      </w:r>
      <w:r>
        <w:rPr>
          <w:rFonts w:hint="eastAsia" w:ascii="仿宋" w:hAnsi="仿宋" w:eastAsia="仿宋" w:cs="仿宋_GB2312"/>
          <w:b/>
          <w:bCs/>
          <w:kern w:val="0"/>
          <w:sz w:val="24"/>
          <w:highlight w:val="none"/>
        </w:rPr>
        <w:t>作无效投标处理。</w:t>
      </w:r>
    </w:p>
    <w:p w14:paraId="4BC0E03F">
      <w:pPr>
        <w:snapToGrid w:val="0"/>
        <w:ind w:left="48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4.有关本项目的招投标及项目实施所涉及的一切费用均计入投标报价。</w:t>
      </w:r>
    </w:p>
    <w:p w14:paraId="45D34520">
      <w:pPr>
        <w:ind w:firstLine="482" w:firstLineChars="200"/>
        <w:rPr>
          <w:rFonts w:ascii="仿宋" w:hAnsi="仿宋" w:eastAsia="仿宋"/>
          <w:b/>
          <w:kern w:val="0"/>
          <w:sz w:val="24"/>
          <w:highlight w:val="none"/>
          <w:u w:val="single"/>
          <w:lang w:val="zh-CN"/>
        </w:rPr>
      </w:pPr>
      <w:r>
        <w:rPr>
          <w:rFonts w:hint="eastAsia" w:ascii="仿宋" w:hAnsi="仿宋" w:eastAsia="仿宋"/>
          <w:b/>
          <w:sz w:val="24"/>
          <w:highlight w:val="none"/>
          <w:u w:val="single"/>
        </w:rPr>
        <w:t>5、</w:t>
      </w:r>
      <w:r>
        <w:rPr>
          <w:rFonts w:hint="eastAsia" w:ascii="仿宋" w:hAnsi="仿宋" w:eastAsia="仿宋"/>
          <w:b/>
          <w:kern w:val="0"/>
          <w:sz w:val="24"/>
          <w:highlight w:val="none"/>
          <w:u w:val="single"/>
          <w:lang w:val="zh-CN"/>
        </w:rPr>
        <w:t>特别提示：采购机构将在中标公告中公布中标人的《开标一览表》，接受社会监督。</w:t>
      </w:r>
    </w:p>
    <w:p w14:paraId="6A5216F0">
      <w:pPr>
        <w:ind w:firstLine="482" w:firstLineChars="200"/>
        <w:rPr>
          <w:rFonts w:ascii="仿宋" w:hAnsi="仿宋" w:eastAsia="仿宋" w:cs="仿宋"/>
          <w:b/>
          <w:kern w:val="0"/>
          <w:sz w:val="24"/>
          <w:highlight w:val="none"/>
          <w:u w:val="single"/>
          <w:lang w:val="zh-CN"/>
        </w:rPr>
      </w:pPr>
    </w:p>
    <w:p w14:paraId="5D93B731">
      <w:pPr>
        <w:snapToGrid w:val="0"/>
        <w:ind w:firstLine="480" w:firstLineChars="200"/>
        <w:jc w:val="left"/>
        <w:rPr>
          <w:rFonts w:ascii="仿宋" w:hAnsi="仿宋" w:eastAsia="仿宋" w:cs="仿宋"/>
          <w:sz w:val="24"/>
          <w:highlight w:val="none"/>
        </w:rPr>
      </w:pPr>
      <w:bookmarkStart w:id="82" w:name="_Toc64369826"/>
      <w:r>
        <w:rPr>
          <w:rFonts w:hint="eastAsia" w:ascii="仿宋" w:hAnsi="仿宋" w:eastAsia="仿宋" w:cs="仿宋"/>
          <w:sz w:val="24"/>
          <w:highlight w:val="none"/>
        </w:rPr>
        <w:t xml:space="preserve">法定代表人或其授权代表签字（或盖章）：            </w:t>
      </w:r>
      <w:bookmarkEnd w:id="82"/>
    </w:p>
    <w:p w14:paraId="240D4AE7">
      <w:pPr>
        <w:snapToGrid w:val="0"/>
        <w:ind w:firstLine="480" w:firstLineChars="200"/>
        <w:jc w:val="left"/>
        <w:rPr>
          <w:rFonts w:ascii="仿宋" w:hAnsi="仿宋" w:eastAsia="仿宋" w:cs="仿宋"/>
          <w:sz w:val="24"/>
          <w:highlight w:val="none"/>
        </w:rPr>
      </w:pPr>
      <w:bookmarkStart w:id="83" w:name="_Toc64369827"/>
      <w:r>
        <w:rPr>
          <w:rFonts w:hint="eastAsia" w:ascii="仿宋" w:hAnsi="仿宋" w:eastAsia="仿宋" w:cs="仿宋"/>
          <w:sz w:val="24"/>
          <w:highlight w:val="none"/>
        </w:rPr>
        <w:t>日期：    年   月   日</w:t>
      </w:r>
      <w:bookmarkEnd w:id="83"/>
    </w:p>
    <w:p w14:paraId="51E117D4">
      <w:pPr>
        <w:snapToGrid w:val="0"/>
        <w:ind w:firstLine="480" w:firstLineChars="200"/>
        <w:jc w:val="left"/>
        <w:rPr>
          <w:rFonts w:ascii="仿宋" w:hAnsi="仿宋" w:eastAsia="仿宋" w:cs="仿宋"/>
          <w:sz w:val="24"/>
          <w:highlight w:val="none"/>
        </w:rPr>
        <w:sectPr>
          <w:pgSz w:w="16840" w:h="11907" w:orient="landscape"/>
          <w:pgMar w:top="1803" w:right="1440" w:bottom="1236" w:left="1440" w:header="851" w:footer="992" w:gutter="0"/>
          <w:pgNumType w:fmt="decimal"/>
          <w:cols w:space="720" w:num="1"/>
          <w:docGrid w:type="lines" w:linePitch="312" w:charSpace="0"/>
        </w:sectPr>
      </w:pPr>
    </w:p>
    <w:p w14:paraId="1B49C164">
      <w:pPr>
        <w:pStyle w:val="2"/>
        <w:rPr>
          <w:rFonts w:ascii="仿宋" w:hAnsi="仿宋" w:cs="仿宋"/>
          <w:highlight w:val="none"/>
        </w:rPr>
      </w:pPr>
      <w:bookmarkStart w:id="84" w:name="_Toc16291"/>
      <w:r>
        <w:rPr>
          <w:rFonts w:hint="eastAsia" w:ascii="仿宋" w:hAnsi="仿宋" w:cs="仿宋"/>
          <w:highlight w:val="none"/>
        </w:rPr>
        <w:t>第七章  询问、质疑及投诉</w:t>
      </w:r>
      <w:bookmarkEnd w:id="84"/>
    </w:p>
    <w:p w14:paraId="42AFD43A">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159AC455">
      <w:pPr>
        <w:pStyle w:val="3"/>
        <w:rPr>
          <w:rFonts w:ascii="仿宋" w:hAnsi="仿宋" w:cs="仿宋"/>
          <w:highlight w:val="none"/>
        </w:rPr>
      </w:pPr>
      <w:bookmarkStart w:id="85" w:name="_Toc31383"/>
      <w:r>
        <w:rPr>
          <w:rFonts w:hint="eastAsia" w:ascii="仿宋" w:hAnsi="仿宋" w:cs="仿宋"/>
          <w:highlight w:val="none"/>
        </w:rPr>
        <w:t>一、供应商询问</w:t>
      </w:r>
      <w:bookmarkEnd w:id="85"/>
    </w:p>
    <w:p w14:paraId="009CA75D">
      <w:pPr>
        <w:pStyle w:val="16"/>
        <w:spacing w:line="360" w:lineRule="auto"/>
        <w:rPr>
          <w:rFonts w:ascii="仿宋" w:hAnsi="仿宋" w:eastAsia="仿宋" w:cs="仿宋"/>
          <w:sz w:val="24"/>
          <w:highlight w:val="none"/>
        </w:rPr>
      </w:pPr>
      <w:r>
        <w:rPr>
          <w:rFonts w:hint="eastAsia" w:ascii="仿宋" w:hAnsi="仿宋" w:eastAsia="仿宋" w:cs="仿宋"/>
          <w:sz w:val="24"/>
          <w:highlight w:val="none"/>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14:paraId="3B6448D4">
      <w:pPr>
        <w:pStyle w:val="16"/>
        <w:spacing w:line="360" w:lineRule="auto"/>
        <w:rPr>
          <w:rFonts w:ascii="仿宋" w:hAnsi="仿宋" w:eastAsia="仿宋" w:cs="仿宋"/>
          <w:sz w:val="24"/>
          <w:highlight w:val="none"/>
        </w:rPr>
      </w:pPr>
      <w:r>
        <w:rPr>
          <w:rFonts w:hint="eastAsia" w:ascii="仿宋" w:hAnsi="仿宋" w:eastAsia="仿宋" w:cs="仿宋"/>
          <w:sz w:val="24"/>
          <w:highlight w:val="none"/>
        </w:rPr>
        <w:t>1.2采购机构一般通过与询问相同的形式答复。</w:t>
      </w:r>
    </w:p>
    <w:p w14:paraId="3C78E651">
      <w:pPr>
        <w:pStyle w:val="3"/>
        <w:rPr>
          <w:rFonts w:ascii="仿宋" w:hAnsi="仿宋" w:cs="仿宋"/>
          <w:highlight w:val="none"/>
        </w:rPr>
      </w:pPr>
      <w:bookmarkStart w:id="86" w:name="_Toc25373"/>
      <w:r>
        <w:rPr>
          <w:rFonts w:hint="eastAsia" w:ascii="仿宋" w:hAnsi="仿宋" w:cs="仿宋"/>
          <w:highlight w:val="none"/>
        </w:rPr>
        <w:t>二、供应商质疑</w:t>
      </w:r>
      <w:bookmarkEnd w:id="86"/>
    </w:p>
    <w:p w14:paraId="1A46894F">
      <w:pPr>
        <w:pStyle w:val="16"/>
        <w:spacing w:line="360" w:lineRule="auto"/>
        <w:rPr>
          <w:rFonts w:ascii="仿宋" w:hAnsi="仿宋" w:eastAsia="仿宋" w:cs="仿宋"/>
          <w:b/>
          <w:bCs/>
          <w:sz w:val="24"/>
          <w:highlight w:val="none"/>
        </w:rPr>
      </w:pPr>
      <w:r>
        <w:rPr>
          <w:rFonts w:hint="eastAsia" w:ascii="仿宋" w:hAnsi="仿宋" w:eastAsia="仿宋" w:cs="仿宋"/>
          <w:b/>
          <w:bCs/>
          <w:sz w:val="24"/>
          <w:highlight w:val="none"/>
        </w:rPr>
        <w:t>2.1质疑有效期：</w:t>
      </w:r>
    </w:p>
    <w:p w14:paraId="32A717A8">
      <w:pPr>
        <w:pStyle w:val="16"/>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供应商可以在知道或者应知其权益受到损害之日起七个工作日内，以加盖供应商电子签章的数据电文形式，在政采云系统内向采购机构提出在线质疑：</w:t>
      </w:r>
    </w:p>
    <w:p w14:paraId="20879758">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color w:val="000000"/>
          <w:sz w:val="24"/>
          <w:highlight w:val="none"/>
        </w:rPr>
        <w:t>（1）采购公告中的资格条件、获取采购文件时间设定等不符合有关规定，致使供应商不能参与本项目采购活动的</w:t>
      </w:r>
      <w:r>
        <w:rPr>
          <w:rFonts w:hint="eastAsia" w:ascii="仿宋" w:hAnsi="仿宋" w:eastAsia="仿宋" w:cs="仿宋"/>
          <w:sz w:val="24"/>
          <w:highlight w:val="none"/>
        </w:rPr>
        <w:t>，质疑期限自采购公告发布之日起计算。</w:t>
      </w:r>
    </w:p>
    <w:p w14:paraId="14BAC519">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98BF8C6">
      <w:pPr>
        <w:pStyle w:val="16"/>
        <w:spacing w:line="360" w:lineRule="auto"/>
        <w:ind w:firstLine="480" w:firstLineChars="200"/>
        <w:rPr>
          <w:rFonts w:ascii="仿宋" w:hAnsi="仿宋" w:eastAsia="仿宋" w:cs="仿宋"/>
          <w:b/>
          <w:bCs/>
          <w:sz w:val="24"/>
          <w:highlight w:val="none"/>
        </w:rPr>
      </w:pPr>
      <w:r>
        <w:rPr>
          <w:rFonts w:hint="eastAsia" w:ascii="仿宋" w:hAnsi="仿宋" w:eastAsia="仿宋" w:cs="仿宋"/>
          <w:sz w:val="24"/>
          <w:highlight w:val="none"/>
        </w:rPr>
        <w:t>（3）对采购过程提出质疑的，质疑期限为各采购程序环节结束之日起计算。</w:t>
      </w:r>
    </w:p>
    <w:p w14:paraId="7E42C5BC">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（4）对采购结果提出质疑的，质疑期限自采购结果公告（包括公示、预公告、结果更正公告等）期限届满之日起计算。</w:t>
      </w:r>
    </w:p>
    <w:p w14:paraId="4EC88346">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（5）供应商应在法定质疑期内一次性提出针对同一采购程序环节的质疑。提供新的事实或证据的除外。</w:t>
      </w:r>
    </w:p>
    <w:p w14:paraId="62FA6717">
      <w:pPr>
        <w:pStyle w:val="16"/>
        <w:spacing w:line="360" w:lineRule="auto"/>
        <w:rPr>
          <w:rFonts w:ascii="仿宋" w:hAnsi="仿宋" w:eastAsia="仿宋" w:cs="仿宋"/>
          <w:b/>
          <w:bCs/>
          <w:sz w:val="24"/>
          <w:highlight w:val="none"/>
        </w:rPr>
      </w:pPr>
      <w:r>
        <w:rPr>
          <w:rFonts w:hint="eastAsia" w:ascii="仿宋" w:hAnsi="仿宋" w:eastAsia="仿宋" w:cs="仿宋"/>
          <w:b/>
          <w:bCs/>
          <w:sz w:val="24"/>
          <w:highlight w:val="none"/>
        </w:rPr>
        <w:t>2.2质疑主体的有效性：</w:t>
      </w:r>
    </w:p>
    <w:p w14:paraId="12838EC9">
      <w:pPr>
        <w:pStyle w:val="16"/>
        <w:spacing w:line="360" w:lineRule="auto"/>
        <w:rPr>
          <w:rFonts w:ascii="仿宋" w:hAnsi="仿宋" w:eastAsia="仿宋" w:cs="仿宋"/>
          <w:sz w:val="24"/>
          <w:highlight w:val="none"/>
        </w:rPr>
      </w:pPr>
      <w:r>
        <w:rPr>
          <w:rFonts w:hint="eastAsia" w:ascii="仿宋" w:hAnsi="仿宋" w:eastAsia="仿宋" w:cs="仿宋"/>
          <w:sz w:val="24"/>
          <w:highlight w:val="none"/>
        </w:rPr>
        <w:t>2.2.1提出质疑的供应商应当是参与所质疑项目采购活动的供应商。</w:t>
      </w:r>
    </w:p>
    <w:p w14:paraId="2BE41A29">
      <w:pPr>
        <w:pStyle w:val="16"/>
        <w:spacing w:line="360" w:lineRule="auto"/>
        <w:rPr>
          <w:rFonts w:ascii="仿宋" w:hAnsi="仿宋" w:eastAsia="仿宋" w:cs="仿宋"/>
          <w:sz w:val="24"/>
          <w:highlight w:val="none"/>
        </w:rPr>
      </w:pPr>
      <w:r>
        <w:rPr>
          <w:rFonts w:hint="eastAsia" w:ascii="仿宋" w:hAnsi="仿宋" w:eastAsia="仿宋" w:cs="仿宋"/>
          <w:sz w:val="24"/>
          <w:highlight w:val="none"/>
        </w:rPr>
        <w:t>2.2.2质疑人应当与质疑事项存在利害关系,不得提出“自杀式质疑”。</w:t>
      </w:r>
    </w:p>
    <w:p w14:paraId="07426326">
      <w:pPr>
        <w:pStyle w:val="16"/>
        <w:spacing w:line="360" w:lineRule="auto"/>
        <w:rPr>
          <w:rFonts w:ascii="仿宋" w:hAnsi="仿宋" w:eastAsia="仿宋" w:cs="仿宋"/>
          <w:b/>
          <w:bCs/>
          <w:sz w:val="24"/>
          <w:highlight w:val="none"/>
        </w:rPr>
      </w:pPr>
      <w:r>
        <w:rPr>
          <w:rFonts w:hint="eastAsia" w:ascii="仿宋" w:hAnsi="仿宋" w:eastAsia="仿宋" w:cs="仿宋"/>
          <w:b/>
          <w:bCs/>
          <w:sz w:val="24"/>
          <w:highlight w:val="none"/>
        </w:rPr>
        <w:t>2.3质疑的答复</w:t>
      </w:r>
    </w:p>
    <w:p w14:paraId="6682BBD5">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采购机构将在收到供应商的质疑后七个工作日内作出答复，但答复的内容不得涉及商业秘密。采购机构视情以变更公告等形式通知其他与质疑处理结果有利害关系的政府采购当事人。</w:t>
      </w:r>
    </w:p>
    <w:p w14:paraId="7019F301">
      <w:pPr>
        <w:pStyle w:val="1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询问或者质疑事项可能影响采购结果的，采购人应当暂停签订合同，已经签订合同的，应当中止履行合同。</w:t>
      </w:r>
    </w:p>
    <w:p w14:paraId="3715F9F6">
      <w:pPr>
        <w:pStyle w:val="16"/>
        <w:spacing w:line="360" w:lineRule="auto"/>
        <w:rPr>
          <w:rFonts w:ascii="仿宋" w:hAnsi="仿宋" w:eastAsia="仿宋" w:cs="仿宋"/>
          <w:b/>
          <w:bCs/>
          <w:sz w:val="24"/>
          <w:highlight w:val="none"/>
        </w:rPr>
      </w:pPr>
      <w:r>
        <w:rPr>
          <w:rFonts w:hint="eastAsia" w:ascii="仿宋" w:hAnsi="仿宋" w:eastAsia="仿宋" w:cs="仿宋"/>
          <w:b/>
          <w:bCs/>
          <w:sz w:val="24"/>
          <w:highlight w:val="none"/>
        </w:rPr>
        <w:t>2.4质疑的撤回</w:t>
      </w:r>
    </w:p>
    <w:p w14:paraId="008B4AA2">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供应商可以通过政采云系统撤回已经被受理的质疑书。</w:t>
      </w:r>
    </w:p>
    <w:p w14:paraId="1CF2730E">
      <w:pPr>
        <w:pStyle w:val="3"/>
        <w:rPr>
          <w:rFonts w:ascii="仿宋" w:hAnsi="仿宋" w:cs="仿宋"/>
          <w:highlight w:val="none"/>
        </w:rPr>
      </w:pPr>
      <w:bookmarkStart w:id="87" w:name="_Toc17941"/>
      <w:r>
        <w:rPr>
          <w:rFonts w:hint="eastAsia" w:ascii="仿宋" w:hAnsi="仿宋" w:cs="仿宋"/>
          <w:highlight w:val="none"/>
        </w:rPr>
        <w:t>三、供应商投诉</w:t>
      </w:r>
      <w:bookmarkEnd w:id="87"/>
    </w:p>
    <w:p w14:paraId="1802C738">
      <w:pPr>
        <w:widowControl/>
        <w:snapToGrid w:val="0"/>
        <w:spacing w:line="480" w:lineRule="exact"/>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3.1投诉有效期</w:t>
      </w:r>
    </w:p>
    <w:p w14:paraId="5DC5E0FD">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58C9EB3E">
      <w:pPr>
        <w:widowControl/>
        <w:snapToGrid w:val="0"/>
        <w:spacing w:line="480" w:lineRule="exact"/>
        <w:rPr>
          <w:rFonts w:ascii="仿宋" w:hAnsi="仿宋" w:eastAsia="仿宋" w:cs="仿宋"/>
          <w:b/>
          <w:bCs/>
          <w:color w:val="000000"/>
          <w:kern w:val="0"/>
          <w:sz w:val="24"/>
          <w:highlight w:val="none"/>
          <w:u w:val="single"/>
        </w:rPr>
      </w:pPr>
      <w:r>
        <w:rPr>
          <w:rFonts w:hint="eastAsia" w:ascii="仿宋" w:hAnsi="仿宋" w:eastAsia="仿宋" w:cs="仿宋"/>
          <w:b/>
          <w:bCs/>
          <w:color w:val="000000"/>
          <w:kern w:val="0"/>
          <w:sz w:val="24"/>
          <w:highlight w:val="none"/>
          <w:u w:val="single"/>
        </w:rPr>
        <w:t>特别提醒：质疑是投诉的前置程序，供应商必须先质疑后投诉。</w:t>
      </w:r>
    </w:p>
    <w:p w14:paraId="17E0930D">
      <w:pPr>
        <w:widowControl/>
        <w:snapToGrid w:val="0"/>
        <w:spacing w:line="480" w:lineRule="exact"/>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3.2投诉内容</w:t>
      </w:r>
    </w:p>
    <w:p w14:paraId="66BB3A47">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供应商投诉的事项不得超出已质疑事项的范围，但基于质疑答复内容提出的投诉事项除外。</w:t>
      </w:r>
    </w:p>
    <w:p w14:paraId="70447309">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投诉书需包括以下内容：</w:t>
      </w:r>
    </w:p>
    <w:p w14:paraId="095235A8">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（一）投诉人和被投诉人的姓名或者名称、通讯地址、邮编、联系人及联系电话；</w:t>
      </w:r>
    </w:p>
    <w:p w14:paraId="1D6DED4F">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（二）质疑和质疑答复情况说明及相关证明材料；</w:t>
      </w:r>
    </w:p>
    <w:p w14:paraId="4C265B8A">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（三）具体、明确的投诉事项和与投诉事项相关的投诉请求；</w:t>
      </w:r>
    </w:p>
    <w:p w14:paraId="48252465">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（四）事实依据；</w:t>
      </w:r>
    </w:p>
    <w:p w14:paraId="4984345F">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（五）法律依据；</w:t>
      </w:r>
    </w:p>
    <w:p w14:paraId="0A4DAA54">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（六）提起投诉的日期。</w:t>
      </w:r>
    </w:p>
    <w:p w14:paraId="7A6A420E">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投诉人为自然人的，应当由本人签字；投诉人为法人或者其他组织的，应当由法定代表人、主要负责人，或者其授权代表签字或者盖章，并加盖公章。</w:t>
      </w:r>
    </w:p>
    <w:p w14:paraId="6D02803F">
      <w:pPr>
        <w:widowControl/>
        <w:snapToGrid w:val="0"/>
        <w:spacing w:line="400" w:lineRule="exact"/>
        <w:rPr>
          <w:rFonts w:ascii="仿宋" w:hAnsi="仿宋" w:eastAsia="仿宋" w:cs="仿宋"/>
          <w:b/>
          <w:bCs/>
          <w:color w:val="000000"/>
          <w:kern w:val="0"/>
          <w:sz w:val="24"/>
          <w:szCs w:val="24"/>
          <w:highlight w:val="none"/>
        </w:rPr>
      </w:pPr>
    </w:p>
    <w:p w14:paraId="7F293562">
      <w:pPr>
        <w:widowControl/>
        <w:snapToGrid w:val="0"/>
        <w:spacing w:line="400" w:lineRule="exact"/>
        <w:rPr>
          <w:rFonts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附件：质疑函范本</w:t>
      </w:r>
    </w:p>
    <w:p w14:paraId="65C28F6F">
      <w:pPr>
        <w:spacing w:line="4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质疑函</w:t>
      </w:r>
    </w:p>
    <w:p w14:paraId="48D3507B">
      <w:pPr>
        <w:adjustRightInd w:val="0"/>
        <w:snapToGrid w:val="0"/>
        <w:spacing w:before="312" w:beforeLines="100" w:line="400" w:lineRule="exact"/>
        <w:rPr>
          <w:rFonts w:ascii="仿宋" w:hAnsi="仿宋" w:eastAsia="仿宋" w:cs="仿宋"/>
          <w:bCs/>
          <w:sz w:val="24"/>
          <w:szCs w:val="24"/>
          <w:highlight w:val="none"/>
        </w:rPr>
      </w:pPr>
      <w:r>
        <w:rPr>
          <w:rFonts w:hint="eastAsia" w:ascii="仿宋" w:hAnsi="仿宋" w:eastAsia="仿宋" w:cs="仿宋"/>
          <w:bCs/>
          <w:sz w:val="24"/>
          <w:szCs w:val="24"/>
          <w:highlight w:val="none"/>
        </w:rPr>
        <w:t>一、质疑供应商基本信息</w:t>
      </w:r>
    </w:p>
    <w:p w14:paraId="234F52F1">
      <w:pPr>
        <w:adjustRightInd w:val="0"/>
        <w:snapToGrid w:val="0"/>
        <w:spacing w:line="400" w:lineRule="exact"/>
        <w:rPr>
          <w:rFonts w:ascii="仿宋" w:hAnsi="仿宋" w:eastAsia="仿宋" w:cs="仿宋"/>
          <w:sz w:val="24"/>
          <w:szCs w:val="24"/>
          <w:highlight w:val="none"/>
          <w:u w:val="dotted"/>
        </w:rPr>
      </w:pPr>
      <w:r>
        <w:rPr>
          <w:rFonts w:hint="eastAsia" w:ascii="仿宋" w:hAnsi="仿宋" w:eastAsia="仿宋" w:cs="仿宋"/>
          <w:sz w:val="24"/>
          <w:szCs w:val="24"/>
          <w:highlight w:val="none"/>
        </w:rPr>
        <w:t>质疑供应商：</w:t>
      </w:r>
      <w:r>
        <w:rPr>
          <w:rFonts w:hint="eastAsia" w:ascii="仿宋" w:hAnsi="仿宋" w:eastAsia="仿宋" w:cs="仿宋"/>
          <w:sz w:val="24"/>
          <w:szCs w:val="24"/>
          <w:highlight w:val="none"/>
          <w:u w:val="single"/>
        </w:rPr>
        <w:t xml:space="preserve">                                        </w:t>
      </w:r>
    </w:p>
    <w:p w14:paraId="2B25140B">
      <w:pPr>
        <w:adjustRightInd w:val="0"/>
        <w:snapToGrid w:val="0"/>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single"/>
        </w:rPr>
        <w:t xml:space="preserve">                         </w:t>
      </w:r>
    </w:p>
    <w:p w14:paraId="2BE78B22">
      <w:pPr>
        <w:adjustRightInd w:val="0"/>
        <w:snapToGrid w:val="0"/>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single"/>
        </w:rPr>
        <w:t xml:space="preserve">                          </w:t>
      </w:r>
    </w:p>
    <w:p w14:paraId="19AC4C58">
      <w:pPr>
        <w:adjustRightInd w:val="0"/>
        <w:snapToGrid w:val="0"/>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邮箱：</w:t>
      </w:r>
      <w:r>
        <w:rPr>
          <w:rFonts w:hint="eastAsia" w:ascii="仿宋" w:hAnsi="仿宋" w:eastAsia="仿宋" w:cs="仿宋"/>
          <w:sz w:val="24"/>
          <w:szCs w:val="24"/>
          <w:highlight w:val="none"/>
          <w:u w:val="single"/>
        </w:rPr>
        <w:t xml:space="preserve">                                      </w:t>
      </w:r>
    </w:p>
    <w:p w14:paraId="2D9C9373">
      <w:pPr>
        <w:adjustRightInd w:val="0"/>
        <w:snapToGrid w:val="0"/>
        <w:spacing w:line="400" w:lineRule="exact"/>
        <w:rPr>
          <w:rFonts w:ascii="仿宋" w:hAnsi="仿宋" w:eastAsia="仿宋" w:cs="仿宋"/>
          <w:bCs/>
          <w:sz w:val="24"/>
          <w:szCs w:val="24"/>
          <w:highlight w:val="none"/>
        </w:rPr>
      </w:pPr>
      <w:r>
        <w:rPr>
          <w:rFonts w:hint="eastAsia" w:ascii="仿宋" w:hAnsi="仿宋" w:eastAsia="仿宋" w:cs="仿宋"/>
          <w:bCs/>
          <w:sz w:val="24"/>
          <w:szCs w:val="24"/>
          <w:highlight w:val="none"/>
        </w:rPr>
        <w:t>二、质疑项目基本情况</w:t>
      </w:r>
    </w:p>
    <w:p w14:paraId="5F74609E">
      <w:pPr>
        <w:adjustRightInd w:val="0"/>
        <w:snapToGrid w:val="0"/>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质疑项目的名称：</w:t>
      </w:r>
      <w:r>
        <w:rPr>
          <w:rFonts w:hint="eastAsia" w:ascii="仿宋" w:hAnsi="仿宋" w:eastAsia="仿宋" w:cs="仿宋"/>
          <w:sz w:val="24"/>
          <w:szCs w:val="24"/>
          <w:highlight w:val="none"/>
          <w:u w:val="single"/>
        </w:rPr>
        <w:t xml:space="preserve">                                      </w:t>
      </w:r>
    </w:p>
    <w:p w14:paraId="745AB080">
      <w:pPr>
        <w:adjustRightInd w:val="0"/>
        <w:snapToGrid w:val="0"/>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质疑项目的编号：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标项：</w:t>
      </w:r>
      <w:r>
        <w:rPr>
          <w:rFonts w:hint="eastAsia" w:ascii="仿宋" w:hAnsi="仿宋" w:eastAsia="仿宋" w:cs="仿宋"/>
          <w:sz w:val="24"/>
          <w:szCs w:val="24"/>
          <w:highlight w:val="none"/>
          <w:u w:val="single"/>
        </w:rPr>
        <w:t xml:space="preserve">                 </w:t>
      </w:r>
    </w:p>
    <w:p w14:paraId="04E4FBE5">
      <w:pPr>
        <w:adjustRightInd w:val="0"/>
        <w:snapToGrid w:val="0"/>
        <w:spacing w:line="400" w:lineRule="exact"/>
        <w:rPr>
          <w:rFonts w:ascii="仿宋" w:hAnsi="仿宋" w:eastAsia="仿宋" w:cs="仿宋"/>
          <w:sz w:val="24"/>
          <w:szCs w:val="24"/>
          <w:highlight w:val="none"/>
          <w:u w:val="dotted"/>
        </w:rPr>
      </w:pPr>
      <w:r>
        <w:rPr>
          <w:rFonts w:hint="eastAsia" w:ascii="仿宋" w:hAnsi="仿宋" w:eastAsia="仿宋" w:cs="仿宋"/>
          <w:sz w:val="24"/>
          <w:szCs w:val="24"/>
          <w:highlight w:val="none"/>
        </w:rPr>
        <w:t>采购人名称：</w:t>
      </w:r>
      <w:r>
        <w:rPr>
          <w:rFonts w:hint="eastAsia" w:ascii="仿宋" w:hAnsi="仿宋" w:eastAsia="仿宋" w:cs="仿宋"/>
          <w:sz w:val="24"/>
          <w:szCs w:val="24"/>
          <w:highlight w:val="none"/>
          <w:u w:val="single"/>
        </w:rPr>
        <w:t xml:space="preserve">                                         </w:t>
      </w:r>
    </w:p>
    <w:p w14:paraId="1B7AD23D">
      <w:pPr>
        <w:adjustRightInd w:val="0"/>
        <w:snapToGrid w:val="0"/>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采购文件获取日期：</w:t>
      </w:r>
      <w:r>
        <w:rPr>
          <w:rFonts w:hint="eastAsia" w:ascii="仿宋" w:hAnsi="仿宋" w:eastAsia="仿宋" w:cs="仿宋"/>
          <w:sz w:val="24"/>
          <w:szCs w:val="24"/>
          <w:highlight w:val="none"/>
          <w:u w:val="single"/>
        </w:rPr>
        <w:t xml:space="preserve">                                           </w:t>
      </w:r>
    </w:p>
    <w:p w14:paraId="5329322F">
      <w:pPr>
        <w:adjustRightInd w:val="0"/>
        <w:snapToGrid w:val="0"/>
        <w:spacing w:line="400" w:lineRule="exact"/>
        <w:rPr>
          <w:rFonts w:ascii="仿宋" w:hAnsi="仿宋" w:eastAsia="仿宋" w:cs="仿宋"/>
          <w:bCs/>
          <w:sz w:val="24"/>
          <w:szCs w:val="24"/>
          <w:highlight w:val="none"/>
        </w:rPr>
      </w:pPr>
      <w:r>
        <w:rPr>
          <w:rFonts w:hint="eastAsia" w:ascii="仿宋" w:hAnsi="仿宋" w:eastAsia="仿宋" w:cs="仿宋"/>
          <w:bCs/>
          <w:sz w:val="24"/>
          <w:szCs w:val="24"/>
          <w:highlight w:val="none"/>
        </w:rPr>
        <w:t>三、质疑事项具体内容</w:t>
      </w:r>
    </w:p>
    <w:p w14:paraId="4216D07E">
      <w:pPr>
        <w:adjustRightInd w:val="0"/>
        <w:snapToGrid w:val="0"/>
        <w:spacing w:line="400" w:lineRule="exact"/>
        <w:rPr>
          <w:rFonts w:ascii="仿宋" w:hAnsi="仿宋" w:eastAsia="仿宋" w:cs="仿宋"/>
          <w:sz w:val="24"/>
          <w:szCs w:val="24"/>
          <w:highlight w:val="none"/>
          <w:u w:val="dotted"/>
        </w:rPr>
      </w:pPr>
      <w:r>
        <w:rPr>
          <w:rFonts w:hint="eastAsia" w:ascii="仿宋" w:hAnsi="仿宋" w:eastAsia="仿宋" w:cs="仿宋"/>
          <w:sz w:val="24"/>
          <w:szCs w:val="24"/>
          <w:highlight w:val="none"/>
        </w:rPr>
        <w:t>质疑事项1：</w:t>
      </w:r>
      <w:r>
        <w:rPr>
          <w:rFonts w:hint="eastAsia" w:ascii="仿宋" w:hAnsi="仿宋" w:eastAsia="仿宋" w:cs="仿宋"/>
          <w:sz w:val="24"/>
          <w:szCs w:val="24"/>
          <w:highlight w:val="none"/>
          <w:u w:val="single"/>
        </w:rPr>
        <w:t xml:space="preserve">                                         </w:t>
      </w:r>
    </w:p>
    <w:p w14:paraId="5FA4F221">
      <w:pPr>
        <w:adjustRightInd w:val="0"/>
        <w:snapToGrid w:val="0"/>
        <w:spacing w:line="400" w:lineRule="exact"/>
        <w:rPr>
          <w:rFonts w:ascii="仿宋" w:hAnsi="仿宋" w:eastAsia="仿宋" w:cs="仿宋"/>
          <w:sz w:val="24"/>
          <w:szCs w:val="24"/>
          <w:highlight w:val="none"/>
          <w:u w:val="dotted"/>
        </w:rPr>
      </w:pPr>
      <w:r>
        <w:rPr>
          <w:rFonts w:hint="eastAsia" w:ascii="仿宋" w:hAnsi="仿宋" w:eastAsia="仿宋" w:cs="仿宋"/>
          <w:sz w:val="24"/>
          <w:szCs w:val="24"/>
          <w:highlight w:val="none"/>
        </w:rPr>
        <w:t>事实依据：</w:t>
      </w:r>
      <w:r>
        <w:rPr>
          <w:rFonts w:hint="eastAsia" w:ascii="仿宋" w:hAnsi="仿宋" w:eastAsia="仿宋" w:cs="仿宋"/>
          <w:sz w:val="24"/>
          <w:szCs w:val="24"/>
          <w:highlight w:val="none"/>
          <w:u w:val="single"/>
        </w:rPr>
        <w:t xml:space="preserve">                                          </w:t>
      </w:r>
    </w:p>
    <w:p w14:paraId="3F233842">
      <w:pPr>
        <w:adjustRightInd w:val="0"/>
        <w:snapToGrid w:val="0"/>
        <w:spacing w:line="400" w:lineRule="exact"/>
        <w:rPr>
          <w:rFonts w:ascii="仿宋" w:hAnsi="仿宋" w:eastAsia="仿宋" w:cs="仿宋"/>
          <w:sz w:val="24"/>
          <w:szCs w:val="24"/>
          <w:highlight w:val="none"/>
          <w:u w:val="dotted"/>
        </w:rPr>
      </w:pPr>
      <w:r>
        <w:rPr>
          <w:rFonts w:hint="eastAsia" w:ascii="仿宋" w:hAnsi="仿宋" w:eastAsia="仿宋" w:cs="仿宋"/>
          <w:sz w:val="24"/>
          <w:szCs w:val="24"/>
          <w:highlight w:val="none"/>
        </w:rPr>
        <w:t>法律依据：</w:t>
      </w:r>
      <w:r>
        <w:rPr>
          <w:rFonts w:hint="eastAsia" w:ascii="仿宋" w:hAnsi="仿宋" w:eastAsia="仿宋" w:cs="仿宋"/>
          <w:sz w:val="24"/>
          <w:szCs w:val="24"/>
          <w:highlight w:val="none"/>
          <w:u w:val="single"/>
        </w:rPr>
        <w:t xml:space="preserve">                                          </w:t>
      </w:r>
    </w:p>
    <w:p w14:paraId="1DF1B16D">
      <w:pPr>
        <w:adjustRightInd w:val="0"/>
        <w:snapToGrid w:val="0"/>
        <w:spacing w:line="400" w:lineRule="exact"/>
        <w:rPr>
          <w:rFonts w:ascii="仿宋" w:hAnsi="仿宋" w:eastAsia="仿宋" w:cs="仿宋"/>
          <w:sz w:val="24"/>
          <w:szCs w:val="24"/>
          <w:highlight w:val="none"/>
          <w:u w:val="dotted"/>
        </w:rPr>
      </w:pPr>
      <w:r>
        <w:rPr>
          <w:rFonts w:hint="eastAsia" w:ascii="仿宋" w:hAnsi="仿宋" w:eastAsia="仿宋" w:cs="仿宋"/>
          <w:sz w:val="24"/>
          <w:szCs w:val="24"/>
          <w:highlight w:val="none"/>
        </w:rPr>
        <w:t>质疑事项2</w:t>
      </w:r>
    </w:p>
    <w:p w14:paraId="696FC847">
      <w:pPr>
        <w:adjustRightInd w:val="0"/>
        <w:snapToGrid w:val="0"/>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w:t>
      </w:r>
    </w:p>
    <w:p w14:paraId="6BD318C9">
      <w:pPr>
        <w:adjustRightInd w:val="0"/>
        <w:snapToGrid w:val="0"/>
        <w:spacing w:line="400" w:lineRule="exact"/>
        <w:rPr>
          <w:rFonts w:ascii="仿宋" w:hAnsi="仿宋" w:eastAsia="仿宋" w:cs="仿宋"/>
          <w:bCs/>
          <w:sz w:val="24"/>
          <w:szCs w:val="24"/>
          <w:highlight w:val="none"/>
        </w:rPr>
      </w:pPr>
      <w:r>
        <w:rPr>
          <w:rFonts w:hint="eastAsia" w:ascii="仿宋" w:hAnsi="仿宋" w:eastAsia="仿宋" w:cs="仿宋"/>
          <w:bCs/>
          <w:sz w:val="24"/>
          <w:szCs w:val="24"/>
          <w:highlight w:val="none"/>
        </w:rPr>
        <w:t>四、与质疑事项相关的请求</w:t>
      </w:r>
    </w:p>
    <w:p w14:paraId="451871E4">
      <w:pPr>
        <w:adjustRightInd w:val="0"/>
        <w:snapToGrid w:val="0"/>
        <w:spacing w:line="400" w:lineRule="exact"/>
        <w:rPr>
          <w:rFonts w:ascii="仿宋" w:hAnsi="仿宋" w:eastAsia="仿宋" w:cs="仿宋"/>
          <w:sz w:val="24"/>
          <w:szCs w:val="24"/>
          <w:highlight w:val="none"/>
          <w:u w:val="dotted"/>
        </w:rPr>
      </w:pPr>
      <w:r>
        <w:rPr>
          <w:rFonts w:hint="eastAsia" w:ascii="仿宋" w:hAnsi="仿宋" w:eastAsia="仿宋" w:cs="仿宋"/>
          <w:sz w:val="24"/>
          <w:szCs w:val="24"/>
          <w:highlight w:val="none"/>
        </w:rPr>
        <w:t>请求1：</w:t>
      </w:r>
      <w:r>
        <w:rPr>
          <w:rFonts w:hint="eastAsia" w:ascii="仿宋" w:hAnsi="仿宋" w:eastAsia="仿宋" w:cs="仿宋"/>
          <w:sz w:val="24"/>
          <w:szCs w:val="24"/>
          <w:highlight w:val="none"/>
          <w:u w:val="single"/>
        </w:rPr>
        <w:t xml:space="preserve">                                               </w:t>
      </w:r>
    </w:p>
    <w:p w14:paraId="5E98B8C4">
      <w:pPr>
        <w:adjustRightInd w:val="0"/>
        <w:snapToGrid w:val="0"/>
        <w:spacing w:line="400" w:lineRule="exact"/>
        <w:rPr>
          <w:rFonts w:ascii="仿宋" w:hAnsi="仿宋" w:eastAsia="仿宋" w:cs="仿宋"/>
          <w:sz w:val="24"/>
          <w:szCs w:val="24"/>
          <w:highlight w:val="none"/>
          <w:u w:val="dotted"/>
        </w:rPr>
      </w:pPr>
      <w:r>
        <w:rPr>
          <w:rFonts w:hint="eastAsia" w:ascii="仿宋" w:hAnsi="仿宋" w:eastAsia="仿宋" w:cs="仿宋"/>
          <w:sz w:val="24"/>
          <w:szCs w:val="24"/>
          <w:highlight w:val="none"/>
        </w:rPr>
        <w:t>请求2：</w:t>
      </w:r>
      <w:r>
        <w:rPr>
          <w:rFonts w:hint="eastAsia" w:ascii="仿宋" w:hAnsi="仿宋" w:eastAsia="仿宋" w:cs="仿宋"/>
          <w:sz w:val="24"/>
          <w:szCs w:val="24"/>
          <w:highlight w:val="none"/>
          <w:u w:val="single"/>
        </w:rPr>
        <w:t xml:space="preserve">                                            </w:t>
      </w:r>
    </w:p>
    <w:p w14:paraId="198FCD42">
      <w:pPr>
        <w:adjustRightInd w:val="0"/>
        <w:snapToGrid w:val="0"/>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w:t>
      </w:r>
    </w:p>
    <w:p w14:paraId="69C8C887">
      <w:pPr>
        <w:adjustRightInd w:val="0"/>
        <w:snapToGrid w:val="0"/>
        <w:spacing w:line="4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本公司承诺接受数据电文形式的质疑答复，视为书面答复。</w:t>
      </w:r>
    </w:p>
    <w:p w14:paraId="57D8EDA3">
      <w:pPr>
        <w:adjustRightInd w:val="0"/>
        <w:snapToGrid w:val="0"/>
        <w:spacing w:line="400" w:lineRule="exact"/>
        <w:rPr>
          <w:rFonts w:ascii="仿宋" w:hAnsi="仿宋" w:eastAsia="仿宋" w:cs="仿宋"/>
          <w:b/>
          <w:bCs/>
          <w:sz w:val="24"/>
          <w:szCs w:val="24"/>
          <w:highlight w:val="none"/>
          <w:u w:val="double"/>
        </w:rPr>
      </w:pPr>
      <w:r>
        <w:rPr>
          <w:rFonts w:hint="eastAsia" w:ascii="仿宋" w:hAnsi="仿宋" w:eastAsia="仿宋" w:cs="仿宋"/>
          <w:b/>
          <w:bCs/>
          <w:sz w:val="24"/>
          <w:szCs w:val="24"/>
          <w:highlight w:val="none"/>
          <w:u w:val="double"/>
        </w:rPr>
        <w:t>（需附供应商法定代表人的授权委托书，以委托授权代表提出质疑，格式自拟）</w:t>
      </w:r>
    </w:p>
    <w:p w14:paraId="586BF257">
      <w:pPr>
        <w:adjustRightInd w:val="0"/>
        <w:snapToGrid w:val="0"/>
        <w:spacing w:line="400" w:lineRule="exact"/>
        <w:rPr>
          <w:rFonts w:ascii="仿宋" w:hAnsi="仿宋" w:eastAsia="仿宋" w:cs="仿宋"/>
          <w:sz w:val="24"/>
          <w:szCs w:val="24"/>
          <w:highlight w:val="none"/>
          <w:u w:val="dotted"/>
        </w:rPr>
      </w:pPr>
    </w:p>
    <w:p w14:paraId="4D69C32A">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授权代表签字(签章)：                 投标人签章：                      </w:t>
      </w:r>
    </w:p>
    <w:p w14:paraId="3679D8D1">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日期：    </w:t>
      </w:r>
    </w:p>
    <w:p w14:paraId="70F60EE7">
      <w:pPr>
        <w:adjustRightInd w:val="0"/>
        <w:snapToGrid w:val="0"/>
        <w:spacing w:line="360" w:lineRule="auto"/>
        <w:rPr>
          <w:rFonts w:ascii="仿宋" w:hAnsi="仿宋" w:eastAsia="仿宋" w:cs="仿宋"/>
          <w:color w:val="000000"/>
          <w:kern w:val="0"/>
          <w:sz w:val="24"/>
          <w:szCs w:val="24"/>
          <w:highlight w:val="none"/>
        </w:rPr>
      </w:pPr>
    </w:p>
    <w:sectPr>
      <w:pgSz w:w="11907" w:h="16840"/>
      <w:pgMar w:top="1440" w:right="1236"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04003">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6D412DE6">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4E9B825B">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B218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6560B">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A1587">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0422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C0422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DACC5">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342E0">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0342E0">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435A">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E666D">
                          <w:pPr>
                            <w:pStyle w:val="18"/>
                          </w:pPr>
                          <w:r>
                            <w:rPr>
                              <w:rStyle w:val="30"/>
                            </w:rPr>
                            <w:fldChar w:fldCharType="begin"/>
                          </w:r>
                          <w:r>
                            <w:rPr>
                              <w:rStyle w:val="30"/>
                            </w:rPr>
                            <w:instrText xml:space="preserve">Page</w:instrText>
                          </w:r>
                          <w:r>
                            <w:rPr>
                              <w:rStyle w:val="30"/>
                            </w:rPr>
                            <w:fldChar w:fldCharType="separate"/>
                          </w:r>
                          <w:r>
                            <w:rPr>
                              <w:rStyle w:val="30"/>
                            </w:rPr>
                            <w:t>24</w:t>
                          </w:r>
                          <w:r>
                            <w:rPr>
                              <w:rStyle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DE666D">
                    <w:pPr>
                      <w:pStyle w:val="18"/>
                    </w:pPr>
                    <w:r>
                      <w:rPr>
                        <w:rStyle w:val="30"/>
                      </w:rPr>
                      <w:fldChar w:fldCharType="begin"/>
                    </w:r>
                    <w:r>
                      <w:rPr>
                        <w:rStyle w:val="30"/>
                      </w:rPr>
                      <w:instrText xml:space="preserve">Page</w:instrText>
                    </w:r>
                    <w:r>
                      <w:rPr>
                        <w:rStyle w:val="30"/>
                      </w:rPr>
                      <w:fldChar w:fldCharType="separate"/>
                    </w:r>
                    <w:r>
                      <w:rPr>
                        <w:rStyle w:val="30"/>
                      </w:rPr>
                      <w:t>24</w:t>
                    </w:r>
                    <w:r>
                      <w:rPr>
                        <w:rStyle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5868"/>
    <w:multiLevelType w:val="singleLevel"/>
    <w:tmpl w:val="82C75868"/>
    <w:lvl w:ilvl="0" w:tentative="0">
      <w:start w:val="1"/>
      <w:numFmt w:val="chineseCounting"/>
      <w:suff w:val="nothing"/>
      <w:lvlText w:val="%1、"/>
      <w:lvlJc w:val="left"/>
      <w:rPr>
        <w:rFonts w:hint="eastAsia"/>
      </w:rPr>
    </w:lvl>
  </w:abstractNum>
  <w:abstractNum w:abstractNumId="1">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3"/>
  </w:num>
  <w:num w:numId="3">
    <w:abstractNumId w:val="2"/>
  </w:num>
  <w:num w:numId="4">
    <w:abstractNumId w:val="7"/>
  </w:num>
  <w:num w:numId="5">
    <w:abstractNumId w:val="0"/>
  </w:num>
  <w:num w:numId="6">
    <w:abstractNumId w:val="4"/>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NTY2ZmJhYjZiZTVlOGZhM2I4YmQwMDJlOTQ5M2Q5MGYifQ=="/>
  </w:docVars>
  <w:rsids>
    <w:rsidRoot w:val="00D365BB"/>
    <w:rsid w:val="00023EFD"/>
    <w:rsid w:val="00044BD3"/>
    <w:rsid w:val="0006092D"/>
    <w:rsid w:val="00111189"/>
    <w:rsid w:val="0016709C"/>
    <w:rsid w:val="001A2CF9"/>
    <w:rsid w:val="001A6455"/>
    <w:rsid w:val="001B4324"/>
    <w:rsid w:val="002235CA"/>
    <w:rsid w:val="0023514E"/>
    <w:rsid w:val="002524A5"/>
    <w:rsid w:val="00336663"/>
    <w:rsid w:val="00362328"/>
    <w:rsid w:val="003A7063"/>
    <w:rsid w:val="004A27C8"/>
    <w:rsid w:val="004B1F00"/>
    <w:rsid w:val="004E2611"/>
    <w:rsid w:val="00525911"/>
    <w:rsid w:val="005B51A4"/>
    <w:rsid w:val="005F1287"/>
    <w:rsid w:val="006033FC"/>
    <w:rsid w:val="0063257F"/>
    <w:rsid w:val="00635E57"/>
    <w:rsid w:val="006404D1"/>
    <w:rsid w:val="00683DCA"/>
    <w:rsid w:val="006A3580"/>
    <w:rsid w:val="006B3300"/>
    <w:rsid w:val="006F1A51"/>
    <w:rsid w:val="007D3158"/>
    <w:rsid w:val="0081024C"/>
    <w:rsid w:val="00855714"/>
    <w:rsid w:val="009D25D4"/>
    <w:rsid w:val="009D41D6"/>
    <w:rsid w:val="009D6D0D"/>
    <w:rsid w:val="00A95417"/>
    <w:rsid w:val="00AF1124"/>
    <w:rsid w:val="00B177BD"/>
    <w:rsid w:val="00B42499"/>
    <w:rsid w:val="00B454D6"/>
    <w:rsid w:val="00B76409"/>
    <w:rsid w:val="00C308B8"/>
    <w:rsid w:val="00C45BBD"/>
    <w:rsid w:val="00CA43F8"/>
    <w:rsid w:val="00CC5FC9"/>
    <w:rsid w:val="00CF3DEF"/>
    <w:rsid w:val="00D365BB"/>
    <w:rsid w:val="00D77FB1"/>
    <w:rsid w:val="00EC0AE5"/>
    <w:rsid w:val="00F36513"/>
    <w:rsid w:val="00F418B4"/>
    <w:rsid w:val="00FB3E47"/>
    <w:rsid w:val="01121891"/>
    <w:rsid w:val="015E0632"/>
    <w:rsid w:val="01A544B3"/>
    <w:rsid w:val="01FB40D3"/>
    <w:rsid w:val="020E1942"/>
    <w:rsid w:val="02510197"/>
    <w:rsid w:val="02926899"/>
    <w:rsid w:val="02A12ECC"/>
    <w:rsid w:val="02A91D81"/>
    <w:rsid w:val="031E6176"/>
    <w:rsid w:val="034060DE"/>
    <w:rsid w:val="03505229"/>
    <w:rsid w:val="03C926DB"/>
    <w:rsid w:val="03F359AA"/>
    <w:rsid w:val="04666359"/>
    <w:rsid w:val="047822C2"/>
    <w:rsid w:val="04A66578"/>
    <w:rsid w:val="04AF62B0"/>
    <w:rsid w:val="04DD38FC"/>
    <w:rsid w:val="050B4C2A"/>
    <w:rsid w:val="05417689"/>
    <w:rsid w:val="05690583"/>
    <w:rsid w:val="05DC421B"/>
    <w:rsid w:val="066D4682"/>
    <w:rsid w:val="067A04BA"/>
    <w:rsid w:val="06897EFF"/>
    <w:rsid w:val="069074E0"/>
    <w:rsid w:val="06A92350"/>
    <w:rsid w:val="07334CB8"/>
    <w:rsid w:val="07763023"/>
    <w:rsid w:val="07E40392"/>
    <w:rsid w:val="07E64BEC"/>
    <w:rsid w:val="08123F24"/>
    <w:rsid w:val="0861365F"/>
    <w:rsid w:val="088C3CD7"/>
    <w:rsid w:val="08A3260A"/>
    <w:rsid w:val="08CC7812"/>
    <w:rsid w:val="08D13141"/>
    <w:rsid w:val="08D975D7"/>
    <w:rsid w:val="097053A7"/>
    <w:rsid w:val="09B41737"/>
    <w:rsid w:val="09B603F9"/>
    <w:rsid w:val="09E34BDB"/>
    <w:rsid w:val="0A983074"/>
    <w:rsid w:val="0ABA5863"/>
    <w:rsid w:val="0AF3003D"/>
    <w:rsid w:val="0B1F7084"/>
    <w:rsid w:val="0B746F11"/>
    <w:rsid w:val="0B7864B7"/>
    <w:rsid w:val="0BA930DE"/>
    <w:rsid w:val="0BAB0918"/>
    <w:rsid w:val="0BB148C8"/>
    <w:rsid w:val="0BB84DE3"/>
    <w:rsid w:val="0C232D87"/>
    <w:rsid w:val="0C6F381A"/>
    <w:rsid w:val="0D366907"/>
    <w:rsid w:val="0D3A1F53"/>
    <w:rsid w:val="0D5648B3"/>
    <w:rsid w:val="0D67554D"/>
    <w:rsid w:val="0D6945E7"/>
    <w:rsid w:val="0D703BC7"/>
    <w:rsid w:val="0D8633EB"/>
    <w:rsid w:val="0D903E0E"/>
    <w:rsid w:val="0DD51C7C"/>
    <w:rsid w:val="0E0B4BC2"/>
    <w:rsid w:val="0E643D85"/>
    <w:rsid w:val="0E673C8D"/>
    <w:rsid w:val="0E884F40"/>
    <w:rsid w:val="0E9527BC"/>
    <w:rsid w:val="0E9F3244"/>
    <w:rsid w:val="0EC87F94"/>
    <w:rsid w:val="0F3020DD"/>
    <w:rsid w:val="0F830C23"/>
    <w:rsid w:val="0FC1695C"/>
    <w:rsid w:val="10294501"/>
    <w:rsid w:val="10303AE2"/>
    <w:rsid w:val="1077526D"/>
    <w:rsid w:val="111140F4"/>
    <w:rsid w:val="11631B07"/>
    <w:rsid w:val="12C117E9"/>
    <w:rsid w:val="12D1335A"/>
    <w:rsid w:val="12E735D0"/>
    <w:rsid w:val="13596EAB"/>
    <w:rsid w:val="13906D71"/>
    <w:rsid w:val="139A199E"/>
    <w:rsid w:val="13A94DCC"/>
    <w:rsid w:val="13D11138"/>
    <w:rsid w:val="13E94798"/>
    <w:rsid w:val="144515F7"/>
    <w:rsid w:val="14790014"/>
    <w:rsid w:val="147E276B"/>
    <w:rsid w:val="14902DA1"/>
    <w:rsid w:val="14962D4F"/>
    <w:rsid w:val="14C667C2"/>
    <w:rsid w:val="14CD18FF"/>
    <w:rsid w:val="14E028EA"/>
    <w:rsid w:val="14F37879"/>
    <w:rsid w:val="14F93DED"/>
    <w:rsid w:val="15400323"/>
    <w:rsid w:val="15B9424F"/>
    <w:rsid w:val="15D32F45"/>
    <w:rsid w:val="1653052A"/>
    <w:rsid w:val="16920C66"/>
    <w:rsid w:val="16AB3EC2"/>
    <w:rsid w:val="16E92A42"/>
    <w:rsid w:val="17092996"/>
    <w:rsid w:val="179D48DD"/>
    <w:rsid w:val="17A728DB"/>
    <w:rsid w:val="183A1860"/>
    <w:rsid w:val="186B2511"/>
    <w:rsid w:val="18DE232D"/>
    <w:rsid w:val="18EC5CFD"/>
    <w:rsid w:val="190F0738"/>
    <w:rsid w:val="190F698A"/>
    <w:rsid w:val="19143FA0"/>
    <w:rsid w:val="19304E94"/>
    <w:rsid w:val="198F3627"/>
    <w:rsid w:val="1993062A"/>
    <w:rsid w:val="1A2F44F2"/>
    <w:rsid w:val="1A4E23A8"/>
    <w:rsid w:val="1A5F0B00"/>
    <w:rsid w:val="1A807414"/>
    <w:rsid w:val="1A8A4074"/>
    <w:rsid w:val="1B2129A5"/>
    <w:rsid w:val="1B270B09"/>
    <w:rsid w:val="1B3F17E6"/>
    <w:rsid w:val="1B590390"/>
    <w:rsid w:val="1B74431A"/>
    <w:rsid w:val="1BD11400"/>
    <w:rsid w:val="1C660C85"/>
    <w:rsid w:val="1C6C7C4F"/>
    <w:rsid w:val="1D0523F1"/>
    <w:rsid w:val="1D85546D"/>
    <w:rsid w:val="1DA5166B"/>
    <w:rsid w:val="1DC87107"/>
    <w:rsid w:val="1E164317"/>
    <w:rsid w:val="1E285EAC"/>
    <w:rsid w:val="1E2A28AF"/>
    <w:rsid w:val="1E652BA8"/>
    <w:rsid w:val="1E6C03DB"/>
    <w:rsid w:val="1EB67164"/>
    <w:rsid w:val="1F855CC1"/>
    <w:rsid w:val="1F890B7E"/>
    <w:rsid w:val="1FA616CA"/>
    <w:rsid w:val="1FE25665"/>
    <w:rsid w:val="206D1FC1"/>
    <w:rsid w:val="209675E1"/>
    <w:rsid w:val="20973309"/>
    <w:rsid w:val="20B20E0B"/>
    <w:rsid w:val="20BA7672"/>
    <w:rsid w:val="21595988"/>
    <w:rsid w:val="21A024B5"/>
    <w:rsid w:val="21C83B7A"/>
    <w:rsid w:val="22A33F9C"/>
    <w:rsid w:val="2306136A"/>
    <w:rsid w:val="231C115F"/>
    <w:rsid w:val="235B27CC"/>
    <w:rsid w:val="23CA414C"/>
    <w:rsid w:val="23CD177B"/>
    <w:rsid w:val="247C6E9E"/>
    <w:rsid w:val="24B16B47"/>
    <w:rsid w:val="24EF7670"/>
    <w:rsid w:val="24F13C90"/>
    <w:rsid w:val="255676EF"/>
    <w:rsid w:val="256C6F12"/>
    <w:rsid w:val="257A35C3"/>
    <w:rsid w:val="258129BE"/>
    <w:rsid w:val="25E360F8"/>
    <w:rsid w:val="25FA62CC"/>
    <w:rsid w:val="26CF391C"/>
    <w:rsid w:val="27377E1D"/>
    <w:rsid w:val="27586EB3"/>
    <w:rsid w:val="279664C8"/>
    <w:rsid w:val="27BD3A55"/>
    <w:rsid w:val="27C70430"/>
    <w:rsid w:val="28336292"/>
    <w:rsid w:val="28433A26"/>
    <w:rsid w:val="28681C13"/>
    <w:rsid w:val="286B0CF6"/>
    <w:rsid w:val="287D218E"/>
    <w:rsid w:val="28CF1C92"/>
    <w:rsid w:val="28D03941"/>
    <w:rsid w:val="29391E6D"/>
    <w:rsid w:val="297E051F"/>
    <w:rsid w:val="298E3F12"/>
    <w:rsid w:val="29BF0497"/>
    <w:rsid w:val="29C6456F"/>
    <w:rsid w:val="29C72969"/>
    <w:rsid w:val="2A1831C5"/>
    <w:rsid w:val="2A1E2D2D"/>
    <w:rsid w:val="2A266D5E"/>
    <w:rsid w:val="2A6F54DA"/>
    <w:rsid w:val="2A77023B"/>
    <w:rsid w:val="2B2B1D45"/>
    <w:rsid w:val="2B2F6A18"/>
    <w:rsid w:val="2B463C61"/>
    <w:rsid w:val="2BC222B0"/>
    <w:rsid w:val="2BC576F6"/>
    <w:rsid w:val="2BE36043"/>
    <w:rsid w:val="2BF64877"/>
    <w:rsid w:val="2C152E3B"/>
    <w:rsid w:val="2C2B5A5E"/>
    <w:rsid w:val="2CA43435"/>
    <w:rsid w:val="2D306F11"/>
    <w:rsid w:val="2D931A9F"/>
    <w:rsid w:val="2DA52FC1"/>
    <w:rsid w:val="2DAA023D"/>
    <w:rsid w:val="2DD02F20"/>
    <w:rsid w:val="2DD45655"/>
    <w:rsid w:val="2DDB69E3"/>
    <w:rsid w:val="2E01478A"/>
    <w:rsid w:val="2E8B665B"/>
    <w:rsid w:val="2E9D638E"/>
    <w:rsid w:val="2F2148C9"/>
    <w:rsid w:val="308A3327"/>
    <w:rsid w:val="30AC4667"/>
    <w:rsid w:val="317038E6"/>
    <w:rsid w:val="319C3E18"/>
    <w:rsid w:val="31D305A8"/>
    <w:rsid w:val="32146967"/>
    <w:rsid w:val="32CF2E8E"/>
    <w:rsid w:val="32D23EF1"/>
    <w:rsid w:val="32D86CB5"/>
    <w:rsid w:val="337E0E7F"/>
    <w:rsid w:val="33C55663"/>
    <w:rsid w:val="33F702EF"/>
    <w:rsid w:val="344A6BD0"/>
    <w:rsid w:val="347E0EB9"/>
    <w:rsid w:val="347E456C"/>
    <w:rsid w:val="34C04B85"/>
    <w:rsid w:val="34C53F49"/>
    <w:rsid w:val="34ED4717"/>
    <w:rsid w:val="35213875"/>
    <w:rsid w:val="35270760"/>
    <w:rsid w:val="35531555"/>
    <w:rsid w:val="35577297"/>
    <w:rsid w:val="356356DE"/>
    <w:rsid w:val="356C45C3"/>
    <w:rsid w:val="3574725C"/>
    <w:rsid w:val="35C31628"/>
    <w:rsid w:val="35DA3A24"/>
    <w:rsid w:val="36034D29"/>
    <w:rsid w:val="360858DC"/>
    <w:rsid w:val="364D373C"/>
    <w:rsid w:val="3674665B"/>
    <w:rsid w:val="369E4A52"/>
    <w:rsid w:val="36EF777D"/>
    <w:rsid w:val="37611F62"/>
    <w:rsid w:val="3857135C"/>
    <w:rsid w:val="38CF3436"/>
    <w:rsid w:val="38DD3F57"/>
    <w:rsid w:val="39001EC6"/>
    <w:rsid w:val="390908A8"/>
    <w:rsid w:val="390E0D37"/>
    <w:rsid w:val="391815C9"/>
    <w:rsid w:val="394D7235"/>
    <w:rsid w:val="39C817A6"/>
    <w:rsid w:val="3A3F654C"/>
    <w:rsid w:val="3A5926AA"/>
    <w:rsid w:val="3A983E65"/>
    <w:rsid w:val="3B7346FF"/>
    <w:rsid w:val="3BDC6748"/>
    <w:rsid w:val="3C8270C1"/>
    <w:rsid w:val="3CB44FCF"/>
    <w:rsid w:val="3CCF1E09"/>
    <w:rsid w:val="3CEC4769"/>
    <w:rsid w:val="3D053A7C"/>
    <w:rsid w:val="3D141F11"/>
    <w:rsid w:val="3D2D61DE"/>
    <w:rsid w:val="3DE9514C"/>
    <w:rsid w:val="3E015FF2"/>
    <w:rsid w:val="3E135399"/>
    <w:rsid w:val="3E295549"/>
    <w:rsid w:val="3E7A4C59"/>
    <w:rsid w:val="3E9C0022"/>
    <w:rsid w:val="3F0414A2"/>
    <w:rsid w:val="3F143D5A"/>
    <w:rsid w:val="3F2D1069"/>
    <w:rsid w:val="3F8139FC"/>
    <w:rsid w:val="3FA72BC9"/>
    <w:rsid w:val="3FAA4467"/>
    <w:rsid w:val="3FCF2A56"/>
    <w:rsid w:val="401A15ED"/>
    <w:rsid w:val="40BC08F6"/>
    <w:rsid w:val="412F2E76"/>
    <w:rsid w:val="41630D72"/>
    <w:rsid w:val="418610BD"/>
    <w:rsid w:val="41874A60"/>
    <w:rsid w:val="41A769BE"/>
    <w:rsid w:val="41C0752A"/>
    <w:rsid w:val="41FE04AD"/>
    <w:rsid w:val="427723A9"/>
    <w:rsid w:val="42A13D8F"/>
    <w:rsid w:val="431A738E"/>
    <w:rsid w:val="435B2648"/>
    <w:rsid w:val="43707776"/>
    <w:rsid w:val="44A24513"/>
    <w:rsid w:val="44A96484"/>
    <w:rsid w:val="450F5D66"/>
    <w:rsid w:val="452758A3"/>
    <w:rsid w:val="45343151"/>
    <w:rsid w:val="45390767"/>
    <w:rsid w:val="45452976"/>
    <w:rsid w:val="45A71B75"/>
    <w:rsid w:val="460E59FC"/>
    <w:rsid w:val="463B050F"/>
    <w:rsid w:val="46C92F6B"/>
    <w:rsid w:val="46D46ADF"/>
    <w:rsid w:val="46D729A5"/>
    <w:rsid w:val="472F61A5"/>
    <w:rsid w:val="47354F5E"/>
    <w:rsid w:val="4772770F"/>
    <w:rsid w:val="478C7274"/>
    <w:rsid w:val="47B903C9"/>
    <w:rsid w:val="47C73ED2"/>
    <w:rsid w:val="47CA3194"/>
    <w:rsid w:val="480C149A"/>
    <w:rsid w:val="480D3A3E"/>
    <w:rsid w:val="48287D77"/>
    <w:rsid w:val="484C07B1"/>
    <w:rsid w:val="48594FBE"/>
    <w:rsid w:val="49227764"/>
    <w:rsid w:val="49BE56DF"/>
    <w:rsid w:val="49C820BA"/>
    <w:rsid w:val="49D92519"/>
    <w:rsid w:val="4A3D0016"/>
    <w:rsid w:val="4A7045EA"/>
    <w:rsid w:val="4A7638C4"/>
    <w:rsid w:val="4A9401EE"/>
    <w:rsid w:val="4B0C2BD5"/>
    <w:rsid w:val="4B4C343E"/>
    <w:rsid w:val="4B6318E5"/>
    <w:rsid w:val="4C022A77"/>
    <w:rsid w:val="4C3B4DC5"/>
    <w:rsid w:val="4C542A09"/>
    <w:rsid w:val="4D2411EE"/>
    <w:rsid w:val="4D542C24"/>
    <w:rsid w:val="4D7F6F33"/>
    <w:rsid w:val="4DAE33A9"/>
    <w:rsid w:val="4E092CA1"/>
    <w:rsid w:val="4F552641"/>
    <w:rsid w:val="4F560168"/>
    <w:rsid w:val="4F5A0DC5"/>
    <w:rsid w:val="4F5D32A4"/>
    <w:rsid w:val="4FAA7042"/>
    <w:rsid w:val="4FBD7329"/>
    <w:rsid w:val="5005195A"/>
    <w:rsid w:val="50CA6717"/>
    <w:rsid w:val="510A2FB8"/>
    <w:rsid w:val="515C7D4A"/>
    <w:rsid w:val="51826FC0"/>
    <w:rsid w:val="519155E7"/>
    <w:rsid w:val="51A924B3"/>
    <w:rsid w:val="51CE6421"/>
    <w:rsid w:val="51D535C6"/>
    <w:rsid w:val="52097713"/>
    <w:rsid w:val="523D1450"/>
    <w:rsid w:val="5240739F"/>
    <w:rsid w:val="524E5126"/>
    <w:rsid w:val="52C11D9C"/>
    <w:rsid w:val="52C368CB"/>
    <w:rsid w:val="5334431C"/>
    <w:rsid w:val="535D3873"/>
    <w:rsid w:val="536F510F"/>
    <w:rsid w:val="53A60D9B"/>
    <w:rsid w:val="53BA66E7"/>
    <w:rsid w:val="540168F4"/>
    <w:rsid w:val="5426635A"/>
    <w:rsid w:val="547C49E6"/>
    <w:rsid w:val="54D9517B"/>
    <w:rsid w:val="54DA0EF3"/>
    <w:rsid w:val="551268DF"/>
    <w:rsid w:val="5527238A"/>
    <w:rsid w:val="55D824C8"/>
    <w:rsid w:val="561346BC"/>
    <w:rsid w:val="56251511"/>
    <w:rsid w:val="56B20379"/>
    <w:rsid w:val="56D03E0D"/>
    <w:rsid w:val="56DE4CCA"/>
    <w:rsid w:val="57327FB4"/>
    <w:rsid w:val="5737087F"/>
    <w:rsid w:val="573A7D3D"/>
    <w:rsid w:val="58147C10"/>
    <w:rsid w:val="58A837E2"/>
    <w:rsid w:val="58B32187"/>
    <w:rsid w:val="5975154A"/>
    <w:rsid w:val="5AA601F5"/>
    <w:rsid w:val="5AEC0324"/>
    <w:rsid w:val="5B01380F"/>
    <w:rsid w:val="5B515C37"/>
    <w:rsid w:val="5B5F0674"/>
    <w:rsid w:val="5BCD3341"/>
    <w:rsid w:val="5C957F91"/>
    <w:rsid w:val="5CF323B1"/>
    <w:rsid w:val="5D283143"/>
    <w:rsid w:val="5D4F1DDE"/>
    <w:rsid w:val="5D690C87"/>
    <w:rsid w:val="5D950196"/>
    <w:rsid w:val="5DA00333"/>
    <w:rsid w:val="5DC42740"/>
    <w:rsid w:val="5E7D126D"/>
    <w:rsid w:val="5E84084D"/>
    <w:rsid w:val="5E916AC6"/>
    <w:rsid w:val="5EAE58CA"/>
    <w:rsid w:val="5EE270CE"/>
    <w:rsid w:val="5F5E109E"/>
    <w:rsid w:val="5F7F1015"/>
    <w:rsid w:val="60293349"/>
    <w:rsid w:val="608A1A1F"/>
    <w:rsid w:val="609244EE"/>
    <w:rsid w:val="60B5389D"/>
    <w:rsid w:val="60C13530"/>
    <w:rsid w:val="612260FC"/>
    <w:rsid w:val="62363E13"/>
    <w:rsid w:val="62832BCA"/>
    <w:rsid w:val="629923ED"/>
    <w:rsid w:val="62E6604F"/>
    <w:rsid w:val="63367C3C"/>
    <w:rsid w:val="634509A7"/>
    <w:rsid w:val="634D5E84"/>
    <w:rsid w:val="63C35974"/>
    <w:rsid w:val="6401649C"/>
    <w:rsid w:val="64032DE5"/>
    <w:rsid w:val="64267CB1"/>
    <w:rsid w:val="64A130EA"/>
    <w:rsid w:val="6510314E"/>
    <w:rsid w:val="651641C9"/>
    <w:rsid w:val="652B09A1"/>
    <w:rsid w:val="660C498C"/>
    <w:rsid w:val="666920D7"/>
    <w:rsid w:val="66860EDB"/>
    <w:rsid w:val="668C4743"/>
    <w:rsid w:val="67013895"/>
    <w:rsid w:val="67112755"/>
    <w:rsid w:val="67297B5D"/>
    <w:rsid w:val="67521D4F"/>
    <w:rsid w:val="67547D40"/>
    <w:rsid w:val="67B612D8"/>
    <w:rsid w:val="67B850C4"/>
    <w:rsid w:val="680C4CB4"/>
    <w:rsid w:val="683B4FAF"/>
    <w:rsid w:val="6884144A"/>
    <w:rsid w:val="68AB6EB0"/>
    <w:rsid w:val="68DA3EFE"/>
    <w:rsid w:val="68FD6917"/>
    <w:rsid w:val="69527E59"/>
    <w:rsid w:val="6972446D"/>
    <w:rsid w:val="69A43B52"/>
    <w:rsid w:val="69C51D1A"/>
    <w:rsid w:val="6A1A2066"/>
    <w:rsid w:val="6A4E7F61"/>
    <w:rsid w:val="6A570BC4"/>
    <w:rsid w:val="6A88233D"/>
    <w:rsid w:val="6AC65D4A"/>
    <w:rsid w:val="6ACD4147"/>
    <w:rsid w:val="6B3B6738"/>
    <w:rsid w:val="6BAE62FA"/>
    <w:rsid w:val="6C83260E"/>
    <w:rsid w:val="6CB33FA4"/>
    <w:rsid w:val="6CB71DEE"/>
    <w:rsid w:val="6CBB2E90"/>
    <w:rsid w:val="6CBC5656"/>
    <w:rsid w:val="6CBF32AA"/>
    <w:rsid w:val="6D5E733D"/>
    <w:rsid w:val="6D68758C"/>
    <w:rsid w:val="6D774CE0"/>
    <w:rsid w:val="6D7E46BA"/>
    <w:rsid w:val="6DF131CA"/>
    <w:rsid w:val="6E25722B"/>
    <w:rsid w:val="6E421B8B"/>
    <w:rsid w:val="6E494CC8"/>
    <w:rsid w:val="6EFB6037"/>
    <w:rsid w:val="6F7A6951"/>
    <w:rsid w:val="6F82042D"/>
    <w:rsid w:val="6FA20366"/>
    <w:rsid w:val="6FE80510"/>
    <w:rsid w:val="6FF00069"/>
    <w:rsid w:val="701451F5"/>
    <w:rsid w:val="70B360A1"/>
    <w:rsid w:val="70E46F2A"/>
    <w:rsid w:val="70E56DB5"/>
    <w:rsid w:val="70FF5B11"/>
    <w:rsid w:val="71006DA6"/>
    <w:rsid w:val="71BB2380"/>
    <w:rsid w:val="71DC5E53"/>
    <w:rsid w:val="71F250B7"/>
    <w:rsid w:val="71F41D10"/>
    <w:rsid w:val="720D0A7A"/>
    <w:rsid w:val="720D425E"/>
    <w:rsid w:val="727B566C"/>
    <w:rsid w:val="72A06B51"/>
    <w:rsid w:val="73FB3A76"/>
    <w:rsid w:val="748F3FEA"/>
    <w:rsid w:val="74D21961"/>
    <w:rsid w:val="74E67714"/>
    <w:rsid w:val="74F6722B"/>
    <w:rsid w:val="75412ADD"/>
    <w:rsid w:val="756556A1"/>
    <w:rsid w:val="76BF646F"/>
    <w:rsid w:val="775818CD"/>
    <w:rsid w:val="77905715"/>
    <w:rsid w:val="77B474A7"/>
    <w:rsid w:val="77E74B0A"/>
    <w:rsid w:val="78044D45"/>
    <w:rsid w:val="781520BE"/>
    <w:rsid w:val="782B582F"/>
    <w:rsid w:val="78370287"/>
    <w:rsid w:val="785010A1"/>
    <w:rsid w:val="78C30DCC"/>
    <w:rsid w:val="79134850"/>
    <w:rsid w:val="797C492D"/>
    <w:rsid w:val="7986388F"/>
    <w:rsid w:val="79DB2D3A"/>
    <w:rsid w:val="7A224EEB"/>
    <w:rsid w:val="7A454EDD"/>
    <w:rsid w:val="7A8E7CEF"/>
    <w:rsid w:val="7AA11299"/>
    <w:rsid w:val="7B155E3E"/>
    <w:rsid w:val="7B284DE0"/>
    <w:rsid w:val="7B364826"/>
    <w:rsid w:val="7B6A44CF"/>
    <w:rsid w:val="7BD37DBE"/>
    <w:rsid w:val="7BEB6CA1"/>
    <w:rsid w:val="7C1D11E6"/>
    <w:rsid w:val="7C594C70"/>
    <w:rsid w:val="7C63789C"/>
    <w:rsid w:val="7DA939D5"/>
    <w:rsid w:val="7E6460BC"/>
    <w:rsid w:val="7E795155"/>
    <w:rsid w:val="7EEF64EF"/>
    <w:rsid w:val="7F482D79"/>
    <w:rsid w:val="7F9F797B"/>
    <w:rsid w:val="7FA2692E"/>
    <w:rsid w:val="7FDD34C2"/>
    <w:rsid w:val="7FDF548C"/>
    <w:rsid w:val="7FF5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99"/>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autoRedefine/>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autoRedefine/>
    <w:qFormat/>
    <w:uiPriority w:val="0"/>
    <w:pPr>
      <w:widowControl/>
      <w:overflowPunct w:val="0"/>
      <w:autoSpaceDE w:val="0"/>
      <w:autoSpaceDN w:val="0"/>
      <w:adjustRightInd w:val="0"/>
      <w:jc w:val="center"/>
      <w:textAlignment w:val="baseline"/>
    </w:pPr>
    <w:rPr>
      <w:b/>
      <w:kern w:val="0"/>
      <w:sz w:val="24"/>
      <w:lang w:val="en-GB"/>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14471</Words>
  <Characters>16155</Characters>
  <Lines>225</Lines>
  <Paragraphs>63</Paragraphs>
  <TotalTime>69</TotalTime>
  <ScaleCrop>false</ScaleCrop>
  <LinksUpToDate>false</LinksUpToDate>
  <CharactersWithSpaces>16583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2025-06-12T07:32:00Z</dcterms:created>
  <dc:creator>admin8</dc:creator>
  <cp:lastModifiedBy>企业用户_520581289</cp:lastModifiedBy>
  <cp:lastPrinted>2025-07-10T01:35:00Z</cp:lastPrinted>
  <dcterms:modified xsi:type="dcterms:W3CDTF">2025-07-10T07:27:12Z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830D8073376A42D99B7CBA305010540B_13</vt:lpwstr>
  </property>
  <property fmtid="{D5CDD505-2E9C-101B-9397-08002B2CF9AE}" pid="4" name="KSOTemplateDocerSaveRecord">
    <vt:lpwstr>eyJoZGlkIjoiYzIzNjhjZjkxMjg2OGJjOTQ0NThhNzBhOGI4YTVmYWYiLCJ1c2VySWQiOiIxNTEzNTE0MjgxIn0=</vt:lpwstr>
  </property>
</Properties>
</file>