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pacing w:val="-12"/>
          <w:sz w:val="48"/>
          <w:szCs w:val="48"/>
          <w:highlight w:val="none"/>
          <w:lang w:eastAsia="zh-CN"/>
        </w:rPr>
      </w:pPr>
      <w:r>
        <w:rPr>
          <w:rFonts w:hint="eastAsia" w:ascii="仿宋" w:hAnsi="仿宋" w:eastAsia="仿宋" w:cs="仿宋"/>
          <w:b/>
          <w:spacing w:val="-12"/>
          <w:sz w:val="48"/>
          <w:szCs w:val="48"/>
          <w:highlight w:val="none"/>
          <w:lang w:eastAsia="zh-CN"/>
        </w:rPr>
        <w:t>中国共产党绍兴市委政法委员会关于绍兴市标准地址库项目</w:t>
      </w:r>
    </w:p>
    <w:p>
      <w:pPr>
        <w:outlineLvl w:val="0"/>
        <w:rPr>
          <w:rFonts w:hint="eastAsia" w:ascii="仿宋" w:hAnsi="仿宋" w:eastAsia="仿宋" w:cs="仿宋"/>
          <w:sz w:val="44"/>
          <w:highlight w:val="none"/>
        </w:rPr>
      </w:pPr>
    </w:p>
    <w:p>
      <w:pPr>
        <w:rPr>
          <w:rFonts w:hint="eastAsia" w:ascii="仿宋" w:hAnsi="仿宋" w:eastAsia="仿宋" w:cs="仿宋"/>
          <w:sz w:val="44"/>
          <w:highlight w:val="none"/>
        </w:rPr>
      </w:pPr>
    </w:p>
    <w:p>
      <w:pPr>
        <w:pStyle w:val="51"/>
        <w:rPr>
          <w:rFonts w:hint="eastAsia" w:ascii="仿宋" w:hAnsi="仿宋" w:eastAsia="仿宋" w:cs="仿宋"/>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jc w:val="center"/>
        <w:outlineLvl w:val="0"/>
        <w:rPr>
          <w:rFonts w:hint="eastAsia" w:ascii="仿宋" w:hAnsi="仿宋" w:eastAsia="仿宋" w:cs="仿宋"/>
          <w:b/>
          <w:bCs/>
          <w:sz w:val="44"/>
          <w:highlight w:val="none"/>
          <w:lang w:eastAsia="zh-CN"/>
        </w:rPr>
      </w:pPr>
      <w:r>
        <w:rPr>
          <w:rFonts w:hint="eastAsia" w:ascii="仿宋" w:hAnsi="仿宋" w:eastAsia="仿宋" w:cs="仿宋"/>
          <w:b/>
          <w:bCs/>
          <w:sz w:val="44"/>
          <w:highlight w:val="none"/>
          <w:lang w:eastAsia="zh-CN"/>
        </w:rPr>
        <w:t>（</w:t>
      </w:r>
      <w:r>
        <w:rPr>
          <w:rFonts w:hint="eastAsia" w:ascii="仿宋" w:hAnsi="仿宋" w:eastAsia="仿宋" w:cs="仿宋"/>
          <w:b/>
          <w:bCs/>
          <w:sz w:val="44"/>
          <w:highlight w:val="none"/>
          <w:lang w:val="en-US" w:eastAsia="zh-CN"/>
        </w:rPr>
        <w:t>电子招投标</w:t>
      </w:r>
      <w:r>
        <w:rPr>
          <w:rFonts w:hint="eastAsia" w:ascii="仿宋" w:hAnsi="仿宋" w:eastAsia="仿宋" w:cs="仿宋"/>
          <w:b/>
          <w:bCs/>
          <w:sz w:val="44"/>
          <w:highlight w:val="none"/>
          <w:lang w:eastAsia="zh-CN"/>
        </w:rPr>
        <w:t>）</w:t>
      </w:r>
    </w:p>
    <w:p>
      <w:pPr>
        <w:pStyle w:val="51"/>
        <w:rPr>
          <w:rFonts w:hint="eastAsia" w:ascii="仿宋" w:hAnsi="仿宋" w:eastAsia="仿宋" w:cs="仿宋"/>
          <w:sz w:val="44"/>
          <w:highlight w:val="none"/>
        </w:rPr>
      </w:pPr>
    </w:p>
    <w:p>
      <w:pPr>
        <w:rPr>
          <w:rFonts w:hint="eastAsia" w:ascii="仿宋" w:hAnsi="仿宋" w:eastAsia="仿宋" w:cs="仿宋"/>
          <w:highlight w:val="none"/>
        </w:rPr>
      </w:pP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 xml:space="preserve"> SXJHCG-2022-N0243</w:t>
      </w:r>
    </w:p>
    <w:tbl>
      <w:tblPr>
        <w:tblStyle w:val="41"/>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中国共产党绍兴市委政法委员会</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
              </w:rPr>
              <w:t>监督单</w:t>
            </w:r>
            <w:r>
              <w:rPr>
                <w:rFonts w:hint="eastAsia" w:ascii="仿宋" w:hAnsi="仿宋" w:eastAsia="仿宋" w:cs="仿宋"/>
                <w:spacing w:val="1"/>
                <w:kern w:val="0"/>
                <w:sz w:val="28"/>
                <w:szCs w:val="28"/>
                <w:highlight w:val="none"/>
                <w:fitText w:val="1680" w:id="2"/>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hint="eastAsia" w:ascii="仿宋" w:hAnsi="仿宋" w:eastAsia="仿宋" w:cs="仿宋"/>
                <w:sz w:val="28"/>
                <w:szCs w:val="28"/>
                <w:highlight w:val="none"/>
              </w:rPr>
            </w:pPr>
          </w:p>
        </w:tc>
        <w:tc>
          <w:tcPr>
            <w:tcW w:w="5445" w:type="dxa"/>
          </w:tcPr>
          <w:p>
            <w:pPr>
              <w:spacing w:after="100" w:afterAutospacing="1" w:line="440" w:lineRule="exact"/>
              <w:rPr>
                <w:rFonts w:hint="eastAsia" w:ascii="仿宋" w:hAnsi="仿宋" w:eastAsia="仿宋" w:cs="仿宋"/>
                <w:sz w:val="28"/>
                <w:szCs w:val="28"/>
                <w:highlight w:val="none"/>
              </w:rPr>
            </w:pP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32"/>
                <w:szCs w:val="32"/>
                <w:highlight w:val="none"/>
                <w:u w:val="single"/>
                <w:lang w:val="en-US" w:eastAsia="zh-CN"/>
              </w:rPr>
              <w:t>二〇二二</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lang w:val="en-US" w:eastAsia="zh-CN"/>
              </w:rPr>
              <w:t>十一</w:t>
            </w:r>
            <w:r>
              <w:rPr>
                <w:rFonts w:hint="eastAsia" w:ascii="仿宋" w:hAnsi="仿宋" w:eastAsia="仿宋" w:cs="仿宋"/>
                <w:sz w:val="32"/>
                <w:szCs w:val="32"/>
                <w:highlight w:val="none"/>
              </w:rPr>
              <w:t>月</w:t>
            </w:r>
          </w:p>
        </w:tc>
      </w:tr>
    </w:tbl>
    <w:p>
      <w:pPr>
        <w:pageBreakBefore/>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目录</w:t>
      </w:r>
    </w:p>
    <w:p>
      <w:pPr>
        <w:jc w:val="center"/>
        <w:rPr>
          <w:rFonts w:hint="eastAsia" w:ascii="仿宋" w:hAnsi="仿宋" w:eastAsia="仿宋" w:cs="仿宋"/>
          <w:b/>
          <w:sz w:val="44"/>
          <w:szCs w:val="44"/>
          <w:highlight w:val="none"/>
        </w:rPr>
      </w:pPr>
    </w:p>
    <w:p>
      <w:pPr>
        <w:jc w:val="center"/>
        <w:rPr>
          <w:rFonts w:hint="eastAsia" w:ascii="仿宋" w:hAnsi="仿宋" w:eastAsia="仿宋" w:cs="仿宋"/>
          <w:highlight w:val="none"/>
        </w:rPr>
      </w:pP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_GB2312" w:hAnsi="仿宋" w:eastAsia="仿宋_GB2312" w:cs="仿宋_GB2312"/>
          <w:b/>
          <w:sz w:val="36"/>
          <w:szCs w:val="36"/>
          <w:highlight w:val="none"/>
        </w:rPr>
        <w:t>政府采购合同参考范本</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r>
        <w:rPr>
          <w:rFonts w:hint="eastAsia" w:ascii="仿宋" w:hAnsi="仿宋" w:eastAsia="仿宋" w:cs="仿宋"/>
          <w:b/>
          <w:sz w:val="36"/>
          <w:szCs w:val="36"/>
          <w:highlight w:val="none"/>
          <w:lang w:eastAsia="zh-CN"/>
        </w:rPr>
        <w:t>评标</w:t>
      </w:r>
      <w:r>
        <w:rPr>
          <w:rFonts w:hint="eastAsia" w:ascii="仿宋" w:hAnsi="仿宋" w:eastAsia="仿宋" w:cs="仿宋"/>
          <w:b/>
          <w:sz w:val="36"/>
          <w:szCs w:val="36"/>
          <w:highlight w:val="none"/>
        </w:rPr>
        <w:t>方法及标准</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w:t>
      </w:r>
      <w:r>
        <w:rPr>
          <w:rFonts w:hint="eastAsia" w:ascii="仿宋" w:hAnsi="仿宋" w:eastAsia="仿宋" w:cs="仿宋"/>
          <w:b/>
          <w:sz w:val="36"/>
          <w:szCs w:val="36"/>
          <w:highlight w:val="none"/>
          <w:lang w:val="en-US" w:eastAsia="zh-CN"/>
        </w:rPr>
        <w:t>响应</w:t>
      </w:r>
      <w:r>
        <w:rPr>
          <w:rFonts w:hint="eastAsia" w:ascii="仿宋" w:hAnsi="仿宋" w:eastAsia="仿宋" w:cs="仿宋"/>
          <w:b/>
          <w:sz w:val="36"/>
          <w:szCs w:val="36"/>
          <w:highlight w:val="none"/>
        </w:rPr>
        <w:t>文件及其附件格式</w:t>
      </w: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pageBreakBefore/>
        <w:widowControl/>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pStyle w:val="51"/>
        <w:ind w:left="0" w:leftChars="0" w:firstLine="0" w:firstLineChars="0"/>
        <w:rPr>
          <w:rFonts w:hint="eastAsia" w:ascii="仿宋" w:hAnsi="仿宋" w:eastAsia="仿宋" w:cs="仿宋"/>
          <w:highlight w:val="none"/>
        </w:rPr>
      </w:pPr>
    </w:p>
    <w:tbl>
      <w:tblPr>
        <w:tblStyle w:val="41"/>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项目概况：  </w:t>
            </w:r>
          </w:p>
          <w:p>
            <w:pPr>
              <w:pStyle w:val="69"/>
              <w:spacing w:afterLines="0" w:line="440" w:lineRule="exact"/>
              <w:ind w:firstLine="480" w:firstLineChars="20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lang w:eastAsia="zh-CN"/>
              </w:rPr>
              <w:t>中国共产党绍兴市委政法委员会关于绍兴市标准地址库项目</w:t>
            </w:r>
            <w:r>
              <w:rPr>
                <w:rFonts w:hint="eastAsia" w:ascii="仿宋" w:hAnsi="仿宋" w:eastAsia="仿宋" w:cs="仿宋"/>
                <w:color w:val="000000" w:themeColor="text1"/>
                <w:szCs w:val="24"/>
                <w:highlight w:val="none"/>
              </w:rPr>
              <w:t>的潜在</w:t>
            </w:r>
            <w:r>
              <w:rPr>
                <w:rFonts w:hint="eastAsia" w:ascii="仿宋" w:hAnsi="仿宋" w:eastAsia="仿宋" w:cs="仿宋"/>
                <w:color w:val="000000" w:themeColor="text1"/>
                <w:szCs w:val="24"/>
                <w:highlight w:val="none"/>
                <w:lang w:val="en-US" w:eastAsia="zh-CN"/>
              </w:rPr>
              <w:t>投标响应人</w:t>
            </w:r>
            <w:r>
              <w:rPr>
                <w:rFonts w:hint="eastAsia" w:ascii="仿宋" w:hAnsi="仿宋" w:eastAsia="仿宋" w:cs="仿宋"/>
                <w:color w:val="000000" w:themeColor="text1"/>
                <w:szCs w:val="24"/>
                <w:highlight w:val="none"/>
              </w:rPr>
              <w:t>应在</w:t>
            </w:r>
            <w:r>
              <w:rPr>
                <w:rFonts w:hint="eastAsia" w:ascii="仿宋" w:hAnsi="仿宋" w:eastAsia="仿宋" w:cs="仿宋"/>
                <w:bCs/>
                <w:sz w:val="24"/>
                <w:szCs w:val="24"/>
                <w:highlight w:val="none"/>
              </w:rPr>
              <w:t>政采云平台</w:t>
            </w:r>
            <w:r>
              <w:rPr>
                <w:rStyle w:val="277"/>
                <w:rFonts w:hint="eastAsia" w:ascii="仿宋" w:hAnsi="仿宋" w:eastAsia="仿宋" w:cs="仿宋"/>
                <w:color w:val="000000" w:themeColor="text1"/>
                <w:sz w:val="27"/>
                <w:szCs w:val="27"/>
                <w:highlight w:val="none"/>
              </w:rPr>
              <w:t>https://www.zcygov.cn</w:t>
            </w:r>
            <w:r>
              <w:rPr>
                <w:rFonts w:hint="eastAsia" w:ascii="仿宋" w:hAnsi="仿宋" w:eastAsia="仿宋" w:cs="仿宋"/>
                <w:color w:val="000000" w:themeColor="text1"/>
                <w:szCs w:val="24"/>
                <w:highlight w:val="none"/>
              </w:rPr>
              <w:t>获取（下载）招标文件，并于</w:t>
            </w:r>
            <w:r>
              <w:rPr>
                <w:rFonts w:hint="eastAsia" w:ascii="仿宋" w:hAnsi="仿宋" w:eastAsia="仿宋" w:cs="仿宋"/>
                <w:color w:val="000000" w:themeColor="text1"/>
                <w:szCs w:val="24"/>
                <w:highlight w:val="none"/>
                <w:u w:val="single"/>
                <w:lang w:val="en-US" w:eastAsia="zh-CN"/>
              </w:rPr>
              <w:t xml:space="preserve">    2022</w:t>
            </w:r>
            <w:r>
              <w:rPr>
                <w:rFonts w:hint="eastAsia" w:ascii="仿宋" w:hAnsi="仿宋" w:eastAsia="仿宋" w:cs="仿宋"/>
                <w:color w:val="000000" w:themeColor="text1"/>
                <w:szCs w:val="24"/>
                <w:highlight w:val="none"/>
              </w:rPr>
              <w:t>年</w:t>
            </w:r>
            <w:r>
              <w:rPr>
                <w:rFonts w:hint="eastAsia" w:ascii="仿宋" w:hAnsi="仿宋" w:eastAsia="仿宋" w:cs="仿宋"/>
                <w:color w:val="000000" w:themeColor="text1"/>
                <w:szCs w:val="24"/>
                <w:highlight w:val="none"/>
                <w:u w:val="single"/>
                <w:lang w:val="en-US" w:eastAsia="zh-CN"/>
              </w:rPr>
              <w:t xml:space="preserve"> 12</w:t>
            </w:r>
            <w:r>
              <w:rPr>
                <w:rFonts w:hint="eastAsia" w:ascii="仿宋" w:hAnsi="仿宋" w:eastAsia="仿宋" w:cs="仿宋"/>
                <w:color w:val="000000" w:themeColor="text1"/>
                <w:szCs w:val="24"/>
                <w:highlight w:val="none"/>
              </w:rPr>
              <w:t>月</w:t>
            </w:r>
            <w:r>
              <w:rPr>
                <w:rFonts w:hint="eastAsia" w:ascii="仿宋" w:hAnsi="仿宋" w:eastAsia="仿宋" w:cs="仿宋"/>
                <w:color w:val="000000" w:themeColor="text1"/>
                <w:szCs w:val="24"/>
                <w:highlight w:val="none"/>
                <w:u w:val="single"/>
                <w:lang w:val="en-US" w:eastAsia="zh-CN"/>
              </w:rPr>
              <w:t>07</w:t>
            </w:r>
            <w:r>
              <w:rPr>
                <w:rFonts w:hint="eastAsia" w:ascii="仿宋" w:hAnsi="仿宋" w:eastAsia="仿宋" w:cs="仿宋"/>
                <w:color w:val="000000" w:themeColor="text1"/>
                <w:szCs w:val="24"/>
                <w:highlight w:val="none"/>
              </w:rPr>
              <w:t>日</w:t>
            </w:r>
            <w:r>
              <w:rPr>
                <w:rFonts w:hint="eastAsia" w:ascii="仿宋" w:hAnsi="仿宋" w:eastAsia="仿宋" w:cs="仿宋"/>
                <w:color w:val="000000" w:themeColor="text1"/>
                <w:szCs w:val="24"/>
                <w:highlight w:val="none"/>
                <w:lang w:val="en-US" w:eastAsia="zh-CN"/>
              </w:rPr>
              <w:t>14</w:t>
            </w:r>
            <w:r>
              <w:rPr>
                <w:rFonts w:hint="eastAsia" w:ascii="仿宋" w:hAnsi="仿宋" w:eastAsia="仿宋" w:cs="仿宋"/>
                <w:color w:val="000000" w:themeColor="text1"/>
                <w:szCs w:val="24"/>
                <w:highlight w:val="none"/>
              </w:rPr>
              <w:t>:</w:t>
            </w:r>
            <w:r>
              <w:rPr>
                <w:rFonts w:hint="eastAsia" w:ascii="仿宋" w:hAnsi="仿宋" w:eastAsia="仿宋" w:cs="仿宋"/>
                <w:color w:val="000000" w:themeColor="text1"/>
                <w:szCs w:val="24"/>
                <w:highlight w:val="none"/>
                <w:lang w:val="en-US" w:eastAsia="zh-CN"/>
              </w:rPr>
              <w:t>3</w:t>
            </w:r>
            <w:r>
              <w:rPr>
                <w:rFonts w:hint="eastAsia" w:ascii="仿宋" w:hAnsi="仿宋" w:eastAsia="仿宋" w:cs="仿宋"/>
                <w:color w:val="000000" w:themeColor="text1"/>
                <w:szCs w:val="24"/>
                <w:highlight w:val="none"/>
              </w:rPr>
              <w:t>0（北京时间）前递交（上传）投标</w:t>
            </w:r>
            <w:r>
              <w:rPr>
                <w:rFonts w:hint="eastAsia" w:ascii="仿宋" w:hAnsi="仿宋" w:eastAsia="仿宋" w:cs="仿宋"/>
                <w:color w:val="000000" w:themeColor="text1"/>
                <w:szCs w:val="24"/>
                <w:highlight w:val="none"/>
                <w:lang w:val="en-US" w:eastAsia="zh-CN"/>
              </w:rPr>
              <w:t>响应</w:t>
            </w:r>
            <w:r>
              <w:rPr>
                <w:rFonts w:hint="eastAsia" w:ascii="仿宋" w:hAnsi="仿宋" w:eastAsia="仿宋" w:cs="仿宋"/>
                <w:color w:val="000000" w:themeColor="text1"/>
                <w:szCs w:val="24"/>
                <w:highlight w:val="none"/>
              </w:rPr>
              <w:t>文件。</w:t>
            </w:r>
          </w:p>
        </w:tc>
      </w:tr>
    </w:tbl>
    <w:p>
      <w:pPr>
        <w:pStyle w:val="69"/>
        <w:spacing w:afterLines="0" w:line="440" w:lineRule="exact"/>
        <w:ind w:firstLine="480"/>
        <w:jc w:val="left"/>
        <w:rPr>
          <w:rFonts w:hint="eastAsia" w:ascii="仿宋" w:hAnsi="仿宋" w:eastAsia="仿宋" w:cs="仿宋"/>
          <w:color w:val="000000" w:themeColor="text1"/>
          <w:szCs w:val="24"/>
          <w:highlight w:val="none"/>
        </w:rPr>
      </w:pPr>
    </w:p>
    <w:p>
      <w:pPr>
        <w:pStyle w:val="69"/>
        <w:spacing w:afterLines="0" w:line="440" w:lineRule="exact"/>
        <w:ind w:firstLine="480"/>
        <w:jc w:val="left"/>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一、项目基本情况</w:t>
      </w:r>
    </w:p>
    <w:p>
      <w:pPr>
        <w:pStyle w:val="69"/>
        <w:spacing w:afterLines="0" w:line="440" w:lineRule="exact"/>
        <w:ind w:firstLine="960" w:firstLineChars="400"/>
        <w:rPr>
          <w:rFonts w:hint="eastAsia" w:ascii="仿宋" w:hAnsi="仿宋" w:eastAsia="仿宋" w:cs="仿宋"/>
          <w:color w:val="000000" w:themeColor="text1"/>
          <w:szCs w:val="24"/>
          <w:highlight w:val="none"/>
          <w:lang w:eastAsia="zh-CN"/>
        </w:rPr>
      </w:pPr>
      <w:r>
        <w:rPr>
          <w:rFonts w:hint="eastAsia" w:ascii="仿宋" w:hAnsi="仿宋" w:eastAsia="仿宋" w:cs="仿宋"/>
          <w:color w:val="000000" w:themeColor="text1"/>
          <w:szCs w:val="24"/>
          <w:highlight w:val="none"/>
        </w:rPr>
        <w:t>项目编号：</w:t>
      </w:r>
      <w:r>
        <w:rPr>
          <w:rFonts w:hint="eastAsia" w:ascii="仿宋" w:hAnsi="仿宋" w:eastAsia="仿宋" w:cs="仿宋"/>
          <w:color w:val="000000" w:themeColor="text1"/>
          <w:szCs w:val="24"/>
          <w:highlight w:val="none"/>
          <w:lang w:eastAsia="zh-CN"/>
        </w:rPr>
        <w:t xml:space="preserve"> SXJHCG-2022-N0243</w:t>
      </w:r>
    </w:p>
    <w:p>
      <w:pPr>
        <w:pStyle w:val="69"/>
        <w:spacing w:afterLines="0" w:line="440" w:lineRule="exact"/>
        <w:ind w:firstLine="960" w:firstLineChars="400"/>
        <w:rPr>
          <w:rFonts w:hint="eastAsia" w:ascii="仿宋" w:hAnsi="仿宋" w:eastAsia="仿宋" w:cs="仿宋"/>
          <w:color w:val="000000" w:themeColor="text1"/>
          <w:szCs w:val="24"/>
          <w:highlight w:val="none"/>
          <w:lang w:eastAsia="zh-CN"/>
        </w:rPr>
      </w:pPr>
      <w:r>
        <w:rPr>
          <w:rFonts w:hint="eastAsia" w:ascii="仿宋" w:hAnsi="仿宋" w:eastAsia="仿宋" w:cs="仿宋"/>
          <w:color w:val="000000" w:themeColor="text1"/>
          <w:szCs w:val="24"/>
          <w:highlight w:val="none"/>
        </w:rPr>
        <w:t>项目名称：</w:t>
      </w:r>
      <w:r>
        <w:rPr>
          <w:rFonts w:hint="eastAsia" w:ascii="仿宋" w:hAnsi="仿宋" w:eastAsia="仿宋" w:cs="仿宋"/>
          <w:color w:val="000000" w:themeColor="text1"/>
          <w:szCs w:val="24"/>
          <w:highlight w:val="none"/>
          <w:lang w:eastAsia="zh-CN"/>
        </w:rPr>
        <w:t>中国共产党绍兴市委政法委员会关于绍兴市标准地址库项目</w:t>
      </w:r>
    </w:p>
    <w:p>
      <w:pPr>
        <w:pStyle w:val="69"/>
        <w:spacing w:afterLines="0" w:line="440" w:lineRule="exact"/>
        <w:ind w:firstLine="960" w:firstLineChars="400"/>
        <w:rPr>
          <w:rFonts w:hint="eastAsia" w:ascii="仿宋" w:hAnsi="仿宋" w:eastAsia="仿宋" w:cs="仿宋"/>
          <w:color w:val="000000" w:themeColor="text1"/>
          <w:szCs w:val="24"/>
          <w:highlight w:val="none"/>
          <w:lang w:val="en-US"/>
        </w:rPr>
      </w:pPr>
      <w:r>
        <w:rPr>
          <w:rFonts w:hint="eastAsia" w:ascii="仿宋" w:hAnsi="仿宋" w:eastAsia="仿宋" w:cs="仿宋"/>
          <w:color w:val="000000"/>
          <w:szCs w:val="24"/>
          <w:highlight w:val="none"/>
        </w:rPr>
        <w:t>采购方式：</w:t>
      </w:r>
      <w:r>
        <w:rPr>
          <w:rFonts w:hint="eastAsia" w:ascii="仿宋" w:hAnsi="仿宋" w:eastAsia="仿宋" w:cs="仿宋"/>
          <w:color w:val="000000"/>
          <w:szCs w:val="24"/>
          <w:highlight w:val="none"/>
          <w:lang w:val="en-US" w:eastAsia="zh-CN"/>
        </w:rPr>
        <w:t>公开招标</w:t>
      </w:r>
    </w:p>
    <w:p>
      <w:pPr>
        <w:pStyle w:val="69"/>
        <w:spacing w:afterLines="0" w:line="440" w:lineRule="exact"/>
        <w:ind w:firstLine="960" w:firstLineChars="400"/>
        <w:rPr>
          <w:rFonts w:hint="eastAsia" w:ascii="仿宋" w:hAnsi="仿宋" w:eastAsia="仿宋" w:cs="仿宋"/>
          <w:color w:val="000000" w:themeColor="text1"/>
          <w:szCs w:val="24"/>
          <w:highlight w:val="none"/>
          <w:lang w:val="en-US" w:eastAsia="zh-CN"/>
        </w:rPr>
      </w:pPr>
      <w:r>
        <w:rPr>
          <w:rFonts w:hint="eastAsia" w:ascii="仿宋" w:hAnsi="仿宋" w:eastAsia="仿宋" w:cs="仿宋"/>
          <w:color w:val="000000" w:themeColor="text1"/>
          <w:szCs w:val="24"/>
          <w:highlight w:val="none"/>
        </w:rPr>
        <w:t>预算金额（元）：</w:t>
      </w:r>
      <w:r>
        <w:rPr>
          <w:rFonts w:hint="eastAsia" w:ascii="仿宋" w:hAnsi="仿宋" w:eastAsia="仿宋" w:cs="仿宋"/>
          <w:color w:val="000000" w:themeColor="text1"/>
          <w:szCs w:val="24"/>
          <w:highlight w:val="none"/>
          <w:lang w:eastAsia="zh-CN"/>
        </w:rPr>
        <w:t>2980000.00</w:t>
      </w:r>
    </w:p>
    <w:p>
      <w:pPr>
        <w:pStyle w:val="69"/>
        <w:spacing w:afterLines="0" w:line="440" w:lineRule="exact"/>
        <w:ind w:firstLine="960" w:firstLineChars="400"/>
        <w:rPr>
          <w:rFonts w:hint="eastAsia" w:ascii="仿宋" w:hAnsi="仿宋" w:eastAsia="仿宋" w:cs="仿宋"/>
          <w:color w:val="000000" w:themeColor="text1"/>
          <w:szCs w:val="24"/>
          <w:highlight w:val="none"/>
          <w:lang w:val="en-US" w:eastAsia="zh-CN"/>
        </w:rPr>
      </w:pPr>
      <w:r>
        <w:rPr>
          <w:rFonts w:hint="eastAsia" w:ascii="仿宋" w:hAnsi="仿宋" w:eastAsia="仿宋" w:cs="仿宋"/>
          <w:color w:val="000000" w:themeColor="text1"/>
          <w:szCs w:val="24"/>
          <w:highlight w:val="none"/>
        </w:rPr>
        <w:t>最高限价（元）：</w:t>
      </w:r>
      <w:r>
        <w:rPr>
          <w:rFonts w:hint="eastAsia" w:ascii="仿宋" w:hAnsi="仿宋" w:eastAsia="仿宋" w:cs="仿宋"/>
          <w:color w:val="000000" w:themeColor="text1"/>
          <w:szCs w:val="24"/>
          <w:highlight w:val="none"/>
          <w:lang w:val="en-US" w:eastAsia="zh-CN"/>
        </w:rPr>
        <w:t>2980000.00</w:t>
      </w:r>
    </w:p>
    <w:p>
      <w:pPr>
        <w:pStyle w:val="69"/>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采购需求：详见采购文件</w:t>
      </w:r>
      <w:r>
        <w:rPr>
          <w:rFonts w:hint="eastAsia" w:ascii="仿宋" w:hAnsi="仿宋" w:eastAsia="仿宋" w:cs="仿宋"/>
          <w:color w:val="auto"/>
          <w:szCs w:val="24"/>
          <w:highlight w:val="none"/>
          <w:lang w:eastAsia="zh-CN"/>
        </w:rPr>
        <w:t>。</w:t>
      </w:r>
    </w:p>
    <w:p>
      <w:pPr>
        <w:pStyle w:val="69"/>
        <w:spacing w:afterLines="0" w:line="440" w:lineRule="exact"/>
        <w:ind w:firstLine="1440" w:firstLineChars="600"/>
        <w:rPr>
          <w:rFonts w:hint="eastAsia" w:ascii="仿宋" w:hAnsi="仿宋" w:eastAsia="仿宋" w:cs="仿宋"/>
          <w:color w:val="000000" w:themeColor="text1"/>
          <w:szCs w:val="24"/>
          <w:highlight w:val="none"/>
          <w:lang w:eastAsia="zh-CN"/>
        </w:rPr>
      </w:pPr>
      <w:r>
        <w:rPr>
          <w:rFonts w:hint="eastAsia" w:ascii="仿宋" w:hAnsi="仿宋" w:eastAsia="仿宋" w:cs="仿宋"/>
          <w:color w:val="000000" w:themeColor="text1"/>
          <w:szCs w:val="24"/>
          <w:highlight w:val="none"/>
        </w:rPr>
        <w:t>标项一:</w:t>
      </w:r>
    </w:p>
    <w:p>
      <w:pPr>
        <w:pStyle w:val="69"/>
        <w:spacing w:afterLines="0" w:line="440" w:lineRule="exact"/>
        <w:ind w:firstLine="1440" w:firstLineChars="600"/>
        <w:rPr>
          <w:rFonts w:hint="eastAsia" w:ascii="仿宋" w:hAnsi="仿宋" w:eastAsia="仿宋" w:cs="仿宋"/>
          <w:color w:val="000000" w:themeColor="text1"/>
          <w:szCs w:val="24"/>
          <w:highlight w:val="none"/>
          <w:lang w:eastAsia="zh-CN"/>
        </w:rPr>
      </w:pPr>
      <w:r>
        <w:rPr>
          <w:rFonts w:hint="eastAsia" w:ascii="仿宋" w:hAnsi="仿宋" w:eastAsia="仿宋" w:cs="仿宋"/>
          <w:color w:val="000000" w:themeColor="text1"/>
          <w:szCs w:val="24"/>
          <w:highlight w:val="none"/>
        </w:rPr>
        <w:t>标项名称</w:t>
      </w:r>
      <w:r>
        <w:rPr>
          <w:rFonts w:hint="eastAsia" w:ascii="仿宋" w:hAnsi="仿宋" w:eastAsia="仿宋" w:cs="仿宋"/>
          <w:color w:val="000000" w:themeColor="text1"/>
          <w:szCs w:val="24"/>
          <w:highlight w:val="none"/>
          <w:lang w:eastAsia="zh-CN"/>
        </w:rPr>
        <w:t>：中国共产党绍兴市委政法委员会关于绍兴市标准地址库项目</w:t>
      </w:r>
    </w:p>
    <w:p>
      <w:pPr>
        <w:pStyle w:val="69"/>
        <w:spacing w:afterLines="0" w:line="440" w:lineRule="exact"/>
        <w:ind w:firstLine="1440" w:firstLineChars="600"/>
        <w:rPr>
          <w:rFonts w:hint="eastAsia" w:ascii="仿宋" w:hAnsi="仿宋" w:eastAsia="仿宋" w:cs="仿宋"/>
          <w:color w:val="000000" w:themeColor="text1"/>
          <w:szCs w:val="24"/>
          <w:highlight w:val="none"/>
          <w:lang w:eastAsia="zh-CN"/>
        </w:rPr>
      </w:pPr>
      <w:r>
        <w:rPr>
          <w:rFonts w:hint="eastAsia" w:ascii="仿宋" w:hAnsi="仿宋" w:eastAsia="仿宋" w:cs="仿宋"/>
          <w:color w:val="000000" w:themeColor="text1"/>
          <w:szCs w:val="24"/>
          <w:highlight w:val="none"/>
        </w:rPr>
        <w:t>数量:</w:t>
      </w:r>
      <w:r>
        <w:rPr>
          <w:rFonts w:hint="eastAsia" w:ascii="仿宋" w:hAnsi="仿宋" w:eastAsia="仿宋" w:cs="仿宋"/>
          <w:color w:val="000000" w:themeColor="text1"/>
          <w:szCs w:val="24"/>
          <w:highlight w:val="none"/>
          <w:lang w:eastAsia="zh-CN"/>
        </w:rPr>
        <w:t>不限</w:t>
      </w:r>
    </w:p>
    <w:p>
      <w:pPr>
        <w:pStyle w:val="69"/>
        <w:spacing w:afterLines="0" w:line="440" w:lineRule="exact"/>
        <w:ind w:firstLine="1440" w:firstLineChars="600"/>
        <w:rPr>
          <w:rFonts w:hint="eastAsia" w:ascii="仿宋" w:hAnsi="仿宋" w:eastAsia="仿宋" w:cs="仿宋"/>
          <w:color w:val="000000" w:themeColor="text1"/>
          <w:szCs w:val="24"/>
          <w:highlight w:val="none"/>
          <w:lang w:val="en-US" w:eastAsia="zh-CN"/>
        </w:rPr>
      </w:pPr>
      <w:r>
        <w:rPr>
          <w:rFonts w:hint="eastAsia" w:ascii="仿宋" w:hAnsi="仿宋" w:eastAsia="仿宋" w:cs="仿宋"/>
          <w:color w:val="000000" w:themeColor="text1"/>
          <w:szCs w:val="24"/>
          <w:highlight w:val="none"/>
        </w:rPr>
        <w:t>预算金额（元）</w:t>
      </w:r>
      <w:r>
        <w:rPr>
          <w:rFonts w:hint="eastAsia" w:ascii="仿宋" w:hAnsi="仿宋" w:eastAsia="仿宋" w:cs="仿宋"/>
          <w:color w:val="000000" w:themeColor="text1"/>
          <w:szCs w:val="24"/>
          <w:highlight w:val="none"/>
          <w:lang w:eastAsia="zh-CN"/>
        </w:rPr>
        <w:t>：</w:t>
      </w:r>
      <w:r>
        <w:rPr>
          <w:rFonts w:hint="eastAsia" w:ascii="仿宋" w:hAnsi="仿宋" w:eastAsia="仿宋" w:cs="仿宋"/>
          <w:color w:val="000000" w:themeColor="text1"/>
          <w:szCs w:val="24"/>
          <w:highlight w:val="none"/>
          <w:lang w:val="en-US" w:eastAsia="zh-CN"/>
        </w:rPr>
        <w:t>2980000.00</w:t>
      </w:r>
    </w:p>
    <w:p>
      <w:pPr>
        <w:pStyle w:val="69"/>
        <w:spacing w:afterLines="0" w:line="440" w:lineRule="exact"/>
        <w:ind w:firstLine="1440" w:firstLineChars="600"/>
        <w:rPr>
          <w:rFonts w:hint="eastAsia" w:ascii="仿宋" w:hAnsi="仿宋" w:eastAsia="仿宋" w:cs="仿宋"/>
          <w:color w:val="000000" w:themeColor="text1"/>
          <w:szCs w:val="24"/>
          <w:highlight w:val="none"/>
          <w:lang w:eastAsia="zh-CN"/>
        </w:rPr>
      </w:pPr>
      <w:r>
        <w:rPr>
          <w:rFonts w:hint="eastAsia" w:ascii="仿宋" w:hAnsi="仿宋" w:eastAsia="仿宋" w:cs="仿宋"/>
          <w:color w:val="000000" w:themeColor="text1"/>
          <w:szCs w:val="24"/>
          <w:highlight w:val="none"/>
        </w:rPr>
        <w:t>单位：项</w:t>
      </w:r>
    </w:p>
    <w:p>
      <w:pPr>
        <w:pStyle w:val="69"/>
        <w:spacing w:afterLines="0" w:line="440" w:lineRule="exact"/>
        <w:ind w:firstLine="1440" w:firstLineChars="6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简要规格描述或项目基本概况介绍、用途：详见采购文件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 </w:t>
      </w:r>
    </w:p>
    <w:p>
      <w:pPr>
        <w:pStyle w:val="69"/>
        <w:spacing w:afterLines="0" w:line="440" w:lineRule="exact"/>
        <w:ind w:firstLine="1440" w:firstLineChars="6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val="en-US" w:eastAsia="zh-CN"/>
        </w:rPr>
        <w:t>无。</w:t>
      </w:r>
    </w:p>
    <w:p>
      <w:pPr>
        <w:pStyle w:val="69"/>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69"/>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w:t>
      </w:r>
      <w:r>
        <w:rPr>
          <w:rFonts w:hint="eastAsia" w:ascii="仿宋" w:hAnsi="仿宋" w:eastAsia="仿宋" w:cs="仿宋"/>
          <w:color w:val="auto"/>
          <w:szCs w:val="24"/>
          <w:highlight w:val="none"/>
          <w:lang w:val="en-US" w:eastAsia="zh-CN"/>
        </w:rPr>
        <w:t>是</w:t>
      </w:r>
      <w:r>
        <w:rPr>
          <w:rFonts w:hint="eastAsia" w:ascii="仿宋" w:hAnsi="仿宋" w:eastAsia="仿宋" w:cs="仿宋"/>
          <w:color w:val="auto"/>
          <w:szCs w:val="24"/>
          <w:highlight w:val="none"/>
        </w:rPr>
        <w:t>）接受联合体投标。</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二、申请人的资格要求：</w:t>
      </w:r>
    </w:p>
    <w:p>
      <w:pPr>
        <w:pStyle w:val="69"/>
        <w:spacing w:afterLines="0" w:line="440" w:lineRule="exact"/>
        <w:ind w:firstLine="480"/>
        <w:jc w:val="left"/>
        <w:rPr>
          <w:rFonts w:hint="eastAsia" w:ascii="仿宋" w:hAnsi="仿宋" w:eastAsia="仿宋" w:cs="仿宋"/>
          <w:color w:val="000000" w:themeColor="text1"/>
          <w:szCs w:val="24"/>
          <w:highlight w:val="none"/>
          <w:lang w:eastAsia="zh-CN"/>
        </w:rPr>
      </w:pPr>
      <w:r>
        <w:rPr>
          <w:rFonts w:hint="eastAsia" w:ascii="仿宋" w:hAnsi="仿宋" w:eastAsia="仿宋" w:cs="仿宋"/>
          <w:color w:val="000000" w:themeColor="text1"/>
          <w:szCs w:val="24"/>
          <w:highlight w:val="none"/>
        </w:rPr>
        <w:t>1</w:t>
      </w:r>
      <w:r>
        <w:rPr>
          <w:rFonts w:hint="eastAsia" w:ascii="仿宋" w:hAnsi="仿宋" w:eastAsia="仿宋" w:cs="仿宋"/>
          <w:color w:val="000000" w:themeColor="text1"/>
          <w:szCs w:val="24"/>
          <w:highlight w:val="none"/>
          <w:lang w:eastAsia="zh-CN"/>
        </w:rPr>
        <w:t>、</w:t>
      </w:r>
      <w:r>
        <w:rPr>
          <w:rFonts w:hint="eastAsia" w:ascii="仿宋" w:hAnsi="仿宋" w:eastAsia="仿宋" w:cs="仿宋"/>
          <w:color w:val="000000" w:themeColor="text1"/>
          <w:szCs w:val="24"/>
          <w:highlight w:val="none"/>
        </w:rPr>
        <w:t>满足《中华人民共和国政府采购法》第二十二条规定；未被“信用中国”（www.creditchina.gov.cn）、</w:t>
      </w:r>
      <w:r>
        <w:rPr>
          <w:rFonts w:hint="eastAsia" w:ascii="仿宋" w:hAnsi="仿宋" w:eastAsia="仿宋" w:cs="仿宋"/>
          <w:color w:val="000000" w:themeColor="text1"/>
          <w:szCs w:val="24"/>
          <w:highlight w:val="none"/>
          <w:lang w:eastAsia="zh-CN"/>
        </w:rPr>
        <w:t>“</w:t>
      </w:r>
      <w:r>
        <w:rPr>
          <w:rFonts w:hint="eastAsia" w:ascii="仿宋" w:hAnsi="仿宋" w:eastAsia="仿宋" w:cs="仿宋"/>
          <w:color w:val="000000" w:themeColor="text1"/>
          <w:szCs w:val="24"/>
          <w:highlight w:val="none"/>
        </w:rPr>
        <w:t>中国政府采购网</w:t>
      </w:r>
      <w:r>
        <w:rPr>
          <w:rFonts w:hint="eastAsia" w:ascii="仿宋" w:hAnsi="仿宋" w:eastAsia="仿宋" w:cs="仿宋"/>
          <w:color w:val="000000" w:themeColor="text1"/>
          <w:szCs w:val="24"/>
          <w:highlight w:val="none"/>
          <w:lang w:eastAsia="zh-CN"/>
        </w:rPr>
        <w:t>”</w:t>
      </w:r>
      <w:r>
        <w:rPr>
          <w:rFonts w:hint="eastAsia" w:ascii="仿宋" w:hAnsi="仿宋" w:eastAsia="仿宋" w:cs="仿宋"/>
          <w:color w:val="000000" w:themeColor="text1"/>
          <w:szCs w:val="24"/>
          <w:highlight w:val="none"/>
        </w:rPr>
        <w:t>（www.ccgp.gov.cn）列入失信被执行人、重大税收违法案件当事人名单、政府采购严重违法失信行为记录名单</w:t>
      </w:r>
      <w:r>
        <w:rPr>
          <w:rFonts w:hint="eastAsia" w:ascii="仿宋" w:hAnsi="仿宋" w:eastAsia="仿宋" w:cs="仿宋"/>
          <w:color w:val="000000" w:themeColor="text1"/>
          <w:szCs w:val="24"/>
          <w:highlight w:val="none"/>
          <w:lang w:eastAsia="zh-CN"/>
        </w:rPr>
        <w:t>；</w:t>
      </w:r>
    </w:p>
    <w:p>
      <w:pPr>
        <w:pStyle w:val="69"/>
        <w:spacing w:afterLines="0" w:line="440" w:lineRule="exact"/>
        <w:ind w:firstLine="480"/>
        <w:jc w:val="left"/>
        <w:rPr>
          <w:rFonts w:hint="eastAsia" w:ascii="仿宋" w:hAnsi="仿宋" w:eastAsia="仿宋" w:cs="仿宋"/>
          <w:color w:val="000000" w:themeColor="text1"/>
          <w:szCs w:val="24"/>
          <w:highlight w:val="none"/>
          <w:lang w:val="en-US" w:eastAsia="zh-CN"/>
        </w:rPr>
      </w:pPr>
      <w:r>
        <w:rPr>
          <w:rFonts w:hint="eastAsia" w:ascii="仿宋_GB2312" w:hAnsi="新宋体" w:eastAsia="仿宋_GB2312"/>
          <w:szCs w:val="24"/>
          <w:highlight w:val="none"/>
        </w:rPr>
        <w:t>2</w:t>
      </w:r>
      <w:r>
        <w:rPr>
          <w:rFonts w:hint="eastAsia" w:ascii="仿宋_GB2312" w:hAnsi="新宋体" w:eastAsia="仿宋_GB2312"/>
          <w:szCs w:val="24"/>
          <w:highlight w:val="none"/>
          <w:lang w:eastAsia="zh-CN"/>
        </w:rPr>
        <w:t>、</w:t>
      </w:r>
      <w:r>
        <w:rPr>
          <w:rFonts w:hint="eastAsia" w:ascii="仿宋_GB2312" w:hAnsi="新宋体" w:eastAsia="仿宋_GB2312"/>
          <w:szCs w:val="24"/>
          <w:highlight w:val="none"/>
        </w:rPr>
        <w:t>以联合体形式投标的，提供联合体协议（本项目不接受联合体投标或者投标人不以联合体形式投标的，则不需要提供）；</w:t>
      </w:r>
    </w:p>
    <w:p>
      <w:pPr>
        <w:pStyle w:val="69"/>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szCs w:val="24"/>
          <w:highlight w:val="none"/>
          <w:lang w:val="en-US" w:eastAsia="zh-CN"/>
        </w:rPr>
        <w:t>3</w:t>
      </w:r>
      <w:r>
        <w:rPr>
          <w:rFonts w:hint="eastAsia" w:ascii="仿宋" w:hAnsi="仿宋" w:eastAsia="仿宋" w:cs="仿宋"/>
          <w:szCs w:val="24"/>
          <w:highlight w:val="none"/>
          <w:lang w:eastAsia="zh-CN"/>
        </w:rPr>
        <w:t>、</w:t>
      </w:r>
      <w:r>
        <w:rPr>
          <w:rFonts w:hint="eastAsia" w:ascii="仿宋" w:hAnsi="仿宋" w:eastAsia="仿宋" w:cs="仿宋"/>
          <w:szCs w:val="24"/>
          <w:highlight w:val="none"/>
        </w:rPr>
        <w:t>落实政府采购政策需满足的资格要</w:t>
      </w:r>
      <w:r>
        <w:rPr>
          <w:rFonts w:hint="eastAsia" w:ascii="仿宋" w:hAnsi="仿宋" w:eastAsia="仿宋" w:cs="仿宋"/>
          <w:color w:val="auto"/>
          <w:szCs w:val="24"/>
          <w:highlight w:val="none"/>
        </w:rPr>
        <w:t>求：</w:t>
      </w:r>
    </w:p>
    <w:p>
      <w:pPr>
        <w:pStyle w:val="69"/>
        <w:spacing w:afterLines="0" w:line="440" w:lineRule="exact"/>
        <w:ind w:firstLine="420"/>
        <w:rPr>
          <w:rFonts w:ascii="仿宋_GB2312" w:hAnsi="新宋体" w:eastAsia="仿宋_GB2312"/>
          <w:szCs w:val="24"/>
          <w:highlight w:val="none"/>
        </w:rPr>
      </w:pPr>
      <w:sdt>
        <w:sdtPr>
          <w:rPr>
            <w:rFonts w:hint="eastAsia" w:ascii="仿宋_GB2312" w:hAnsi="仿宋" w:eastAsia="仿宋_GB2312" w:cs="Arial"/>
            <w:sz w:val="21"/>
            <w:szCs w:val="21"/>
            <w:highlight w:val="none"/>
          </w:rPr>
          <w:id w:val="-1024704304"/>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F0FE"/>
          </w:r>
        </w:sdtContent>
      </w:sdt>
      <w:r>
        <w:rPr>
          <w:rFonts w:hint="eastAsia" w:ascii="仿宋_GB2312" w:hAnsi="仿宋" w:eastAsia="仿宋_GB2312"/>
          <w:highlight w:val="none"/>
        </w:rPr>
        <w:t>无；</w:t>
      </w:r>
    </w:p>
    <w:p>
      <w:pPr>
        <w:spacing w:line="360" w:lineRule="auto"/>
        <w:ind w:firstLine="420" w:firstLineChars="200"/>
        <w:rPr>
          <w:rFonts w:ascii="仿宋_GB2312" w:hAnsi="仿宋" w:eastAsia="仿宋_GB2312"/>
          <w:sz w:val="24"/>
          <w:highlight w:val="none"/>
        </w:rPr>
      </w:pPr>
      <w:sdt>
        <w:sdtPr>
          <w:rPr>
            <w:rFonts w:hint="eastAsia" w:ascii="仿宋_GB2312" w:hAnsi="仿宋" w:eastAsia="仿宋_GB2312" w:cs="Arial"/>
            <w:sz w:val="21"/>
            <w:szCs w:val="21"/>
            <w:highlight w:val="none"/>
          </w:rPr>
          <w:id w:val="-1024704304"/>
        </w:sdtPr>
        <w:sdtEndPr>
          <w:rPr>
            <w:rFonts w:hint="eastAsia" w:ascii="仿宋_GB2312" w:hAnsi="仿宋" w:eastAsia="仿宋_GB2312" w:cs="Arial"/>
            <w:sz w:val="21"/>
            <w:szCs w:val="21"/>
            <w:highlight w:val="none"/>
          </w:rPr>
        </w:sdtEndPr>
        <w:sdtContent>
          <w:r>
            <w:rPr>
              <w:rFonts w:hint="eastAsia" w:ascii="仿宋_GB2312" w:hAnsi="仿宋" w:eastAsia="仿宋_GB2312"/>
              <w:sz w:val="24"/>
              <w:highlight w:val="none"/>
            </w:rPr>
            <w:sym w:font="Wingdings" w:char="00A8"/>
          </w:r>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hint="eastAsia" w:ascii="仿宋_GB2312" w:hAnsi="仿宋" w:eastAsia="仿宋_GB2312"/>
          <w:sz w:val="24"/>
          <w:highlight w:val="none"/>
        </w:rPr>
        <w:sym w:font="Wingdings" w:char="00A8"/>
      </w:r>
      <w:sdt>
        <w:sdtPr>
          <w:rPr>
            <w:rFonts w:hint="eastAsia" w:ascii="仿宋_GB2312" w:hAnsi="仿宋" w:eastAsia="仿宋_GB2312" w:cs="Arial"/>
            <w:sz w:val="21"/>
            <w:szCs w:val="21"/>
            <w:highlight w:val="none"/>
          </w:rPr>
          <w:id w:val="-1024704304"/>
        </w:sdtPr>
        <w:sdtEndPr>
          <w:rPr>
            <w:rFonts w:hint="eastAsia" w:ascii="仿宋_GB2312" w:hAnsi="仿宋" w:eastAsia="仿宋_GB2312" w:cs="Arial"/>
            <w:sz w:val="21"/>
            <w:szCs w:val="21"/>
            <w:highlight w:val="none"/>
          </w:rPr>
        </w:sdtEndPr>
        <w:sdtContent/>
      </w:sdt>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r>
        <w:rPr>
          <w:rFonts w:hint="eastAsia" w:ascii="仿宋_GB2312" w:hAnsi="仿宋" w:eastAsia="仿宋_GB2312"/>
          <w:sz w:val="24"/>
          <w:highlight w:val="none"/>
        </w:rPr>
        <w:sym w:font="Wingdings" w:char="00A8"/>
      </w:r>
      <w:sdt>
        <w:sdtPr>
          <w:rPr>
            <w:rFonts w:hint="eastAsia" w:ascii="仿宋_GB2312" w:hAnsi="仿宋" w:eastAsia="仿宋_GB2312" w:cs="Arial"/>
            <w:kern w:val="0"/>
            <w:sz w:val="24"/>
            <w:highlight w:val="none"/>
          </w:rPr>
          <w:id w:val="-1152604937"/>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sz w:val="21"/>
                    <w:szCs w:val="21"/>
                    <w:highlight w:val="none"/>
                  </w:rPr>
                  <w:id w:val="-1024704304"/>
                  <w:showingPlcHdr/>
                </w:sdtPr>
                <w:sdtEndPr>
                  <w:rPr>
                    <w:rFonts w:hint="eastAsia" w:ascii="仿宋_GB2312" w:hAnsi="仿宋" w:eastAsia="仿宋_GB2312" w:cs="Arial"/>
                    <w:sz w:val="21"/>
                    <w:szCs w:val="21"/>
                    <w:highlight w:val="none"/>
                  </w:rPr>
                </w:sdtEndPr>
                <w:sdtContent/>
              </w:sdt>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3368540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A8"/>
              </w:r>
              <w:sdt>
                <w:sdtPr>
                  <w:rPr>
                    <w:rFonts w:hint="eastAsia" w:ascii="仿宋_GB2312" w:hAnsi="仿宋" w:eastAsia="仿宋_GB2312" w:cs="Arial"/>
                    <w:sz w:val="21"/>
                    <w:szCs w:val="21"/>
                    <w:highlight w:val="none"/>
                  </w:rPr>
                  <w:id w:val="-1024704304"/>
                  <w:showingPlcHdr/>
                </w:sdtPr>
                <w:sdtEndPr>
                  <w:rPr>
                    <w:rFonts w:hint="eastAsia" w:ascii="仿宋_GB2312" w:hAnsi="仿宋" w:eastAsia="仿宋_GB2312" w:cs="Arial"/>
                    <w:sz w:val="21"/>
                    <w:szCs w:val="21"/>
                    <w:highlight w:val="none"/>
                  </w:rPr>
                </w:sdtEndPr>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214102535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A8"/>
              </w:r>
              <w:sdt>
                <w:sdtPr>
                  <w:rPr>
                    <w:rFonts w:hint="eastAsia" w:ascii="仿宋_GB2312" w:hAnsi="仿宋" w:eastAsia="仿宋_GB2312" w:cs="Arial"/>
                    <w:sz w:val="21"/>
                    <w:szCs w:val="21"/>
                    <w:highlight w:val="none"/>
                  </w:rPr>
                  <w:id w:val="-1024704304"/>
                  <w:showingPlcHdr/>
                </w:sdtPr>
                <w:sdtEndPr>
                  <w:rPr>
                    <w:rFonts w:hint="eastAsia" w:ascii="仿宋_GB2312" w:hAnsi="仿宋" w:eastAsia="仿宋_GB2312" w:cs="Arial"/>
                    <w:sz w:val="21"/>
                    <w:szCs w:val="21"/>
                    <w:highlight w:val="none"/>
                  </w:rPr>
                </w:sdtEndPr>
                <w:sdtContent/>
              </w:sdt>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198560779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A8"/>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w:t>
      </w:r>
      <w:r>
        <w:rPr>
          <w:rFonts w:hint="eastAsia" w:ascii="仿宋_GB2312" w:hAnsi="仿宋" w:eastAsia="仿宋_GB2312" w:cs="宋体"/>
          <w:spacing w:val="8"/>
          <w:kern w:val="0"/>
          <w:sz w:val="24"/>
          <w:highlight w:val="none"/>
          <w:lang w:eastAsia="zh-CN"/>
        </w:rPr>
        <w:t>投标响应人</w:t>
      </w:r>
      <w:r>
        <w:rPr>
          <w:rFonts w:hint="eastAsia" w:ascii="仿宋_GB2312" w:hAnsi="仿宋" w:eastAsia="仿宋_GB2312" w:cs="宋体"/>
          <w:spacing w:val="8"/>
          <w:kern w:val="0"/>
          <w:sz w:val="24"/>
          <w:highlight w:val="none"/>
        </w:rPr>
        <w:t>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pStyle w:val="69"/>
        <w:spacing w:afterLines="0" w:line="440" w:lineRule="exact"/>
        <w:ind w:firstLine="480"/>
        <w:jc w:val="left"/>
        <w:rPr>
          <w:rFonts w:hint="eastAsia" w:ascii="仿宋" w:hAnsi="仿宋" w:eastAsia="仿宋" w:cs="仿宋"/>
          <w:color w:val="auto"/>
          <w:szCs w:val="24"/>
          <w:highlight w:val="none"/>
          <w:lang w:eastAsia="zh-CN"/>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A8"/>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w:t>
      </w:r>
      <w:r>
        <w:rPr>
          <w:rFonts w:hint="eastAsia" w:ascii="仿宋_GB2312" w:hAnsi="仿宋" w:eastAsia="仿宋_GB2312" w:cs="宋体"/>
          <w:spacing w:val="8"/>
          <w:kern w:val="0"/>
          <w:sz w:val="24"/>
          <w:highlight w:val="none"/>
          <w:lang w:eastAsia="zh-CN"/>
        </w:rPr>
        <w:t>投标响应人</w:t>
      </w:r>
      <w:r>
        <w:rPr>
          <w:rFonts w:hint="eastAsia" w:ascii="仿宋_GB2312" w:hAnsi="仿宋" w:eastAsia="仿宋_GB2312" w:cs="宋体"/>
          <w:spacing w:val="8"/>
          <w:kern w:val="0"/>
          <w:sz w:val="24"/>
          <w:highlight w:val="none"/>
        </w:rPr>
        <w:t>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69"/>
        <w:spacing w:afterLines="0" w:line="440" w:lineRule="exact"/>
        <w:rPr>
          <w:rFonts w:hint="eastAsia" w:ascii="仿宋" w:hAnsi="仿宋" w:eastAsia="仿宋" w:cs="仿宋"/>
          <w:color w:val="000000" w:themeColor="text1"/>
          <w:szCs w:val="24"/>
          <w:highlight w:val="none"/>
          <w:lang w:eastAsia="zh-CN"/>
        </w:rPr>
      </w:pPr>
      <w:r>
        <w:rPr>
          <w:rFonts w:hint="eastAsia" w:ascii="仿宋" w:hAnsi="仿宋" w:eastAsia="仿宋" w:cs="仿宋"/>
          <w:color w:val="000000" w:themeColor="text1"/>
          <w:szCs w:val="24"/>
          <w:highlight w:val="none"/>
          <w:lang w:val="en-US" w:eastAsia="zh-CN"/>
        </w:rPr>
        <w:t>4</w:t>
      </w:r>
      <w:r>
        <w:rPr>
          <w:rFonts w:hint="eastAsia" w:ascii="仿宋" w:hAnsi="仿宋" w:eastAsia="仿宋" w:cs="仿宋"/>
          <w:color w:val="000000" w:themeColor="text1"/>
          <w:szCs w:val="24"/>
          <w:highlight w:val="none"/>
          <w:lang w:eastAsia="zh-CN"/>
        </w:rPr>
        <w:t>、</w:t>
      </w:r>
      <w:r>
        <w:rPr>
          <w:rFonts w:hint="eastAsia" w:ascii="仿宋" w:hAnsi="仿宋" w:eastAsia="仿宋" w:cs="仿宋"/>
          <w:color w:val="000000" w:themeColor="text1"/>
          <w:szCs w:val="24"/>
          <w:highlight w:val="none"/>
        </w:rPr>
        <w:t>本项目的特定资格要求：无</w:t>
      </w:r>
      <w:r>
        <w:rPr>
          <w:rFonts w:hint="eastAsia" w:ascii="仿宋" w:hAnsi="仿宋" w:eastAsia="仿宋" w:cs="仿宋"/>
          <w:color w:val="000000" w:themeColor="text1"/>
          <w:szCs w:val="24"/>
          <w:highlight w:val="none"/>
          <w:lang w:eastAsia="zh-CN"/>
        </w:rPr>
        <w:t>。</w:t>
      </w:r>
    </w:p>
    <w:p>
      <w:pPr>
        <w:pStyle w:val="69"/>
        <w:spacing w:afterLines="0" w:line="440" w:lineRule="exact"/>
        <w:rPr>
          <w:rFonts w:hint="eastAsia" w:ascii="仿宋" w:hAnsi="仿宋" w:eastAsia="仿宋" w:cs="仿宋"/>
          <w:color w:val="000000" w:themeColor="text1"/>
          <w:szCs w:val="24"/>
          <w:highlight w:val="none"/>
          <w:lang w:eastAsia="zh-CN"/>
        </w:rPr>
      </w:pPr>
      <w:r>
        <w:rPr>
          <w:rFonts w:hint="eastAsia" w:ascii="仿宋_GB2312" w:hAnsi="新宋体" w:eastAsia="仿宋_GB2312"/>
          <w:szCs w:val="24"/>
          <w:highlight w:val="none"/>
          <w:lang w:val="en-US" w:eastAsia="zh-CN"/>
        </w:rPr>
        <w:t>5</w:t>
      </w:r>
      <w:r>
        <w:rPr>
          <w:rFonts w:hint="eastAsia" w:ascii="仿宋_GB2312" w:hAnsi="新宋体" w:eastAsia="仿宋_GB2312"/>
          <w:szCs w:val="24"/>
          <w:highlight w:val="none"/>
          <w:lang w:eastAsia="zh-CN"/>
        </w:rPr>
        <w:t>、</w:t>
      </w:r>
      <w:r>
        <w:rPr>
          <w:rFonts w:hint="eastAsia" w:ascii="仿宋_GB2312" w:hAnsi="新宋体" w:eastAsia="仿宋_GB2312"/>
          <w:szCs w:val="24"/>
          <w:highlight w:val="none"/>
        </w:rPr>
        <w:t>单位负责人为同一人或者存在直接控股、管理关系的不同</w:t>
      </w:r>
      <w:r>
        <w:rPr>
          <w:rFonts w:hint="eastAsia" w:ascii="仿宋_GB2312" w:hAnsi="新宋体" w:eastAsia="仿宋_GB2312"/>
          <w:szCs w:val="24"/>
          <w:highlight w:val="none"/>
          <w:lang w:eastAsia="zh-CN"/>
        </w:rPr>
        <w:t>投标响应人</w:t>
      </w:r>
      <w:r>
        <w:rPr>
          <w:rFonts w:hint="eastAsia" w:ascii="仿宋_GB2312" w:hAnsi="新宋体" w:eastAsia="仿宋_GB2312"/>
          <w:szCs w:val="24"/>
          <w:highlight w:val="none"/>
        </w:rPr>
        <w:t>，不得参加同一合同项下的政府采购活动；为采购项目提供整体设计、规范编制或者项目管理、监理、检测等服务后不得再参加该采购项目的其他采购活动。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三、获取招标文件 </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时间：/至</w:t>
      </w:r>
      <w:r>
        <w:rPr>
          <w:rFonts w:hint="eastAsia" w:ascii="仿宋" w:hAnsi="仿宋" w:eastAsia="仿宋" w:cs="仿宋"/>
          <w:color w:val="000000" w:themeColor="text1"/>
          <w:szCs w:val="24"/>
          <w:highlight w:val="none"/>
          <w:u w:val="single"/>
          <w:lang w:val="en-US" w:eastAsia="zh-CN"/>
        </w:rPr>
        <w:t>2022</w:t>
      </w:r>
      <w:r>
        <w:rPr>
          <w:rFonts w:hint="eastAsia" w:ascii="仿宋" w:hAnsi="仿宋" w:eastAsia="仿宋" w:cs="仿宋"/>
          <w:color w:val="000000" w:themeColor="text1"/>
          <w:szCs w:val="24"/>
          <w:highlight w:val="none"/>
        </w:rPr>
        <w:t>年</w:t>
      </w:r>
      <w:r>
        <w:rPr>
          <w:rFonts w:hint="eastAsia" w:ascii="仿宋" w:hAnsi="仿宋" w:eastAsia="仿宋" w:cs="仿宋"/>
          <w:color w:val="000000" w:themeColor="text1"/>
          <w:szCs w:val="24"/>
          <w:highlight w:val="none"/>
          <w:u w:val="single"/>
          <w:lang w:val="en-US" w:eastAsia="zh-CN"/>
        </w:rPr>
        <w:t xml:space="preserve"> 12</w:t>
      </w:r>
      <w:r>
        <w:rPr>
          <w:rFonts w:hint="eastAsia" w:ascii="仿宋" w:hAnsi="仿宋" w:eastAsia="仿宋" w:cs="仿宋"/>
          <w:color w:val="000000" w:themeColor="text1"/>
          <w:szCs w:val="24"/>
          <w:highlight w:val="none"/>
        </w:rPr>
        <w:t>月</w:t>
      </w:r>
      <w:r>
        <w:rPr>
          <w:rFonts w:hint="eastAsia" w:ascii="仿宋" w:hAnsi="仿宋" w:eastAsia="仿宋" w:cs="仿宋"/>
          <w:color w:val="000000" w:themeColor="text1"/>
          <w:szCs w:val="24"/>
          <w:highlight w:val="none"/>
          <w:u w:val="single"/>
          <w:lang w:val="en-US" w:eastAsia="zh-CN"/>
        </w:rPr>
        <w:t>07</w:t>
      </w:r>
      <w:r>
        <w:rPr>
          <w:rFonts w:hint="eastAsia" w:ascii="仿宋" w:hAnsi="仿宋" w:eastAsia="仿宋" w:cs="仿宋"/>
          <w:color w:val="000000" w:themeColor="text1"/>
          <w:szCs w:val="24"/>
          <w:highlight w:val="none"/>
        </w:rPr>
        <w:t>日，每天上午00:00至12:00 ，下午12:00至23:59（北京时间，线上获取法定节假日均可，线下获取文件法定节假日除外）</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地点（网址）：</w:t>
      </w:r>
      <w:r>
        <w:rPr>
          <w:rFonts w:hint="eastAsia" w:ascii="仿宋" w:hAnsi="仿宋" w:eastAsia="仿宋" w:cs="仿宋"/>
          <w:bCs/>
          <w:highlight w:val="none"/>
        </w:rPr>
        <w:t>http://www.zcygov.cn/</w:t>
      </w:r>
      <w:r>
        <w:rPr>
          <w:rFonts w:hint="eastAsia" w:ascii="仿宋" w:hAnsi="仿宋" w:eastAsia="仿宋" w:cs="仿宋"/>
          <w:szCs w:val="24"/>
          <w:highlight w:val="none"/>
        </w:rPr>
        <w:t> </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szCs w:val="24"/>
          <w:highlight w:val="none"/>
        </w:rPr>
        <w:t>方式：</w:t>
      </w:r>
      <w:r>
        <w:rPr>
          <w:rFonts w:hint="eastAsia" w:ascii="仿宋" w:hAnsi="仿宋" w:eastAsia="仿宋" w:cs="仿宋"/>
          <w:bCs/>
          <w:highlight w:val="none"/>
          <w:lang w:eastAsia="zh-CN"/>
        </w:rPr>
        <w:t>投标响应人</w:t>
      </w:r>
      <w:r>
        <w:rPr>
          <w:rFonts w:hint="eastAsia" w:ascii="仿宋" w:hAnsi="仿宋" w:eastAsia="仿宋" w:cs="仿宋"/>
          <w:bCs/>
          <w:highlight w:val="none"/>
        </w:rPr>
        <w:t>登陆政采云平台http://www.zcygov.cn/，在线申请获取采购文件（进入“项目采购”应用，在获取采购文件菜单中选择项目，申请获取采购文件）</w:t>
      </w:r>
      <w:r>
        <w:rPr>
          <w:rFonts w:hint="eastAsia" w:ascii="仿宋" w:hAnsi="仿宋" w:eastAsia="仿宋" w:cs="仿宋"/>
          <w:bCs/>
          <w:color w:val="000000" w:themeColor="text1"/>
          <w:highlight w:val="none"/>
        </w:rPr>
        <w:t>。</w:t>
      </w:r>
    </w:p>
    <w:p>
      <w:pPr>
        <w:pStyle w:val="69"/>
        <w:spacing w:afterLines="0" w:line="440" w:lineRule="exact"/>
        <w:rPr>
          <w:rFonts w:hint="eastAsia" w:ascii="仿宋" w:hAnsi="仿宋" w:eastAsia="仿宋" w:cs="仿宋"/>
          <w:highlight w:val="none"/>
        </w:rPr>
      </w:pPr>
      <w:r>
        <w:rPr>
          <w:rFonts w:hint="eastAsia" w:ascii="仿宋" w:hAnsi="仿宋" w:eastAsia="仿宋" w:cs="仿宋"/>
          <w:color w:val="000000" w:themeColor="text1"/>
          <w:szCs w:val="24"/>
          <w:highlight w:val="none"/>
        </w:rPr>
        <w:t>售价（元）：0 </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四、提交投标</w:t>
      </w:r>
      <w:r>
        <w:rPr>
          <w:rFonts w:hint="eastAsia" w:ascii="仿宋" w:hAnsi="仿宋" w:eastAsia="仿宋" w:cs="仿宋"/>
          <w:color w:val="000000" w:themeColor="text1"/>
          <w:szCs w:val="24"/>
          <w:highlight w:val="none"/>
          <w:lang w:val="en-US" w:eastAsia="zh-CN"/>
        </w:rPr>
        <w:t>响应</w:t>
      </w:r>
      <w:r>
        <w:rPr>
          <w:rFonts w:hint="eastAsia" w:ascii="仿宋" w:hAnsi="仿宋" w:eastAsia="仿宋" w:cs="仿宋"/>
          <w:color w:val="000000" w:themeColor="text1"/>
          <w:szCs w:val="24"/>
          <w:highlight w:val="none"/>
        </w:rPr>
        <w:t>文件截止时间、开标时间和地点</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提交投标</w:t>
      </w:r>
      <w:r>
        <w:rPr>
          <w:rFonts w:hint="eastAsia" w:ascii="仿宋" w:hAnsi="仿宋" w:eastAsia="仿宋" w:cs="仿宋"/>
          <w:color w:val="000000" w:themeColor="text1"/>
          <w:szCs w:val="24"/>
          <w:highlight w:val="none"/>
          <w:lang w:val="en-US" w:eastAsia="zh-CN"/>
        </w:rPr>
        <w:t>响应</w:t>
      </w:r>
      <w:r>
        <w:rPr>
          <w:rFonts w:hint="eastAsia" w:ascii="仿宋" w:hAnsi="仿宋" w:eastAsia="仿宋" w:cs="仿宋"/>
          <w:color w:val="000000" w:themeColor="text1"/>
          <w:szCs w:val="24"/>
          <w:highlight w:val="none"/>
        </w:rPr>
        <w:t>文件截止时间：</w:t>
      </w:r>
      <w:r>
        <w:rPr>
          <w:rFonts w:hint="eastAsia" w:ascii="仿宋" w:hAnsi="仿宋" w:eastAsia="仿宋" w:cs="仿宋"/>
          <w:color w:val="000000" w:themeColor="text1"/>
          <w:szCs w:val="24"/>
          <w:highlight w:val="none"/>
          <w:u w:val="single"/>
          <w:lang w:val="en-US" w:eastAsia="zh-CN"/>
        </w:rPr>
        <w:t>2022</w:t>
      </w:r>
      <w:r>
        <w:rPr>
          <w:rFonts w:hint="eastAsia" w:ascii="仿宋" w:hAnsi="仿宋" w:eastAsia="仿宋" w:cs="仿宋"/>
          <w:color w:val="000000" w:themeColor="text1"/>
          <w:szCs w:val="24"/>
          <w:highlight w:val="none"/>
        </w:rPr>
        <w:t>年</w:t>
      </w:r>
      <w:r>
        <w:rPr>
          <w:rFonts w:hint="eastAsia" w:ascii="仿宋" w:hAnsi="仿宋" w:eastAsia="仿宋" w:cs="仿宋"/>
          <w:color w:val="000000" w:themeColor="text1"/>
          <w:szCs w:val="24"/>
          <w:highlight w:val="none"/>
          <w:u w:val="single"/>
          <w:lang w:val="en-US" w:eastAsia="zh-CN"/>
        </w:rPr>
        <w:t xml:space="preserve"> 12</w:t>
      </w:r>
      <w:r>
        <w:rPr>
          <w:rFonts w:hint="eastAsia" w:ascii="仿宋" w:hAnsi="仿宋" w:eastAsia="仿宋" w:cs="仿宋"/>
          <w:color w:val="000000" w:themeColor="text1"/>
          <w:szCs w:val="24"/>
          <w:highlight w:val="none"/>
        </w:rPr>
        <w:t>月</w:t>
      </w:r>
      <w:r>
        <w:rPr>
          <w:rFonts w:hint="eastAsia" w:ascii="仿宋" w:hAnsi="仿宋" w:eastAsia="仿宋" w:cs="仿宋"/>
          <w:color w:val="000000" w:themeColor="text1"/>
          <w:szCs w:val="24"/>
          <w:highlight w:val="none"/>
          <w:u w:val="single"/>
          <w:lang w:val="en-US" w:eastAsia="zh-CN"/>
        </w:rPr>
        <w:t>07</w:t>
      </w:r>
      <w:r>
        <w:rPr>
          <w:rFonts w:hint="eastAsia" w:ascii="仿宋" w:hAnsi="仿宋" w:eastAsia="仿宋" w:cs="仿宋"/>
          <w:color w:val="000000" w:themeColor="text1"/>
          <w:szCs w:val="24"/>
          <w:highlight w:val="none"/>
        </w:rPr>
        <w:t>日</w:t>
      </w:r>
      <w:r>
        <w:rPr>
          <w:rFonts w:hint="eastAsia" w:ascii="仿宋" w:hAnsi="仿宋" w:eastAsia="仿宋" w:cs="仿宋"/>
          <w:color w:val="000000" w:themeColor="text1"/>
          <w:szCs w:val="24"/>
          <w:highlight w:val="none"/>
          <w:lang w:val="en-US" w:eastAsia="zh-CN"/>
        </w:rPr>
        <w:t>14</w:t>
      </w:r>
      <w:r>
        <w:rPr>
          <w:rFonts w:hint="eastAsia" w:ascii="仿宋" w:hAnsi="仿宋" w:eastAsia="仿宋" w:cs="仿宋"/>
          <w:color w:val="000000" w:themeColor="text1"/>
          <w:szCs w:val="24"/>
          <w:highlight w:val="none"/>
        </w:rPr>
        <w:t>:</w:t>
      </w:r>
      <w:r>
        <w:rPr>
          <w:rFonts w:hint="eastAsia" w:ascii="仿宋" w:hAnsi="仿宋" w:eastAsia="仿宋" w:cs="仿宋"/>
          <w:color w:val="000000" w:themeColor="text1"/>
          <w:szCs w:val="24"/>
          <w:highlight w:val="none"/>
          <w:lang w:val="en-US" w:eastAsia="zh-CN"/>
        </w:rPr>
        <w:t>3</w:t>
      </w:r>
      <w:r>
        <w:rPr>
          <w:rFonts w:hint="eastAsia" w:ascii="仿宋" w:hAnsi="仿宋" w:eastAsia="仿宋" w:cs="仿宋"/>
          <w:color w:val="000000" w:themeColor="text1"/>
          <w:szCs w:val="24"/>
          <w:highlight w:val="none"/>
        </w:rPr>
        <w:t>0（北京时间）</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w:t>
      </w:r>
      <w:r>
        <w:rPr>
          <w:rFonts w:hint="eastAsia" w:ascii="仿宋" w:hAnsi="仿宋" w:eastAsia="仿宋" w:cs="仿宋"/>
          <w:color w:val="000000" w:themeColor="text1"/>
          <w:szCs w:val="24"/>
          <w:highlight w:val="none"/>
        </w:rPr>
        <w:t>政采云平台</w:t>
      </w:r>
      <w:r>
        <w:rPr>
          <w:rFonts w:hint="eastAsia" w:ascii="仿宋" w:hAnsi="仿宋" w:eastAsia="仿宋" w:cs="仿宋"/>
          <w:color w:val="auto"/>
          <w:highlight w:val="none"/>
          <w:u w:val="none"/>
        </w:rPr>
        <w:fldChar w:fldCharType="begin"/>
      </w:r>
      <w:r>
        <w:rPr>
          <w:rFonts w:hint="eastAsia" w:ascii="仿宋" w:hAnsi="仿宋" w:eastAsia="仿宋" w:cs="仿宋"/>
          <w:color w:val="auto"/>
          <w:highlight w:val="none"/>
          <w:u w:val="none"/>
        </w:rPr>
        <w:instrText xml:space="preserve"> HYPERLINK "http://www.zcygov.cn/" </w:instrText>
      </w:r>
      <w:r>
        <w:rPr>
          <w:rFonts w:hint="eastAsia" w:ascii="仿宋" w:hAnsi="仿宋" w:eastAsia="仿宋" w:cs="仿宋"/>
          <w:color w:val="auto"/>
          <w:highlight w:val="none"/>
          <w:u w:val="none"/>
        </w:rPr>
        <w:fldChar w:fldCharType="separate"/>
      </w:r>
      <w:r>
        <w:rPr>
          <w:rStyle w:val="48"/>
          <w:rFonts w:hint="eastAsia" w:ascii="仿宋" w:hAnsi="仿宋" w:eastAsia="仿宋" w:cs="仿宋"/>
          <w:bCs/>
          <w:color w:val="auto"/>
          <w:highlight w:val="none"/>
          <w:u w:val="none"/>
        </w:rPr>
        <w:t>http://www.zcygov.cn/</w:t>
      </w:r>
      <w:r>
        <w:rPr>
          <w:rStyle w:val="48"/>
          <w:rFonts w:hint="eastAsia" w:ascii="仿宋" w:hAnsi="仿宋" w:eastAsia="仿宋" w:cs="仿宋"/>
          <w:bCs/>
          <w:color w:val="auto"/>
          <w:highlight w:val="none"/>
          <w:u w:val="none"/>
        </w:rPr>
        <w:fldChar w:fldCharType="end"/>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开标时间：</w:t>
      </w:r>
      <w:r>
        <w:rPr>
          <w:rFonts w:hint="eastAsia" w:ascii="仿宋" w:hAnsi="仿宋" w:eastAsia="仿宋" w:cs="仿宋"/>
          <w:color w:val="000000" w:themeColor="text1"/>
          <w:szCs w:val="24"/>
          <w:highlight w:val="none"/>
          <w:u w:val="single"/>
          <w:lang w:val="en-US" w:eastAsia="zh-CN"/>
        </w:rPr>
        <w:t>2022</w:t>
      </w:r>
      <w:r>
        <w:rPr>
          <w:rFonts w:hint="eastAsia" w:ascii="仿宋" w:hAnsi="仿宋" w:eastAsia="仿宋" w:cs="仿宋"/>
          <w:color w:val="000000" w:themeColor="text1"/>
          <w:szCs w:val="24"/>
          <w:highlight w:val="none"/>
        </w:rPr>
        <w:t>年</w:t>
      </w:r>
      <w:r>
        <w:rPr>
          <w:rFonts w:hint="eastAsia" w:ascii="仿宋" w:hAnsi="仿宋" w:eastAsia="仿宋" w:cs="仿宋"/>
          <w:color w:val="000000" w:themeColor="text1"/>
          <w:szCs w:val="24"/>
          <w:highlight w:val="none"/>
          <w:u w:val="single"/>
          <w:lang w:val="en-US" w:eastAsia="zh-CN"/>
        </w:rPr>
        <w:t xml:space="preserve"> 12</w:t>
      </w:r>
      <w:r>
        <w:rPr>
          <w:rFonts w:hint="eastAsia" w:ascii="仿宋" w:hAnsi="仿宋" w:eastAsia="仿宋" w:cs="仿宋"/>
          <w:color w:val="000000" w:themeColor="text1"/>
          <w:szCs w:val="24"/>
          <w:highlight w:val="none"/>
        </w:rPr>
        <w:t>月</w:t>
      </w:r>
      <w:r>
        <w:rPr>
          <w:rFonts w:hint="eastAsia" w:ascii="仿宋" w:hAnsi="仿宋" w:eastAsia="仿宋" w:cs="仿宋"/>
          <w:color w:val="000000" w:themeColor="text1"/>
          <w:szCs w:val="24"/>
          <w:highlight w:val="none"/>
          <w:u w:val="single"/>
          <w:lang w:val="en-US" w:eastAsia="zh-CN"/>
        </w:rPr>
        <w:t>07</w:t>
      </w:r>
      <w:r>
        <w:rPr>
          <w:rFonts w:hint="eastAsia" w:ascii="仿宋" w:hAnsi="仿宋" w:eastAsia="仿宋" w:cs="仿宋"/>
          <w:color w:val="000000" w:themeColor="text1"/>
          <w:szCs w:val="24"/>
          <w:highlight w:val="none"/>
        </w:rPr>
        <w:t>日</w:t>
      </w:r>
      <w:r>
        <w:rPr>
          <w:rFonts w:hint="eastAsia" w:ascii="仿宋" w:hAnsi="仿宋" w:eastAsia="仿宋" w:cs="仿宋"/>
          <w:color w:val="000000" w:themeColor="text1"/>
          <w:szCs w:val="24"/>
          <w:highlight w:val="none"/>
          <w:lang w:val="en-US" w:eastAsia="zh-CN"/>
        </w:rPr>
        <w:t>14</w:t>
      </w:r>
      <w:r>
        <w:rPr>
          <w:rFonts w:hint="eastAsia" w:ascii="仿宋" w:hAnsi="仿宋" w:eastAsia="仿宋" w:cs="仿宋"/>
          <w:color w:val="000000" w:themeColor="text1"/>
          <w:szCs w:val="24"/>
          <w:highlight w:val="none"/>
        </w:rPr>
        <w:t>:</w:t>
      </w:r>
      <w:r>
        <w:rPr>
          <w:rFonts w:hint="eastAsia" w:ascii="仿宋" w:hAnsi="仿宋" w:eastAsia="仿宋" w:cs="仿宋"/>
          <w:color w:val="000000" w:themeColor="text1"/>
          <w:szCs w:val="24"/>
          <w:highlight w:val="none"/>
          <w:lang w:val="en-US" w:eastAsia="zh-CN"/>
        </w:rPr>
        <w:t>3</w:t>
      </w:r>
      <w:r>
        <w:rPr>
          <w:rFonts w:hint="eastAsia" w:ascii="仿宋" w:hAnsi="仿宋" w:eastAsia="仿宋" w:cs="仿宋"/>
          <w:color w:val="000000" w:themeColor="text1"/>
          <w:szCs w:val="24"/>
          <w:highlight w:val="none"/>
        </w:rPr>
        <w:t>0（北京时间）</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lang w:val="en-US" w:eastAsia="zh-CN"/>
        </w:rPr>
      </w:pPr>
      <w:r>
        <w:rPr>
          <w:rFonts w:hint="eastAsia" w:ascii="仿宋" w:hAnsi="仿宋" w:eastAsia="仿宋" w:cs="仿宋"/>
          <w:color w:val="000000" w:themeColor="text1"/>
          <w:szCs w:val="24"/>
          <w:highlight w:val="none"/>
        </w:rPr>
        <w:t>开标地点（网址）：</w:t>
      </w:r>
      <w:r>
        <w:rPr>
          <w:rFonts w:hint="eastAsia" w:ascii="仿宋" w:hAnsi="仿宋" w:eastAsia="仿宋" w:cs="仿宋"/>
          <w:b/>
          <w:bCs/>
          <w:color w:val="auto"/>
          <w:sz w:val="24"/>
          <w:highlight w:val="none"/>
        </w:rPr>
        <w:t>绍兴市</w:t>
      </w:r>
      <w:r>
        <w:rPr>
          <w:rFonts w:hint="eastAsia" w:ascii="仿宋" w:hAnsi="仿宋" w:eastAsia="仿宋" w:cs="仿宋"/>
          <w:b/>
          <w:bCs/>
          <w:color w:val="auto"/>
          <w:sz w:val="24"/>
          <w:highlight w:val="none"/>
          <w:lang w:val="en-US" w:eastAsia="zh-CN"/>
        </w:rPr>
        <w:t>越城区中兴南路95号中兴商务楼北6楼</w:t>
      </w:r>
      <w:r>
        <w:rPr>
          <w:rFonts w:hint="eastAsia" w:ascii="仿宋" w:hAnsi="仿宋" w:eastAsia="仿宋" w:cs="仿宋"/>
          <w:b w:val="0"/>
          <w:bCs w:val="0"/>
          <w:color w:val="auto"/>
          <w:sz w:val="24"/>
          <w:highlight w:val="none"/>
          <w:lang w:val="en-US" w:eastAsia="zh-CN"/>
        </w:rPr>
        <w:t>，在</w:t>
      </w:r>
      <w:r>
        <w:rPr>
          <w:rFonts w:hint="eastAsia" w:ascii="仿宋" w:hAnsi="仿宋" w:eastAsia="仿宋" w:cs="仿宋"/>
          <w:b w:val="0"/>
          <w:bCs w:val="0"/>
          <w:i w:val="0"/>
          <w:iCs w:val="0"/>
          <w:caps w:val="0"/>
          <w:smallCaps w:val="0"/>
          <w:color w:val="3F3F3F"/>
          <w:spacing w:val="0"/>
          <w:sz w:val="24"/>
          <w:szCs w:val="24"/>
          <w:highlight w:val="none"/>
          <w:lang w:val="en-US" w:eastAsia="zh-CN"/>
        </w:rPr>
        <w:t>政府采购</w:t>
      </w:r>
      <w:r>
        <w:rPr>
          <w:rFonts w:hint="eastAsia" w:ascii="仿宋" w:hAnsi="仿宋" w:eastAsia="仿宋" w:cs="仿宋"/>
          <w:b w:val="0"/>
          <w:bCs w:val="0"/>
          <w:i w:val="0"/>
          <w:iCs w:val="0"/>
          <w:caps w:val="0"/>
          <w:smallCaps w:val="0"/>
          <w:color w:val="3F3F3F"/>
          <w:spacing w:val="0"/>
          <w:sz w:val="24"/>
          <w:szCs w:val="24"/>
          <w:highlight w:val="none"/>
        </w:rPr>
        <w:t>云平台http://www.zcygov.cn/</w:t>
      </w:r>
      <w:r>
        <w:rPr>
          <w:rFonts w:hint="eastAsia" w:ascii="仿宋" w:hAnsi="仿宋" w:eastAsia="仿宋" w:cs="仿宋"/>
          <w:b w:val="0"/>
          <w:bCs w:val="0"/>
          <w:i w:val="0"/>
          <w:iCs w:val="0"/>
          <w:caps w:val="0"/>
          <w:smallCaps w:val="0"/>
          <w:color w:val="3F3F3F"/>
          <w:spacing w:val="0"/>
          <w:sz w:val="24"/>
          <w:szCs w:val="24"/>
          <w:highlight w:val="none"/>
          <w:lang w:val="en-US" w:eastAsia="zh-CN"/>
        </w:rPr>
        <w:t>上开启投标响应文件。</w:t>
      </w:r>
    </w:p>
    <w:p>
      <w:pPr>
        <w:pStyle w:val="69"/>
        <w:spacing w:afterLines="0" w:line="440" w:lineRule="exact"/>
        <w:ind w:firstLine="480"/>
        <w:rPr>
          <w:rFonts w:hint="eastAsia" w:ascii="仿宋" w:hAnsi="仿宋" w:eastAsia="仿宋" w:cs="仿宋"/>
          <w:color w:val="000000" w:themeColor="text1"/>
          <w:szCs w:val="24"/>
          <w:highlight w:val="none"/>
          <w:lang w:val="en-US" w:eastAsia="zh-CN"/>
        </w:rPr>
      </w:pPr>
      <w:r>
        <w:rPr>
          <w:rFonts w:hint="eastAsia" w:ascii="仿宋" w:hAnsi="仿宋" w:eastAsia="仿宋" w:cs="仿宋"/>
          <w:color w:val="000000" w:themeColor="text1"/>
          <w:szCs w:val="24"/>
          <w:highlight w:val="none"/>
        </w:rPr>
        <w:t>五、</w:t>
      </w:r>
      <w:r>
        <w:rPr>
          <w:rFonts w:hint="eastAsia" w:ascii="仿宋" w:hAnsi="仿宋" w:eastAsia="仿宋" w:cs="仿宋"/>
          <w:color w:val="000000" w:themeColor="text1"/>
          <w:szCs w:val="24"/>
          <w:highlight w:val="none"/>
          <w:lang w:val="en-US" w:eastAsia="zh-CN"/>
        </w:rPr>
        <w:t>采购意向公开链接</w:t>
      </w:r>
    </w:p>
    <w:p>
      <w:pPr>
        <w:pStyle w:val="69"/>
        <w:spacing w:afterLines="0" w:line="440" w:lineRule="exact"/>
        <w:ind w:firstLine="480"/>
        <w:rPr>
          <w:rFonts w:hint="eastAsia" w:ascii="仿宋" w:hAnsi="仿宋" w:eastAsia="仿宋" w:cs="仿宋"/>
          <w:color w:val="000000" w:themeColor="text1"/>
          <w:szCs w:val="24"/>
          <w:highlight w:val="none"/>
          <w:lang w:val="en-US" w:eastAsia="zh-CN"/>
        </w:rPr>
      </w:pPr>
      <w:r>
        <w:rPr>
          <w:rFonts w:hint="eastAsia" w:ascii="仿宋" w:hAnsi="仿宋" w:eastAsia="仿宋" w:cs="仿宋"/>
          <w:color w:val="000000" w:themeColor="text1"/>
          <w:szCs w:val="24"/>
          <w:highlight w:val="none"/>
          <w:lang w:val="en-US" w:eastAsia="zh-CN"/>
        </w:rPr>
        <w:t>https://zfcg.czt.zj.gov.cn/innerUsed_noticeDetails/index.html?noticeId=8996910&amp;utm=web-government-front.2e418808.0.0.12d06ad0478311edbe1799003f102e79</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lang w:val="en-US" w:eastAsia="zh-CN"/>
        </w:rPr>
        <w:t>六</w:t>
      </w:r>
      <w:r>
        <w:rPr>
          <w:rFonts w:hint="eastAsia" w:ascii="仿宋" w:hAnsi="仿宋" w:eastAsia="仿宋" w:cs="仿宋"/>
          <w:color w:val="000000" w:themeColor="text1"/>
          <w:szCs w:val="24"/>
          <w:highlight w:val="none"/>
        </w:rPr>
        <w:t>、公告期限</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自本公告发布之日起5个工作日。</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lang w:val="en-US" w:eastAsia="zh-CN"/>
        </w:rPr>
        <w:t>七</w:t>
      </w:r>
      <w:r>
        <w:rPr>
          <w:rFonts w:hint="eastAsia" w:ascii="仿宋" w:hAnsi="仿宋" w:eastAsia="仿宋" w:cs="仿宋"/>
          <w:color w:val="000000" w:themeColor="text1"/>
          <w:szCs w:val="24"/>
          <w:highlight w:val="none"/>
        </w:rPr>
        <w:t>、其他补充事宜</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1</w:t>
      </w:r>
      <w:r>
        <w:rPr>
          <w:rFonts w:hint="eastAsia" w:ascii="仿宋" w:hAnsi="仿宋" w:eastAsia="仿宋" w:cs="仿宋"/>
          <w:color w:val="000000" w:themeColor="text1"/>
          <w:szCs w:val="24"/>
          <w:highlight w:val="none"/>
          <w:lang w:eastAsia="zh-CN"/>
        </w:rPr>
        <w:t>、投标响应人</w:t>
      </w:r>
      <w:r>
        <w:rPr>
          <w:rFonts w:hint="eastAsia" w:ascii="仿宋" w:hAnsi="仿宋" w:eastAsia="仿宋" w:cs="仿宋"/>
          <w:color w:val="000000" w:themeColor="text1"/>
          <w:szCs w:val="24"/>
          <w:highlight w:val="none"/>
        </w:rPr>
        <w:t>认为采购文件使自己的权益受到损害的，可以自获取采购文件之日或者采购文件公告期限届满之日（公告期限届满后获取采购文件的，以公告期限届满之日为准）起</w:t>
      </w:r>
      <w:r>
        <w:rPr>
          <w:rFonts w:hint="eastAsia" w:ascii="仿宋" w:hAnsi="仿宋" w:eastAsia="仿宋" w:cs="仿宋"/>
          <w:color w:val="000000" w:themeColor="text1"/>
          <w:szCs w:val="24"/>
          <w:highlight w:val="none"/>
          <w:lang w:val="en-US" w:eastAsia="zh-CN"/>
        </w:rPr>
        <w:t>7</w:t>
      </w:r>
      <w:r>
        <w:rPr>
          <w:rFonts w:hint="eastAsia" w:ascii="仿宋" w:hAnsi="仿宋" w:eastAsia="仿宋" w:cs="仿宋"/>
          <w:color w:val="000000" w:themeColor="text1"/>
          <w:szCs w:val="24"/>
          <w:highlight w:val="none"/>
        </w:rPr>
        <w:t>个工作日内，以书面形式向采购人和采购代理机构提出质疑。质疑</w:t>
      </w:r>
      <w:r>
        <w:rPr>
          <w:rFonts w:hint="eastAsia" w:ascii="仿宋" w:hAnsi="仿宋" w:eastAsia="仿宋" w:cs="仿宋"/>
          <w:color w:val="000000" w:themeColor="text1"/>
          <w:szCs w:val="24"/>
          <w:highlight w:val="none"/>
          <w:lang w:eastAsia="zh-CN"/>
        </w:rPr>
        <w:t>投标响应人</w:t>
      </w:r>
      <w:r>
        <w:rPr>
          <w:rFonts w:hint="eastAsia" w:ascii="仿宋" w:hAnsi="仿宋" w:eastAsia="仿宋" w:cs="仿宋"/>
          <w:color w:val="000000" w:themeColor="text1"/>
          <w:szCs w:val="24"/>
          <w:highlight w:val="none"/>
        </w:rPr>
        <w:t>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hint="eastAsia" w:ascii="仿宋" w:hAnsi="仿宋" w:eastAsia="仿宋" w:cs="仿宋"/>
          <w:color w:val="000000" w:themeColor="text1"/>
          <w:szCs w:val="24"/>
          <w:highlight w:val="none"/>
          <w:lang w:eastAsia="zh-CN"/>
        </w:rPr>
      </w:pPr>
      <w:r>
        <w:rPr>
          <w:rFonts w:hint="eastAsia" w:ascii="仿宋" w:hAnsi="仿宋" w:eastAsia="仿宋" w:cs="仿宋"/>
          <w:color w:val="000000" w:themeColor="text1"/>
          <w:szCs w:val="24"/>
          <w:highlight w:val="none"/>
          <w:lang w:val="en-US" w:eastAsia="zh-CN"/>
        </w:rPr>
        <w:t>2</w:t>
      </w:r>
      <w:r>
        <w:rPr>
          <w:rFonts w:hint="eastAsia" w:ascii="仿宋" w:hAnsi="仿宋" w:eastAsia="仿宋" w:cs="仿宋"/>
          <w:color w:val="000000" w:themeColor="text1"/>
          <w:szCs w:val="24"/>
          <w:highlight w:val="none"/>
          <w:lang w:eastAsia="zh-CN"/>
        </w:rPr>
        <w:t>、</w:t>
      </w:r>
      <w:r>
        <w:rPr>
          <w:rFonts w:hint="eastAsia" w:ascii="仿宋_GB2312" w:hAnsi="新宋体" w:eastAsia="仿宋_GB2312"/>
          <w:szCs w:val="24"/>
          <w:highlight w:val="none"/>
        </w:rPr>
        <w:t>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highlight w:val="none"/>
        </w:rPr>
        <w:t>，视为投标文件撤回；⑩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lang w:val="en-US" w:eastAsia="zh-CN"/>
        </w:rPr>
        <w:t>八</w:t>
      </w:r>
      <w:r>
        <w:rPr>
          <w:rFonts w:hint="eastAsia" w:ascii="仿宋" w:hAnsi="仿宋" w:eastAsia="仿宋" w:cs="仿宋"/>
          <w:color w:val="000000" w:themeColor="text1"/>
          <w:szCs w:val="24"/>
          <w:highlight w:val="none"/>
        </w:rPr>
        <w:t>、对本次采购提出询问、质疑、投诉，请按以下方式联系</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采购人信息</w:t>
      </w:r>
    </w:p>
    <w:p>
      <w:pPr>
        <w:pStyle w:val="69"/>
        <w:spacing w:afterLines="0" w:line="440" w:lineRule="exact"/>
        <w:ind w:firstLine="480"/>
        <w:rPr>
          <w:rFonts w:hint="eastAsia" w:ascii="仿宋" w:hAnsi="仿宋" w:eastAsia="仿宋" w:cs="仿宋"/>
          <w:bCs/>
          <w:highlight w:val="none"/>
          <w:lang w:eastAsia="zh-CN"/>
        </w:rPr>
      </w:pPr>
      <w:r>
        <w:rPr>
          <w:rFonts w:hint="eastAsia" w:ascii="仿宋" w:hAnsi="仿宋" w:eastAsia="仿宋" w:cs="仿宋"/>
          <w:bCs/>
          <w:highlight w:val="none"/>
        </w:rPr>
        <w:t>名称：</w:t>
      </w:r>
      <w:r>
        <w:rPr>
          <w:rFonts w:hint="eastAsia" w:ascii="仿宋" w:hAnsi="仿宋" w:eastAsia="仿宋" w:cs="仿宋"/>
          <w:bCs/>
          <w:highlight w:val="none"/>
          <w:lang w:eastAsia="zh-CN"/>
        </w:rPr>
        <w:t>中国共产党绍兴市委政法委员会</w:t>
      </w:r>
    </w:p>
    <w:p>
      <w:pPr>
        <w:pStyle w:val="69"/>
        <w:spacing w:afterLines="0" w:line="440" w:lineRule="exact"/>
        <w:ind w:firstLine="480"/>
        <w:rPr>
          <w:rFonts w:hint="eastAsia" w:ascii="仿宋" w:hAnsi="仿宋" w:eastAsia="仿宋" w:cs="仿宋"/>
          <w:bCs/>
          <w:highlight w:val="none"/>
        </w:rPr>
      </w:pPr>
      <w:r>
        <w:rPr>
          <w:rFonts w:hint="eastAsia" w:ascii="仿宋" w:hAnsi="仿宋" w:eastAsia="仿宋" w:cs="仿宋"/>
          <w:bCs/>
          <w:highlight w:val="none"/>
        </w:rPr>
        <w:t>地址：绍兴市越城区灵芝街道洋江西路589号</w:t>
      </w:r>
    </w:p>
    <w:p>
      <w:pPr>
        <w:pStyle w:val="69"/>
        <w:spacing w:afterLines="0" w:line="440" w:lineRule="exact"/>
        <w:ind w:firstLine="480"/>
        <w:rPr>
          <w:rFonts w:hint="eastAsia" w:ascii="仿宋" w:hAnsi="仿宋" w:eastAsia="仿宋" w:cs="仿宋"/>
          <w:bCs/>
          <w:highlight w:val="none"/>
        </w:rPr>
      </w:pPr>
      <w:r>
        <w:rPr>
          <w:rFonts w:hint="eastAsia" w:ascii="仿宋" w:hAnsi="仿宋" w:eastAsia="仿宋" w:cs="仿宋"/>
          <w:bCs/>
          <w:highlight w:val="none"/>
        </w:rPr>
        <w:t>项目联系人（询问）：陆益伟</w:t>
      </w:r>
    </w:p>
    <w:p>
      <w:pPr>
        <w:pStyle w:val="69"/>
        <w:spacing w:afterLines="0" w:line="440" w:lineRule="exact"/>
        <w:ind w:firstLine="480"/>
        <w:rPr>
          <w:rFonts w:hint="eastAsia" w:ascii="仿宋" w:hAnsi="仿宋" w:eastAsia="仿宋" w:cs="仿宋"/>
          <w:bCs/>
          <w:highlight w:val="none"/>
        </w:rPr>
      </w:pPr>
      <w:r>
        <w:rPr>
          <w:rFonts w:hint="eastAsia" w:ascii="仿宋" w:hAnsi="仿宋" w:eastAsia="仿宋" w:cs="仿宋"/>
          <w:bCs/>
          <w:highlight w:val="none"/>
        </w:rPr>
        <w:t>项目联系方式（询问）：</w:t>
      </w:r>
      <w:r>
        <w:rPr>
          <w:rFonts w:ascii="仿宋" w:hAnsi="仿宋" w:eastAsia="仿宋" w:cs="仿宋"/>
          <w:bCs/>
          <w:highlight w:val="none"/>
        </w:rPr>
        <w:t>0575</w:t>
      </w:r>
      <w:r>
        <w:rPr>
          <w:rFonts w:hint="eastAsia" w:ascii="仿宋" w:hAnsi="仿宋" w:eastAsia="仿宋" w:cs="仿宋"/>
          <w:bCs/>
          <w:highlight w:val="none"/>
        </w:rPr>
        <w:t>-</w:t>
      </w:r>
      <w:r>
        <w:rPr>
          <w:rFonts w:ascii="仿宋" w:hAnsi="仿宋" w:eastAsia="仿宋" w:cs="仿宋"/>
          <w:bCs/>
          <w:highlight w:val="none"/>
        </w:rPr>
        <w:t>85159753</w:t>
      </w:r>
      <w:r>
        <w:rPr>
          <w:rFonts w:hint="eastAsia" w:ascii="仿宋" w:hAnsi="仿宋" w:eastAsia="仿宋" w:cs="仿宋"/>
          <w:bCs/>
          <w:highlight w:val="none"/>
        </w:rPr>
        <w:t xml:space="preserve">  </w:t>
      </w:r>
    </w:p>
    <w:p>
      <w:pPr>
        <w:pStyle w:val="69"/>
        <w:spacing w:afterLines="0" w:line="440" w:lineRule="exact"/>
        <w:ind w:left="479" w:leftChars="228" w:firstLine="0" w:firstLineChars="0"/>
        <w:rPr>
          <w:rFonts w:hint="eastAsia" w:ascii="仿宋" w:hAnsi="仿宋" w:eastAsia="仿宋" w:cs="仿宋"/>
          <w:bCs/>
          <w:highlight w:val="none"/>
        </w:rPr>
      </w:pPr>
      <w:r>
        <w:rPr>
          <w:rFonts w:hint="eastAsia" w:ascii="仿宋" w:hAnsi="仿宋" w:eastAsia="仿宋" w:cs="仿宋"/>
          <w:bCs/>
          <w:highlight w:val="none"/>
        </w:rPr>
        <w:t>质疑联系人：俞超</w:t>
      </w:r>
    </w:p>
    <w:p>
      <w:pPr>
        <w:pStyle w:val="69"/>
        <w:spacing w:afterLines="0" w:line="440" w:lineRule="exact"/>
        <w:ind w:left="479" w:leftChars="228" w:firstLine="0" w:firstLineChars="0"/>
        <w:rPr>
          <w:rFonts w:hint="eastAsia" w:ascii="仿宋" w:hAnsi="仿宋" w:eastAsia="仿宋" w:cs="仿宋"/>
          <w:bCs/>
          <w:highlight w:val="none"/>
        </w:rPr>
      </w:pPr>
      <w:r>
        <w:rPr>
          <w:rFonts w:hint="eastAsia" w:ascii="仿宋" w:hAnsi="仿宋" w:eastAsia="仿宋" w:cs="仿宋"/>
          <w:bCs/>
          <w:highlight w:val="none"/>
        </w:rPr>
        <w:t>质疑联系方式：</w:t>
      </w:r>
      <w:r>
        <w:rPr>
          <w:rFonts w:ascii="仿宋" w:hAnsi="仿宋" w:eastAsia="仿宋" w:cs="仿宋"/>
          <w:bCs/>
          <w:highlight w:val="none"/>
        </w:rPr>
        <w:t>0575-85176575</w:t>
      </w:r>
      <w:r>
        <w:rPr>
          <w:rFonts w:hint="eastAsia" w:ascii="仿宋" w:hAnsi="仿宋" w:eastAsia="仿宋" w:cs="仿宋"/>
          <w:bCs/>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采购代理机构信息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val="en-US" w:eastAsia="zh-CN"/>
        </w:rPr>
        <w:t>绍兴市嘉华项目管理有限公司</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地址：绍兴市越城区</w:t>
      </w:r>
      <w:r>
        <w:rPr>
          <w:rFonts w:hint="eastAsia" w:ascii="仿宋" w:hAnsi="仿宋" w:eastAsia="仿宋" w:cs="仿宋"/>
          <w:color w:val="auto"/>
          <w:szCs w:val="24"/>
          <w:highlight w:val="none"/>
          <w:lang w:val="en-US" w:eastAsia="zh-CN"/>
        </w:rPr>
        <w:t>中兴南路95号</w:t>
      </w:r>
    </w:p>
    <w:p>
      <w:pPr>
        <w:pStyle w:val="69"/>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传真：</w:t>
      </w:r>
      <w:r>
        <w:rPr>
          <w:rFonts w:hint="eastAsia" w:ascii="仿宋" w:hAnsi="仿宋" w:eastAsia="仿宋" w:cs="仿宋"/>
          <w:color w:val="auto"/>
          <w:szCs w:val="24"/>
          <w:highlight w:val="none"/>
          <w:lang w:val="en-US" w:eastAsia="zh-CN"/>
        </w:rPr>
        <w:t>/</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val="en-US" w:eastAsia="zh-CN"/>
        </w:rPr>
        <w:t>王品</w:t>
      </w:r>
      <w:r>
        <w:rPr>
          <w:rFonts w:hint="eastAsia" w:ascii="仿宋" w:hAnsi="仿宋" w:eastAsia="仿宋" w:cs="仿宋"/>
          <w:color w:val="auto"/>
          <w:szCs w:val="24"/>
          <w:highlight w:val="none"/>
        </w:rPr>
        <w:t>        </w:t>
      </w:r>
    </w:p>
    <w:p>
      <w:pPr>
        <w:pStyle w:val="69"/>
        <w:spacing w:afterLines="0" w:line="440" w:lineRule="exact"/>
        <w:ind w:firstLine="480"/>
        <w:rPr>
          <w:rFonts w:hint="default" w:ascii="仿宋" w:hAnsi="仿宋" w:eastAsia="仿宋" w:cs="仿宋"/>
          <w:color w:val="auto"/>
          <w:szCs w:val="24"/>
          <w:highlight w:val="none"/>
          <w:lang w:val="en-US"/>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0575-85220681</w:t>
      </w:r>
    </w:p>
    <w:p>
      <w:pPr>
        <w:pStyle w:val="69"/>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质疑联系人：</w:t>
      </w:r>
      <w:r>
        <w:rPr>
          <w:rFonts w:hint="eastAsia" w:ascii="仿宋" w:hAnsi="仿宋" w:eastAsia="仿宋" w:cs="仿宋"/>
          <w:color w:val="auto"/>
          <w:szCs w:val="24"/>
          <w:highlight w:val="none"/>
          <w:lang w:val="en-US" w:eastAsia="zh-CN"/>
        </w:rPr>
        <w:t>杨华英</w:t>
      </w:r>
    </w:p>
    <w:p>
      <w:pPr>
        <w:pStyle w:val="69"/>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质疑联系方式：</w:t>
      </w:r>
      <w:r>
        <w:rPr>
          <w:rFonts w:hint="eastAsia" w:ascii="仿宋" w:hAnsi="仿宋" w:eastAsia="仿宋" w:cs="仿宋"/>
          <w:color w:val="auto"/>
          <w:szCs w:val="24"/>
          <w:highlight w:val="none"/>
          <w:lang w:val="en-US" w:eastAsia="zh-CN"/>
        </w:rPr>
        <w:t>18888705730</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同级政府采购监督管理部门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w:t>
      </w:r>
      <w:r>
        <w:rPr>
          <w:rFonts w:hint="eastAsia" w:ascii="仿宋" w:hAnsi="仿宋" w:eastAsia="仿宋" w:cs="仿宋"/>
          <w:color w:val="auto"/>
          <w:szCs w:val="24"/>
          <w:highlight w:val="none"/>
          <w:lang w:val="en-US" w:eastAsia="zh-CN"/>
        </w:rPr>
        <w:t>9697</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w:t>
      </w:r>
      <w:r>
        <w:rPr>
          <w:rFonts w:hint="eastAsia" w:ascii="仿宋" w:hAnsi="仿宋" w:eastAsia="仿宋" w:cs="仿宋"/>
          <w:color w:val="auto"/>
          <w:szCs w:val="24"/>
          <w:highlight w:val="none"/>
          <w:lang w:val="en-US" w:eastAsia="zh-CN"/>
        </w:rPr>
        <w:t>宋晓林</w:t>
      </w:r>
    </w:p>
    <w:p>
      <w:pPr>
        <w:pStyle w:val="69"/>
        <w:spacing w:afterLines="0" w:line="440" w:lineRule="exact"/>
        <w:ind w:firstLine="480"/>
        <w:jc w:val="lef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监督投诉电话：0575-85209</w:t>
      </w:r>
      <w:r>
        <w:rPr>
          <w:rFonts w:hint="eastAsia" w:ascii="仿宋" w:hAnsi="仿宋" w:eastAsia="仿宋" w:cs="仿宋"/>
          <w:color w:val="auto"/>
          <w:szCs w:val="24"/>
          <w:highlight w:val="none"/>
          <w:lang w:val="en-US" w:eastAsia="zh-CN"/>
        </w:rPr>
        <w:t>697</w:t>
      </w:r>
    </w:p>
    <w:p>
      <w:pPr>
        <w:pStyle w:val="69"/>
        <w:spacing w:afterLines="0" w:line="440" w:lineRule="exact"/>
        <w:ind w:firstLine="480"/>
        <w:jc w:val="left"/>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r>
        <w:rPr>
          <w:rFonts w:hint="eastAsia" w:ascii="仿宋" w:hAnsi="仿宋" w:eastAsia="仿宋" w:cs="仿宋"/>
          <w:color w:val="000000" w:themeColor="text1"/>
          <w:szCs w:val="24"/>
          <w:highlight w:val="none"/>
        </w:rPr>
        <w:t>CA问题联系电话（人工）：汇信CA 400-888-4636；天谷CA 400-087-8198。</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p>
    <w:p>
      <w:pPr>
        <w:pageBreakBefore/>
        <w:ind w:left="238"/>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ind w:left="238"/>
        <w:jc w:val="center"/>
        <w:rPr>
          <w:rFonts w:hint="eastAsia" w:ascii="仿宋" w:hAnsi="仿宋" w:eastAsia="仿宋" w:cs="仿宋"/>
          <w:b/>
          <w:sz w:val="30"/>
          <w:szCs w:val="36"/>
          <w:highlight w:val="none"/>
        </w:rPr>
      </w:pPr>
      <w:bookmarkStart w:id="0" w:name="_Hlk47616320"/>
      <w:r>
        <w:rPr>
          <w:rFonts w:hint="eastAsia" w:ascii="仿宋" w:hAnsi="仿宋" w:eastAsia="仿宋" w:cs="仿宋"/>
          <w:b/>
          <w:sz w:val="30"/>
          <w:szCs w:val="36"/>
          <w:highlight w:val="none"/>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934"/>
        <w:gridCol w:w="5"/>
        <w:gridCol w:w="5"/>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416" w:type="dxa"/>
            <w:gridSpan w:val="4"/>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416" w:type="dxa"/>
            <w:gridSpan w:val="4"/>
            <w:vAlign w:val="center"/>
          </w:tcPr>
          <w:p>
            <w:pPr>
              <w:snapToGrid w:val="0"/>
              <w:spacing w:line="420" w:lineRule="exact"/>
              <w:rPr>
                <w:rFonts w:hint="eastAsia" w:ascii="仿宋" w:hAnsi="仿宋" w:eastAsia="仿宋" w:cs="仿宋"/>
                <w:sz w:val="24"/>
                <w:highlight w:val="none"/>
              </w:rPr>
            </w:pP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lang w:val="en-US" w:eastAsia="zh-CN"/>
              </w:rPr>
              <w:t>按照项目要求特许</w:t>
            </w:r>
            <w:r>
              <w:rPr>
                <w:rFonts w:hint="eastAsia" w:ascii="仿宋" w:hAnsi="仿宋" w:eastAsia="仿宋" w:cs="仿宋"/>
                <w:b/>
                <w:sz w:val="24"/>
                <w:highlight w:val="none"/>
              </w:rPr>
              <w:t>资格、资信证明文件</w:t>
            </w:r>
            <w:r>
              <w:rPr>
                <w:rFonts w:hint="eastAsia" w:ascii="仿宋_GB2312" w:hAnsi="仿宋_GB2312" w:eastAsia="仿宋_GB2312" w:cs="仿宋_GB2312"/>
                <w:b/>
                <w:sz w:val="24"/>
                <w:highlight w:val="none"/>
              </w:rPr>
              <w:t>（</w:t>
            </w:r>
            <w:r>
              <w:rPr>
                <w:rFonts w:hint="eastAsia" w:ascii="仿宋_GB2312" w:hAnsi="仿宋_GB2312" w:eastAsia="仿宋_GB2312" w:cs="仿宋_GB2312"/>
                <w:b/>
                <w:sz w:val="24"/>
                <w:highlight w:val="none"/>
                <w:lang w:eastAsia="zh-CN"/>
              </w:rPr>
              <w:t>如有</w:t>
            </w:r>
            <w:r>
              <w:rPr>
                <w:rFonts w:hint="eastAsia" w:ascii="仿宋_GB2312" w:hAnsi="仿宋_GB2312" w:eastAsia="仿宋_GB2312" w:cs="仿宋_GB2312"/>
                <w:b/>
                <w:sz w:val="24"/>
                <w:highlight w:val="none"/>
              </w:rPr>
              <w:t>）</w:t>
            </w:r>
            <w:r>
              <w:rPr>
                <w:rFonts w:hint="eastAsia" w:ascii="仿宋" w:hAnsi="仿宋" w:eastAsia="仿宋" w:cs="仿宋"/>
                <w:sz w:val="24"/>
                <w:highlight w:val="none"/>
              </w:rPr>
              <w:t>：</w:t>
            </w:r>
          </w:p>
          <w:p>
            <w:pPr>
              <w:spacing w:line="42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或产品进入市场须先行取得相关认证或许可的，</w:t>
            </w: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须在投标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文件中提供相关的认证或许可证明材料。未经认证、许可，或者虽经认证、许可但相关资质证书已经失效的</w:t>
            </w: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，不能推荐、确认为中标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416" w:type="dxa"/>
            <w:gridSpan w:val="4"/>
            <w:vAlign w:val="center"/>
          </w:tcPr>
          <w:p>
            <w:pPr>
              <w:snapToGrid w:val="0"/>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eastAsia="zh-CN"/>
              </w:rPr>
              <w:t>、</w:t>
            </w:r>
            <w:r>
              <w:rPr>
                <w:rFonts w:hint="eastAsia" w:ascii="仿宋" w:hAnsi="仿宋" w:eastAsia="仿宋" w:cs="仿宋"/>
                <w:b/>
                <w:sz w:val="24"/>
                <w:highlight w:val="none"/>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416" w:type="dxa"/>
            <w:gridSpan w:val="4"/>
            <w:vAlign w:val="center"/>
          </w:tcPr>
          <w:p>
            <w:pPr>
              <w:autoSpaceDE w:val="0"/>
              <w:autoSpaceDN w:val="0"/>
              <w:spacing w:line="42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文件的截止之日起90天。</w:t>
            </w:r>
            <w:r>
              <w:rPr>
                <w:rFonts w:hint="eastAsia" w:ascii="仿宋" w:hAnsi="仿宋" w:eastAsia="仿宋" w:cs="仿宋"/>
                <w:b/>
                <w:sz w:val="24"/>
                <w:highlight w:val="none"/>
                <w:lang w:val="en-US" w:eastAsia="zh-CN"/>
              </w:rPr>
              <w:t>投标响应人</w:t>
            </w:r>
            <w:r>
              <w:rPr>
                <w:rFonts w:hint="eastAsia" w:ascii="仿宋" w:hAnsi="仿宋" w:eastAsia="仿宋" w:cs="仿宋"/>
                <w:b/>
                <w:sz w:val="24"/>
                <w:highlight w:val="none"/>
              </w:rPr>
              <w:t>的投标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5</w:t>
            </w:r>
          </w:p>
        </w:tc>
        <w:tc>
          <w:tcPr>
            <w:tcW w:w="8416" w:type="dxa"/>
            <w:gridSpan w:val="4"/>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仿宋_GB2312" w:hAnsi="仿宋" w:eastAsia="仿宋_GB2312" w:cs="Arial"/>
                <w:kern w:val="0"/>
                <w:sz w:val="24"/>
                <w:highlight w:val="none"/>
              </w:rPr>
              <w:sym w:font="Wingdings" w:char="00FE"/>
            </w:r>
            <w:r>
              <w:rPr>
                <w:rFonts w:ascii="仿宋_GB2312" w:hAnsi="仿宋" w:eastAsia="仿宋_GB2312" w:cs="Arial"/>
                <w:kern w:val="0"/>
                <w:sz w:val="24"/>
                <w:highlight w:val="none"/>
              </w:rPr>
              <w:t xml:space="preserve"> A</w:t>
            </w:r>
            <w:r>
              <w:rPr>
                <w:rFonts w:hint="eastAsia" w:ascii="仿宋_GB2312" w:hAnsi="仿宋" w:eastAsia="仿宋_GB2312"/>
                <w:sz w:val="24"/>
                <w:highlight w:val="none"/>
              </w:rPr>
              <w:t>不同意分包。</w:t>
            </w:r>
          </w:p>
          <w:p>
            <w:pPr>
              <w:spacing w:line="420" w:lineRule="exact"/>
              <w:ind w:firstLine="720" w:firstLineChars="300"/>
              <w:rPr>
                <w:rFonts w:hint="eastAsia" w:ascii="仿宋" w:hAnsi="仿宋" w:eastAsia="仿宋" w:cs="仿宋"/>
                <w:kern w:val="2"/>
                <w:sz w:val="24"/>
                <w:szCs w:val="24"/>
                <w:highlight w:val="none"/>
                <w:lang w:val="en-US" w:eastAsia="zh-CN" w:bidi="ar-SA"/>
              </w:rPr>
            </w:pPr>
            <w:r>
              <w:rPr>
                <w:rFonts w:ascii="仿宋_GB2312" w:hAnsi="仿宋" w:eastAsia="仿宋_GB2312" w:cs="Arial"/>
                <w:kern w:val="0"/>
                <w:sz w:val="24"/>
                <w:highlight w:val="none"/>
              </w:rPr>
              <w:sym w:font="Wingdings" w:char="00A8"/>
            </w:r>
            <w:r>
              <w:rPr>
                <w:rFonts w:ascii="仿宋_GB2312" w:hAnsi="仿宋" w:eastAsia="仿宋_GB2312" w:cs="Arial"/>
                <w:kern w:val="0"/>
                <w:sz w:val="24"/>
                <w:highlight w:val="none"/>
              </w:rPr>
              <w:t xml:space="preserve"> B</w:t>
            </w:r>
            <w:r>
              <w:rPr>
                <w:rFonts w:hint="eastAsia" w:ascii="仿宋_GB2312" w:hAnsi="仿宋" w:eastAsia="仿宋_GB2312"/>
                <w:sz w:val="24"/>
                <w:highlight w:val="none"/>
              </w:rPr>
              <w:t>同意将非主体、非关键性的工作分包。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文件份数：</w:t>
            </w:r>
            <w:r>
              <w:rPr>
                <w:rFonts w:hint="eastAsia" w:ascii="仿宋" w:hAnsi="仿宋" w:eastAsia="仿宋" w:cs="仿宋"/>
                <w:sz w:val="24"/>
                <w:highlight w:val="none"/>
              </w:rPr>
              <w:t>本项目实行网上投标，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于“政采云”上提供电子投标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416" w:type="dxa"/>
            <w:gridSpan w:val="4"/>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开标前现场踏勘：</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21296641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20" w:lineRule="exact"/>
              <w:textAlignment w:val="bottom"/>
              <w:rPr>
                <w:rFonts w:hint="eastAsia" w:ascii="仿宋" w:hAnsi="仿宋" w:eastAsia="仿宋" w:cs="仿宋"/>
                <w:b/>
                <w:sz w:val="24"/>
                <w:highlight w:val="none"/>
              </w:rPr>
            </w:pPr>
            <w:sdt>
              <w:sdtPr>
                <w:rPr>
                  <w:rFonts w:hint="eastAsia" w:ascii="仿宋_GB2312" w:hAnsi="仿宋" w:eastAsia="仿宋_GB2312" w:cs="Arial"/>
                  <w:kern w:val="0"/>
                  <w:sz w:val="24"/>
                  <w:highlight w:val="none"/>
                </w:rPr>
                <w:id w:val="-999802974"/>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ascii="仿宋_GB2312" w:hAnsi="仿宋" w:eastAsia="仿宋_GB2312"/>
                <w:kern w:val="0"/>
                <w:sz w:val="24"/>
                <w:highlight w:val="none"/>
              </w:rPr>
              <w:t>B组织，现场踏勘截止</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开标前一个工作日下午</w:t>
            </w:r>
            <w:r>
              <w:rPr>
                <w:rFonts w:hint="eastAsia" w:ascii="仿宋_GB2312" w:hAnsi="仿宋" w:eastAsia="仿宋_GB2312"/>
                <w:sz w:val="24"/>
                <w:highlight w:val="none"/>
                <w:u w:val="single"/>
              </w:rPr>
              <w:t>17时整前</w:t>
            </w:r>
            <w:r>
              <w:rPr>
                <w:rFonts w:ascii="仿宋_GB2312" w:hAnsi="仿宋" w:eastAsia="仿宋_GB2312"/>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416" w:type="dxa"/>
            <w:gridSpan w:val="4"/>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639946486"/>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745761637"/>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360" w:lineRule="auto"/>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hint="eastAsia" w:ascii="仿宋_GB2312" w:hAnsi="仿宋" w:eastAsia="仿宋_GB2312"/>
                <w:kern w:val="0"/>
                <w:sz w:val="24"/>
                <w:highlight w:val="none"/>
              </w:rPr>
              <w:t>B要求提供，</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（3）样品的</w:t>
            </w:r>
            <w:r>
              <w:rPr>
                <w:rFonts w:hint="eastAsia" w:ascii="仿宋_GB2312" w:hAnsi="仿宋" w:eastAsia="仿宋_GB2312"/>
                <w:kern w:val="0"/>
                <w:sz w:val="24"/>
                <w:highlight w:val="none"/>
                <w:lang w:eastAsia="zh-CN"/>
              </w:rPr>
              <w:t>评标</w:t>
            </w:r>
            <w:r>
              <w:rPr>
                <w:rFonts w:hint="eastAsia" w:ascii="仿宋_GB2312" w:hAnsi="仿宋" w:eastAsia="仿宋_GB2312"/>
                <w:kern w:val="0"/>
                <w:sz w:val="24"/>
                <w:highlight w:val="none"/>
              </w:rPr>
              <w:t>方法以及</w:t>
            </w:r>
            <w:r>
              <w:rPr>
                <w:rFonts w:hint="eastAsia" w:ascii="仿宋_GB2312" w:hAnsi="仿宋" w:eastAsia="仿宋_GB2312"/>
                <w:kern w:val="0"/>
                <w:sz w:val="24"/>
                <w:highlight w:val="none"/>
                <w:lang w:eastAsia="zh-CN"/>
              </w:rPr>
              <w:t>评标</w:t>
            </w:r>
            <w:r>
              <w:rPr>
                <w:rFonts w:hint="eastAsia" w:ascii="仿宋_GB2312" w:hAnsi="仿宋" w:eastAsia="仿宋_GB2312"/>
                <w:kern w:val="0"/>
                <w:sz w:val="24"/>
                <w:highlight w:val="none"/>
              </w:rPr>
              <w:t>标准</w:t>
            </w:r>
            <w:r>
              <w:rPr>
                <w:rFonts w:hint="eastAsia" w:ascii="仿宋_GB2312" w:hAnsi="仿宋" w:eastAsia="仿宋_GB2312"/>
                <w:snapToGrid w:val="0"/>
                <w:kern w:val="28"/>
                <w:sz w:val="24"/>
                <w:highlight w:val="none"/>
              </w:rPr>
              <w:t>：详见</w:t>
            </w:r>
            <w:r>
              <w:rPr>
                <w:rFonts w:hint="eastAsia" w:ascii="仿宋_GB2312" w:hAnsi="仿宋" w:eastAsia="仿宋_GB2312"/>
                <w:sz w:val="24"/>
                <w:highlight w:val="none"/>
                <w:u w:val="single"/>
                <w:lang w:eastAsia="zh-CN"/>
              </w:rPr>
              <w:t>评标</w:t>
            </w:r>
            <w:r>
              <w:rPr>
                <w:rFonts w:hint="eastAsia" w:ascii="仿宋_GB2312" w:hAnsi="仿宋" w:eastAsia="仿宋_GB2312"/>
                <w:sz w:val="24"/>
                <w:highlight w:val="none"/>
                <w:u w:val="single"/>
              </w:rPr>
              <w:t>办法</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MS Gothic"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w:t>
            </w:r>
            <w:r>
              <w:rPr>
                <w:rFonts w:hint="eastAsia" w:ascii="仿宋_GB2312" w:hAnsi="仿宋" w:eastAsia="仿宋_GB2312"/>
                <w:sz w:val="24"/>
                <w:highlight w:val="none"/>
                <w:lang w:eastAsia="zh-CN"/>
              </w:rPr>
              <w:t>投标响应人</w:t>
            </w:r>
            <w:r>
              <w:rPr>
                <w:rFonts w:hint="eastAsia" w:ascii="仿宋_GB2312" w:hAnsi="仿宋" w:eastAsia="仿宋_GB2312"/>
                <w:sz w:val="24"/>
                <w:highlight w:val="none"/>
              </w:rPr>
              <w:t>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20" w:lineRule="exact"/>
              <w:jc w:val="left"/>
              <w:rPr>
                <w:rFonts w:hint="eastAsia" w:ascii="仿宋" w:hAnsi="仿宋" w:eastAsia="仿宋" w:cs="仿宋"/>
                <w:b/>
                <w:color w:val="000000" w:themeColor="text1"/>
                <w:sz w:val="24"/>
                <w:highlight w:val="none"/>
              </w:rPr>
            </w:pPr>
            <w:r>
              <w:rPr>
                <w:rFonts w:hint="eastAsia" w:ascii="仿宋_GB2312" w:hAnsi="仿宋" w:eastAsia="仿宋_GB2312"/>
                <w:sz w:val="24"/>
                <w:highlight w:val="none"/>
              </w:rPr>
              <w:t>（7）制作、运输、安装和保管样品所发生的一切费用由</w:t>
            </w:r>
            <w:r>
              <w:rPr>
                <w:rFonts w:hint="eastAsia" w:ascii="仿宋_GB2312" w:hAnsi="仿宋" w:eastAsia="仿宋_GB2312"/>
                <w:sz w:val="24"/>
                <w:highlight w:val="none"/>
                <w:lang w:eastAsia="zh-CN"/>
              </w:rPr>
              <w:t>投标响应人</w:t>
            </w:r>
            <w:r>
              <w:rPr>
                <w:rFonts w:hint="eastAsia" w:ascii="仿宋_GB2312" w:hAnsi="仿宋" w:eastAsia="仿宋_GB2312"/>
                <w:sz w:val="24"/>
                <w:highlight w:val="none"/>
              </w:rPr>
              <w:t>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416" w:type="dxa"/>
            <w:gridSpan w:val="4"/>
            <w:vAlign w:val="center"/>
          </w:tcPr>
          <w:p>
            <w:pPr>
              <w:spacing w:line="360" w:lineRule="auto"/>
              <w:rPr>
                <w:rFonts w:hint="eastAsia" w:ascii="仿宋" w:eastAsia="仿宋"/>
                <w:b/>
                <w:color w:val="000000"/>
                <w:sz w:val="24"/>
                <w:highlight w:val="none"/>
              </w:rPr>
            </w:pPr>
            <w:r>
              <w:rPr>
                <w:rFonts w:hint="eastAsia" w:ascii="仿宋" w:eastAsia="仿宋"/>
                <w:b/>
                <w:color w:val="000000"/>
                <w:sz w:val="24"/>
                <w:highlight w:val="none"/>
              </w:rPr>
              <w:t>是否演示：</w:t>
            </w:r>
          </w:p>
          <w:p>
            <w:pPr>
              <w:spacing w:line="360" w:lineRule="auto"/>
              <w:rPr>
                <w:rFonts w:hint="eastAsia" w:ascii="仿宋_GB2312" w:hAnsi="仿宋" w:eastAsia="仿宋_GB2312" w:cs="Arial"/>
                <w:kern w:val="0"/>
                <w:sz w:val="24"/>
                <w:highlight w:val="none"/>
                <w:lang w:eastAsia="zh-CN"/>
              </w:rPr>
            </w:pPr>
            <w:sdt>
              <w:sdtPr>
                <w:rPr>
                  <w:rFonts w:hint="eastAsia" w:ascii="仿宋_GB2312" w:hAnsi="仿宋" w:eastAsia="仿宋_GB2312" w:cs="Arial"/>
                  <w:kern w:val="0"/>
                  <w:sz w:val="24"/>
                  <w:highlight w:val="none"/>
                </w:rPr>
                <w:id w:val="-1828425707"/>
              </w:sdtPr>
              <w:sdtEndPr>
                <w:rPr>
                  <w:rFonts w:hint="default" w:ascii="仿宋_GB2312" w:hAnsi="仿宋" w:eastAsia="仿宋_GB2312" w:cs="Arial"/>
                  <w:kern w:val="0"/>
                  <w:sz w:val="24"/>
                  <w:highlight w:val="none"/>
                  <w:lang w:val="en-US"/>
                </w:rPr>
              </w:sdtEndPr>
              <w:sdtContent>
                <w:r>
                  <w:rPr>
                    <w:rFonts w:ascii="仿宋_GB2312" w:hAnsi="仿宋" w:eastAsia="仿宋_GB2312" w:cs="Arial"/>
                    <w:kern w:val="0"/>
                    <w:sz w:val="24"/>
                    <w:highlight w:val="none"/>
                  </w:rPr>
                  <w:sym w:font="Wingdings" w:char="00A8"/>
                </w:r>
                <w:r>
                  <w:rPr>
                    <w:rFonts w:hint="eastAsia" w:ascii="仿宋_GB2312" w:hAnsi="仿宋" w:eastAsia="仿宋_GB2312" w:cs="Arial"/>
                    <w:kern w:val="0"/>
                    <w:sz w:val="24"/>
                    <w:highlight w:val="none"/>
                    <w:lang w:val="en-US" w:eastAsia="zh-CN"/>
                  </w:rPr>
                  <w:t>不需要演示</w:t>
                </w:r>
              </w:sdtContent>
            </w:sdt>
            <w:r>
              <w:rPr>
                <w:rFonts w:hint="eastAsia" w:ascii="仿宋_GB2312" w:hAnsi="仿宋" w:eastAsia="仿宋_GB2312" w:cs="Arial"/>
                <w:kern w:val="0"/>
                <w:sz w:val="24"/>
                <w:highlight w:val="none"/>
                <w:lang w:val="en-US" w:eastAsia="zh-CN"/>
              </w:rPr>
              <w:t>。</w:t>
            </w:r>
          </w:p>
          <w:p>
            <w:pPr>
              <w:autoSpaceDE w:val="0"/>
              <w:autoSpaceDN w:val="0"/>
              <w:textAlignment w:val="bottom"/>
              <w:rPr>
                <w:rFonts w:hint="eastAsia" w:ascii="仿宋_GB2312" w:hAnsi="仿宋" w:eastAsia="仿宋_GB2312" w:cs="Arial"/>
                <w:kern w:val="0"/>
                <w:sz w:val="24"/>
                <w:highlight w:val="none"/>
              </w:rPr>
            </w:pPr>
            <w:sdt>
              <w:sdtPr>
                <w:rPr>
                  <w:rFonts w:hint="eastAsia" w:ascii="仿宋_GB2312" w:hAnsi="仿宋" w:eastAsia="仿宋_GB2312" w:cs="Arial"/>
                  <w:kern w:val="0"/>
                  <w:sz w:val="24"/>
                  <w:highlight w:val="none"/>
                </w:rPr>
                <w:id w:val="-52852824"/>
              </w:sdtPr>
              <w:sdtEndPr>
                <w:rPr>
                  <w:rFonts w:hint="default" w:ascii="仿宋_GB2312" w:hAnsi="仿宋" w:eastAsia="仿宋_GB2312" w:cs="Arial"/>
                  <w:kern w:val="0"/>
                  <w:sz w:val="24"/>
                  <w:highlight w:val="none"/>
                  <w:lang w:val="en-US"/>
                </w:rPr>
              </w:sdtEndPr>
              <w:sdtContent>
                <w:sdt>
                  <w:sdtPr>
                    <w:rPr>
                      <w:rFonts w:hint="eastAsia" w:ascii="仿宋_GB2312" w:hAnsi="仿宋" w:eastAsia="仿宋_GB2312" w:cs="Arial"/>
                      <w:kern w:val="0"/>
                      <w:sz w:val="24"/>
                      <w:highlight w:val="none"/>
                    </w:rPr>
                    <w:id w:val="1834717923"/>
                  </w:sdtPr>
                  <w:sdtEndPr>
                    <w:rPr>
                      <w:rFonts w:hint="default" w:ascii="仿宋_GB2312" w:hAnsi="仿宋" w:eastAsia="仿宋_GB2312" w:cs="Arial"/>
                      <w:kern w:val="0"/>
                      <w:sz w:val="24"/>
                      <w:highlight w:val="none"/>
                      <w:lang w:val="en-US"/>
                    </w:rPr>
                  </w:sdtEndPr>
                  <w:sdtContent>
                    <w:r>
                      <w:rPr>
                        <w:rFonts w:hint="eastAsia" w:ascii="仿宋_GB2312" w:hAnsi="MS Gothic" w:eastAsia="仿宋_GB2312" w:cs="Arial"/>
                        <w:kern w:val="0"/>
                        <w:sz w:val="24"/>
                        <w:highlight w:val="none"/>
                      </w:rPr>
                      <w:sym w:font="Wingdings" w:char="00FE"/>
                    </w:r>
                    <w:r>
                      <w:rPr>
                        <w:rFonts w:hint="eastAsia" w:ascii="仿宋_GB2312" w:hAnsi="仿宋" w:eastAsia="仿宋_GB2312" w:cs="Arial"/>
                        <w:kern w:val="0"/>
                        <w:sz w:val="24"/>
                        <w:highlight w:val="none"/>
                        <w:lang w:val="en-US" w:eastAsia="zh-CN"/>
                      </w:rPr>
                      <w:t>需要演示</w:t>
                    </w:r>
                  </w:sdtContent>
                </w:sdt>
              </w:sdtContent>
            </w:sdt>
            <w:r>
              <w:rPr>
                <w:rFonts w:hint="eastAsia" w:ascii="仿宋_GB2312" w:hAnsi="仿宋" w:eastAsia="仿宋_GB2312" w:cs="Arial"/>
                <w:kern w:val="0"/>
                <w:sz w:val="24"/>
                <w:highlight w:val="none"/>
                <w:lang w:eastAsia="zh-CN"/>
              </w:rPr>
              <w:t>。</w:t>
            </w:r>
          </w:p>
          <w:p>
            <w:pPr>
              <w:pStyle w:val="69"/>
              <w:spacing w:afterLines="0" w:line="440" w:lineRule="exact"/>
              <w:ind w:firstLine="480"/>
              <w:rPr>
                <w:rFonts w:hint="eastAsia" w:ascii="仿宋" w:hAnsi="仿宋" w:eastAsia="仿宋" w:cs="仿宋"/>
                <w:bCs/>
                <w:highlight w:val="none"/>
              </w:rPr>
            </w:pPr>
            <w:r>
              <w:rPr>
                <w:rFonts w:hint="eastAsia" w:ascii="仿宋" w:hAnsi="仿宋" w:eastAsia="仿宋" w:cs="仿宋"/>
                <w:bCs/>
                <w:highlight w:val="none"/>
              </w:rPr>
              <w:t>本项目演示允许投标单位将存有演示视频的U盘通过邮寄快递方式送达（建议采用顺丰快递）。接收截止时间为2022年</w:t>
            </w:r>
            <w:r>
              <w:rPr>
                <w:rFonts w:hint="eastAsia" w:ascii="仿宋" w:hAnsi="仿宋" w:eastAsia="仿宋" w:cs="仿宋"/>
                <w:bCs/>
                <w:highlight w:val="none"/>
                <w:lang w:val="en-US" w:eastAsia="zh-CN"/>
              </w:rPr>
              <w:t>12</w:t>
            </w:r>
            <w:r>
              <w:rPr>
                <w:rFonts w:hint="eastAsia" w:ascii="仿宋" w:hAnsi="仿宋" w:eastAsia="仿宋" w:cs="仿宋"/>
                <w:bCs/>
                <w:highlight w:val="none"/>
              </w:rPr>
              <w:t>月</w:t>
            </w:r>
            <w:r>
              <w:rPr>
                <w:rFonts w:hint="eastAsia" w:ascii="仿宋" w:hAnsi="仿宋" w:eastAsia="仿宋" w:cs="仿宋"/>
                <w:bCs/>
                <w:highlight w:val="none"/>
                <w:lang w:val="en-US" w:eastAsia="zh-CN"/>
              </w:rPr>
              <w:t>06</w:t>
            </w:r>
            <w:r>
              <w:rPr>
                <w:rFonts w:hint="eastAsia" w:ascii="仿宋" w:hAnsi="仿宋" w:eastAsia="仿宋" w:cs="仿宋"/>
                <w:bCs/>
                <w:highlight w:val="none"/>
              </w:rPr>
              <w:t>日17：00整（北京时间，开标前一天），邮寄送达地址：绍兴市越城区中兴南路95号中兴商务楼北6楼（绍兴市嘉华项目管理有限公司，接收人：杨华英，联系方式：18888705730。快递寄出后，请将快递底单照片发送邮件至2498334101@qq.com，邮件名称为公司名字+联系人姓名+手机号，以便及时查收）。同时请充分考虑快递时间，确保在接收截止时间前一天送达。U盘递交的时间以采购代理机构签收时间为准，请将U盘仔细查试并封包，在邮寄过程中发生的包封缺损或未能按时签收邮寄包裹或保管过程中发生的一切事宜及其他情况产生的后果均由投标人自行承担。U盘播放次序：以政采云平台中投标文件解密时间的先后顺序为准。U盘播放时长：不超过</w:t>
            </w:r>
            <w:r>
              <w:rPr>
                <w:rFonts w:ascii="仿宋" w:hAnsi="仿宋" w:eastAsia="仿宋" w:cs="仿宋"/>
                <w:bCs/>
                <w:highlight w:val="none"/>
              </w:rPr>
              <w:t>20</w:t>
            </w:r>
            <w:r>
              <w:rPr>
                <w:rFonts w:hint="eastAsia" w:ascii="仿宋" w:hAnsi="仿宋" w:eastAsia="仿宋" w:cs="仿宋"/>
                <w:bCs/>
                <w:highlight w:val="none"/>
              </w:rPr>
              <w:t>分钟。</w:t>
            </w:r>
          </w:p>
          <w:p>
            <w:pPr>
              <w:pStyle w:val="69"/>
              <w:spacing w:afterLines="0" w:line="440" w:lineRule="exact"/>
              <w:ind w:firstLine="0" w:firstLineChars="0"/>
              <w:rPr>
                <w:rFonts w:hint="eastAsia" w:ascii="仿宋_GB2312" w:hAnsi="仿宋_GB2312" w:eastAsia="仿宋_GB2312" w:cs="仿宋_GB2312"/>
                <w:sz w:val="24"/>
                <w:highlight w:val="none"/>
              </w:rPr>
            </w:pPr>
            <w:r>
              <w:rPr>
                <w:rFonts w:hint="eastAsia" w:ascii="仿宋" w:hAnsi="仿宋" w:eastAsia="仿宋" w:cs="仿宋"/>
                <w:bCs/>
                <w:highlight w:val="none"/>
              </w:rPr>
              <w:t>注：因投标人自身原因导致U盘无法播放或者播放效果不理想的，责任自负。采购活动结束后，对于未中标人提供的U盘，采购人、采购机构将通知未中标人在规定的时间内取回，逾期未取回的，采购人、采购机构不负保管义务；对于中标人提供的U盘，采购人将进行保管、封存，并作为履约验收的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934" w:type="dxa"/>
            <w:vAlign w:val="center"/>
          </w:tcPr>
          <w:p>
            <w:pPr>
              <w:snapToGrid w:val="0"/>
              <w:spacing w:line="420" w:lineRule="exact"/>
              <w:rPr>
                <w:rFonts w:hint="eastAsia"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进口产品</w:t>
            </w:r>
          </w:p>
        </w:tc>
        <w:tc>
          <w:tcPr>
            <w:tcW w:w="7482" w:type="dxa"/>
            <w:gridSpan w:val="3"/>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828425707"/>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20" w:lineRule="exact"/>
              <w:rPr>
                <w:rFonts w:hint="eastAsia" w:ascii="仿宋" w:hAnsi="仿宋" w:eastAsia="仿宋" w:cs="仿宋"/>
                <w:b/>
                <w:color w:val="000000" w:themeColor="text1"/>
                <w:sz w:val="24"/>
                <w:highlight w:val="none"/>
              </w:rPr>
            </w:pPr>
            <w:sdt>
              <w:sdtPr>
                <w:rPr>
                  <w:rFonts w:hint="eastAsia" w:ascii="仿宋_GB2312" w:hAnsi="仿宋" w:eastAsia="仿宋_GB2312" w:cs="Arial"/>
                  <w:kern w:val="0"/>
                  <w:sz w:val="24"/>
                  <w:highlight w:val="none"/>
                </w:rPr>
                <w:id w:val="-52852824"/>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hint="eastAsia" w:ascii="仿宋_GB2312" w:hAnsi="仿宋" w:eastAsia="仿宋_GB2312" w:cs="Arial"/>
                <w:kern w:val="0"/>
                <w:sz w:val="24"/>
                <w:highlight w:val="none"/>
              </w:rPr>
              <w:t>可以采购进口产品，优先采购向我国企业转让技术、与我国企业签订消化吸收再创新方案的</w:t>
            </w:r>
            <w:r>
              <w:rPr>
                <w:rFonts w:hint="eastAsia" w:ascii="仿宋_GB2312" w:hAnsi="仿宋" w:eastAsia="仿宋_GB2312" w:cs="Arial"/>
                <w:kern w:val="0"/>
                <w:sz w:val="24"/>
                <w:highlight w:val="none"/>
                <w:lang w:eastAsia="zh-CN"/>
              </w:rPr>
              <w:t>投标响应人</w:t>
            </w:r>
            <w:r>
              <w:rPr>
                <w:rFonts w:hint="eastAsia" w:ascii="仿宋_GB2312" w:hAnsi="仿宋" w:eastAsia="仿宋_GB2312" w:cs="Arial"/>
                <w:kern w:val="0"/>
                <w:sz w:val="24"/>
                <w:highlight w:val="none"/>
              </w:rPr>
              <w:t>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11</w:t>
            </w:r>
          </w:p>
        </w:tc>
        <w:tc>
          <w:tcPr>
            <w:tcW w:w="939" w:type="dxa"/>
            <w:gridSpan w:val="2"/>
            <w:vAlign w:val="center"/>
          </w:tcPr>
          <w:p>
            <w:pPr>
              <w:spacing w:line="360" w:lineRule="auto"/>
              <w:rPr>
                <w:rFonts w:hint="eastAsia" w:ascii="仿宋_GB2312" w:hAnsi="仿宋_GB2312" w:eastAsia="仿宋_GB2312" w:cs="仿宋_GB2312"/>
                <w:kern w:val="2"/>
                <w:sz w:val="24"/>
                <w:szCs w:val="24"/>
                <w:highlight w:val="none"/>
                <w:lang w:val="en-US" w:eastAsia="zh-CN" w:bidi="ar-SA"/>
              </w:rPr>
            </w:pPr>
            <w:r>
              <w:rPr>
                <w:rFonts w:hint="eastAsia" w:ascii="仿宋_GB2312" w:hAnsi="仿宋" w:eastAsia="仿宋_GB2312" w:cs="Arial"/>
                <w:b/>
                <w:kern w:val="0"/>
                <w:sz w:val="24"/>
                <w:highlight w:val="none"/>
              </w:rPr>
              <w:t>项目属性与核心产品</w:t>
            </w:r>
          </w:p>
        </w:tc>
        <w:tc>
          <w:tcPr>
            <w:tcW w:w="7477" w:type="dxa"/>
            <w:gridSpan w:val="2"/>
            <w:vAlign w:val="center"/>
          </w:tcPr>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sym w:font="Wingdings" w:char="00A8"/>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w:t>
            </w:r>
          </w:p>
          <w:p>
            <w:pPr>
              <w:snapToGrid w:val="0"/>
              <w:spacing w:line="440" w:lineRule="exact"/>
              <w:rPr>
                <w:rFonts w:hint="eastAsia" w:ascii="仿宋_GB2312" w:hAnsi="仿宋_GB2312" w:eastAsia="仿宋_GB2312" w:cs="仿宋_GB2312"/>
                <w:kern w:val="2"/>
                <w:sz w:val="24"/>
                <w:szCs w:val="24"/>
                <w:highlight w:val="none"/>
                <w:lang w:val="en-US" w:eastAsia="zh-CN" w:bidi="ar-SA"/>
              </w:rPr>
            </w:pPr>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12</w:t>
            </w:r>
          </w:p>
        </w:tc>
        <w:tc>
          <w:tcPr>
            <w:tcW w:w="944" w:type="dxa"/>
            <w:gridSpan w:val="3"/>
            <w:vAlign w:val="center"/>
          </w:tcPr>
          <w:p>
            <w:pPr>
              <w:snapToGrid w:val="0"/>
              <w:spacing w:line="440" w:lineRule="exact"/>
              <w:rPr>
                <w:rFonts w:hint="eastAsia" w:ascii="仿宋_GB2312" w:hAnsi="仿宋" w:eastAsia="仿宋_GB2312" w:cs="Arial"/>
                <w:kern w:val="0"/>
                <w:sz w:val="24"/>
                <w:highlight w:val="none"/>
              </w:rPr>
            </w:pPr>
            <w:r>
              <w:rPr>
                <w:rFonts w:hint="eastAsia" w:ascii="仿宋_GB2312" w:hAnsi="仿宋" w:eastAsia="仿宋_GB2312" w:cs="仿宋_GB2312"/>
                <w:b/>
                <w:spacing w:val="-20"/>
                <w:sz w:val="24"/>
                <w:highlight w:val="none"/>
              </w:rPr>
              <w:t>采购标的对应的中小企业划分标准所属行业</w:t>
            </w:r>
            <w:r>
              <w:rPr>
                <w:highlight w:val="none"/>
              </w:rPr>
              <w:t xml:space="preserve"> </w:t>
            </w:r>
          </w:p>
        </w:tc>
        <w:tc>
          <w:tcPr>
            <w:tcW w:w="7472" w:type="dxa"/>
            <w:vAlign w:val="center"/>
          </w:tcPr>
          <w:p>
            <w:pPr>
              <w:snapToGrid w:val="0"/>
              <w:spacing w:line="360" w:lineRule="auto"/>
              <w:rPr>
                <w:rFonts w:hint="eastAsia"/>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）01标标的，属于</w:t>
            </w:r>
            <w:r>
              <w:rPr>
                <w:rFonts w:hint="eastAsia" w:ascii="仿宋_GB2312" w:hAnsi="仿宋" w:eastAsia="仿宋_GB2312" w:cs="Arial"/>
                <w:kern w:val="0"/>
                <w:sz w:val="24"/>
                <w:highlight w:val="none"/>
                <w:u w:val="single"/>
              </w:rPr>
              <w:t xml:space="preserve">  </w:t>
            </w:r>
            <w:r>
              <w:rPr>
                <w:rFonts w:hint="eastAsia" w:ascii="仿宋" w:hAnsi="仿宋" w:eastAsia="仿宋" w:cs="仿宋"/>
                <w:bCs/>
                <w:sz w:val="24"/>
                <w:szCs w:val="24"/>
                <w:highlight w:val="none"/>
                <w:u w:val="single"/>
              </w:rPr>
              <w:t xml:space="preserve"> 软件和信息技术服务业  </w:t>
            </w:r>
            <w:r>
              <w:rPr>
                <w:rFonts w:hint="eastAsia" w:ascii="仿宋_GB2312" w:hAnsi="仿宋" w:eastAsia="仿宋_GB2312" w:cs="Arial"/>
                <w:kern w:val="0"/>
                <w:sz w:val="24"/>
                <w:szCs w:val="24"/>
                <w:highlight w:val="none"/>
                <w:u w:val="single"/>
              </w:rPr>
              <w:t xml:space="preserve"> </w:t>
            </w:r>
            <w:r>
              <w:rPr>
                <w:rFonts w:hint="eastAsia" w:ascii="仿宋_GB2312" w:hAnsi="仿宋" w:eastAsia="仿宋_GB2312" w:cs="Arial"/>
                <w:kern w:val="0"/>
                <w:sz w:val="24"/>
                <w:highlight w:val="none"/>
                <w:u w:val="single"/>
              </w:rPr>
              <w:t xml:space="preserve"> </w:t>
            </w:r>
            <w:r>
              <w:rPr>
                <w:rFonts w:hint="eastAsia" w:ascii="仿宋_GB2312" w:hAnsi="仿宋" w:eastAsia="仿宋_GB2312" w:cs="Arial"/>
                <w:kern w:val="0"/>
                <w:sz w:val="24"/>
                <w:highlight w:val="none"/>
              </w:rPr>
              <w:t>。</w:t>
            </w:r>
          </w:p>
          <w:p>
            <w:pPr>
              <w:pStyle w:val="50"/>
              <w:rPr>
                <w:rFonts w:hint="eastAsia" w:eastAsia="宋体"/>
                <w:highlight w:val="none"/>
                <w:lang w:eastAsia="zh-CN"/>
              </w:rPr>
            </w:pPr>
            <w:r>
              <w:rPr>
                <w:rFonts w:hint="eastAsia" w:ascii="仿宋_GB2312" w:hAnsi="仿宋" w:eastAsia="仿宋_GB2312" w:cs="Arial"/>
                <w:kern w:val="0"/>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restart"/>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color w:val="000000" w:themeColor="text1"/>
                <w:sz w:val="24"/>
                <w:highlight w:val="none"/>
              </w:rPr>
              <w:t>1</w:t>
            </w:r>
            <w:r>
              <w:rPr>
                <w:rFonts w:hint="eastAsia" w:ascii="仿宋" w:hAnsi="仿宋" w:eastAsia="仿宋" w:cs="仿宋"/>
                <w:color w:val="000000" w:themeColor="text1"/>
                <w:sz w:val="24"/>
                <w:highlight w:val="none"/>
                <w:lang w:val="en-US" w:eastAsia="zh-CN"/>
              </w:rPr>
              <w:t>3</w:t>
            </w:r>
          </w:p>
        </w:tc>
        <w:tc>
          <w:tcPr>
            <w:tcW w:w="934" w:type="dxa"/>
            <w:vMerge w:val="restart"/>
            <w:vAlign w:val="center"/>
          </w:tcPr>
          <w:p>
            <w:pPr>
              <w:snapToGrid w:val="0"/>
              <w:spacing w:line="420" w:lineRule="exact"/>
              <w:rPr>
                <w:rFonts w:hint="eastAsia"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eastAsia="zh-CN"/>
              </w:rPr>
              <w:t>投标响应人</w:t>
            </w:r>
            <w:r>
              <w:rPr>
                <w:rFonts w:hint="eastAsia" w:ascii="仿宋" w:hAnsi="仿宋" w:eastAsia="仿宋" w:cs="仿宋"/>
                <w:b/>
                <w:color w:val="000000" w:themeColor="text1"/>
                <w:sz w:val="24"/>
                <w:highlight w:val="none"/>
              </w:rPr>
              <w:t>信用信息事项</w:t>
            </w: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信用信息查询渠道及截止时间：</w:t>
            </w:r>
            <w:r>
              <w:rPr>
                <w:rFonts w:hint="eastAsia" w:ascii="仿宋" w:hAnsi="仿宋" w:eastAsia="仿宋" w:cs="仿宋"/>
                <w:color w:val="000000" w:themeColor="text1"/>
                <w:sz w:val="24"/>
                <w:highlight w:val="none"/>
              </w:rPr>
              <w:t>采购人或采购人委托的</w:t>
            </w:r>
            <w:r>
              <w:rPr>
                <w:rFonts w:hint="eastAsia" w:ascii="仿宋" w:hAnsi="仿宋" w:eastAsia="仿宋" w:cs="仿宋"/>
                <w:color w:val="000000" w:themeColor="text1"/>
                <w:sz w:val="24"/>
                <w:highlight w:val="none"/>
                <w:lang w:eastAsia="zh-CN"/>
              </w:rPr>
              <w:t>评标</w:t>
            </w:r>
            <w:r>
              <w:rPr>
                <w:rFonts w:hint="eastAsia" w:ascii="仿宋" w:hAnsi="仿宋" w:eastAsia="仿宋" w:cs="仿宋"/>
                <w:color w:val="000000" w:themeColor="text1"/>
                <w:sz w:val="24"/>
                <w:highlight w:val="none"/>
              </w:rPr>
              <w:t>小组或采购代理机构将通过“信用中国”网站(www.creditchina.gov.cn)、中国政府采购网(www.ccgp.gov.cn)渠道查询</w:t>
            </w:r>
            <w:r>
              <w:rPr>
                <w:rFonts w:hint="eastAsia" w:ascii="仿宋" w:hAnsi="仿宋" w:eastAsia="仿宋" w:cs="仿宋"/>
                <w:color w:val="000000" w:themeColor="text1"/>
                <w:sz w:val="24"/>
                <w:highlight w:val="none"/>
                <w:lang w:eastAsia="zh-CN"/>
              </w:rPr>
              <w:t>投标响应人</w:t>
            </w:r>
            <w:r>
              <w:rPr>
                <w:rFonts w:hint="eastAsia" w:ascii="仿宋" w:hAnsi="仿宋" w:eastAsia="仿宋" w:cs="仿宋"/>
                <w:b/>
                <w:sz w:val="24"/>
                <w:highlight w:val="none"/>
              </w:rPr>
              <w:t>开标当</w:t>
            </w:r>
            <w:r>
              <w:rPr>
                <w:rFonts w:hint="eastAsia" w:ascii="仿宋" w:hAnsi="仿宋" w:eastAsia="仿宋" w:cs="仿宋"/>
                <w:b/>
                <w:sz w:val="24"/>
                <w:highlight w:val="none"/>
                <w:lang w:val="en-US" w:eastAsia="zh-CN"/>
              </w:rPr>
              <w:t>天</w:t>
            </w:r>
            <w:r>
              <w:rPr>
                <w:rFonts w:hint="eastAsia" w:ascii="仿宋" w:hAnsi="仿宋" w:eastAsia="仿宋" w:cs="仿宋"/>
                <w:color w:val="000000" w:themeColor="text1"/>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信用信息查询记录和证据留存的具体方式：</w:t>
            </w:r>
            <w:r>
              <w:rPr>
                <w:rFonts w:hint="eastAsia" w:ascii="仿宋" w:hAnsi="仿宋" w:eastAsia="仿宋" w:cs="仿宋"/>
                <w:color w:val="000000" w:themeColor="text1"/>
                <w:sz w:val="24"/>
                <w:highlight w:val="none"/>
              </w:rPr>
              <w:t>采购人或采购人委托的</w:t>
            </w:r>
            <w:r>
              <w:rPr>
                <w:rFonts w:hint="eastAsia" w:ascii="仿宋" w:hAnsi="仿宋" w:eastAsia="仿宋" w:cs="仿宋"/>
                <w:color w:val="000000" w:themeColor="text1"/>
                <w:sz w:val="24"/>
                <w:highlight w:val="none"/>
                <w:lang w:eastAsia="zh-CN"/>
              </w:rPr>
              <w:t>评标</w:t>
            </w:r>
            <w:r>
              <w:rPr>
                <w:rFonts w:hint="eastAsia" w:ascii="仿宋" w:hAnsi="仿宋" w:eastAsia="仿宋" w:cs="仿宋"/>
                <w:color w:val="000000" w:themeColor="text1"/>
                <w:sz w:val="24"/>
                <w:highlight w:val="none"/>
              </w:rPr>
              <w:t>小组或采购代理机构现场查询</w:t>
            </w:r>
            <w:r>
              <w:rPr>
                <w:rFonts w:hint="eastAsia" w:ascii="仿宋" w:hAnsi="仿宋" w:eastAsia="仿宋" w:cs="仿宋"/>
                <w:color w:val="000000" w:themeColor="text1"/>
                <w:sz w:val="24"/>
                <w:highlight w:val="none"/>
                <w:lang w:eastAsia="zh-CN"/>
              </w:rPr>
              <w:t>投标响应人</w:t>
            </w:r>
            <w:r>
              <w:rPr>
                <w:rFonts w:hint="eastAsia" w:ascii="仿宋" w:hAnsi="仿宋" w:eastAsia="仿宋" w:cs="仿宋"/>
                <w:color w:val="000000" w:themeColor="text1"/>
                <w:sz w:val="24"/>
                <w:highlight w:val="none"/>
              </w:rPr>
              <w:t>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信用信息的使用规则：</w:t>
            </w:r>
            <w:r>
              <w:rPr>
                <w:rFonts w:hint="eastAsia" w:ascii="仿宋" w:hAnsi="仿宋" w:eastAsia="仿宋" w:cs="仿宋"/>
                <w:color w:val="000000" w:themeColor="text1"/>
                <w:sz w:val="24"/>
                <w:highlight w:val="none"/>
              </w:rPr>
              <w:t>经查询列入失信被执行人名单、重大税收违法案件当事人名单、政府采购严重违法失信行为记录名单的</w:t>
            </w:r>
            <w:r>
              <w:rPr>
                <w:rFonts w:hint="eastAsia" w:ascii="仿宋" w:hAnsi="仿宋" w:eastAsia="仿宋" w:cs="仿宋"/>
                <w:color w:val="000000" w:themeColor="text1"/>
                <w:sz w:val="24"/>
                <w:highlight w:val="none"/>
                <w:lang w:eastAsia="zh-CN"/>
              </w:rPr>
              <w:t>投标响应人</w:t>
            </w:r>
            <w:r>
              <w:rPr>
                <w:rFonts w:hint="eastAsia" w:ascii="仿宋" w:hAnsi="仿宋" w:eastAsia="仿宋" w:cs="仿宋"/>
                <w:color w:val="000000" w:themeColor="text1"/>
                <w:sz w:val="24"/>
                <w:highlight w:val="none"/>
              </w:rPr>
              <w:t>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rPr>
            </w:pPr>
            <w:r>
              <w:rPr>
                <w:rFonts w:hint="eastAsia" w:ascii="仿宋" w:hAnsi="仿宋" w:eastAsia="仿宋" w:cs="仿宋"/>
                <w:b/>
                <w:bCs/>
                <w:sz w:val="24"/>
                <w:highlight w:val="none"/>
              </w:rPr>
              <w:t>联合体信用信息查询：</w:t>
            </w:r>
            <w:r>
              <w:rPr>
                <w:rFonts w:hint="eastAsia" w:ascii="仿宋" w:hAnsi="仿宋" w:eastAsia="仿宋" w:cs="仿宋"/>
                <w:sz w:val="24"/>
                <w:highlight w:val="none"/>
              </w:rPr>
              <w:t>两个以上的自然人、法人或者其他组织组成一个联合体，以一个</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824" w:type="dxa"/>
            <w:vAlign w:val="center"/>
          </w:tcPr>
          <w:p>
            <w:pPr>
              <w:spacing w:line="400" w:lineRule="exact"/>
              <w:jc w:val="center"/>
              <w:rPr>
                <w:rFonts w:hint="eastAsia" w:ascii="仿宋" w:hAnsi="仿宋" w:eastAsia="仿宋" w:cs="仿宋"/>
                <w:color w:val="000000" w:themeColor="text1"/>
                <w:kern w:val="2"/>
                <w:sz w:val="24"/>
                <w:szCs w:val="24"/>
                <w:highlight w:val="none"/>
                <w:lang w:val="en-US" w:eastAsia="zh-CN" w:bidi="ar-SA"/>
              </w:rPr>
            </w:pPr>
            <w:r>
              <w:rPr>
                <w:rFonts w:hint="eastAsia" w:ascii="仿宋" w:hAnsi="仿宋" w:eastAsia="仿宋" w:cs="仿宋"/>
                <w:color w:val="000000" w:themeColor="text1"/>
                <w:sz w:val="24"/>
                <w:highlight w:val="none"/>
              </w:rPr>
              <w:t>1</w:t>
            </w:r>
            <w:r>
              <w:rPr>
                <w:rFonts w:hint="eastAsia" w:ascii="仿宋" w:hAnsi="仿宋" w:eastAsia="仿宋" w:cs="仿宋"/>
                <w:color w:val="000000" w:themeColor="text1"/>
                <w:sz w:val="24"/>
                <w:highlight w:val="none"/>
                <w:lang w:val="en-US" w:eastAsia="zh-CN"/>
              </w:rPr>
              <w:t>4</w:t>
            </w:r>
          </w:p>
        </w:tc>
        <w:tc>
          <w:tcPr>
            <w:tcW w:w="8416" w:type="dxa"/>
            <w:gridSpan w:val="4"/>
            <w:vAlign w:val="center"/>
          </w:tcPr>
          <w:p>
            <w:pPr>
              <w:snapToGrid w:val="0"/>
              <w:spacing w:line="240" w:lineRule="exact"/>
              <w:rPr>
                <w:rFonts w:hint="eastAsia"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扰乱公共资源交易市场秩序行为：</w:t>
            </w:r>
          </w:p>
          <w:p>
            <w:pPr>
              <w:snapToGrid w:val="0"/>
              <w:spacing w:line="400" w:lineRule="exac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不诚信参加公共资源交易活动，扰乱市场秩序，被绍兴市公共资源交易平台责令整改、暂停交易的</w:t>
            </w:r>
            <w:r>
              <w:rPr>
                <w:rFonts w:hint="eastAsia" w:ascii="仿宋" w:hAnsi="仿宋" w:eastAsia="仿宋" w:cs="仿宋"/>
                <w:color w:val="000000" w:themeColor="text1"/>
                <w:sz w:val="24"/>
                <w:highlight w:val="none"/>
                <w:lang w:eastAsia="zh-CN"/>
              </w:rPr>
              <w:t>投标响应人</w:t>
            </w:r>
            <w:r>
              <w:rPr>
                <w:rFonts w:hint="eastAsia" w:ascii="仿宋" w:hAnsi="仿宋" w:eastAsia="仿宋" w:cs="仿宋"/>
                <w:color w:val="000000" w:themeColor="text1"/>
                <w:sz w:val="24"/>
                <w:highlight w:val="none"/>
              </w:rPr>
              <w:t>，在此期间将被拒绝参与政府采购活动。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824" w:type="dxa"/>
            <w:vAlign w:val="center"/>
          </w:tcPr>
          <w:p>
            <w:pPr>
              <w:spacing w:line="400" w:lineRule="exact"/>
              <w:jc w:val="center"/>
              <w:rPr>
                <w:rFonts w:hint="eastAsia" w:ascii="仿宋" w:hAnsi="仿宋" w:eastAsia="仿宋" w:cs="仿宋"/>
                <w:color w:val="000000" w:themeColor="text1"/>
                <w:kern w:val="2"/>
                <w:sz w:val="24"/>
                <w:szCs w:val="24"/>
                <w:highlight w:val="none"/>
                <w:lang w:val="en-US" w:eastAsia="zh-CN" w:bidi="ar-SA"/>
              </w:rPr>
            </w:pPr>
            <w:r>
              <w:rPr>
                <w:rFonts w:hint="eastAsia" w:ascii="仿宋" w:hAnsi="仿宋" w:eastAsia="仿宋" w:cs="仿宋"/>
                <w:color w:val="000000" w:themeColor="text1"/>
                <w:sz w:val="24"/>
                <w:highlight w:val="none"/>
              </w:rPr>
              <w:t>1</w:t>
            </w:r>
            <w:r>
              <w:rPr>
                <w:rFonts w:hint="eastAsia" w:ascii="仿宋" w:hAnsi="仿宋" w:eastAsia="仿宋" w:cs="仿宋"/>
                <w:color w:val="000000" w:themeColor="text1"/>
                <w:sz w:val="24"/>
                <w:highlight w:val="none"/>
                <w:lang w:val="en-US" w:eastAsia="zh-CN"/>
              </w:rPr>
              <w:t>5</w:t>
            </w:r>
          </w:p>
        </w:tc>
        <w:tc>
          <w:tcPr>
            <w:tcW w:w="8416" w:type="dxa"/>
            <w:gridSpan w:val="4"/>
            <w:vAlign w:val="center"/>
          </w:tcPr>
          <w:p>
            <w:pPr>
              <w:snapToGrid w:val="0"/>
              <w:spacing w:line="400" w:lineRule="exac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24" w:type="dxa"/>
            <w:vAlign w:val="center"/>
          </w:tcPr>
          <w:p>
            <w:pPr>
              <w:spacing w:line="400" w:lineRule="exact"/>
              <w:jc w:val="center"/>
              <w:rPr>
                <w:rFonts w:hint="eastAsia" w:ascii="仿宋" w:hAnsi="仿宋" w:eastAsia="仿宋" w:cs="仿宋"/>
                <w:color w:val="000000" w:themeColor="text1"/>
                <w:sz w:val="24"/>
                <w:highlight w:val="none"/>
                <w:lang w:eastAsia="zh-CN"/>
              </w:rPr>
            </w:pPr>
            <w:r>
              <w:rPr>
                <w:rFonts w:hint="eastAsia" w:ascii="仿宋" w:hAnsi="仿宋" w:eastAsia="仿宋" w:cs="仿宋"/>
                <w:color w:val="000000" w:themeColor="text1"/>
                <w:sz w:val="24"/>
                <w:highlight w:val="none"/>
              </w:rPr>
              <w:t>1</w:t>
            </w:r>
            <w:r>
              <w:rPr>
                <w:rFonts w:hint="eastAsia" w:ascii="仿宋" w:hAnsi="仿宋" w:eastAsia="仿宋" w:cs="仿宋"/>
                <w:color w:val="000000" w:themeColor="text1"/>
                <w:sz w:val="24"/>
                <w:highlight w:val="none"/>
                <w:lang w:val="en-US" w:eastAsia="zh-CN"/>
              </w:rPr>
              <w:t>6</w:t>
            </w:r>
          </w:p>
        </w:tc>
        <w:tc>
          <w:tcPr>
            <w:tcW w:w="8416" w:type="dxa"/>
            <w:gridSpan w:val="4"/>
            <w:vAlign w:val="center"/>
          </w:tcPr>
          <w:p>
            <w:pPr>
              <w:snapToGrid w:val="0"/>
              <w:spacing w:line="400" w:lineRule="exac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pacing w:line="400" w:lineRule="exact"/>
              <w:jc w:val="center"/>
              <w:rPr>
                <w:rFonts w:hint="eastAsia" w:ascii="仿宋" w:hAnsi="仿宋" w:eastAsia="仿宋" w:cs="仿宋"/>
                <w:color w:val="000000" w:themeColor="text1"/>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p>
        </w:tc>
        <w:tc>
          <w:tcPr>
            <w:tcW w:w="8416" w:type="dxa"/>
            <w:gridSpan w:val="4"/>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投标与开标注意事项：</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注：供应商CA相关操作可参考政采云平台</w:t>
            </w:r>
            <w:r>
              <w:rPr>
                <w:rFonts w:hint="eastAsia" w:ascii="仿宋_GB2312" w:hAnsi="新宋体" w:eastAsia="仿宋_GB2312"/>
                <w:highlight w:val="none"/>
              </w:rPr>
              <w:t>https://www.zcygov.cn/</w:t>
            </w:r>
            <w:r>
              <w:rPr>
                <w:rFonts w:hint="eastAsia" w:ascii="仿宋_GB2312" w:hAnsi="仿宋" w:eastAsia="仿宋_GB2312"/>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3.投标文件制作、递交、解密：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highlight w:val="none"/>
              </w:rPr>
            </w:pPr>
            <w:r>
              <w:rPr>
                <w:rFonts w:hint="eastAsia" w:ascii="仿宋_GB2312" w:hAnsi="仿宋" w:eastAsia="仿宋_GB2312"/>
                <w:sz w:val="24"/>
                <w:highlight w:val="none"/>
              </w:rPr>
              <w:t>3.2投标人通过“政采云”平台制作电子投标文件，投标文件制作详见“供应商-政府采购项目电子交易操作指南。</w:t>
            </w:r>
          </w:p>
          <w:p>
            <w:pPr>
              <w:snapToGrid w:val="0"/>
              <w:spacing w:line="400" w:lineRule="exact"/>
              <w:rPr>
                <w:rFonts w:hint="eastAsia" w:ascii="仿宋" w:hAnsi="仿宋" w:eastAsia="仿宋" w:cs="仿宋"/>
                <w:color w:val="000000" w:themeColor="text1"/>
                <w:sz w:val="24"/>
                <w:highlight w:val="none"/>
              </w:rPr>
            </w:pPr>
            <w:r>
              <w:rPr>
                <w:rFonts w:hint="eastAsia" w:ascii="仿宋_GB2312" w:hAnsi="仿宋" w:eastAsia="仿宋_GB2312"/>
                <w:sz w:val="24"/>
                <w:highlight w:val="none"/>
              </w:rPr>
              <w:t>3.3</w:t>
            </w:r>
            <w:r>
              <w:rPr>
                <w:rFonts w:hint="eastAsia" w:ascii="仿宋_GB2312" w:hAnsi="新宋体" w:eastAsia="仿宋_GB2312" w:cs="Arial"/>
                <w:sz w:val="24"/>
                <w:highlight w:val="none"/>
              </w:rPr>
              <w:t>开标时间后3</w:t>
            </w:r>
            <w:r>
              <w:rPr>
                <w:rFonts w:ascii="仿宋_GB2312" w:hAnsi="新宋体" w:eastAsia="仿宋_GB2312" w:cs="Arial"/>
                <w:sz w:val="24"/>
                <w:highlight w:val="none"/>
              </w:rPr>
              <w:t>0</w:t>
            </w:r>
            <w:r>
              <w:rPr>
                <w:rFonts w:hint="eastAsia" w:ascii="仿宋_GB2312" w:hAnsi="新宋体" w:eastAsia="仿宋_GB2312" w:cs="Arial"/>
                <w:sz w:val="24"/>
                <w:highlight w:val="none"/>
              </w:rPr>
              <w:t>分钟内供应商可以登录“政采云”平台，用“项目采购-开标评标”功能进行解密投标文件。若供应商</w:t>
            </w:r>
            <w:r>
              <w:rPr>
                <w:rFonts w:hint="eastAsia" w:ascii="仿宋_GB2312" w:hAnsi="宋体" w:eastAsia="仿宋_GB2312"/>
                <w:b/>
                <w:sz w:val="24"/>
                <w:highlight w:val="none"/>
                <w:u w:val="single"/>
              </w:rPr>
              <w:t>未按时解密的</w:t>
            </w:r>
            <w:r>
              <w:rPr>
                <w:rFonts w:hint="eastAsia" w:ascii="仿宋_GB2312" w:hAnsi="新宋体" w:eastAsia="仿宋_GB2312" w:cs="Arial"/>
                <w:sz w:val="24"/>
                <w:highlight w:val="none"/>
              </w:rPr>
              <w:t>，</w:t>
            </w:r>
            <w:r>
              <w:rPr>
                <w:rFonts w:hint="eastAsia" w:ascii="仿宋_GB2312" w:hAnsi="宋体" w:eastAsia="仿宋_GB2312"/>
                <w:b/>
                <w:sz w:val="24"/>
                <w:highlight w:val="none"/>
                <w:u w:val="single"/>
              </w:rPr>
              <w:t>视为投标文件撤回</w:t>
            </w:r>
            <w:r>
              <w:rPr>
                <w:rFonts w:hint="eastAsia" w:ascii="仿宋_GB2312" w:hAnsi="新宋体" w:eastAsia="仿宋_GB2312" w:cs="Arial"/>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restart"/>
            <w:vAlign w:val="center"/>
          </w:tcPr>
          <w:p>
            <w:pPr>
              <w:spacing w:line="40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18</w:t>
            </w:r>
          </w:p>
        </w:tc>
        <w:tc>
          <w:tcPr>
            <w:tcW w:w="8416" w:type="dxa"/>
            <w:gridSpan w:val="4"/>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00" w:lineRule="exact"/>
              <w:jc w:val="center"/>
              <w:rPr>
                <w:rFonts w:hint="eastAsia" w:ascii="仿宋" w:hAnsi="仿宋" w:eastAsia="仿宋" w:cs="仿宋"/>
                <w:sz w:val="24"/>
                <w:highlight w:val="none"/>
                <w:lang w:val="en-US" w:eastAsia="zh-CN"/>
              </w:rPr>
            </w:pPr>
          </w:p>
        </w:tc>
        <w:tc>
          <w:tcPr>
            <w:tcW w:w="8416" w:type="dxa"/>
            <w:gridSpan w:val="4"/>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816336663"/>
              </w:sdtPr>
              <w:sdtEndPr>
                <w:rPr>
                  <w:rFonts w:hint="eastAsia" w:ascii="仿宋_GB2312" w:hAnsi="宋体" w:eastAsia="仿宋_GB2312" w:cs="宋体"/>
                  <w:kern w:val="0"/>
                  <w:sz w:val="24"/>
                  <w:szCs w:val="21"/>
                  <w:highlight w:val="none"/>
                </w:rPr>
              </w:sdtEndPr>
              <w:sdtContent>
                <w:sdt>
                  <w:sdtPr>
                    <w:rPr>
                      <w:rFonts w:hint="eastAsia" w:ascii="仿宋_GB2312" w:hAnsi="宋体" w:eastAsia="仿宋_GB2312" w:cs="宋体"/>
                      <w:kern w:val="0"/>
                      <w:sz w:val="24"/>
                      <w:szCs w:val="21"/>
                      <w:highlight w:val="none"/>
                    </w:rPr>
                    <w:id w:val="-23231189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00A8"/>
                    </w:r>
                  </w:sdtContent>
                </w:sdt>
              </w:sdtContent>
            </w:sdt>
            <w:r>
              <w:rPr>
                <w:rFonts w:hint="eastAsia" w:ascii="仿宋_GB2312" w:hAnsi="宋体" w:eastAsia="仿宋_GB2312" w:cs="宋体"/>
                <w:snapToGrid w:val="0"/>
                <w:kern w:val="28"/>
                <w:sz w:val="24"/>
                <w:highlight w:val="none"/>
              </w:rPr>
              <w:t>联合体投标的，联合体各方均需按招标文件第</w:t>
            </w:r>
            <w:r>
              <w:rPr>
                <w:rFonts w:hint="eastAsia" w:ascii="仿宋_GB2312" w:hAnsi="宋体" w:eastAsia="仿宋_GB2312" w:cs="宋体"/>
                <w:snapToGrid w:val="0"/>
                <w:kern w:val="28"/>
                <w:sz w:val="24"/>
                <w:highlight w:val="none"/>
                <w:lang w:eastAsia="zh-CN"/>
              </w:rPr>
              <w:t>五</w:t>
            </w:r>
            <w:r>
              <w:rPr>
                <w:rFonts w:hint="eastAsia" w:ascii="仿宋_GB2312" w:hAnsi="宋体" w:eastAsia="仿宋_GB2312" w:cs="宋体"/>
                <w:snapToGrid w:val="0"/>
                <w:kern w:val="28"/>
                <w:sz w:val="24"/>
                <w:highlight w:val="none"/>
              </w:rPr>
              <w:t>部分评标标准要求提供资信证明文件，否则视为不符合相关要求。</w:t>
            </w:r>
          </w:p>
          <w:p>
            <w:pPr>
              <w:spacing w:line="440" w:lineRule="exact"/>
              <w:rPr>
                <w:rFonts w:hint="eastAsia" w:ascii="宋体" w:hAnsi="宋体" w:eastAsia="宋体" w:cs="宋体"/>
                <w:b/>
                <w:kern w:val="2"/>
                <w:sz w:val="24"/>
                <w:szCs w:val="24"/>
                <w:highlight w:val="none"/>
                <w:lang w:val="en-US" w:eastAsia="zh-CN" w:bidi="ar-SA"/>
              </w:rPr>
            </w:pPr>
            <w:sdt>
              <w:sdtPr>
                <w:rPr>
                  <w:rFonts w:hint="eastAsia" w:ascii="仿宋_GB2312" w:hAnsi="宋体" w:eastAsia="仿宋_GB2312" w:cs="宋体"/>
                  <w:kern w:val="0"/>
                  <w:sz w:val="24"/>
                  <w:szCs w:val="21"/>
                  <w:highlight w:val="none"/>
                </w:rPr>
                <w:id w:val="-23231189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联合体投标的，联合体中有一方或者联合体成员根据分工按招标文件第</w:t>
            </w:r>
            <w:r>
              <w:rPr>
                <w:rFonts w:hint="eastAsia" w:ascii="仿宋_GB2312" w:hAnsi="宋体" w:eastAsia="仿宋_GB2312" w:cs="宋体"/>
                <w:snapToGrid w:val="0"/>
                <w:kern w:val="28"/>
                <w:sz w:val="24"/>
                <w:highlight w:val="none"/>
                <w:lang w:eastAsia="zh-CN"/>
              </w:rPr>
              <w:t>五</w:t>
            </w:r>
            <w:r>
              <w:rPr>
                <w:rFonts w:hint="eastAsia" w:ascii="仿宋_GB2312" w:hAnsi="宋体" w:eastAsia="仿宋_GB2312" w:cs="宋体"/>
                <w:snapToGrid w:val="0"/>
                <w:kern w:val="28"/>
                <w:sz w:val="24"/>
                <w:highlight w:val="none"/>
              </w:rPr>
              <w:t>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napToGrid w:val="0"/>
              <w:spacing w:line="40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 w:hAnsi="仿宋" w:eastAsia="仿宋" w:cs="仿宋"/>
                <w:b/>
                <w:bCs/>
                <w:sz w:val="24"/>
                <w:highlight w:val="none"/>
              </w:rPr>
              <w:t>中标</w:t>
            </w:r>
            <w:r>
              <w:rPr>
                <w:rFonts w:hint="eastAsia" w:ascii="仿宋" w:hAnsi="仿宋" w:eastAsia="仿宋" w:cs="仿宋"/>
                <w:b/>
                <w:bCs/>
                <w:sz w:val="24"/>
                <w:highlight w:val="none"/>
                <w:lang w:eastAsia="zh-CN"/>
              </w:rPr>
              <w:t>投标响应人</w:t>
            </w:r>
            <w:r>
              <w:rPr>
                <w:rFonts w:hint="eastAsia" w:ascii="仿宋" w:hAnsi="仿宋" w:eastAsia="仿宋" w:cs="仿宋"/>
                <w:b/>
                <w:bCs/>
                <w:sz w:val="24"/>
                <w:highlight w:val="none"/>
              </w:rPr>
              <w:t>须向采购代理机构按如下标准和规定交纳中标服务费：</w:t>
            </w:r>
          </w:p>
          <w:p>
            <w:pPr>
              <w:spacing w:line="4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①</w:t>
            </w:r>
            <w:r>
              <w:rPr>
                <w:rFonts w:hint="eastAsia" w:ascii="仿宋" w:hAnsi="仿宋" w:eastAsia="仿宋" w:cs="仿宋"/>
                <w:sz w:val="24"/>
                <w:highlight w:val="none"/>
                <w:lang w:val="en-US" w:eastAsia="zh-CN"/>
              </w:rPr>
              <w:t>中标服务费：</w:t>
            </w:r>
            <w:r>
              <w:rPr>
                <w:rFonts w:hint="eastAsia" w:ascii="仿宋" w:hAnsi="仿宋" w:eastAsia="仿宋" w:cs="仿宋"/>
                <w:sz w:val="24"/>
                <w:highlight w:val="none"/>
              </w:rPr>
              <w:t>以中标通知书中确定的中标</w:t>
            </w:r>
            <w:r>
              <w:rPr>
                <w:rFonts w:hint="eastAsia" w:ascii="仿宋" w:hAnsi="仿宋" w:eastAsia="仿宋" w:cs="仿宋"/>
                <w:sz w:val="24"/>
                <w:highlight w:val="none"/>
                <w:lang w:val="en-US" w:eastAsia="zh-CN"/>
              </w:rPr>
              <w:t>总</w:t>
            </w:r>
            <w:r>
              <w:rPr>
                <w:rFonts w:hint="eastAsia" w:ascii="仿宋" w:hAnsi="仿宋" w:eastAsia="仿宋" w:cs="仿宋"/>
                <w:sz w:val="24"/>
                <w:highlight w:val="none"/>
              </w:rPr>
              <w:t>金额作为服务费的计算基数，具体比例参照《国家计委关于印发&lt;招标代理服务收费管理暂行办法&gt;的通知》（计价格[2002]1980号）文件收费标准执行。</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②中标服务费的交纳方式：</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公司名称：绍兴市嘉华项目管理有限公司</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开户行：绍兴银行越城支行</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账  号：2003968202000011</w:t>
            </w:r>
          </w:p>
          <w:p>
            <w:pPr>
              <w:spacing w:line="420" w:lineRule="exact"/>
              <w:ind w:firstLine="480"/>
              <w:rPr>
                <w:rFonts w:hint="eastAsia" w:ascii="仿宋" w:hAnsi="仿宋" w:eastAsia="仿宋" w:cs="仿宋"/>
                <w:sz w:val="24"/>
                <w:highlight w:val="none"/>
              </w:rPr>
            </w:pPr>
            <w:r>
              <w:rPr>
                <w:rFonts w:hint="eastAsia" w:ascii="仿宋" w:hAnsi="仿宋" w:eastAsia="仿宋" w:cs="仿宋"/>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解释：凡涉及本招标文件的解释权属于采购人和</w:t>
            </w:r>
            <w:r>
              <w:rPr>
                <w:rFonts w:hint="eastAsia" w:ascii="仿宋" w:hAnsi="仿宋" w:eastAsia="仿宋" w:cs="仿宋"/>
                <w:sz w:val="24"/>
                <w:highlight w:val="none"/>
                <w:lang w:val="en-US" w:eastAsia="zh-CN"/>
              </w:rPr>
              <w:t>采购代理机构</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注：</w:t>
            </w:r>
            <w:r>
              <w:rPr>
                <w:rFonts w:hint="eastAsia" w:ascii="仿宋_GB2312" w:eastAsia="仿宋_GB2312"/>
                <w:b/>
                <w:sz w:val="24"/>
                <w:highlight w:val="none"/>
              </w:rPr>
              <w:t>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一、总则</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 项目说明</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1.1本招标文件适用于该项目的招标、投标、开标、资格审查及信用信息查询、</w:t>
      </w:r>
      <w:r>
        <w:rPr>
          <w:rFonts w:hint="eastAsia" w:ascii="仿宋" w:hAnsi="仿宋" w:eastAsia="仿宋" w:cs="仿宋"/>
          <w:sz w:val="24"/>
          <w:highlight w:val="none"/>
          <w:lang w:eastAsia="zh-CN"/>
        </w:rPr>
        <w:t>评</w:t>
      </w:r>
      <w:r>
        <w:rPr>
          <w:rFonts w:hint="eastAsia" w:ascii="仿宋" w:hAnsi="仿宋" w:eastAsia="仿宋" w:cs="仿宋"/>
          <w:sz w:val="24"/>
          <w:highlight w:val="none"/>
          <w:lang w:val="en-US" w:eastAsia="zh-CN"/>
        </w:rPr>
        <w:t>标</w:t>
      </w:r>
      <w:r>
        <w:rPr>
          <w:rFonts w:hint="eastAsia" w:ascii="仿宋" w:hAnsi="仿宋" w:eastAsia="仿宋" w:cs="仿宋"/>
          <w:sz w:val="24"/>
          <w:highlight w:val="none"/>
        </w:rPr>
        <w:t>、定标、合同、验收等行为（法律、法规另有规定的，从其规定）。</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应承担相应后果，并负责赔偿。</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为执行本项目合同而提供的技术资料等归采购人所有。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定义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2.1政府采购当事人及监管部门：</w:t>
      </w:r>
      <w:r>
        <w:rPr>
          <w:rFonts w:hint="eastAsia" w:ascii="仿宋" w:hAnsi="仿宋" w:eastAsia="仿宋" w:cs="仿宋"/>
          <w:sz w:val="24"/>
          <w:highlight w:val="none"/>
          <w:lang w:eastAsia="zh-CN"/>
        </w:rPr>
        <w:t>中国共产党绍兴市委政法委员会</w:t>
      </w:r>
      <w:r>
        <w:rPr>
          <w:rFonts w:hint="eastAsia" w:ascii="仿宋" w:hAnsi="仿宋" w:eastAsia="仿宋" w:cs="仿宋"/>
          <w:sz w:val="24"/>
          <w:highlight w:val="none"/>
        </w:rPr>
        <w:t>为本项目的采购人（合同中的甲方），</w:t>
      </w:r>
      <w:r>
        <w:rPr>
          <w:rFonts w:hint="eastAsia" w:ascii="仿宋" w:hAnsi="仿宋" w:eastAsia="仿宋" w:cs="仿宋"/>
          <w:sz w:val="24"/>
          <w:highlight w:val="none"/>
          <w:lang w:val="en-US" w:eastAsia="zh-CN"/>
        </w:rPr>
        <w:t>绍兴市嘉华项目管理有限公司</w:t>
      </w:r>
      <w:r>
        <w:rPr>
          <w:rFonts w:hint="eastAsia" w:ascii="仿宋" w:hAnsi="仿宋" w:eastAsia="仿宋" w:cs="仿宋"/>
          <w:sz w:val="24"/>
          <w:highlight w:val="none"/>
        </w:rPr>
        <w:t>为采购</w:t>
      </w:r>
      <w:r>
        <w:rPr>
          <w:rFonts w:hint="eastAsia" w:ascii="仿宋" w:hAnsi="仿宋" w:eastAsia="仿宋" w:cs="仿宋"/>
          <w:sz w:val="24"/>
          <w:highlight w:val="none"/>
          <w:lang w:val="en-US" w:eastAsia="zh-CN"/>
        </w:rPr>
        <w:t>代理</w:t>
      </w:r>
      <w:r>
        <w:rPr>
          <w:rFonts w:hint="eastAsia" w:ascii="仿宋" w:hAnsi="仿宋" w:eastAsia="仿宋" w:cs="仿宋"/>
          <w:sz w:val="24"/>
          <w:highlight w:val="none"/>
        </w:rPr>
        <w:t>机构，响应招标、参加投标竞争的法人、其他组织或者自然人为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，经</w:t>
      </w:r>
      <w:r>
        <w:rPr>
          <w:rFonts w:hint="eastAsia" w:ascii="仿宋" w:hAnsi="仿宋" w:eastAsia="仿宋" w:cs="仿宋"/>
          <w:sz w:val="24"/>
          <w:highlight w:val="none"/>
          <w:lang w:val="en-US" w:eastAsia="zh-CN"/>
        </w:rPr>
        <w:t>投标</w:t>
      </w:r>
      <w:r>
        <w:rPr>
          <w:rFonts w:hint="eastAsia" w:ascii="仿宋" w:hAnsi="仿宋" w:eastAsia="仿宋" w:cs="仿宋"/>
          <w:sz w:val="24"/>
          <w:highlight w:val="none"/>
          <w:lang w:eastAsia="zh-CN"/>
        </w:rPr>
        <w:t>评标</w:t>
      </w:r>
      <w:r>
        <w:rPr>
          <w:rFonts w:hint="eastAsia" w:ascii="仿宋" w:hAnsi="仿宋" w:eastAsia="仿宋" w:cs="仿宋"/>
          <w:sz w:val="24"/>
          <w:highlight w:val="none"/>
        </w:rPr>
        <w:t>产生并经</w:t>
      </w:r>
      <w:r>
        <w:rPr>
          <w:rFonts w:hint="eastAsia" w:ascii="仿宋" w:hAnsi="仿宋" w:eastAsia="仿宋" w:cs="仿宋"/>
          <w:color w:val="000000" w:themeColor="text1"/>
          <w:sz w:val="24"/>
          <w:highlight w:val="none"/>
        </w:rPr>
        <w:t>采购单位确认</w:t>
      </w:r>
      <w:r>
        <w:rPr>
          <w:rFonts w:hint="eastAsia" w:ascii="仿宋" w:hAnsi="仿宋" w:eastAsia="仿宋" w:cs="仿宋"/>
          <w:sz w:val="24"/>
          <w:highlight w:val="none"/>
        </w:rPr>
        <w:t>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为中标候选人，经公告无异议，并签订合同后的中标人为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（合同中的乙方），绍兴市财政局为政府采购监督管理部门。</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2.3“服务”系指招标文件规定</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须承担的安装、调试、技术协助、校准、培训、技术指导以及其他类似的义务。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2.4“项目”系指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按招标文件规定向采购人提供的产品和服务。</w:t>
      </w:r>
    </w:p>
    <w:p>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sz w:val="24"/>
          <w:highlight w:val="none"/>
        </w:rPr>
        <w:t>2.5“授权代表”系指法定代表人的被授权委托人。</w:t>
      </w:r>
      <w:r>
        <w:rPr>
          <w:rFonts w:hint="eastAsia" w:ascii="仿宋" w:hAnsi="仿宋" w:eastAsia="仿宋" w:cs="仿宋"/>
          <w:b/>
          <w:bCs/>
          <w:sz w:val="24"/>
          <w:highlight w:val="none"/>
        </w:rPr>
        <w:t>个体工商户参与投标的，经营者等同于法定代表人。</w:t>
      </w:r>
    </w:p>
    <w:p>
      <w:pPr>
        <w:snapToGrid w:val="0"/>
        <w:spacing w:line="44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2.6“电子交易平台”是指本项目政府采购活动所依托的政府采购云平台（https://www.zcygov.cn/）。</w:t>
      </w:r>
    </w:p>
    <w:p>
      <w:pPr>
        <w:snapToGrid w:val="0"/>
        <w:spacing w:line="440" w:lineRule="exact"/>
        <w:jc w:val="left"/>
        <w:rPr>
          <w:rFonts w:ascii="仿宋_GB2312" w:hAnsi="仿宋" w:eastAsia="仿宋_GB2312"/>
          <w:sz w:val="24"/>
          <w:highlight w:val="none"/>
        </w:rPr>
      </w:pPr>
      <w:r>
        <w:rPr>
          <w:rFonts w:hint="eastAsia" w:ascii="仿宋_GB2312" w:hAnsi="宋体" w:eastAsia="仿宋_GB2312"/>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highlight w:val="none"/>
        </w:rPr>
        <w:t>“</w:t>
      </w:r>
      <w:sdt>
        <w:sdtPr>
          <w:rPr>
            <w:rFonts w:hint="eastAsia" w:ascii="仿宋_GB2312" w:hAnsi="仿宋" w:eastAsia="仿宋_GB2312" w:cs="Arial"/>
            <w:kern w:val="0"/>
            <w:sz w:val="24"/>
            <w:highlight w:val="none"/>
          </w:rPr>
          <w:id w:val="512970236"/>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系指适用本项目的要求，“</w:t>
      </w:r>
      <w:sdt>
        <w:sdtPr>
          <w:rPr>
            <w:rFonts w:hint="eastAsia" w:ascii="仿宋_GB2312" w:hAnsi="仿宋" w:eastAsia="仿宋_GB2312" w:cs="Arial"/>
            <w:kern w:val="0"/>
            <w:sz w:val="24"/>
            <w:highlight w:val="none"/>
          </w:rPr>
          <w:id w:val="40488885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系指不适用本项目的要求。</w:t>
      </w:r>
    </w:p>
    <w:p>
      <w:pPr>
        <w:snapToGrid w:val="0"/>
        <w:spacing w:line="440" w:lineRule="exact"/>
        <w:jc w:val="left"/>
        <w:rPr>
          <w:rFonts w:hint="eastAsia" w:ascii="仿宋" w:hAnsi="仿宋" w:eastAsia="仿宋" w:cs="仿宋"/>
          <w:sz w:val="24"/>
          <w:highlight w:val="none"/>
        </w:rPr>
      </w:pPr>
      <w:r>
        <w:rPr>
          <w:rFonts w:hint="eastAsia" w:ascii="仿宋_GB2312" w:hAnsi="仿宋" w:eastAsia="仿宋_GB2312"/>
          <w:sz w:val="24"/>
          <w:highlight w:val="none"/>
        </w:rPr>
        <w:t>2.8因特殊原因需要使用冠以法定名称的业务专用章的，投标时须提供《业务专用章使用说明函》(详见附件)</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3.1 </w:t>
      </w:r>
      <w:r>
        <w:rPr>
          <w:rFonts w:hint="eastAsia" w:ascii="仿宋_GB2312" w:hAnsi="仿宋" w:eastAsia="仿宋_GB2312"/>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default" w:ascii="仿宋" w:hAnsi="仿宋" w:eastAsia="仿宋" w:cs="仿宋"/>
          <w:sz w:val="24"/>
          <w:highlight w:val="none"/>
          <w:lang w:val="en-US" w:eastAsia="zh-CN"/>
        </w:rPr>
      </w:pPr>
      <w:r>
        <w:rPr>
          <w:rFonts w:hint="eastAsia" w:ascii="仿宋" w:hAnsi="仿宋" w:eastAsia="仿宋" w:cs="仿宋"/>
          <w:sz w:val="24"/>
          <w:highlight w:val="none"/>
        </w:rPr>
        <w:t xml:space="preserve">3.2 </w:t>
      </w:r>
      <w:r>
        <w:rPr>
          <w:rFonts w:hint="eastAsia" w:ascii="仿宋" w:hAnsi="仿宋" w:eastAsia="仿宋" w:cs="仿宋"/>
          <w:sz w:val="24"/>
          <w:highlight w:val="none"/>
          <w:lang w:val="en-US" w:eastAsia="zh-CN"/>
        </w:rPr>
        <w:t>支持绿色发展</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须按招标文件要求提供相关产品认证证书。</w:t>
      </w:r>
    </w:p>
    <w:p>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未按招标文件要求提供国家确定的认证机构出具的、处于有效期之内的节能产品认证证书，投标无效。</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lang w:eastAsia="zh-CN"/>
        </w:rPr>
        <w:t>投标响应人</w:t>
      </w:r>
      <w:r>
        <w:rPr>
          <w:rFonts w:hint="eastAsia" w:ascii="仿宋" w:hAnsi="仿宋" w:eastAsia="仿宋" w:cs="仿宋"/>
          <w:b/>
          <w:bCs/>
          <w:color w:val="auto"/>
          <w:sz w:val="24"/>
          <w:highlight w:val="none"/>
        </w:rPr>
        <w:t>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w:t>
      </w:r>
      <w:r>
        <w:rPr>
          <w:rFonts w:hint="eastAsia" w:ascii="仿宋" w:hAnsi="仿宋" w:eastAsia="仿宋" w:cs="仿宋"/>
          <w:bCs/>
          <w:sz w:val="24"/>
          <w:highlight w:val="none"/>
        </w:rPr>
        <w:t>中华人民共和国劳动合同法</w:t>
      </w:r>
      <w:r>
        <w:rPr>
          <w:rFonts w:hint="eastAsia" w:ascii="仿宋" w:hAnsi="仿宋" w:eastAsia="仿宋" w:cs="仿宋"/>
          <w:bCs/>
          <w:color w:val="auto"/>
          <w:sz w:val="24"/>
          <w:highlight w:val="none"/>
        </w:rPr>
        <w:t>》订立劳动合同的从业人员。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3.3.5对于经主管预算单位统筹后未预留份额专门面向中小企业采购的采购项目，以及预留份额项目中的非预留部分采购包，采购人、采购代理机构将对符合规定的小微企业报价</w:t>
      </w:r>
      <w:r>
        <w:rPr>
          <w:rFonts w:hint="eastAsia" w:ascii="仿宋" w:hAnsi="仿宋" w:eastAsia="仿宋" w:cs="仿宋"/>
          <w:b/>
          <w:bCs w:val="0"/>
          <w:color w:val="auto"/>
          <w:sz w:val="24"/>
          <w:highlight w:val="none"/>
          <w:lang w:val="en-US" w:eastAsia="zh-CN"/>
        </w:rPr>
        <w:t>按最高优惠幅度（货物和服务项目为20%、工程项目为5%）</w:t>
      </w:r>
      <w:r>
        <w:rPr>
          <w:rFonts w:hint="eastAsia" w:ascii="仿宋" w:hAnsi="仿宋" w:eastAsia="仿宋" w:cs="仿宋"/>
          <w:bCs/>
          <w:color w:val="auto"/>
          <w:sz w:val="24"/>
          <w:highlight w:val="none"/>
          <w:lang w:val="en-US" w:eastAsia="zh-CN"/>
        </w:rPr>
        <w:t>给予</w:t>
      </w:r>
      <w:r>
        <w:rPr>
          <w:rFonts w:hint="eastAsia" w:ascii="仿宋" w:hAnsi="仿宋" w:eastAsia="仿宋" w:cs="仿宋"/>
          <w:bCs/>
          <w:color w:val="auto"/>
          <w:sz w:val="24"/>
          <w:highlight w:val="none"/>
        </w:rPr>
        <w:t>扣除，用扣除后的价格参加</w:t>
      </w:r>
      <w:r>
        <w:rPr>
          <w:rFonts w:hint="eastAsia" w:ascii="仿宋" w:hAnsi="仿宋" w:eastAsia="仿宋" w:cs="仿宋"/>
          <w:bCs/>
          <w:color w:val="auto"/>
          <w:sz w:val="24"/>
          <w:highlight w:val="none"/>
          <w:lang w:eastAsia="zh-CN"/>
        </w:rPr>
        <w:t>评标</w:t>
      </w:r>
      <w:r>
        <w:rPr>
          <w:rFonts w:hint="eastAsia" w:ascii="仿宋" w:hAnsi="仿宋" w:eastAsia="仿宋" w:cs="仿宋"/>
          <w:bCs/>
          <w:color w:val="auto"/>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w:t>
      </w:r>
      <w:r>
        <w:rPr>
          <w:rFonts w:hint="eastAsia" w:ascii="仿宋" w:hAnsi="仿宋" w:eastAsia="仿宋" w:cs="仿宋"/>
          <w:b/>
          <w:bCs w:val="0"/>
          <w:color w:val="auto"/>
          <w:sz w:val="24"/>
          <w:highlight w:val="none"/>
          <w:lang w:val="en-US" w:eastAsia="zh-CN"/>
        </w:rPr>
        <w:t>按最高优惠幅度（货物和服务项目为6%、工程项目为2%）</w:t>
      </w:r>
      <w:r>
        <w:rPr>
          <w:rFonts w:hint="eastAsia" w:ascii="仿宋" w:hAnsi="仿宋" w:eastAsia="仿宋" w:cs="仿宋"/>
          <w:bCs/>
          <w:color w:val="auto"/>
          <w:sz w:val="24"/>
          <w:highlight w:val="none"/>
          <w:lang w:val="en-US" w:eastAsia="zh-CN"/>
        </w:rPr>
        <w:t>给予</w:t>
      </w:r>
      <w:r>
        <w:rPr>
          <w:rFonts w:hint="eastAsia" w:ascii="仿宋" w:hAnsi="仿宋" w:eastAsia="仿宋" w:cs="仿宋"/>
          <w:color w:val="auto"/>
          <w:sz w:val="24"/>
          <w:highlight w:val="none"/>
        </w:rPr>
        <w:t>扣除，用扣除后的价格参加</w:t>
      </w:r>
      <w:r>
        <w:rPr>
          <w:rFonts w:hint="eastAsia" w:ascii="仿宋" w:hAnsi="仿宋" w:eastAsia="仿宋" w:cs="仿宋"/>
          <w:color w:val="auto"/>
          <w:sz w:val="24"/>
          <w:highlight w:val="none"/>
          <w:lang w:eastAsia="zh-CN"/>
        </w:rPr>
        <w:t>评标</w:t>
      </w:r>
      <w:r>
        <w:rPr>
          <w:rFonts w:hint="eastAsia" w:ascii="仿宋" w:hAnsi="仿宋" w:eastAsia="仿宋" w:cs="仿宋"/>
          <w:color w:val="auto"/>
          <w:sz w:val="24"/>
          <w:highlight w:val="none"/>
        </w:rPr>
        <w:t>。组成联合体或者接受分包的小微企业与联合体内其他企业、分包企业之间存在直接控股、管理关系的，不享受价格扣除优惠政策。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3.3.7符合《关于促进残疾人就业政府采购政策的通知》（财库〔2017〕141号）规定的条件并提供《残疾人福利性单位声明函》（格式见第六部分附件）的残疾人福利性单位视同小微企业；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_GB2312" w:eastAsia="仿宋_GB2312"/>
          <w:bCs/>
          <w:sz w:val="24"/>
          <w:highlight w:val="none"/>
        </w:rPr>
        <w:t>支持科技创新创新发展</w:t>
      </w:r>
    </w:p>
    <w:p>
      <w:pPr>
        <w:spacing w:line="440" w:lineRule="exact"/>
        <w:rPr>
          <w:rFonts w:hint="eastAsia" w:ascii="仿宋" w:hAnsi="仿宋" w:eastAsia="仿宋" w:cs="仿宋"/>
          <w:color w:val="auto"/>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投标所使用的资格、信誉、荣誉、业绩与企业认证必须为投标单位所拥有。</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投标所使用的采购项目实施人员必须为投标单位正式员工。</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应仔细阅读招标文件的所有内容，按照招标文件的要求提交投标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文件，并对所提供的全部资料的真实性承担法律责任。</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4.3</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在投标活动中提供任何虚假材料,其投标无效，并报监管部门查处；中标后发现的,中标人须依照《中华人民共和国消费者权益保护法》第49条之规定双倍赔偿采购人，且民事赔偿并不免除违法</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的行政与刑事责任。</w:t>
      </w:r>
    </w:p>
    <w:p>
      <w:pPr>
        <w:snapToGrid w:val="0"/>
        <w:spacing w:before="156" w:beforeLines="50" w:after="156" w:afterLines="50"/>
        <w:jc w:val="center"/>
        <w:rPr>
          <w:rFonts w:hint="eastAsia" w:ascii="仿宋" w:hAnsi="仿宋" w:eastAsia="仿宋" w:cs="仿宋"/>
          <w:sz w:val="24"/>
          <w:highlight w:val="none"/>
        </w:rPr>
      </w:pPr>
      <w:r>
        <w:rPr>
          <w:rFonts w:hint="eastAsia" w:ascii="仿宋" w:hAnsi="仿宋" w:eastAsia="仿宋" w:cs="仿宋"/>
          <w:b/>
          <w:sz w:val="36"/>
          <w:szCs w:val="36"/>
          <w:highlight w:val="none"/>
        </w:rPr>
        <w:t>二、招标文件</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kern w:val="0"/>
          <w:sz w:val="24"/>
          <w:highlight w:val="none"/>
        </w:rPr>
        <w:t>公开招标</w:t>
      </w:r>
      <w:r>
        <w:rPr>
          <w:rFonts w:hint="eastAsia" w:ascii="仿宋" w:hAnsi="仿宋" w:eastAsia="仿宋" w:cs="仿宋"/>
          <w:sz w:val="24"/>
          <w:highlight w:val="none"/>
        </w:rPr>
        <w:t>方式进行。</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1.2 如某一标项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或实质性响应招标文件的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不足三家时，由采购人重新组织招标或按有关规定实施。</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hint="eastAsia" w:ascii="仿宋" w:hAnsi="仿宋" w:eastAsia="仿宋" w:cs="仿宋"/>
          <w:b/>
          <w:sz w:val="24"/>
          <w:highlight w:val="none"/>
        </w:rPr>
      </w:pPr>
      <w:r>
        <w:rPr>
          <w:rFonts w:hint="eastAsia" w:ascii="仿宋" w:hAnsi="仿宋" w:eastAsia="仿宋" w:cs="仿宋"/>
          <w:b/>
          <w:sz w:val="24"/>
          <w:highlight w:val="none"/>
        </w:rPr>
        <w:t>2.授权委托</w:t>
      </w:r>
    </w:p>
    <w:p>
      <w:pPr>
        <w:pStyle w:val="13"/>
        <w:tabs>
          <w:tab w:val="clear" w:pos="454"/>
        </w:tabs>
        <w:spacing w:afterLines="0" w:line="440" w:lineRule="exact"/>
        <w:ind w:left="0" w:firstLine="480" w:firstLineChars="200"/>
        <w:rPr>
          <w:rFonts w:hint="eastAsia" w:ascii="仿宋" w:hAnsi="仿宋" w:eastAsia="仿宋" w:cs="仿宋"/>
          <w:highlight w:val="none"/>
          <w:shd w:val="clear" w:color="auto" w:fill="auto"/>
        </w:rPr>
      </w:pPr>
      <w:r>
        <w:rPr>
          <w:rFonts w:hint="eastAsia" w:ascii="仿宋" w:hAnsi="仿宋" w:eastAsia="仿宋" w:cs="仿宋"/>
          <w:highlight w:val="none"/>
        </w:rPr>
        <w:t>本项目为电子投标项目，</w:t>
      </w:r>
      <w:r>
        <w:rPr>
          <w:rFonts w:hint="eastAsia" w:ascii="仿宋" w:hAnsi="仿宋" w:eastAsia="仿宋" w:cs="仿宋"/>
          <w:b/>
          <w:bCs/>
          <w:color w:val="auto"/>
          <w:sz w:val="24"/>
          <w:highlight w:val="none"/>
          <w:shd w:val="clear" w:color="auto" w:fill="auto"/>
          <w:lang w:val="en-US" w:eastAsia="zh-CN"/>
        </w:rPr>
        <w:t>本项目采用不见面开标方式：</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的法定代表人或其授权代表或个体工商户</w:t>
      </w:r>
      <w:r>
        <w:rPr>
          <w:rFonts w:hint="eastAsia" w:ascii="仿宋" w:hAnsi="仿宋" w:eastAsia="仿宋" w:cs="仿宋"/>
          <w:b/>
          <w:bCs/>
          <w:sz w:val="24"/>
          <w:highlight w:val="none"/>
          <w:shd w:val="clear" w:color="auto" w:fill="auto"/>
          <w:lang w:val="en-US" w:eastAsia="zh-CN"/>
        </w:rPr>
        <w:t>不</w:t>
      </w:r>
      <w:r>
        <w:rPr>
          <w:rFonts w:hint="eastAsia" w:ascii="仿宋" w:hAnsi="仿宋" w:eastAsia="仿宋" w:cs="仿宋"/>
          <w:b/>
          <w:bCs/>
          <w:sz w:val="24"/>
          <w:highlight w:val="none"/>
          <w:shd w:val="clear" w:color="auto" w:fill="auto"/>
        </w:rPr>
        <w:t>需要</w:t>
      </w:r>
      <w:r>
        <w:rPr>
          <w:rFonts w:hint="eastAsia" w:ascii="仿宋" w:hAnsi="仿宋" w:eastAsia="仿宋" w:cs="仿宋"/>
          <w:sz w:val="24"/>
          <w:highlight w:val="none"/>
          <w:shd w:val="clear" w:color="auto" w:fill="auto"/>
        </w:rPr>
        <w:t>参加现场投标和开标。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投标费用</w:t>
      </w:r>
    </w:p>
    <w:p>
      <w:pPr>
        <w:pStyle w:val="13"/>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highlight w:val="none"/>
          <w:lang w:eastAsia="zh-CN"/>
        </w:rPr>
        <w:t>投标响应人</w:t>
      </w:r>
      <w:r>
        <w:rPr>
          <w:rFonts w:hint="eastAsia" w:ascii="仿宋" w:hAnsi="仿宋" w:eastAsia="仿宋" w:cs="仿宋"/>
          <w:highlight w:val="none"/>
        </w:rPr>
        <w:t>应自行承担编制投标</w:t>
      </w:r>
      <w:r>
        <w:rPr>
          <w:rFonts w:hint="eastAsia" w:ascii="仿宋" w:hAnsi="仿宋" w:eastAsia="仿宋" w:cs="仿宋"/>
          <w:highlight w:val="none"/>
          <w:lang w:val="en-US" w:eastAsia="zh-CN"/>
        </w:rPr>
        <w:t>响应</w:t>
      </w:r>
      <w:r>
        <w:rPr>
          <w:rFonts w:hint="eastAsia" w:ascii="仿宋" w:hAnsi="仿宋" w:eastAsia="仿宋" w:cs="仿宋"/>
          <w:highlight w:val="none"/>
        </w:rPr>
        <w:t>文件及参加本次投标所涉及的一切费用。不管投标结果如何，</w:t>
      </w:r>
      <w:r>
        <w:rPr>
          <w:rFonts w:hint="eastAsia" w:ascii="仿宋" w:hAnsi="仿宋" w:eastAsia="仿宋" w:cs="仿宋"/>
          <w:color w:val="000000" w:themeColor="text1"/>
          <w:highlight w:val="none"/>
          <w:lang w:val="en-US" w:eastAsia="zh-CN"/>
        </w:rPr>
        <w:t>招标人、</w:t>
      </w:r>
      <w:r>
        <w:rPr>
          <w:rFonts w:hint="eastAsia" w:ascii="仿宋" w:hAnsi="仿宋" w:eastAsia="仿宋" w:cs="仿宋"/>
          <w:color w:val="000000" w:themeColor="text1"/>
          <w:highlight w:val="none"/>
        </w:rPr>
        <w:t>采购代理机构</w:t>
      </w:r>
      <w:r>
        <w:rPr>
          <w:rFonts w:hint="eastAsia" w:ascii="仿宋" w:hAnsi="仿宋" w:eastAsia="仿宋" w:cs="仿宋"/>
          <w:highlight w:val="none"/>
        </w:rPr>
        <w:t>对上述费用不负任何责任。</w:t>
      </w:r>
      <w:r>
        <w:rPr>
          <w:rFonts w:hint="eastAsia" w:ascii="仿宋" w:hAnsi="仿宋" w:eastAsia="仿宋" w:cs="仿宋"/>
          <w:b/>
          <w:bCs/>
          <w:highlight w:val="none"/>
        </w:rPr>
        <w:t>中标人须向招标代理机构交纳代理服务费</w:t>
      </w:r>
      <w:r>
        <w:rPr>
          <w:rFonts w:hint="eastAsia" w:ascii="仿宋" w:hAnsi="仿宋" w:eastAsia="仿宋" w:cs="仿宋"/>
          <w:b/>
          <w:bCs/>
          <w:highlight w:val="none"/>
          <w:lang w:val="en-US" w:eastAsia="zh-CN"/>
        </w:rPr>
        <w:t>及招标评标过程中与之所产生的各类费用</w:t>
      </w:r>
      <w:r>
        <w:rPr>
          <w:rFonts w:hint="eastAsia" w:ascii="仿宋" w:hAnsi="仿宋" w:eastAsia="仿宋" w:cs="仿宋"/>
          <w:b/>
          <w:bCs/>
          <w:highlight w:val="none"/>
        </w:rPr>
        <w:t>，具体详见投标须知前附表。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4.1 </w:t>
      </w:r>
      <w:r>
        <w:rPr>
          <w:rFonts w:hint="eastAsia" w:ascii="仿宋" w:hAnsi="仿宋" w:eastAsia="仿宋" w:cs="仿宋"/>
          <w:bCs/>
          <w:sz w:val="24"/>
          <w:highlight w:val="none"/>
        </w:rPr>
        <w:t>招标文件包括本招标文件及所有的招标答疑记录（澄清、修改）和发出的补充通知</w:t>
      </w:r>
      <w:r>
        <w:rPr>
          <w:rFonts w:hint="eastAsia" w:ascii="仿宋" w:hAnsi="仿宋" w:eastAsia="仿宋" w:cs="仿宋"/>
          <w:sz w:val="24"/>
          <w:highlight w:val="none"/>
        </w:rPr>
        <w:t>。</w:t>
      </w:r>
    </w:p>
    <w:p>
      <w:pPr>
        <w:pStyle w:val="13"/>
        <w:widowControl w:val="0"/>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 xml:space="preserve">4.2招标文件的澄清 </w:t>
      </w:r>
    </w:p>
    <w:p>
      <w:pPr>
        <w:pStyle w:val="13"/>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_GB2312" w:hAnsi="宋体" w:eastAsia="仿宋_GB2312"/>
          <w:highlight w:val="none"/>
          <w:lang w:eastAsia="zh-CN"/>
        </w:rPr>
        <w:t>投标响应人</w:t>
      </w:r>
      <w:r>
        <w:rPr>
          <w:rFonts w:hint="eastAsia" w:ascii="仿宋_GB2312" w:hAnsi="宋体" w:eastAsia="仿宋_GB2312"/>
          <w:highlight w:val="none"/>
        </w:rPr>
        <w:t>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w:t>
      </w:r>
      <w:r>
        <w:rPr>
          <w:rFonts w:hint="eastAsia" w:ascii="仿宋_GB2312" w:hAnsi="宋体" w:eastAsia="仿宋_GB2312"/>
          <w:highlight w:val="none"/>
          <w:lang w:eastAsia="zh-CN"/>
        </w:rPr>
        <w:t>投标响应人</w:t>
      </w:r>
      <w:r>
        <w:rPr>
          <w:rFonts w:hint="eastAsia" w:ascii="仿宋_GB2312" w:hAnsi="宋体" w:eastAsia="仿宋_GB2312"/>
          <w:highlight w:val="none"/>
        </w:rPr>
        <w:t>。</w:t>
      </w:r>
    </w:p>
    <w:p>
      <w:pPr>
        <w:pStyle w:val="13"/>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4.3招标文件的修改</w:t>
      </w:r>
    </w:p>
    <w:p>
      <w:pPr>
        <w:pStyle w:val="13"/>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4.3.1在投标截止时间前，招标人有权修改招标文件，并以书面形式通知所有</w:t>
      </w:r>
      <w:r>
        <w:rPr>
          <w:rFonts w:hint="eastAsia" w:ascii="仿宋_GB2312" w:hAnsi="宋体" w:eastAsia="仿宋_GB2312"/>
          <w:highlight w:val="none"/>
          <w:lang w:eastAsia="zh-CN"/>
        </w:rPr>
        <w:t>投标响应人</w:t>
      </w:r>
      <w:r>
        <w:rPr>
          <w:rFonts w:hint="eastAsia" w:ascii="仿宋_GB2312" w:hAnsi="宋体" w:eastAsia="仿宋_GB2312"/>
          <w:highlight w:val="none"/>
        </w:rPr>
        <w:t>，通知中没有注明更改投标截止时间的视为截止时间不变。修改的文件作为招标文件的补充和组成部分，对所有</w:t>
      </w:r>
      <w:r>
        <w:rPr>
          <w:rFonts w:hint="eastAsia" w:ascii="仿宋_GB2312" w:hAnsi="宋体" w:eastAsia="仿宋_GB2312"/>
          <w:highlight w:val="none"/>
          <w:lang w:eastAsia="zh-CN"/>
        </w:rPr>
        <w:t>投标响应人</w:t>
      </w:r>
      <w:r>
        <w:rPr>
          <w:rFonts w:hint="eastAsia" w:ascii="仿宋_GB2312" w:hAnsi="宋体" w:eastAsia="仿宋_GB2312"/>
          <w:highlight w:val="none"/>
        </w:rPr>
        <w:t>均有约束力。</w:t>
      </w:r>
      <w:r>
        <w:rPr>
          <w:rFonts w:hint="eastAsia" w:ascii="仿宋_GB2312" w:hAnsi="宋体" w:eastAsia="仿宋_GB2312"/>
          <w:highlight w:val="none"/>
          <w:lang w:eastAsia="zh-CN"/>
        </w:rPr>
        <w:t>投标响应人</w:t>
      </w:r>
      <w:r>
        <w:rPr>
          <w:rFonts w:hint="eastAsia" w:ascii="仿宋_GB2312" w:hAnsi="宋体" w:eastAsia="仿宋_GB2312"/>
          <w:highlight w:val="none"/>
        </w:rPr>
        <w:t>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highlight w:val="none"/>
        </w:rPr>
      </w:pPr>
      <w:r>
        <w:rPr>
          <w:rFonts w:hint="eastAsia" w:ascii="仿宋_GB2312" w:hAnsi="宋体" w:eastAsia="仿宋_GB2312"/>
          <w:sz w:val="24"/>
          <w:highlight w:val="none"/>
        </w:rPr>
        <w:t>4.3.2为使</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有足够的时间按修改文件要求修正投标文件，招标人可酌情推迟投标截止时间和开标时间，并将此变更通知</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。在这种情况下，招标人与</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以前在投标截止期方面的全部权力、责任和义务，将适用于延长后新的投标截止期。</w:t>
      </w:r>
    </w:p>
    <w:p>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5.参考品牌</w:t>
      </w:r>
    </w:p>
    <w:p>
      <w:pPr>
        <w:snapToGrid w:val="0"/>
        <w:spacing w:line="440" w:lineRule="exact"/>
        <w:ind w:firstLine="470" w:firstLineChars="196"/>
        <w:jc w:val="left"/>
        <w:rPr>
          <w:rFonts w:hint="eastAsia" w:ascii="仿宋" w:hAnsi="仿宋" w:eastAsia="仿宋" w:cs="仿宋"/>
          <w:sz w:val="24"/>
          <w:highlight w:val="none"/>
        </w:rPr>
      </w:pPr>
      <w:r>
        <w:rPr>
          <w:rFonts w:hint="eastAsia" w:ascii="仿宋_GB2312" w:hAnsi="宋体" w:eastAsia="仿宋_GB2312"/>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三、投标</w:t>
      </w:r>
      <w:r>
        <w:rPr>
          <w:rFonts w:hint="eastAsia" w:ascii="仿宋" w:hAnsi="仿宋" w:eastAsia="仿宋" w:cs="仿宋"/>
          <w:b/>
          <w:sz w:val="36"/>
          <w:szCs w:val="36"/>
          <w:highlight w:val="none"/>
          <w:lang w:val="en-US" w:eastAsia="zh-CN"/>
        </w:rPr>
        <w:t>响应</w:t>
      </w:r>
      <w:r>
        <w:rPr>
          <w:rFonts w:hint="eastAsia" w:ascii="仿宋" w:hAnsi="仿宋" w:eastAsia="仿宋" w:cs="仿宋"/>
          <w:b/>
          <w:sz w:val="36"/>
          <w:szCs w:val="36"/>
          <w:highlight w:val="none"/>
        </w:rPr>
        <w:t>文件</w:t>
      </w:r>
    </w:p>
    <w:p>
      <w:pPr>
        <w:numPr>
          <w:ilvl w:val="0"/>
          <w:numId w:val="5"/>
        </w:num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文件的语言、计量单位、形式及效力</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应仔细阅读招标文件中的所有内容，按照招标文件要求，详细编制投标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文件，并保证投标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文件的正确性和真实性。</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 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文件可能导致被拒绝。</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文件的形式和效力</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1.5.1投标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文件为电子投标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文件，电子投标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文件按“政采云</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项目采购-电子招投标操作指南”及本招标文件要求制作、加密传输。</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文件的效力：</w:t>
      </w:r>
    </w:p>
    <w:p>
      <w:pPr>
        <w:snapToGrid w:val="0"/>
        <w:spacing w:line="440" w:lineRule="exact"/>
        <w:ind w:firstLine="472" w:firstLineChars="196"/>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文件未在投标截止时间前完成传输的，视为投标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文件撤回；投标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文件未按时解密，亦视为投标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文件撤回。</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文件由“报价文件资料”、“商务技术（资信）文件资料”两部分</w:t>
      </w:r>
      <w:r>
        <w:rPr>
          <w:rFonts w:hint="eastAsia" w:ascii="仿宋" w:hAnsi="仿宋" w:eastAsia="仿宋" w:cs="仿宋"/>
          <w:sz w:val="24"/>
          <w:highlight w:val="none"/>
          <w:lang w:val="en-US" w:eastAsia="zh-CN"/>
        </w:rPr>
        <w:t>文件</w:t>
      </w:r>
      <w:r>
        <w:rPr>
          <w:rFonts w:hint="eastAsia" w:ascii="仿宋" w:hAnsi="仿宋" w:eastAsia="仿宋" w:cs="仿宋"/>
          <w:sz w:val="24"/>
          <w:highlight w:val="none"/>
        </w:rPr>
        <w:t>组成，其中</w:t>
      </w:r>
      <w:r>
        <w:rPr>
          <w:rFonts w:hint="eastAsia" w:ascii="仿宋" w:hAnsi="仿宋" w:eastAsia="仿宋" w:cs="仿宋"/>
          <w:b/>
          <w:sz w:val="24"/>
          <w:highlight w:val="none"/>
        </w:rPr>
        <w:t>电子投标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文件中所须加盖公章部分均应采用电子签章。</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 “报价文件资料”应包含以下内容（正本用原件）：</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2.1.1投标响应函（格式见第六部分附件）；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2.1.2</w:t>
      </w:r>
      <w:r>
        <w:rPr>
          <w:rFonts w:hint="eastAsia" w:ascii="仿宋" w:hAnsi="仿宋" w:eastAsia="仿宋" w:cs="仿宋"/>
          <w:sz w:val="24"/>
          <w:highlight w:val="none"/>
          <w:lang w:eastAsia="zh-CN"/>
        </w:rPr>
        <w:t>开标一览表</w:t>
      </w:r>
      <w:r>
        <w:rPr>
          <w:rFonts w:hint="eastAsia" w:ascii="仿宋" w:hAnsi="仿宋" w:eastAsia="仿宋" w:cs="仿宋"/>
          <w:sz w:val="24"/>
          <w:highlight w:val="none"/>
        </w:rPr>
        <w:t>（格式见第六部分附件）；</w:t>
      </w:r>
    </w:p>
    <w:p>
      <w:pPr>
        <w:pStyle w:val="23"/>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2.1.3</w:t>
      </w:r>
      <w:r>
        <w:rPr>
          <w:rFonts w:hint="eastAsia" w:ascii="仿宋" w:hAnsi="仿宋" w:eastAsia="仿宋" w:cs="仿宋"/>
          <w:b w:val="0"/>
          <w:sz w:val="24"/>
          <w:highlight w:val="none"/>
          <w:lang w:eastAsia="zh-CN"/>
        </w:rPr>
        <w:t>中小企业声明函</w:t>
      </w:r>
      <w:r>
        <w:rPr>
          <w:rFonts w:hint="eastAsia" w:ascii="仿宋" w:hAnsi="仿宋" w:eastAsia="仿宋" w:cs="仿宋"/>
          <w:b w:val="0"/>
          <w:sz w:val="24"/>
          <w:highlight w:val="none"/>
        </w:rPr>
        <w:t>（如有，格式见第六部分附件）；</w:t>
      </w:r>
    </w:p>
    <w:p>
      <w:pPr>
        <w:pStyle w:val="23"/>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以上文件组成“报价文件资料”。</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在“报价文件资料”中应对招标文件作实质性响应，该项内容将作为</w:t>
      </w:r>
      <w:r>
        <w:rPr>
          <w:rFonts w:hint="eastAsia" w:ascii="仿宋" w:hAnsi="仿宋" w:eastAsia="仿宋" w:cs="仿宋"/>
          <w:sz w:val="24"/>
          <w:highlight w:val="none"/>
          <w:lang w:eastAsia="zh-CN"/>
        </w:rPr>
        <w:t>评标</w:t>
      </w:r>
      <w:r>
        <w:rPr>
          <w:rFonts w:hint="eastAsia" w:ascii="仿宋" w:hAnsi="仿宋" w:eastAsia="仿宋" w:cs="仿宋"/>
          <w:sz w:val="24"/>
          <w:highlight w:val="none"/>
        </w:rPr>
        <w:t>重要指标。</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 “商务技术（资信）文件资料”应包括以下内容（正本用原件）：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2.2.1法定代表人授权委托书(</w:t>
      </w:r>
      <w:r>
        <w:rPr>
          <w:rFonts w:hint="eastAsia" w:ascii="仿宋" w:hAnsi="仿宋" w:eastAsia="仿宋" w:cs="仿宋"/>
          <w:b/>
          <w:bCs/>
          <w:sz w:val="24"/>
          <w:highlight w:val="none"/>
          <w:lang w:val="en-US" w:eastAsia="zh-CN"/>
        </w:rPr>
        <w:t>若</w:t>
      </w:r>
      <w:r>
        <w:rPr>
          <w:rFonts w:hint="eastAsia" w:ascii="仿宋" w:hAnsi="仿宋" w:eastAsia="仿宋" w:cs="仿宋"/>
          <w:b/>
          <w:bCs/>
          <w:sz w:val="24"/>
          <w:highlight w:val="none"/>
        </w:rPr>
        <w:t>需要参加现场投标和开标</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个体工商户不需要提供</w:t>
      </w:r>
      <w:r>
        <w:rPr>
          <w:rFonts w:hint="eastAsia" w:ascii="仿宋" w:hAnsi="仿宋" w:eastAsia="仿宋" w:cs="仿宋"/>
          <w:b/>
          <w:bCs/>
          <w:sz w:val="24"/>
          <w:highlight w:val="none"/>
          <w:lang w:val="en-US" w:eastAsia="zh-CN"/>
        </w:rPr>
        <w:t>授权委托书</w:t>
      </w:r>
      <w:r>
        <w:rPr>
          <w:rFonts w:hint="eastAsia" w:ascii="仿宋" w:hAnsi="仿宋" w:eastAsia="仿宋" w:cs="仿宋"/>
          <w:b/>
          <w:bCs/>
          <w:sz w:val="24"/>
          <w:highlight w:val="none"/>
        </w:rPr>
        <w:t>，但经营者必须本人参加开标</w:t>
      </w:r>
      <w:r>
        <w:rPr>
          <w:rFonts w:hint="eastAsia" w:ascii="仿宋" w:hAnsi="仿宋" w:eastAsia="仿宋" w:cs="仿宋"/>
          <w:b/>
          <w:bCs/>
          <w:sz w:val="24"/>
          <w:highlight w:val="none"/>
          <w:lang w:val="en-US" w:eastAsia="zh-CN"/>
        </w:rPr>
        <w:t>会议</w:t>
      </w:r>
      <w:r>
        <w:rPr>
          <w:rFonts w:hint="eastAsia" w:ascii="仿宋" w:hAnsi="仿宋" w:eastAsia="仿宋" w:cs="仿宋"/>
          <w:sz w:val="24"/>
          <w:highlight w:val="none"/>
        </w:rPr>
        <w:t>，格式见第六部分附件)；</w:t>
      </w:r>
    </w:p>
    <w:p>
      <w:pPr>
        <w:snapToGrid w:val="0"/>
        <w:spacing w:line="440" w:lineRule="exact"/>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2.2.2法定代表人及其授权代表身份证复印件</w:t>
      </w:r>
      <w:r>
        <w:rPr>
          <w:rFonts w:hint="eastAsia" w:ascii="仿宋" w:hAnsi="仿宋" w:eastAsia="仿宋" w:cs="仿宋"/>
          <w:sz w:val="24"/>
          <w:highlight w:val="none"/>
        </w:rPr>
        <w:t>（格式见第六部分附件）；</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2.2.3法定代表人身份证明书（格式见第六部分附件）；</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2.2.4投标响应人基本资格条件书面承诺函（格式见第六部分附件）；</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2.2.5投标响应人特定资格条件（如项目要求）的有关证明材料（复印件）；</w:t>
      </w:r>
    </w:p>
    <w:p>
      <w:pPr>
        <w:pStyle w:val="22"/>
        <w:snapToGrid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6</w:t>
      </w:r>
      <w:r>
        <w:rPr>
          <w:rFonts w:hint="eastAsia" w:ascii="仿宋" w:hAnsi="仿宋" w:eastAsia="仿宋" w:cs="仿宋"/>
          <w:sz w:val="24"/>
          <w:highlight w:val="none"/>
          <w:lang w:val="zh-CN"/>
        </w:rPr>
        <w:t>投标响应人应提供针对项目的完整技术解决方案：</w:t>
      </w:r>
    </w:p>
    <w:p>
      <w:pPr>
        <w:snapToGrid w:val="0"/>
        <w:spacing w:line="440" w:lineRule="exact"/>
        <w:ind w:firstLine="480" w:firstLineChars="200"/>
        <w:rPr>
          <w:rFonts w:hint="eastAsia" w:ascii="仿宋" w:hAnsi="仿宋" w:eastAsia="仿宋" w:cs="仿宋"/>
          <w:kern w:val="0"/>
          <w:sz w:val="24"/>
          <w:highlight w:val="none"/>
          <w:lang w:val="zh-CN"/>
        </w:rPr>
      </w:pPr>
      <w:r>
        <w:rPr>
          <w:rFonts w:hint="eastAsia" w:ascii="仿宋_GB2312" w:hAnsi="仿宋_GB2312" w:eastAsia="仿宋_GB2312" w:cs="仿宋_GB2312"/>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如果本项目涉及硬件设备采购，还需提供相关设备完整配置方案（设备名称、品牌、规格型号、数量、主要技术参数等）</w:t>
      </w:r>
      <w:r>
        <w:rPr>
          <w:rFonts w:hint="eastAsia" w:ascii="仿宋" w:hAnsi="仿宋" w:eastAsia="仿宋" w:cs="仿宋"/>
          <w:sz w:val="24"/>
          <w:highlight w:val="none"/>
        </w:rPr>
        <w:t>，</w:t>
      </w:r>
      <w:r>
        <w:rPr>
          <w:rFonts w:hint="eastAsia" w:ascii="仿宋" w:hAnsi="仿宋" w:eastAsia="仿宋" w:cs="仿宋"/>
          <w:b/>
          <w:sz w:val="24"/>
          <w:highlight w:val="none"/>
        </w:rPr>
        <w:t>提供主要投标产品的技术参数证明材料（如原厂技术说明、官网截图、产品彩页等），</w:t>
      </w:r>
      <w:r>
        <w:rPr>
          <w:rFonts w:hint="eastAsia" w:ascii="仿宋" w:hAnsi="仿宋" w:eastAsia="仿宋" w:cs="仿宋"/>
          <w:sz w:val="24"/>
          <w:highlight w:val="none"/>
        </w:rPr>
        <w:t>明确表示该项指标所涉及的软硬件是标准配置还是选择配置</w:t>
      </w:r>
      <w:r>
        <w:rPr>
          <w:rFonts w:hint="eastAsia" w:ascii="仿宋" w:hAnsi="仿宋" w:eastAsia="仿宋" w:cs="仿宋"/>
          <w:b/>
          <w:sz w:val="24"/>
          <w:highlight w:val="none"/>
        </w:rPr>
        <w:t>（所有技术指标表述均应采用中文，如当前公布的技术指标只有英文表述的，必须由</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作出中文注释，否则</w:t>
      </w:r>
      <w:r>
        <w:rPr>
          <w:rFonts w:hint="eastAsia" w:ascii="仿宋" w:hAnsi="仿宋" w:eastAsia="仿宋" w:cs="仿宋"/>
          <w:b/>
          <w:kern w:val="0"/>
          <w:sz w:val="24"/>
          <w:highlight w:val="none"/>
          <w:lang w:val="zh-CN"/>
        </w:rPr>
        <w:t>任何含糊不清的</w:t>
      </w:r>
      <w:r>
        <w:rPr>
          <w:rFonts w:hint="eastAsia" w:ascii="仿宋" w:hAnsi="仿宋" w:eastAsia="仿宋" w:cs="仿宋"/>
          <w:b/>
          <w:sz w:val="24"/>
          <w:highlight w:val="none"/>
        </w:rPr>
        <w:t>表述导致</w:t>
      </w:r>
      <w:r>
        <w:rPr>
          <w:rFonts w:hint="eastAsia" w:ascii="仿宋" w:hAnsi="仿宋" w:eastAsia="仿宋" w:cs="仿宋"/>
          <w:b/>
          <w:kern w:val="0"/>
          <w:sz w:val="24"/>
          <w:highlight w:val="none"/>
          <w:lang w:val="zh-CN"/>
        </w:rPr>
        <w:t>评标委员会技术扣分直至认定为投标无效都将是投标响应人的责任）</w:t>
      </w:r>
      <w:r>
        <w:rPr>
          <w:rFonts w:hint="eastAsia" w:ascii="仿宋" w:hAnsi="仿宋" w:eastAsia="仿宋" w:cs="仿宋"/>
          <w:sz w:val="24"/>
          <w:highlight w:val="none"/>
        </w:rPr>
        <w:t>。</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bCs w:val="0"/>
          <w:sz w:val="24"/>
          <w:highlight w:val="none"/>
        </w:rPr>
        <w:t>如果本项目需采购政府强制采购的节能产品的或</w:t>
      </w:r>
      <w:r>
        <w:rPr>
          <w:rFonts w:hint="eastAsia" w:ascii="仿宋" w:hAnsi="仿宋" w:eastAsia="仿宋" w:cs="仿宋"/>
          <w:b/>
          <w:bCs w:val="0"/>
          <w:sz w:val="24"/>
          <w:highlight w:val="none"/>
          <w:lang w:eastAsia="zh-CN"/>
        </w:rPr>
        <w:t>投标响应人</w:t>
      </w:r>
      <w:r>
        <w:rPr>
          <w:rFonts w:hint="eastAsia" w:ascii="仿宋" w:hAnsi="仿宋" w:eastAsia="仿宋" w:cs="仿宋"/>
          <w:b/>
          <w:bCs w:val="0"/>
          <w:sz w:val="24"/>
          <w:highlight w:val="none"/>
        </w:rPr>
        <w:t>提供的产品是环境标志产品，</w:t>
      </w:r>
      <w:r>
        <w:rPr>
          <w:rFonts w:hint="eastAsia" w:ascii="仿宋" w:hAnsi="仿宋" w:eastAsia="仿宋" w:cs="仿宋"/>
          <w:b/>
          <w:bCs w:val="0"/>
          <w:sz w:val="24"/>
          <w:highlight w:val="none"/>
          <w:lang w:eastAsia="zh-CN"/>
        </w:rPr>
        <w:t>投标响应人</w:t>
      </w:r>
      <w:r>
        <w:rPr>
          <w:rFonts w:hint="eastAsia" w:ascii="仿宋" w:hAnsi="仿宋" w:eastAsia="仿宋" w:cs="仿宋"/>
          <w:b/>
          <w:bCs w:val="0"/>
          <w:sz w:val="24"/>
          <w:highlight w:val="none"/>
        </w:rPr>
        <w:t>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7</w:t>
      </w:r>
      <w:r>
        <w:rPr>
          <w:rFonts w:hint="eastAsia" w:ascii="仿宋_GB2312" w:hAnsi="宋体" w:eastAsia="仿宋_GB2312"/>
          <w:sz w:val="24"/>
          <w:highlight w:val="none"/>
        </w:rPr>
        <w:t>优惠条件</w:t>
      </w:r>
      <w:r>
        <w:rPr>
          <w:rFonts w:hint="eastAsia" w:ascii="仿宋_GB2312" w:hAnsi="宋体" w:eastAsia="仿宋_GB2312"/>
          <w:sz w:val="24"/>
          <w:highlight w:val="none"/>
          <w:lang w:val="en-US" w:eastAsia="zh-CN"/>
        </w:rPr>
        <w:t>及特殊承诺</w:t>
      </w:r>
      <w:r>
        <w:rPr>
          <w:rFonts w:hint="eastAsia" w:ascii="仿宋_GB2312" w:hAnsi="宋体" w:eastAsia="仿宋_GB2312"/>
          <w:sz w:val="24"/>
          <w:highlight w:val="none"/>
        </w:rPr>
        <w:t>：</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承诺给予招标人的各种优惠条件</w:t>
      </w:r>
      <w:r>
        <w:rPr>
          <w:rFonts w:hint="eastAsia" w:ascii="仿宋_GB2312" w:hAnsi="宋体" w:eastAsia="仿宋_GB2312"/>
          <w:sz w:val="24"/>
          <w:highlight w:val="none"/>
          <w:lang w:val="en-US" w:eastAsia="zh-CN"/>
        </w:rPr>
        <w:t>及特殊承诺</w:t>
      </w:r>
      <w:r>
        <w:rPr>
          <w:rFonts w:hint="eastAsia" w:ascii="仿宋_GB2312" w:hAnsi="宋体" w:eastAsia="仿宋_GB2312"/>
          <w:sz w:val="24"/>
          <w:highlight w:val="none"/>
        </w:rPr>
        <w:t>，包括设备价格、运输、保险、安装调试、付款条件、技术服务、售后服务等方面的优惠；当优惠条件</w:t>
      </w:r>
      <w:r>
        <w:rPr>
          <w:rFonts w:hint="eastAsia" w:ascii="仿宋_GB2312" w:hAnsi="宋体" w:eastAsia="仿宋_GB2312"/>
          <w:sz w:val="24"/>
          <w:highlight w:val="none"/>
          <w:lang w:val="en-US" w:eastAsia="zh-CN"/>
        </w:rPr>
        <w:t>和特殊承诺</w:t>
      </w:r>
      <w:r>
        <w:rPr>
          <w:rFonts w:hint="eastAsia" w:ascii="仿宋_GB2312" w:hAnsi="宋体" w:eastAsia="仿宋_GB2312"/>
          <w:sz w:val="24"/>
          <w:highlight w:val="none"/>
        </w:rPr>
        <w:t>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8</w:t>
      </w:r>
      <w:r>
        <w:rPr>
          <w:rFonts w:hint="eastAsia" w:ascii="仿宋_GB2312" w:hAnsi="宋体" w:eastAsia="仿宋_GB2312"/>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9</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在投标文件技术偏离说明表中，</w:t>
      </w:r>
      <w:r>
        <w:rPr>
          <w:rFonts w:hint="eastAsia" w:ascii="仿宋_GB2312" w:hAnsi="仿宋_GB2312" w:eastAsia="仿宋_GB2312" w:cs="仿宋_GB2312"/>
          <w:kern w:val="0"/>
          <w:sz w:val="24"/>
          <w:highlight w:val="none"/>
          <w:lang w:val="zh-CN"/>
        </w:rPr>
        <w:t>应对</w:t>
      </w:r>
      <w:r>
        <w:rPr>
          <w:rFonts w:hint="eastAsia" w:ascii="仿宋_GB2312" w:hAnsi="仿宋_GB2312" w:eastAsia="仿宋_GB2312" w:cs="仿宋_GB2312"/>
          <w:sz w:val="24"/>
          <w:highlight w:val="none"/>
        </w:rPr>
        <w:t>项目技术规范和服务要求</w:t>
      </w:r>
      <w:r>
        <w:rPr>
          <w:rFonts w:hint="eastAsia" w:ascii="仿宋_GB2312" w:hAnsi="仿宋_GB2312" w:eastAsia="仿宋_GB2312" w:cs="仿宋_GB2312"/>
          <w:kern w:val="0"/>
          <w:sz w:val="24"/>
          <w:highlight w:val="none"/>
          <w:lang w:val="zh-CN"/>
        </w:rPr>
        <w:t>中所提出各项要求进行答复、说明和解释。如果投标响应人在技术偏离表中注明无偏离，评标结束后、签订采购合同前又认为其实际产品与投标技术需求不一致的，视为投标响应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0</w:t>
      </w:r>
      <w:r>
        <w:rPr>
          <w:rFonts w:hint="eastAsia" w:ascii="仿宋" w:hAnsi="仿宋" w:eastAsia="仿宋" w:cs="仿宋"/>
          <w:kern w:val="0"/>
          <w:sz w:val="24"/>
          <w:highlight w:val="none"/>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1</w:t>
      </w:r>
      <w:r>
        <w:rPr>
          <w:rFonts w:hint="eastAsia" w:ascii="仿宋_GB2312" w:hAnsi="仿宋_GB2312" w:eastAsia="仿宋_GB2312" w:cs="仿宋_GB2312"/>
          <w:kern w:val="0"/>
          <w:sz w:val="24"/>
          <w:highlight w:val="none"/>
          <w:lang w:val="zh-CN"/>
        </w:rPr>
        <w:t>项目验收之前、验收之后的维护方案；针对本项目的维护方案，包括本地(绍兴)售后服务机构及人员情况等。投标响应人应以书面形式完整准确地表述售后服务承诺(范围、标准及期限等)、投标响应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2</w:t>
      </w:r>
      <w:r>
        <w:rPr>
          <w:rFonts w:hint="eastAsia" w:ascii="仿宋_GB2312" w:hAnsi="仿宋_GB2312" w:eastAsia="仿宋_GB2312" w:cs="仿宋_GB2312"/>
          <w:kern w:val="0"/>
          <w:sz w:val="24"/>
          <w:highlight w:val="none"/>
          <w:lang w:val="zh-CN"/>
        </w:rPr>
        <w:t>投标响应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3</w:t>
      </w:r>
      <w:r>
        <w:rPr>
          <w:rFonts w:hint="eastAsia" w:ascii="仿宋_GB2312" w:hAnsi="仿宋_GB2312" w:eastAsia="仿宋_GB2312" w:cs="仿宋_GB2312"/>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2.2.1</w:t>
      </w:r>
      <w:r>
        <w:rPr>
          <w:rFonts w:hint="eastAsia" w:ascii="仿宋" w:hAnsi="仿宋" w:eastAsia="仿宋" w:cs="仿宋"/>
          <w:sz w:val="24"/>
          <w:highlight w:val="none"/>
          <w:lang w:val="en-US" w:eastAsia="zh-CN"/>
        </w:rPr>
        <w:t>4</w:t>
      </w:r>
      <w:r>
        <w:rPr>
          <w:rFonts w:hint="eastAsia" w:ascii="仿宋" w:hAnsi="仿宋" w:eastAsia="仿宋" w:cs="仿宋"/>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5</w:t>
      </w:r>
      <w:r>
        <w:rPr>
          <w:rFonts w:hint="eastAsia" w:ascii="仿宋" w:hAnsi="仿宋" w:eastAsia="仿宋" w:cs="仿宋"/>
          <w:kern w:val="0"/>
          <w:sz w:val="24"/>
          <w:highlight w:val="none"/>
          <w:lang w:val="zh-CN"/>
        </w:rPr>
        <w:t>验收方案；</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2.2.1</w:t>
      </w:r>
      <w:r>
        <w:rPr>
          <w:rFonts w:hint="eastAsia" w:ascii="仿宋" w:hAnsi="仿宋" w:eastAsia="仿宋" w:cs="仿宋"/>
          <w:kern w:val="0"/>
          <w:sz w:val="24"/>
          <w:highlight w:val="none"/>
          <w:lang w:val="en-US" w:eastAsia="zh-CN"/>
        </w:rPr>
        <w:t>6</w:t>
      </w:r>
      <w:r>
        <w:rPr>
          <w:rFonts w:hint="eastAsia" w:ascii="仿宋_GB2312" w:hAnsi="仿宋_GB2312" w:eastAsia="仿宋_GB2312" w:cs="仿宋_GB2312"/>
          <w:snapToGrid w:val="0"/>
          <w:sz w:val="24"/>
          <w:highlight w:val="none"/>
          <w:lang w:eastAsia="zh-CN"/>
        </w:rPr>
        <w:t>投标响应人</w:t>
      </w:r>
      <w:r>
        <w:rPr>
          <w:rFonts w:hint="eastAsia" w:ascii="仿宋_GB2312" w:hAnsi="仿宋_GB2312" w:eastAsia="仿宋_GB2312" w:cs="仿宋_GB2312"/>
          <w:snapToGrid w:val="0"/>
          <w:sz w:val="24"/>
          <w:highlight w:val="none"/>
        </w:rPr>
        <w:t>售后服务证明材料：合作单位营业执照或</w:t>
      </w:r>
      <w:r>
        <w:rPr>
          <w:rFonts w:hint="eastAsia" w:ascii="仿宋_GB2312" w:hAnsi="仿宋_GB2312" w:eastAsia="仿宋_GB2312" w:cs="仿宋_GB2312"/>
          <w:snapToGrid w:val="0"/>
          <w:sz w:val="24"/>
          <w:highlight w:val="none"/>
          <w:lang w:eastAsia="zh-CN"/>
        </w:rPr>
        <w:t>投标响应人</w:t>
      </w:r>
      <w:r>
        <w:rPr>
          <w:rFonts w:hint="eastAsia" w:ascii="仿宋_GB2312" w:hAnsi="仿宋_GB2312" w:eastAsia="仿宋_GB2312" w:cs="仿宋_GB2312"/>
          <w:snapToGrid w:val="0"/>
          <w:sz w:val="24"/>
          <w:highlight w:val="none"/>
        </w:rPr>
        <w:t>在本地（绍兴市行政区域范围内）设立的项目部、办公室、办事处等机构的证明材料或</w:t>
      </w:r>
      <w:r>
        <w:rPr>
          <w:rFonts w:hint="eastAsia" w:ascii="仿宋_GB2312" w:hAnsi="仿宋_GB2312" w:eastAsia="仿宋_GB2312" w:cs="仿宋_GB2312"/>
          <w:snapToGrid w:val="0"/>
          <w:sz w:val="24"/>
          <w:highlight w:val="none"/>
          <w:lang w:eastAsia="zh-CN"/>
        </w:rPr>
        <w:t>投标响应人</w:t>
      </w:r>
      <w:r>
        <w:rPr>
          <w:rFonts w:hint="eastAsia" w:ascii="仿宋_GB2312" w:hAnsi="仿宋_GB2312" w:eastAsia="仿宋_GB2312" w:cs="仿宋_GB2312"/>
          <w:snapToGrid w:val="0"/>
          <w:sz w:val="24"/>
          <w:highlight w:val="none"/>
        </w:rPr>
        <w:t>作出的中标后提供本地化服务的承诺</w:t>
      </w:r>
      <w:r>
        <w:rPr>
          <w:rFonts w:hint="eastAsia" w:ascii="仿宋_GB2312" w:hAnsi="仿宋_GB2312" w:eastAsia="仿宋_GB2312" w:cs="仿宋_GB2312"/>
          <w:sz w:val="24"/>
          <w:highlight w:val="none"/>
          <w:lang w:val="zh-CN"/>
        </w:rPr>
        <w:t>；</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lang w:val="zh-CN"/>
        </w:rPr>
        <w:t>2.2.1</w:t>
      </w:r>
      <w:r>
        <w:rPr>
          <w:rFonts w:hint="eastAsia" w:ascii="仿宋" w:hAnsi="仿宋" w:eastAsia="仿宋" w:cs="仿宋"/>
          <w:color w:val="000000" w:themeColor="text1"/>
          <w:sz w:val="24"/>
          <w:highlight w:val="none"/>
          <w:lang w:val="en-US" w:eastAsia="zh-CN"/>
        </w:rPr>
        <w:t>7</w:t>
      </w:r>
      <w:r>
        <w:rPr>
          <w:rFonts w:hint="eastAsia" w:ascii="仿宋" w:hAnsi="仿宋" w:eastAsia="仿宋" w:cs="仿宋"/>
          <w:color w:val="000000" w:themeColor="text1"/>
          <w:sz w:val="24"/>
          <w:highlight w:val="none"/>
          <w:lang w:val="zh-CN"/>
        </w:rPr>
        <w:t>廉政承诺书</w:t>
      </w:r>
      <w:r>
        <w:rPr>
          <w:rFonts w:hint="eastAsia" w:ascii="仿宋" w:hAnsi="仿宋" w:eastAsia="仿宋" w:cs="仿宋"/>
          <w:color w:val="000000" w:themeColor="text1"/>
          <w:sz w:val="24"/>
          <w:highlight w:val="none"/>
        </w:rPr>
        <w:t>（格式见第六部分附件）；</w:t>
      </w:r>
    </w:p>
    <w:p>
      <w:pPr>
        <w:snapToGrid w:val="0"/>
        <w:spacing w:line="440" w:lineRule="exact"/>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18</w:t>
      </w:r>
      <w:r>
        <w:rPr>
          <w:rFonts w:hint="eastAsia" w:ascii="仿宋" w:hAnsi="仿宋" w:eastAsia="仿宋" w:cs="仿宋"/>
          <w:kern w:val="0"/>
          <w:sz w:val="24"/>
          <w:highlight w:val="none"/>
        </w:rPr>
        <w:t>联合协议</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19</w:t>
      </w:r>
      <w:r>
        <w:rPr>
          <w:rFonts w:hint="eastAsia" w:ascii="仿宋" w:hAnsi="仿宋" w:eastAsia="仿宋" w:cs="仿宋"/>
          <w:kern w:val="0"/>
          <w:sz w:val="24"/>
          <w:highlight w:val="none"/>
        </w:rPr>
        <w:t>分包意向协议</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2.2.20</w:t>
      </w:r>
      <w:r>
        <w:rPr>
          <w:rFonts w:hint="eastAsia" w:ascii="仿宋" w:hAnsi="仿宋" w:eastAsia="仿宋" w:cs="仿宋"/>
          <w:kern w:val="0"/>
          <w:sz w:val="24"/>
          <w:highlight w:val="none"/>
          <w:lang w:val="zh-CN"/>
        </w:rPr>
        <w:t>中小企业声明函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2.2.21</w:t>
      </w:r>
      <w:r>
        <w:rPr>
          <w:rFonts w:hint="eastAsia" w:ascii="仿宋" w:hAnsi="仿宋" w:eastAsia="仿宋" w:cs="仿宋"/>
          <w:kern w:val="0"/>
          <w:sz w:val="24"/>
          <w:highlight w:val="none"/>
        </w:rPr>
        <w:t>残疾人福利性单位声明函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2.2.22落实政府采购政策需满足的资格要求；（如有）</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23</w:t>
      </w:r>
      <w:r>
        <w:rPr>
          <w:rFonts w:hint="eastAsia" w:ascii="仿宋" w:hAnsi="仿宋" w:eastAsia="仿宋" w:cs="仿宋"/>
          <w:kern w:val="0"/>
          <w:sz w:val="24"/>
          <w:highlight w:val="none"/>
        </w:rPr>
        <w:t>未尽事宜请各投标单位按评分细则和相对应标项相关要求制作(重要)；</w:t>
      </w:r>
    </w:p>
    <w:p>
      <w:pPr>
        <w:snapToGrid w:val="0"/>
        <w:spacing w:line="440" w:lineRule="exact"/>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24</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需要说明的其他文件和说明（格式自拟）</w:t>
      </w:r>
      <w:r>
        <w:rPr>
          <w:rFonts w:hint="eastAsia" w:ascii="仿宋" w:hAnsi="仿宋" w:eastAsia="仿宋" w:cs="仿宋"/>
          <w:kern w:val="0"/>
          <w:sz w:val="24"/>
          <w:highlight w:val="none"/>
          <w:lang w:eastAsia="zh-CN"/>
        </w:rPr>
        <w:t>；</w:t>
      </w:r>
    </w:p>
    <w:p>
      <w:pPr>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以上文件组成“商务技术（资信）文件资料”。</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在“商务技术（资信）文件资料”中应对招标文件作实质性响应，该项内容将作为</w:t>
      </w:r>
      <w:r>
        <w:rPr>
          <w:rFonts w:hint="eastAsia" w:ascii="仿宋" w:hAnsi="仿宋" w:eastAsia="仿宋" w:cs="仿宋"/>
          <w:kern w:val="0"/>
          <w:sz w:val="24"/>
          <w:highlight w:val="none"/>
          <w:lang w:eastAsia="zh-CN"/>
        </w:rPr>
        <w:t>评标</w:t>
      </w:r>
      <w:r>
        <w:rPr>
          <w:rFonts w:hint="eastAsia" w:ascii="仿宋" w:hAnsi="仿宋" w:eastAsia="仿宋" w:cs="仿宋"/>
          <w:kern w:val="0"/>
          <w:sz w:val="24"/>
          <w:highlight w:val="none"/>
        </w:rPr>
        <w:t>重要指标。</w:t>
      </w:r>
    </w:p>
    <w:p>
      <w:pPr>
        <w:pStyle w:val="19"/>
        <w:tabs>
          <w:tab w:val="left" w:pos="1854"/>
          <w:tab w:val="clear" w:pos="482"/>
        </w:tabs>
        <w:spacing w:afterLines="0" w:line="440" w:lineRule="exact"/>
        <w:ind w:left="0" w:right="-78" w:rightChars="-37" w:firstLine="480" w:firstLineChars="200"/>
        <w:rPr>
          <w:rFonts w:hint="eastAsia" w:ascii="仿宋" w:hAnsi="仿宋" w:eastAsia="仿宋" w:cs="仿宋"/>
          <w:highlight w:val="none"/>
        </w:rPr>
      </w:pP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不按招标文件的要求提供的投标</w:t>
      </w:r>
      <w:r>
        <w:rPr>
          <w:rFonts w:hint="eastAsia" w:ascii="仿宋" w:hAnsi="仿宋" w:eastAsia="仿宋" w:cs="仿宋"/>
          <w:kern w:val="0"/>
          <w:sz w:val="24"/>
          <w:highlight w:val="none"/>
          <w:lang w:val="en-US" w:eastAsia="zh-CN"/>
        </w:rPr>
        <w:t>响应</w:t>
      </w:r>
      <w:r>
        <w:rPr>
          <w:rFonts w:hint="eastAsia" w:ascii="仿宋" w:hAnsi="仿宋" w:eastAsia="仿宋" w:cs="仿宋"/>
          <w:kern w:val="0"/>
          <w:sz w:val="24"/>
          <w:highlight w:val="none"/>
        </w:rPr>
        <w:t>文件和资料，可能会被</w:t>
      </w:r>
      <w:r>
        <w:rPr>
          <w:rFonts w:hint="eastAsia" w:ascii="仿宋" w:hAnsi="仿宋" w:eastAsia="仿宋" w:cs="仿宋"/>
          <w:kern w:val="0"/>
          <w:sz w:val="24"/>
          <w:highlight w:val="none"/>
          <w:lang w:eastAsia="zh-CN"/>
        </w:rPr>
        <w:t>评标</w:t>
      </w:r>
      <w:r>
        <w:rPr>
          <w:rFonts w:hint="eastAsia" w:ascii="仿宋" w:hAnsi="仿宋" w:eastAsia="仿宋" w:cs="仿宋"/>
          <w:kern w:val="0"/>
          <w:sz w:val="24"/>
          <w:highlight w:val="none"/>
        </w:rPr>
        <w:t>委员会视为未实质性响应，其风险应由</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自行承担。</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投标报价</w:t>
      </w:r>
    </w:p>
    <w:p>
      <w:pPr>
        <w:pStyle w:val="22"/>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应按招标文件中《</w:t>
      </w:r>
      <w:r>
        <w:rPr>
          <w:rFonts w:hint="eastAsia" w:ascii="仿宋" w:hAnsi="仿宋" w:eastAsia="仿宋" w:cs="仿宋"/>
          <w:sz w:val="24"/>
          <w:highlight w:val="none"/>
          <w:lang w:eastAsia="zh-CN"/>
        </w:rPr>
        <w:t>开标一览表</w:t>
      </w:r>
      <w:r>
        <w:rPr>
          <w:rFonts w:hint="eastAsia" w:ascii="仿宋" w:hAnsi="仿宋" w:eastAsia="仿宋" w:cs="仿宋"/>
          <w:sz w:val="24"/>
          <w:highlight w:val="none"/>
        </w:rPr>
        <w:t>》等附表要求填写。</w:t>
      </w:r>
    </w:p>
    <w:p>
      <w:pPr>
        <w:pStyle w:val="22"/>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3.2报价为采购人可以合格使用产品的价格，包括货款、包装、运输、保险、货到就位以及安装、调试、培训、保修及产品知识产权等一切费用。</w:t>
      </w:r>
    </w:p>
    <w:p>
      <w:pPr>
        <w:pStyle w:val="22"/>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3.3招标文件未列明，而</w:t>
      </w:r>
      <w:r>
        <w:rPr>
          <w:rFonts w:hint="eastAsia" w:ascii="仿宋" w:hAnsi="仿宋" w:eastAsia="仿宋" w:cs="仿宋"/>
          <w:sz w:val="24"/>
          <w:szCs w:val="24"/>
          <w:highlight w:val="none"/>
          <w:lang w:eastAsia="zh-CN"/>
        </w:rPr>
        <w:t>投标响应人</w:t>
      </w:r>
      <w:r>
        <w:rPr>
          <w:rFonts w:hint="eastAsia" w:ascii="仿宋" w:hAnsi="仿宋" w:eastAsia="仿宋" w:cs="仿宋"/>
          <w:sz w:val="24"/>
          <w:szCs w:val="24"/>
          <w:highlight w:val="none"/>
        </w:rPr>
        <w:t>认为必需的费用也需列入报价。</w:t>
      </w:r>
    </w:p>
    <w:p>
      <w:pPr>
        <w:tabs>
          <w:tab w:val="left" w:pos="52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4</w:t>
      </w:r>
      <w:r>
        <w:rPr>
          <w:rFonts w:hint="eastAsia" w:ascii="仿宋" w:hAnsi="仿宋" w:eastAsia="仿宋" w:cs="仿宋"/>
          <w:b/>
          <w:i/>
          <w:sz w:val="24"/>
          <w:highlight w:val="none"/>
        </w:rPr>
        <w:t>投标报价只允许有一个报价，有选择的报价将不予接受（除指定外）。</w:t>
      </w:r>
    </w:p>
    <w:p>
      <w:pPr>
        <w:pStyle w:val="13"/>
        <w:tabs>
          <w:tab w:val="clear" w:pos="454"/>
        </w:tabs>
        <w:spacing w:afterLines="0" w:line="440" w:lineRule="atLeast"/>
        <w:ind w:left="0" w:firstLine="0"/>
        <w:rPr>
          <w:rFonts w:hint="eastAsia" w:ascii="仿宋" w:hAnsi="仿宋" w:eastAsia="仿宋" w:cs="仿宋"/>
          <w:b/>
          <w:szCs w:val="24"/>
          <w:highlight w:val="none"/>
        </w:rPr>
      </w:pPr>
      <w:r>
        <w:rPr>
          <w:rFonts w:hint="eastAsia" w:ascii="仿宋" w:hAnsi="仿宋" w:eastAsia="仿宋" w:cs="仿宋"/>
          <w:b/>
          <w:szCs w:val="24"/>
          <w:highlight w:val="none"/>
        </w:rPr>
        <w:t>4.投标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Cs w:val="24"/>
          <w:highlight w:val="none"/>
        </w:rPr>
        <w:t>文件的有效期</w:t>
      </w:r>
    </w:p>
    <w:p>
      <w:pPr>
        <w:pStyle w:val="13"/>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4.1</w:t>
      </w:r>
      <w:r>
        <w:rPr>
          <w:rFonts w:hint="eastAsia" w:ascii="仿宋" w:hAnsi="仿宋" w:eastAsia="仿宋" w:cs="仿宋"/>
          <w:highlight w:val="none"/>
        </w:rPr>
        <w:t>投标有效期为从提交投标</w:t>
      </w:r>
      <w:r>
        <w:rPr>
          <w:rFonts w:hint="eastAsia" w:ascii="仿宋" w:hAnsi="仿宋" w:eastAsia="仿宋" w:cs="仿宋"/>
          <w:kern w:val="0"/>
          <w:sz w:val="24"/>
          <w:highlight w:val="none"/>
          <w:lang w:val="en-US" w:eastAsia="zh-CN"/>
        </w:rPr>
        <w:t>响应</w:t>
      </w:r>
      <w:r>
        <w:rPr>
          <w:rFonts w:hint="eastAsia" w:ascii="仿宋" w:hAnsi="仿宋" w:eastAsia="仿宋" w:cs="仿宋"/>
          <w:highlight w:val="none"/>
        </w:rPr>
        <w:t>文件的截止之日起90天。</w:t>
      </w:r>
      <w:r>
        <w:rPr>
          <w:rFonts w:hint="eastAsia" w:ascii="仿宋" w:hAnsi="仿宋" w:eastAsia="仿宋" w:cs="仿宋"/>
          <w:b/>
          <w:highlight w:val="none"/>
          <w:lang w:eastAsia="zh-CN"/>
        </w:rPr>
        <w:t>投标响应人</w:t>
      </w:r>
      <w:r>
        <w:rPr>
          <w:rFonts w:hint="eastAsia" w:ascii="仿宋" w:hAnsi="仿宋" w:eastAsia="仿宋" w:cs="仿宋"/>
          <w:b/>
          <w:highlight w:val="none"/>
        </w:rPr>
        <w:t>的投标</w:t>
      </w:r>
      <w:r>
        <w:rPr>
          <w:rFonts w:hint="eastAsia" w:ascii="仿宋" w:hAnsi="仿宋" w:eastAsia="仿宋" w:cs="仿宋"/>
          <w:b/>
          <w:bCs/>
          <w:kern w:val="0"/>
          <w:sz w:val="24"/>
          <w:highlight w:val="none"/>
          <w:lang w:val="en-US" w:eastAsia="zh-CN"/>
        </w:rPr>
        <w:t>响应</w:t>
      </w:r>
      <w:r>
        <w:rPr>
          <w:rFonts w:hint="eastAsia" w:ascii="仿宋" w:hAnsi="仿宋" w:eastAsia="仿宋" w:cs="仿宋"/>
          <w:b/>
          <w:highlight w:val="none"/>
        </w:rPr>
        <w:t>文件中承</w:t>
      </w:r>
      <w:r>
        <w:rPr>
          <w:rFonts w:hint="eastAsia" w:ascii="仿宋" w:hAnsi="仿宋" w:eastAsia="仿宋" w:cs="仿宋"/>
          <w:b/>
          <w:szCs w:val="21"/>
          <w:highlight w:val="none"/>
        </w:rPr>
        <w:t>诺的投标有效期少于招标文件中载明的投标有效期的，投标无效。</w:t>
      </w:r>
    </w:p>
    <w:p>
      <w:pPr>
        <w:pStyle w:val="13"/>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4.2在特殊情况下，</w:t>
      </w:r>
      <w:r>
        <w:rPr>
          <w:rFonts w:hint="eastAsia" w:ascii="仿宋" w:hAnsi="仿宋" w:eastAsia="仿宋" w:cs="仿宋"/>
          <w:color w:val="000000" w:themeColor="text1"/>
          <w:szCs w:val="24"/>
          <w:highlight w:val="none"/>
          <w:lang w:val="en-US" w:eastAsia="zh-CN"/>
        </w:rPr>
        <w:t>招标</w:t>
      </w:r>
      <w:r>
        <w:rPr>
          <w:rFonts w:hint="eastAsia" w:ascii="仿宋" w:hAnsi="仿宋" w:eastAsia="仿宋" w:cs="仿宋"/>
          <w:color w:val="000000" w:themeColor="text1"/>
          <w:szCs w:val="24"/>
          <w:highlight w:val="none"/>
        </w:rPr>
        <w:t>人</w:t>
      </w:r>
      <w:r>
        <w:rPr>
          <w:rFonts w:hint="eastAsia" w:ascii="仿宋" w:hAnsi="仿宋" w:eastAsia="仿宋" w:cs="仿宋"/>
          <w:szCs w:val="24"/>
          <w:highlight w:val="none"/>
        </w:rPr>
        <w:t>可与</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协商延长投标书的有效期，这种要求和答复均以书面形式进行。</w:t>
      </w:r>
    </w:p>
    <w:p>
      <w:pPr>
        <w:pStyle w:val="13"/>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4.3</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可拒绝接受延期要求而不会导致投标保证金被没收。同意延长有效期的</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不能修改投标</w:t>
      </w:r>
      <w:r>
        <w:rPr>
          <w:rFonts w:hint="eastAsia" w:ascii="仿宋" w:hAnsi="仿宋" w:eastAsia="仿宋" w:cs="仿宋"/>
          <w:kern w:val="0"/>
          <w:sz w:val="24"/>
          <w:highlight w:val="none"/>
          <w:lang w:val="en-US" w:eastAsia="zh-CN"/>
        </w:rPr>
        <w:t>响应</w:t>
      </w:r>
      <w:r>
        <w:rPr>
          <w:rFonts w:hint="eastAsia" w:ascii="仿宋" w:hAnsi="仿宋" w:eastAsia="仿宋" w:cs="仿宋"/>
          <w:szCs w:val="24"/>
          <w:highlight w:val="none"/>
        </w:rPr>
        <w:t>文件。</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5.投标</w:t>
      </w:r>
      <w:r>
        <w:rPr>
          <w:rFonts w:hint="eastAsia" w:ascii="仿宋" w:hAnsi="仿宋" w:eastAsia="仿宋" w:cs="仿宋"/>
          <w:b/>
          <w:bCs/>
          <w:kern w:val="0"/>
          <w:sz w:val="24"/>
          <w:highlight w:val="none"/>
          <w:u w:val="single"/>
          <w:lang w:val="en-US" w:eastAsia="zh-CN"/>
        </w:rPr>
        <w:t>响应</w:t>
      </w:r>
      <w:r>
        <w:rPr>
          <w:rFonts w:hint="eastAsia" w:ascii="仿宋" w:hAnsi="仿宋" w:eastAsia="仿宋" w:cs="仿宋"/>
          <w:b/>
          <w:sz w:val="24"/>
          <w:highlight w:val="none"/>
          <w:u w:val="single"/>
        </w:rPr>
        <w:t>文件的规定</w:t>
      </w:r>
    </w:p>
    <w:p>
      <w:pPr>
        <w:pStyle w:val="22"/>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5.1投标</w:t>
      </w:r>
      <w:r>
        <w:rPr>
          <w:rFonts w:hint="eastAsia" w:ascii="仿宋" w:hAnsi="仿宋" w:eastAsia="仿宋" w:cs="仿宋"/>
          <w:kern w:val="0"/>
          <w:sz w:val="24"/>
          <w:highlight w:val="none"/>
          <w:lang w:val="en-US" w:eastAsia="zh-CN"/>
        </w:rPr>
        <w:t>响应</w:t>
      </w:r>
      <w:r>
        <w:rPr>
          <w:rFonts w:hint="eastAsia" w:ascii="仿宋" w:hAnsi="仿宋" w:eastAsia="仿宋" w:cs="仿宋"/>
          <w:sz w:val="24"/>
          <w:szCs w:val="24"/>
          <w:highlight w:val="none"/>
        </w:rPr>
        <w:t>文件由“商务技术（资信）文件资料”、“报价文件资料”两部分文件组成，应按统一格式填写。</w:t>
      </w:r>
    </w:p>
    <w:p>
      <w:pPr>
        <w:pStyle w:val="22"/>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5.2投标</w:t>
      </w:r>
      <w:r>
        <w:rPr>
          <w:rFonts w:hint="eastAsia" w:ascii="仿宋" w:hAnsi="仿宋" w:eastAsia="仿宋" w:cs="仿宋"/>
          <w:kern w:val="0"/>
          <w:sz w:val="24"/>
          <w:highlight w:val="none"/>
          <w:lang w:val="en-US" w:eastAsia="zh-CN"/>
        </w:rPr>
        <w:t>响应</w:t>
      </w:r>
      <w:r>
        <w:rPr>
          <w:rFonts w:hint="eastAsia" w:ascii="仿宋" w:hAnsi="仿宋" w:eastAsia="仿宋" w:cs="仿宋"/>
          <w:sz w:val="24"/>
          <w:szCs w:val="24"/>
          <w:highlight w:val="none"/>
        </w:rPr>
        <w:t>文件须按附件格式要求进行电子签章，</w:t>
      </w:r>
      <w:r>
        <w:rPr>
          <w:rFonts w:hint="eastAsia" w:ascii="仿宋" w:hAnsi="仿宋" w:eastAsia="仿宋" w:cs="仿宋"/>
          <w:sz w:val="24"/>
          <w:szCs w:val="24"/>
          <w:highlight w:val="none"/>
          <w:lang w:eastAsia="zh-CN"/>
        </w:rPr>
        <w:t>投标响应人</w:t>
      </w:r>
      <w:r>
        <w:rPr>
          <w:rFonts w:hint="eastAsia" w:ascii="仿宋" w:hAnsi="仿宋" w:eastAsia="仿宋" w:cs="仿宋"/>
          <w:sz w:val="24"/>
          <w:szCs w:val="24"/>
          <w:highlight w:val="none"/>
        </w:rPr>
        <w:t>应写全称。</w:t>
      </w:r>
    </w:p>
    <w:p>
      <w:pPr>
        <w:pStyle w:val="22"/>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5.3投标</w:t>
      </w:r>
      <w:r>
        <w:rPr>
          <w:rFonts w:hint="eastAsia" w:ascii="仿宋" w:hAnsi="仿宋" w:eastAsia="仿宋" w:cs="仿宋"/>
          <w:kern w:val="0"/>
          <w:sz w:val="24"/>
          <w:highlight w:val="none"/>
          <w:lang w:val="en-US" w:eastAsia="zh-CN"/>
        </w:rPr>
        <w:t>响应</w:t>
      </w:r>
      <w:r>
        <w:rPr>
          <w:rFonts w:hint="eastAsia" w:ascii="仿宋" w:hAnsi="仿宋" w:eastAsia="仿宋" w:cs="仿宋"/>
          <w:sz w:val="24"/>
          <w:szCs w:val="24"/>
          <w:highlight w:val="none"/>
        </w:rPr>
        <w:t>文件不得涂改，若有修改错漏处，</w:t>
      </w:r>
      <w:r>
        <w:rPr>
          <w:rFonts w:hint="eastAsia" w:ascii="仿宋" w:hAnsi="仿宋" w:eastAsia="仿宋" w:cs="仿宋"/>
          <w:color w:val="000000" w:themeColor="text1"/>
          <w:sz w:val="24"/>
          <w:szCs w:val="24"/>
          <w:highlight w:val="none"/>
        </w:rPr>
        <w:t>须</w:t>
      </w:r>
      <w:r>
        <w:rPr>
          <w:rFonts w:hint="eastAsia" w:ascii="仿宋" w:hAnsi="仿宋" w:eastAsia="仿宋" w:cs="仿宋"/>
          <w:color w:val="000000" w:themeColor="text1"/>
          <w:sz w:val="24"/>
          <w:szCs w:val="24"/>
          <w:highlight w:val="none"/>
          <w:lang w:val="en-US" w:eastAsia="zh-CN"/>
        </w:rPr>
        <w:t>加盖</w:t>
      </w:r>
      <w:r>
        <w:rPr>
          <w:rFonts w:hint="eastAsia" w:ascii="仿宋" w:hAnsi="仿宋" w:eastAsia="仿宋" w:cs="仿宋"/>
          <w:color w:val="000000" w:themeColor="text1"/>
          <w:sz w:val="24"/>
          <w:szCs w:val="24"/>
          <w:highlight w:val="none"/>
          <w:lang w:eastAsia="zh-CN"/>
        </w:rPr>
        <w:t>投标</w:t>
      </w:r>
      <w:r>
        <w:rPr>
          <w:rFonts w:hint="eastAsia" w:ascii="仿宋" w:hAnsi="仿宋" w:eastAsia="仿宋" w:cs="仿宋"/>
          <w:color w:val="000000" w:themeColor="text1"/>
          <w:sz w:val="24"/>
          <w:szCs w:val="24"/>
          <w:highlight w:val="none"/>
          <w:lang w:val="en-US" w:eastAsia="zh-CN"/>
        </w:rPr>
        <w:t>单位公章（或</w:t>
      </w:r>
      <w:r>
        <w:rPr>
          <w:rFonts w:hint="eastAsia" w:ascii="仿宋" w:hAnsi="仿宋" w:eastAsia="仿宋" w:cs="仿宋"/>
          <w:color w:val="000000" w:themeColor="text1"/>
          <w:sz w:val="24"/>
          <w:szCs w:val="24"/>
          <w:highlight w:val="none"/>
        </w:rPr>
        <w:t>电子签章</w:t>
      </w:r>
      <w:r>
        <w:rPr>
          <w:rFonts w:hint="eastAsia" w:ascii="仿宋" w:hAnsi="仿宋" w:eastAsia="仿宋" w:cs="仿宋"/>
          <w:color w:val="000000" w:themeColor="text1"/>
          <w:sz w:val="24"/>
          <w:szCs w:val="24"/>
          <w:highlight w:val="none"/>
          <w:lang w:eastAsia="zh-CN"/>
        </w:rPr>
        <w:t>）</w:t>
      </w:r>
      <w:r>
        <w:rPr>
          <w:rFonts w:hint="eastAsia" w:ascii="仿宋" w:hAnsi="仿宋" w:eastAsia="仿宋" w:cs="仿宋"/>
          <w:color w:val="000000" w:themeColor="text1"/>
          <w:sz w:val="24"/>
          <w:szCs w:val="24"/>
          <w:highlight w:val="none"/>
        </w:rPr>
        <w:t>或者法定代表人或其授权代表签字或盖章。</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5.4投标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文件因字迹潦草</w:t>
      </w:r>
      <w:r>
        <w:rPr>
          <w:rFonts w:hint="eastAsia" w:ascii="仿宋" w:hAnsi="仿宋" w:eastAsia="仿宋" w:cs="仿宋"/>
          <w:color w:val="000000" w:themeColor="text1"/>
          <w:sz w:val="24"/>
          <w:highlight w:val="none"/>
        </w:rPr>
        <w:t>模糊</w:t>
      </w:r>
      <w:r>
        <w:rPr>
          <w:rFonts w:hint="eastAsia" w:ascii="仿宋" w:hAnsi="仿宋" w:eastAsia="仿宋" w:cs="仿宋"/>
          <w:sz w:val="24"/>
          <w:highlight w:val="none"/>
        </w:rPr>
        <w:t>或表达不清所引起的后果由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负责。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5.5</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应认真阅读招标文件中所有的内容。如果</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编制的投标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文件实质上不响应招标文件的要求，其投标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文件将被</w:t>
      </w:r>
      <w:r>
        <w:rPr>
          <w:rFonts w:hint="eastAsia" w:ascii="仿宋" w:hAnsi="仿宋" w:eastAsia="仿宋" w:cs="仿宋"/>
          <w:sz w:val="24"/>
          <w:highlight w:val="none"/>
          <w:lang w:val="en-US" w:eastAsia="zh-CN"/>
        </w:rPr>
        <w:t>评标委员会</w:t>
      </w:r>
      <w:r>
        <w:rPr>
          <w:rFonts w:hint="eastAsia" w:ascii="仿宋" w:hAnsi="仿宋" w:eastAsia="仿宋" w:cs="仿宋"/>
          <w:sz w:val="24"/>
          <w:highlight w:val="none"/>
        </w:rPr>
        <w:t>拒绝。</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5.6电子投标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文件部分：</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应根据“政采云</w:t>
      </w:r>
      <w:r>
        <w:rPr>
          <w:rFonts w:hint="eastAsia" w:ascii="仿宋" w:hAnsi="仿宋" w:eastAsia="仿宋" w:cs="仿宋"/>
          <w:b/>
          <w:sz w:val="24"/>
          <w:highlight w:val="none"/>
          <w:lang w:val="en-US" w:eastAsia="zh-CN"/>
        </w:rPr>
        <w:t>投标响应人</w:t>
      </w:r>
      <w:r>
        <w:rPr>
          <w:rFonts w:hint="eastAsia" w:ascii="仿宋" w:hAnsi="仿宋" w:eastAsia="仿宋" w:cs="仿宋"/>
          <w:b/>
          <w:sz w:val="24"/>
          <w:highlight w:val="none"/>
        </w:rPr>
        <w:t>项目采购-电子招投标操作指南”及本招标文件规定的格式和顺序编制电子投标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文件并进行关联定位。</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文件的提交</w:t>
      </w:r>
    </w:p>
    <w:p>
      <w:pPr>
        <w:snapToGrid w:val="0"/>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应按“招标公告”规定的时间、方式将投标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文件提交给</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r>
        <w:rPr>
          <w:rFonts w:hint="eastAsia" w:ascii="仿宋" w:hAnsi="仿宋" w:eastAsia="仿宋" w:cs="仿宋"/>
          <w:b/>
          <w:sz w:val="24"/>
          <w:highlight w:val="none"/>
          <w:lang w:eastAsia="zh-CN"/>
        </w:rPr>
        <w:t>采购代理机构</w:t>
      </w:r>
      <w:r>
        <w:rPr>
          <w:rFonts w:hint="eastAsia" w:ascii="仿宋" w:hAnsi="仿宋" w:eastAsia="仿宋" w:cs="仿宋"/>
          <w:b/>
          <w:sz w:val="24"/>
          <w:highlight w:val="none"/>
        </w:rPr>
        <w:t>将拒绝接受逾期提交的投标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w:t>
      </w:r>
    </w:p>
    <w:p>
      <w:pPr>
        <w:widowControl/>
        <w:snapToGrid w:val="0"/>
        <w:spacing w:line="440" w:lineRule="exact"/>
        <w:rPr>
          <w:rFonts w:hint="eastAsia" w:ascii="仿宋" w:hAnsi="仿宋" w:eastAsia="仿宋" w:cs="仿宋"/>
          <w:b/>
          <w:kern w:val="0"/>
          <w:sz w:val="24"/>
          <w:highlight w:val="none"/>
        </w:rPr>
      </w:pPr>
      <w:r>
        <w:rPr>
          <w:rFonts w:hint="eastAsia" w:ascii="仿宋" w:hAnsi="仿宋" w:eastAsia="仿宋" w:cs="仿宋"/>
          <w:b/>
          <w:sz w:val="24"/>
          <w:highlight w:val="none"/>
        </w:rPr>
        <w:t>7．</w:t>
      </w:r>
      <w:r>
        <w:rPr>
          <w:rFonts w:hint="eastAsia" w:ascii="仿宋" w:hAnsi="仿宋" w:eastAsia="仿宋" w:cs="仿宋"/>
          <w:b/>
          <w:kern w:val="0"/>
          <w:sz w:val="24"/>
          <w:highlight w:val="none"/>
        </w:rPr>
        <w:t>投标</w:t>
      </w:r>
      <w:r>
        <w:rPr>
          <w:rFonts w:hint="eastAsia" w:ascii="仿宋" w:hAnsi="仿宋" w:eastAsia="仿宋" w:cs="仿宋"/>
          <w:b/>
          <w:bCs/>
          <w:kern w:val="0"/>
          <w:sz w:val="24"/>
          <w:highlight w:val="none"/>
          <w:lang w:val="en-US" w:eastAsia="zh-CN"/>
        </w:rPr>
        <w:t>响应</w:t>
      </w:r>
      <w:r>
        <w:rPr>
          <w:rFonts w:hint="eastAsia" w:ascii="仿宋" w:hAnsi="仿宋" w:eastAsia="仿宋" w:cs="仿宋"/>
          <w:b/>
          <w:kern w:val="0"/>
          <w:sz w:val="24"/>
          <w:highlight w:val="none"/>
        </w:rPr>
        <w:t>文件的补充和修改</w:t>
      </w:r>
    </w:p>
    <w:p>
      <w:pPr>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w:t>
      </w:r>
      <w:r>
        <w:rPr>
          <w:rFonts w:hint="eastAsia" w:ascii="仿宋" w:hAnsi="仿宋" w:eastAsia="仿宋" w:cs="仿宋"/>
          <w:kern w:val="0"/>
          <w:sz w:val="24"/>
          <w:highlight w:val="none"/>
          <w:lang w:val="en-US" w:eastAsia="zh-CN"/>
        </w:rPr>
        <w:t>响应</w:t>
      </w:r>
      <w:r>
        <w:rPr>
          <w:rFonts w:hint="eastAsia" w:ascii="仿宋" w:hAnsi="仿宋" w:eastAsia="仿宋" w:cs="仿宋"/>
          <w:kern w:val="0"/>
          <w:sz w:val="24"/>
          <w:highlight w:val="none"/>
        </w:rPr>
        <w:t>文件撤回。</w:t>
      </w:r>
    </w:p>
    <w:p>
      <w:pPr>
        <w:snapToGrid w:val="0"/>
        <w:spacing w:line="800" w:lineRule="exact"/>
        <w:jc w:val="center"/>
        <w:rPr>
          <w:rFonts w:hint="eastAsia" w:ascii="仿宋" w:hAnsi="仿宋" w:eastAsia="仿宋" w:cs="仿宋"/>
          <w:b/>
          <w:sz w:val="36"/>
          <w:szCs w:val="36"/>
          <w:highlight w:val="none"/>
          <w:lang w:val="en-US" w:eastAsia="zh-CN"/>
        </w:rPr>
      </w:pPr>
      <w:r>
        <w:rPr>
          <w:rFonts w:hint="eastAsia" w:ascii="仿宋" w:hAnsi="仿宋" w:eastAsia="仿宋" w:cs="仿宋"/>
          <w:b/>
          <w:sz w:val="36"/>
          <w:szCs w:val="36"/>
          <w:highlight w:val="none"/>
          <w:lang w:val="en-US" w:eastAsia="zh-CN"/>
        </w:rPr>
        <w:t>四、开标和评标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1．电子招投标开标及</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程序</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登录政采云平台，用“项目采购-开标</w:t>
      </w:r>
      <w:r>
        <w:rPr>
          <w:rFonts w:hint="eastAsia" w:ascii="仿宋" w:hAnsi="仿宋" w:eastAsia="仿宋" w:cs="仿宋"/>
          <w:sz w:val="24"/>
          <w:highlight w:val="none"/>
          <w:lang w:eastAsia="zh-CN"/>
        </w:rPr>
        <w:t>评</w:t>
      </w:r>
      <w:r>
        <w:rPr>
          <w:rFonts w:hint="eastAsia" w:ascii="仿宋" w:hAnsi="仿宋" w:eastAsia="仿宋" w:cs="仿宋"/>
          <w:sz w:val="24"/>
          <w:highlight w:val="none"/>
          <w:lang w:val="en-US" w:eastAsia="zh-CN"/>
        </w:rPr>
        <w:t>标</w:t>
      </w:r>
      <w:r>
        <w:rPr>
          <w:rFonts w:hint="eastAsia" w:ascii="仿宋" w:hAnsi="仿宋" w:eastAsia="仿宋" w:cs="仿宋"/>
          <w:sz w:val="24"/>
          <w:highlight w:val="none"/>
        </w:rPr>
        <w:t>”功能对电子投标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文件进行在线解密</w:t>
      </w:r>
      <w:r>
        <w:rPr>
          <w:rFonts w:hint="eastAsia" w:ascii="仿宋" w:hAnsi="仿宋" w:eastAsia="仿宋" w:cs="仿宋"/>
          <w:color w:val="000000" w:themeColor="text1"/>
          <w:sz w:val="24"/>
          <w:highlight w:val="none"/>
        </w:rPr>
        <w:t>。</w:t>
      </w:r>
      <w:r>
        <w:rPr>
          <w:rFonts w:hint="eastAsia" w:ascii="仿宋" w:hAnsi="仿宋" w:eastAsia="仿宋" w:cs="仿宋"/>
          <w:sz w:val="24"/>
          <w:highlight w:val="none"/>
        </w:rPr>
        <w:t>在线解密电子投标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文件时间为开标时间起</w:t>
      </w:r>
      <w:r>
        <w:rPr>
          <w:rFonts w:hint="eastAsia" w:ascii="仿宋" w:hAnsi="仿宋" w:eastAsia="仿宋" w:cs="仿宋"/>
          <w:sz w:val="24"/>
          <w:highlight w:val="none"/>
          <w:lang w:val="en-US" w:eastAsia="zh-CN"/>
        </w:rPr>
        <w:t>30分钟</w:t>
      </w:r>
      <w:r>
        <w:rPr>
          <w:rFonts w:hint="eastAsia" w:ascii="仿宋" w:hAnsi="仿宋" w:eastAsia="仿宋" w:cs="仿宋"/>
          <w:sz w:val="24"/>
          <w:highlight w:val="none"/>
        </w:rPr>
        <w:t>内。</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rPr>
        <w:t>1.3确定各</w:t>
      </w:r>
      <w:r>
        <w:rPr>
          <w:rFonts w:hint="eastAsia" w:ascii="仿宋" w:hAnsi="仿宋" w:eastAsia="仿宋" w:cs="仿宋"/>
          <w:color w:val="000000" w:themeColor="text1"/>
          <w:sz w:val="24"/>
          <w:highlight w:val="none"/>
          <w:lang w:eastAsia="zh-CN"/>
        </w:rPr>
        <w:t>投标响应人</w:t>
      </w:r>
      <w:r>
        <w:rPr>
          <w:rFonts w:hint="eastAsia" w:ascii="仿宋" w:hAnsi="仿宋" w:eastAsia="仿宋" w:cs="仿宋"/>
          <w:color w:val="000000" w:themeColor="text1"/>
          <w:sz w:val="24"/>
          <w:highlight w:val="none"/>
        </w:rPr>
        <w:t>演示顺序（如有要求</w:t>
      </w:r>
      <w:r>
        <w:rPr>
          <w:rFonts w:hint="eastAsia" w:ascii="仿宋" w:hAnsi="仿宋" w:eastAsia="仿宋" w:cs="仿宋"/>
          <w:color w:val="000000" w:themeColor="text1"/>
          <w:sz w:val="24"/>
          <w:highlight w:val="none"/>
          <w:lang w:eastAsia="zh-CN"/>
        </w:rPr>
        <w:t>：</w:t>
      </w:r>
      <w:r>
        <w:rPr>
          <w:rFonts w:hint="eastAsia" w:ascii="仿宋" w:hAnsi="仿宋" w:eastAsia="仿宋" w:cs="仿宋"/>
          <w:kern w:val="0"/>
          <w:sz w:val="24"/>
          <w:highlight w:val="none"/>
          <w:lang w:val="zh-CN"/>
        </w:rPr>
        <w:t>以政采云平台中</w:t>
      </w:r>
      <w:r>
        <w:rPr>
          <w:rFonts w:hint="eastAsia" w:ascii="仿宋" w:hAnsi="仿宋" w:eastAsia="仿宋" w:cs="仿宋"/>
          <w:bCs/>
          <w:sz w:val="24"/>
          <w:highlight w:val="none"/>
        </w:rPr>
        <w:t>投标</w:t>
      </w:r>
      <w:r>
        <w:rPr>
          <w:rFonts w:hint="eastAsia" w:ascii="仿宋" w:hAnsi="仿宋" w:eastAsia="仿宋" w:cs="仿宋"/>
          <w:bCs/>
          <w:sz w:val="24"/>
          <w:highlight w:val="none"/>
          <w:lang w:val="en-US" w:eastAsia="zh-CN"/>
        </w:rPr>
        <w:t>响应</w:t>
      </w:r>
      <w:r>
        <w:rPr>
          <w:rFonts w:hint="eastAsia" w:ascii="仿宋" w:hAnsi="仿宋" w:eastAsia="仿宋" w:cs="仿宋"/>
          <w:kern w:val="0"/>
          <w:sz w:val="24"/>
          <w:highlight w:val="none"/>
          <w:lang w:val="zh-CN"/>
        </w:rPr>
        <w:t>文件解密时间的先后顺序为准</w:t>
      </w:r>
      <w:r>
        <w:rPr>
          <w:rFonts w:hint="eastAsia" w:ascii="仿宋" w:hAnsi="仿宋" w:eastAsia="仿宋" w:cs="仿宋"/>
          <w:color w:val="000000" w:themeColor="text1"/>
          <w:sz w:val="24"/>
          <w:highlight w:val="none"/>
        </w:rPr>
        <w:t>）。</w:t>
      </w:r>
    </w:p>
    <w:p>
      <w:pPr>
        <w:snapToGrid w:val="0"/>
        <w:spacing w:line="48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委员会对资格和商务技术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响应文件进行</w:t>
      </w:r>
      <w:r>
        <w:rPr>
          <w:rFonts w:hint="eastAsia" w:ascii="仿宋" w:hAnsi="仿宋" w:eastAsia="仿宋" w:cs="仿宋"/>
          <w:sz w:val="24"/>
          <w:highlight w:val="none"/>
          <w:lang w:eastAsia="zh-CN"/>
        </w:rPr>
        <w:t>评标。</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主持人宣布商务技术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得分及无效（废）投标情形（如有），公布经商务技术（资信）</w:t>
      </w:r>
      <w:r>
        <w:rPr>
          <w:rFonts w:hint="eastAsia" w:ascii="仿宋" w:hAnsi="仿宋" w:eastAsia="仿宋" w:cs="仿宋"/>
          <w:sz w:val="24"/>
          <w:highlight w:val="none"/>
          <w:lang w:eastAsia="zh-CN"/>
        </w:rPr>
        <w:t>评标</w:t>
      </w:r>
      <w:r>
        <w:rPr>
          <w:rFonts w:hint="eastAsia" w:ascii="仿宋" w:hAnsi="仿宋" w:eastAsia="仿宋" w:cs="仿宋"/>
          <w:sz w:val="24"/>
          <w:highlight w:val="none"/>
        </w:rPr>
        <w:t>符合招标文件要求的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名单及其商务技术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启封报价文件资料，主持人宣读</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名称、投标价格和投标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文件的其他内容。未宣读的投标报价和招标文件未允许提供的备选投标方案等实质性内容，</w:t>
      </w:r>
      <w:r>
        <w:rPr>
          <w:rFonts w:hint="eastAsia" w:ascii="仿宋" w:hAnsi="仿宋" w:eastAsia="仿宋" w:cs="仿宋"/>
          <w:sz w:val="24"/>
          <w:highlight w:val="none"/>
          <w:lang w:eastAsia="zh-CN"/>
        </w:rPr>
        <w:t>评标</w:t>
      </w:r>
      <w:r>
        <w:rPr>
          <w:rFonts w:hint="eastAsia" w:ascii="仿宋" w:hAnsi="仿宋" w:eastAsia="仿宋" w:cs="仿宋"/>
          <w:sz w:val="24"/>
          <w:highlight w:val="none"/>
        </w:rPr>
        <w:t>时不予承认。</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委员会对投标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文件报价文件资料进行</w:t>
      </w:r>
      <w:r>
        <w:rPr>
          <w:rFonts w:hint="eastAsia" w:ascii="仿宋" w:hAnsi="仿宋" w:eastAsia="仿宋" w:cs="仿宋"/>
          <w:sz w:val="24"/>
          <w:highlight w:val="none"/>
          <w:lang w:eastAsia="zh-CN"/>
        </w:rPr>
        <w:t>评标</w:t>
      </w:r>
      <w:r>
        <w:rPr>
          <w:rFonts w:hint="eastAsia" w:ascii="仿宋" w:hAnsi="仿宋" w:eastAsia="仿宋" w:cs="仿宋"/>
          <w:sz w:val="24"/>
          <w:highlight w:val="none"/>
        </w:rPr>
        <w:t>，核准投标报价及计算价格分，汇总商务技术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分、价格分，根据得分排序确定中标候选人。</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主持人公布</w:t>
      </w:r>
      <w:r>
        <w:rPr>
          <w:rFonts w:hint="eastAsia" w:ascii="仿宋" w:hAnsi="仿宋" w:eastAsia="仿宋" w:cs="仿宋"/>
          <w:sz w:val="24"/>
          <w:highlight w:val="none"/>
          <w:lang w:eastAsia="zh-CN"/>
        </w:rPr>
        <w:t>评标</w:t>
      </w:r>
      <w:r>
        <w:rPr>
          <w:rFonts w:hint="eastAsia" w:ascii="仿宋" w:hAnsi="仿宋" w:eastAsia="仿宋" w:cs="仿宋"/>
          <w:sz w:val="24"/>
          <w:highlight w:val="none"/>
        </w:rPr>
        <w:t>结果。</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lang w:val="en-US" w:eastAsia="zh-CN"/>
        </w:rPr>
        <w:t>1.9开标</w:t>
      </w:r>
      <w:r>
        <w:rPr>
          <w:rFonts w:hint="eastAsia" w:ascii="仿宋" w:hAnsi="仿宋" w:eastAsia="仿宋" w:cs="仿宋"/>
          <w:color w:val="000000" w:themeColor="text1"/>
          <w:sz w:val="24"/>
          <w:highlight w:val="none"/>
        </w:rPr>
        <w:t>由</w:t>
      </w:r>
      <w:r>
        <w:rPr>
          <w:rFonts w:hint="eastAsia" w:ascii="仿宋" w:hAnsi="仿宋" w:eastAsia="仿宋" w:cs="仿宋"/>
          <w:b w:val="0"/>
          <w:bCs w:val="0"/>
          <w:color w:val="000000"/>
          <w:sz w:val="24"/>
          <w:highlight w:val="none"/>
          <w:u w:val="none" w:color="auto"/>
        </w:rPr>
        <w:t>采购代理机构</w:t>
      </w:r>
      <w:r>
        <w:rPr>
          <w:rFonts w:hint="eastAsia" w:ascii="仿宋" w:hAnsi="仿宋" w:eastAsia="仿宋" w:cs="仿宋"/>
          <w:color w:val="000000" w:themeColor="text1"/>
          <w:sz w:val="24"/>
          <w:highlight w:val="none"/>
        </w:rPr>
        <w:t>主持。</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程序有调整的，按调整后的程序操作。</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default" w:ascii="仿宋" w:hAnsi="仿宋" w:eastAsia="仿宋" w:cs="仿宋"/>
          <w:b/>
          <w:sz w:val="24"/>
          <w:highlight w:val="none"/>
          <w:lang w:val="en-US" w:eastAsia="zh-CN"/>
        </w:rPr>
      </w:pPr>
      <w:r>
        <w:rPr>
          <w:rFonts w:hint="eastAsia" w:ascii="仿宋" w:hAnsi="仿宋" w:eastAsia="仿宋" w:cs="仿宋"/>
          <w:b/>
          <w:sz w:val="24"/>
          <w:highlight w:val="none"/>
        </w:rPr>
        <w:t>3．</w:t>
      </w:r>
      <w:r>
        <w:rPr>
          <w:rFonts w:hint="eastAsia" w:ascii="仿宋" w:hAnsi="仿宋" w:eastAsia="仿宋" w:cs="仿宋"/>
          <w:b/>
          <w:sz w:val="24"/>
          <w:highlight w:val="none"/>
          <w:lang w:eastAsia="zh-CN"/>
        </w:rPr>
        <w:t>评</w:t>
      </w:r>
      <w:r>
        <w:rPr>
          <w:rFonts w:hint="eastAsia" w:ascii="仿宋" w:hAnsi="仿宋" w:eastAsia="仿宋" w:cs="仿宋"/>
          <w:b/>
          <w:sz w:val="24"/>
          <w:highlight w:val="none"/>
          <w:lang w:val="en-US" w:eastAsia="zh-CN"/>
        </w:rPr>
        <w:t>标</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委员会由</w:t>
      </w:r>
      <w:r>
        <w:rPr>
          <w:rFonts w:hint="eastAsia" w:ascii="仿宋" w:hAnsi="仿宋" w:eastAsia="仿宋" w:cs="仿宋"/>
          <w:color w:val="000000" w:themeColor="text1"/>
          <w:sz w:val="24"/>
          <w:highlight w:val="none"/>
          <w:lang w:val="en-US" w:eastAsia="zh-CN"/>
        </w:rPr>
        <w:t>招标采购单位</w:t>
      </w:r>
      <w:r>
        <w:rPr>
          <w:rFonts w:hint="eastAsia" w:ascii="仿宋" w:hAnsi="仿宋" w:eastAsia="仿宋" w:cs="仿宋"/>
          <w:sz w:val="24"/>
          <w:highlight w:val="none"/>
        </w:rPr>
        <w:t>依法组建，负责</w:t>
      </w:r>
      <w:r>
        <w:rPr>
          <w:rFonts w:hint="eastAsia" w:ascii="仿宋" w:hAnsi="仿宋" w:eastAsia="仿宋" w:cs="仿宋"/>
          <w:sz w:val="24"/>
          <w:highlight w:val="none"/>
          <w:lang w:eastAsia="zh-CN"/>
        </w:rPr>
        <w:t>评标</w:t>
      </w:r>
      <w:r>
        <w:rPr>
          <w:rFonts w:hint="eastAsia" w:ascii="仿宋" w:hAnsi="仿宋" w:eastAsia="仿宋" w:cs="仿宋"/>
          <w:sz w:val="24"/>
          <w:highlight w:val="none"/>
        </w:rPr>
        <w:t>活动。</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委员会遵循公开、公平、公正、科学合理、竞争择优的原则。</w:t>
      </w:r>
    </w:p>
    <w:p>
      <w:pPr>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3.2</w:t>
      </w:r>
      <w:r>
        <w:rPr>
          <w:rFonts w:hint="eastAsia" w:ascii="仿宋_GB2312" w:hAnsi="宋体" w:eastAsia="仿宋_GB2312" w:cs="宋体"/>
          <w:sz w:val="24"/>
          <w:highlight w:val="none"/>
          <w:lang w:eastAsia="zh-CN"/>
        </w:rPr>
        <w:t>评标</w:t>
      </w:r>
      <w:r>
        <w:rPr>
          <w:rFonts w:hint="eastAsia" w:ascii="仿宋_GB2312" w:hAnsi="宋体" w:eastAsia="仿宋_GB2312" w:cs="宋体"/>
          <w:sz w:val="24"/>
          <w:highlight w:val="none"/>
        </w:rPr>
        <w:t>委员会由采购人代表和有关方面的专家组成，成员人数为</w:t>
      </w:r>
      <w:r>
        <w:rPr>
          <w:rFonts w:hint="eastAsia" w:ascii="仿宋_GB2312" w:hAnsi="宋体" w:eastAsia="仿宋_GB2312" w:cs="宋体"/>
          <w:sz w:val="24"/>
          <w:highlight w:val="none"/>
          <w:lang w:val="en-US" w:eastAsia="zh-CN"/>
        </w:rPr>
        <w:t>5</w:t>
      </w:r>
      <w:r>
        <w:rPr>
          <w:rFonts w:hint="eastAsia" w:ascii="仿宋_GB2312" w:hAnsi="宋体" w:eastAsia="仿宋_GB2312" w:cs="宋体"/>
          <w:sz w:val="24"/>
          <w:highlight w:val="none"/>
        </w:rPr>
        <w:t>人</w:t>
      </w:r>
      <w:r>
        <w:rPr>
          <w:rFonts w:hint="eastAsia" w:ascii="仿宋_GB2312" w:hAnsi="宋体" w:eastAsia="仿宋_GB2312" w:cs="宋体"/>
          <w:sz w:val="24"/>
          <w:highlight w:val="none"/>
          <w:lang w:val="en-US" w:eastAsia="zh-CN"/>
        </w:rPr>
        <w:t>及</w:t>
      </w:r>
      <w:r>
        <w:rPr>
          <w:rFonts w:hint="eastAsia" w:ascii="仿宋_GB2312" w:hAnsi="宋体" w:eastAsia="仿宋_GB2312" w:cs="宋体"/>
          <w:sz w:val="24"/>
          <w:highlight w:val="none"/>
        </w:rPr>
        <w:t>以上单数。</w:t>
      </w:r>
    </w:p>
    <w:p>
      <w:pPr>
        <w:spacing w:line="480" w:lineRule="exact"/>
        <w:jc w:val="left"/>
        <w:rPr>
          <w:rFonts w:hint="eastAsia" w:ascii="仿宋" w:hAnsi="仿宋" w:eastAsia="仿宋" w:cs="仿宋"/>
          <w:sz w:val="24"/>
          <w:highlight w:val="none"/>
        </w:rPr>
      </w:pPr>
      <w:r>
        <w:rPr>
          <w:rFonts w:hint="eastAsia" w:ascii="仿宋" w:hAnsi="仿宋" w:eastAsia="仿宋" w:cs="仿宋"/>
          <w:color w:val="000000"/>
          <w:sz w:val="24"/>
          <w:highlight w:val="none"/>
        </w:rPr>
        <w:t>3.3采购人代表不担任</w:t>
      </w:r>
      <w:r>
        <w:rPr>
          <w:rFonts w:hint="eastAsia" w:ascii="仿宋" w:hAnsi="仿宋" w:eastAsia="仿宋" w:cs="仿宋"/>
          <w:color w:val="000000"/>
          <w:sz w:val="24"/>
          <w:highlight w:val="none"/>
          <w:lang w:eastAsia="zh-CN"/>
        </w:rPr>
        <w:t>评标</w:t>
      </w:r>
      <w:r>
        <w:rPr>
          <w:rFonts w:hint="eastAsia" w:ascii="仿宋" w:hAnsi="仿宋" w:eastAsia="仿宋" w:cs="仿宋"/>
          <w:color w:val="000000"/>
          <w:sz w:val="24"/>
          <w:highlight w:val="none"/>
          <w:lang w:val="en-US" w:eastAsia="zh-CN"/>
        </w:rPr>
        <w:t>委员会</w:t>
      </w:r>
      <w:r>
        <w:rPr>
          <w:rFonts w:hint="eastAsia" w:ascii="仿宋" w:hAnsi="仿宋" w:eastAsia="仿宋" w:cs="仿宋"/>
          <w:color w:val="000000"/>
          <w:sz w:val="24"/>
          <w:highlight w:val="none"/>
        </w:rPr>
        <w:t>组长。</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委员会负责对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资格的最终审定。</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_GB2312" w:hAnsi="宋体" w:eastAsia="仿宋_GB2312"/>
          <w:sz w:val="24"/>
          <w:highlight w:val="none"/>
        </w:rPr>
        <w:t>评标委员会可以要求</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评标</w:t>
      </w:r>
      <w:r>
        <w:rPr>
          <w:rFonts w:hint="eastAsia" w:ascii="仿宋" w:hAnsi="仿宋" w:eastAsia="仿宋" w:cs="仿宋"/>
          <w:sz w:val="24"/>
          <w:highlight w:val="none"/>
        </w:rPr>
        <w:t>中需要</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对投标响应文件作出澄清、说明或者补正的，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委员会和</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应当通过政采云平台交换数据电文。给予</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提交澄清说明或补正的时间不少于半小时，</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已经明确表示澄清说明或补正完毕的除外。</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通过政采云平台交换的数据电文必须进行电子签章。</w:t>
      </w:r>
    </w:p>
    <w:p>
      <w:pPr>
        <w:spacing w:line="440" w:lineRule="exact"/>
        <w:jc w:val="left"/>
        <w:rPr>
          <w:rFonts w:hint="eastAsia" w:ascii="仿宋" w:hAnsi="仿宋" w:eastAsia="仿宋" w:cs="仿宋"/>
          <w:kern w:val="0"/>
          <w:sz w:val="24"/>
          <w:highlight w:val="none"/>
        </w:rPr>
      </w:pPr>
      <w:r>
        <w:rPr>
          <w:rFonts w:hint="eastAsia" w:ascii="仿宋_GB2312" w:hAnsi="宋体" w:eastAsia="仿宋_GB2312"/>
          <w:sz w:val="24"/>
          <w:highlight w:val="none"/>
          <w:lang w:val="en-US" w:eastAsia="zh-CN"/>
        </w:rPr>
        <w:t>3.5</w:t>
      </w:r>
      <w:r>
        <w:rPr>
          <w:rFonts w:hint="eastAsia" w:ascii="仿宋_GB2312" w:hAnsi="宋体" w:eastAsia="仿宋_GB2312"/>
          <w:sz w:val="24"/>
          <w:highlight w:val="none"/>
        </w:rPr>
        <w:t>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组长组织评审人员独立评审。评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对拟认定为采购响应文件无效、供应商资格不符合的，应组织相关供应商代表进行陈述、澄清或申辩；采购组织机构可协助评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组长对打分结果进行校对、核对并汇总统计；对明显畸高、畸低的评分情形（评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成员个人主观打分偏离所有评审小组成员主观打分平均值30%以上），启动评分畸高、畸低行为认定程序，评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组长应提醒相关评审人员进行复核或书面说明理由，评审人员拒绝说明的，由现场监督员据实记录；评审人员的评审、修改记录应保留原件，随项目其他资料一并存档。</w:t>
      </w:r>
    </w:p>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rPr>
        <w:t>3.</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lang w:eastAsia="zh-CN"/>
        </w:rPr>
        <w:t>评标</w:t>
      </w:r>
      <w:r>
        <w:rPr>
          <w:rFonts w:hint="eastAsia" w:ascii="仿宋_GB2312" w:hAnsi="宋体" w:eastAsia="仿宋_GB2312"/>
          <w:sz w:val="24"/>
          <w:highlight w:val="none"/>
        </w:rPr>
        <w:t>委员会对投标</w:t>
      </w:r>
      <w:r>
        <w:rPr>
          <w:rFonts w:hint="eastAsia" w:ascii="仿宋_GB2312" w:hAnsi="宋体" w:eastAsia="仿宋_GB2312"/>
          <w:sz w:val="24"/>
          <w:highlight w:val="none"/>
          <w:lang w:val="en-US" w:eastAsia="zh-CN"/>
        </w:rPr>
        <w:t>响应</w:t>
      </w:r>
      <w:r>
        <w:rPr>
          <w:rFonts w:hint="eastAsia" w:ascii="仿宋_GB2312" w:hAnsi="宋体" w:eastAsia="仿宋_GB2312"/>
          <w:sz w:val="24"/>
          <w:highlight w:val="none"/>
        </w:rPr>
        <w:t>文件的判定，只依据投标</w:t>
      </w:r>
      <w:r>
        <w:rPr>
          <w:rFonts w:hint="eastAsia" w:ascii="仿宋_GB2312" w:hAnsi="宋体" w:eastAsia="仿宋_GB2312"/>
          <w:sz w:val="24"/>
          <w:highlight w:val="none"/>
          <w:lang w:val="en-US" w:eastAsia="zh-CN"/>
        </w:rPr>
        <w:t>响应</w:t>
      </w:r>
      <w:r>
        <w:rPr>
          <w:rFonts w:hint="eastAsia" w:ascii="仿宋_GB2312" w:hAnsi="宋体" w:eastAsia="仿宋_GB2312"/>
          <w:sz w:val="24"/>
          <w:highlight w:val="none"/>
        </w:rPr>
        <w:t>文件和招标文件内容本身，不依据任何外来证明。</w:t>
      </w:r>
    </w:p>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rPr>
        <w:t>3.</w:t>
      </w:r>
      <w:r>
        <w:rPr>
          <w:rFonts w:hint="eastAsia" w:ascii="仿宋_GB2312" w:hAnsi="宋体" w:eastAsia="仿宋_GB2312"/>
          <w:sz w:val="24"/>
          <w:highlight w:val="none"/>
          <w:lang w:val="en-US" w:eastAsia="zh-CN"/>
        </w:rPr>
        <w:t>7</w:t>
      </w:r>
      <w:r>
        <w:rPr>
          <w:rFonts w:hint="eastAsia" w:ascii="仿宋_GB2312" w:hAnsi="宋体" w:eastAsia="仿宋_GB2312"/>
          <w:sz w:val="24"/>
          <w:highlight w:val="none"/>
          <w:lang w:eastAsia="zh-CN"/>
        </w:rPr>
        <w:t>评标</w:t>
      </w:r>
      <w:r>
        <w:rPr>
          <w:rFonts w:hint="eastAsia" w:ascii="仿宋_GB2312" w:hAnsi="宋体" w:eastAsia="仿宋_GB2312"/>
          <w:sz w:val="24"/>
          <w:highlight w:val="none"/>
        </w:rPr>
        <w:t>委员会不向落标方解释落标的原因。</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4．投标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文件的初审鉴定</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进行资格审查，以确定</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是否具备投标资格。</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4.2符合性审查</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4.2.1</w:t>
      </w:r>
      <w:r>
        <w:rPr>
          <w:rFonts w:hint="eastAsia" w:ascii="仿宋_GB2312" w:hAnsi="宋体" w:eastAsia="仿宋_GB2312" w:cs="宋体"/>
          <w:sz w:val="24"/>
          <w:highlight w:val="none"/>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的义务方面造成重大的限制，纠正这些显著差异或保留将会对其他实质上响应招标文件要求的投标文件的</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的竞争地位产生不公正的影响。</w:t>
      </w:r>
      <w:r>
        <w:rPr>
          <w:rFonts w:hint="eastAsia" w:ascii="仿宋_GB2312" w:hAnsi="仿宋_GB2312" w:eastAsia="仿宋_GB2312" w:cs="仿宋_GB2312"/>
          <w:sz w:val="24"/>
          <w:highlight w:val="none"/>
        </w:rPr>
        <w:t>评标委员会决定投标文件的响应性只根据投标文件本身的内容，而不寻求外部证据。</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4.3如果投标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文件实质不响应招标文件的各项要求，</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委员会将予以拒绝，并且不允许</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通过修改或撤销其不符合要求的差异或保留，使之成为具有实质性响应的投标。</w:t>
      </w:r>
    </w:p>
    <w:p>
      <w:pPr>
        <w:spacing w:line="48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文件报价出现前后不一致的，按照下列规定修正：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5.1投标</w:t>
      </w:r>
      <w:r>
        <w:rPr>
          <w:rFonts w:hint="eastAsia" w:ascii="仿宋" w:hAnsi="仿宋" w:eastAsia="仿宋" w:cs="仿宋"/>
          <w:sz w:val="24"/>
          <w:highlight w:val="none"/>
          <w:lang w:val="en-US" w:eastAsia="zh-CN"/>
        </w:rPr>
        <w:t>响应</w:t>
      </w:r>
      <w:r>
        <w:rPr>
          <w:rFonts w:hint="eastAsia" w:ascii="仿宋_GB2312" w:hAnsi="宋体" w:eastAsia="仿宋_GB2312" w:cs="宋体"/>
          <w:sz w:val="24"/>
          <w:highlight w:val="none"/>
        </w:rPr>
        <w:t>文件中</w:t>
      </w:r>
      <w:r>
        <w:rPr>
          <w:rFonts w:hint="eastAsia" w:ascii="仿宋_GB2312" w:hAnsi="宋体" w:eastAsia="仿宋_GB2312" w:cs="宋体"/>
          <w:sz w:val="24"/>
          <w:highlight w:val="none"/>
          <w:lang w:eastAsia="zh-CN"/>
        </w:rPr>
        <w:t>开标一览表</w:t>
      </w:r>
      <w:r>
        <w:rPr>
          <w:rFonts w:hint="eastAsia" w:ascii="仿宋_GB2312" w:hAnsi="宋体" w:eastAsia="仿宋_GB2312" w:cs="宋体"/>
          <w:sz w:val="24"/>
          <w:highlight w:val="none"/>
        </w:rPr>
        <w:t>内容与投标</w:t>
      </w:r>
      <w:r>
        <w:rPr>
          <w:rFonts w:hint="eastAsia" w:ascii="仿宋_GB2312" w:hAnsi="宋体" w:eastAsia="仿宋_GB2312" w:cs="宋体"/>
          <w:sz w:val="24"/>
          <w:highlight w:val="none"/>
          <w:lang w:val="en-US" w:eastAsia="zh-CN"/>
        </w:rPr>
        <w:t>响应</w:t>
      </w:r>
      <w:r>
        <w:rPr>
          <w:rFonts w:hint="eastAsia" w:ascii="仿宋_GB2312" w:hAnsi="宋体" w:eastAsia="仿宋_GB2312" w:cs="宋体"/>
          <w:sz w:val="24"/>
          <w:highlight w:val="none"/>
        </w:rPr>
        <w:t>文件中相应内容不一致的，以</w:t>
      </w:r>
      <w:r>
        <w:rPr>
          <w:rFonts w:hint="eastAsia" w:ascii="仿宋_GB2312" w:hAnsi="宋体" w:eastAsia="仿宋_GB2312" w:cs="宋体"/>
          <w:sz w:val="24"/>
          <w:highlight w:val="none"/>
          <w:lang w:eastAsia="zh-CN"/>
        </w:rPr>
        <w:t>开标一览表</w:t>
      </w:r>
      <w:r>
        <w:rPr>
          <w:rFonts w:hint="eastAsia" w:ascii="仿宋_GB2312" w:hAnsi="宋体" w:eastAsia="仿宋_GB2312" w:cs="宋体"/>
          <w:sz w:val="24"/>
          <w:highlight w:val="none"/>
        </w:rPr>
        <w:t>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5.2大写金额和小写金额不一致的，以大写金额为准；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5.3单价金额小数点或者百分比有明显错位的，以</w:t>
      </w:r>
      <w:r>
        <w:rPr>
          <w:rFonts w:hint="eastAsia" w:ascii="仿宋_GB2312" w:hAnsi="宋体" w:eastAsia="仿宋_GB2312" w:cs="宋体"/>
          <w:sz w:val="24"/>
          <w:highlight w:val="none"/>
          <w:lang w:eastAsia="zh-CN"/>
        </w:rPr>
        <w:t>开标一览表</w:t>
      </w:r>
      <w:r>
        <w:rPr>
          <w:rFonts w:hint="eastAsia" w:ascii="仿宋_GB2312" w:hAnsi="宋体" w:eastAsia="仿宋_GB2312" w:cs="宋体"/>
          <w:sz w:val="24"/>
          <w:highlight w:val="none"/>
        </w:rPr>
        <w:t>的总价为准，并修改单价；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sz w:val="24"/>
          <w:highlight w:val="none"/>
        </w:rPr>
      </w:pPr>
      <w:r>
        <w:rPr>
          <w:rFonts w:hint="eastAsia" w:ascii="仿宋_GB2312" w:hAnsi="宋体" w:eastAsia="仿宋_GB2312" w:cs="宋体"/>
          <w:sz w:val="24"/>
          <w:highlight w:val="none"/>
        </w:rPr>
        <w:t>同时出现两种以上不一致的，按照前款规定的顺序修正。</w:t>
      </w:r>
      <w:r>
        <w:rPr>
          <w:rFonts w:hint="eastAsia" w:ascii="仿宋_GB2312" w:hAnsi="仿宋_GB2312" w:eastAsia="仿宋_GB2312" w:cs="仿宋_GB2312"/>
          <w:bCs/>
          <w:sz w:val="24"/>
          <w:highlight w:val="none"/>
        </w:rPr>
        <w:t>修正后的报价按照财政部公布第87号令 《政府采购货物和服务招标投标管理办法》</w:t>
      </w:r>
      <w:r>
        <w:rPr>
          <w:rFonts w:hint="eastAsia" w:ascii="仿宋_GB2312" w:hAnsi="宋体" w:eastAsia="仿宋_GB2312" w:cs="宋体"/>
          <w:sz w:val="24"/>
          <w:highlight w:val="none"/>
        </w:rPr>
        <w:t>第五十一条第二款的规定经</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确认后产生约束力，</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不确认的，其投标无效。</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、比较和否决</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6.1</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委员会将对在实质上响应招标文件要求的投标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文件进行评估和比较。</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6.2在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委员会可以书面形式要求</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就投标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文件含义不明确的内容可对其通过政采云平台进行书面说明并提供相关材料，但不得超过投标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文件的范围或者改变投标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文件的实质性内容。</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6.3在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过程中，如发现与招标文件要求相偏离的，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委员会可对其偏离情形进行必要的核实。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6.4在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过程中，如属于实质性偏离或符合无效响应条件的，</w:t>
      </w:r>
      <w:r>
        <w:rPr>
          <w:rFonts w:hint="eastAsia" w:ascii="仿宋" w:hAnsi="仿宋" w:eastAsia="仿宋" w:cs="仿宋"/>
          <w:sz w:val="24"/>
          <w:highlight w:val="none"/>
          <w:lang w:val="en-US" w:eastAsia="zh-CN"/>
        </w:rPr>
        <w:t>评标</w:t>
      </w:r>
      <w:r>
        <w:rPr>
          <w:rFonts w:hint="eastAsia" w:ascii="仿宋" w:hAnsi="仿宋" w:eastAsia="仿宋" w:cs="仿宋"/>
          <w:color w:val="000000" w:themeColor="text1"/>
          <w:sz w:val="24"/>
          <w:highlight w:val="none"/>
          <w:lang w:eastAsia="zh-CN"/>
        </w:rPr>
        <w:t>委员会</w:t>
      </w:r>
      <w:r>
        <w:rPr>
          <w:rFonts w:hint="eastAsia" w:ascii="仿宋" w:hAnsi="仿宋" w:eastAsia="仿宋" w:cs="仿宋"/>
          <w:color w:val="000000" w:themeColor="text1"/>
          <w:sz w:val="24"/>
          <w:highlight w:val="none"/>
        </w:rPr>
        <w:t>应当询问相关</w:t>
      </w:r>
      <w:r>
        <w:rPr>
          <w:rFonts w:hint="eastAsia" w:ascii="仿宋" w:hAnsi="仿宋" w:eastAsia="仿宋" w:cs="仿宋"/>
          <w:color w:val="000000" w:themeColor="text1"/>
          <w:sz w:val="24"/>
          <w:highlight w:val="none"/>
          <w:lang w:val="en-US" w:eastAsia="zh-CN"/>
        </w:rPr>
        <w:t>投标</w:t>
      </w:r>
      <w:r>
        <w:rPr>
          <w:rFonts w:hint="eastAsia" w:ascii="仿宋" w:hAnsi="仿宋" w:eastAsia="仿宋" w:cs="仿宋"/>
          <w:color w:val="000000" w:themeColor="text1"/>
          <w:sz w:val="24"/>
          <w:highlight w:val="none"/>
          <w:lang w:eastAsia="zh-CN"/>
        </w:rPr>
        <w:t>响应人</w:t>
      </w:r>
      <w:r>
        <w:rPr>
          <w:rFonts w:hint="eastAsia" w:ascii="仿宋" w:hAnsi="仿宋" w:eastAsia="仿宋" w:cs="仿宋"/>
          <w:sz w:val="24"/>
          <w:highlight w:val="none"/>
        </w:rPr>
        <w:t>，并可对其通过政采云平台进行线上确认，但不允许对偏离条款进行补充、修正或撤回。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6.5比较与评价。</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委员会应当</w:t>
      </w:r>
      <w:r>
        <w:rPr>
          <w:rFonts w:hint="eastAsia" w:ascii="仿宋" w:hAnsi="仿宋" w:eastAsia="仿宋" w:cs="仿宋"/>
          <w:color w:val="000000" w:themeColor="text1"/>
          <w:sz w:val="24"/>
          <w:highlight w:val="none"/>
        </w:rPr>
        <w:t>依据</w:t>
      </w:r>
      <w:r>
        <w:rPr>
          <w:rFonts w:hint="eastAsia" w:ascii="仿宋" w:hAnsi="仿宋" w:eastAsia="仿宋" w:cs="仿宋"/>
          <w:color w:val="000000" w:themeColor="text1"/>
          <w:sz w:val="24"/>
          <w:highlight w:val="none"/>
          <w:lang w:val="en-US" w:eastAsia="zh-CN"/>
        </w:rPr>
        <w:t>招标</w:t>
      </w:r>
      <w:r>
        <w:rPr>
          <w:rFonts w:hint="eastAsia" w:ascii="仿宋" w:hAnsi="仿宋" w:eastAsia="仿宋" w:cs="仿宋"/>
          <w:color w:val="000000" w:themeColor="text1"/>
          <w:sz w:val="24"/>
          <w:highlight w:val="none"/>
        </w:rPr>
        <w:t>文件规定的</w:t>
      </w:r>
      <w:r>
        <w:rPr>
          <w:rFonts w:hint="eastAsia" w:ascii="仿宋" w:hAnsi="仿宋" w:eastAsia="仿宋" w:cs="仿宋"/>
          <w:color w:val="000000" w:themeColor="text1"/>
          <w:sz w:val="24"/>
          <w:highlight w:val="none"/>
          <w:lang w:eastAsia="zh-CN"/>
        </w:rPr>
        <w:t>评标</w:t>
      </w:r>
      <w:r>
        <w:rPr>
          <w:rFonts w:hint="eastAsia" w:ascii="仿宋" w:hAnsi="仿宋" w:eastAsia="仿宋" w:cs="仿宋"/>
          <w:color w:val="000000" w:themeColor="text1"/>
          <w:sz w:val="24"/>
          <w:highlight w:val="none"/>
        </w:rPr>
        <w:t>标准和方法</w:t>
      </w:r>
      <w:r>
        <w:rPr>
          <w:rFonts w:hint="eastAsia" w:ascii="仿宋" w:hAnsi="仿宋" w:eastAsia="仿宋" w:cs="仿宋"/>
          <w:sz w:val="24"/>
          <w:highlight w:val="none"/>
        </w:rPr>
        <w:t>，对符合性审查合格的投标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文件进行商务技术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评估，综合比较与评价。</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6.6汇总（商务技术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得分情况）。</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委员会各成员应当独立对每个</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的商务技术（资信）文件进行评价，并汇总商务技术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得分情况。</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 报价审核。对符合采购需求且通过商务技术（资信）</w:t>
      </w:r>
      <w:r>
        <w:rPr>
          <w:rFonts w:hint="eastAsia" w:ascii="仿宋" w:hAnsi="仿宋" w:eastAsia="仿宋" w:cs="仿宋"/>
          <w:sz w:val="24"/>
          <w:highlight w:val="none"/>
          <w:lang w:eastAsia="zh-CN"/>
        </w:rPr>
        <w:t>评标</w:t>
      </w:r>
      <w:r>
        <w:rPr>
          <w:rFonts w:hint="eastAsia" w:ascii="仿宋" w:hAnsi="仿宋" w:eastAsia="仿宋" w:cs="仿宋"/>
          <w:sz w:val="24"/>
          <w:highlight w:val="none"/>
        </w:rPr>
        <w:t>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的报价的合理性、准确性等进行审查核实。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6.7.1</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委员会认为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的报价明显低于其他通过符合性审查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的报价，有可能影响产品质量或者不能诚信履约的，应当要求其在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现场合理的时间内通过政采云平台提供线上说明，必要时提交相关证明材料。</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w:t>
      </w:r>
      <w:r>
        <w:rPr>
          <w:rFonts w:hint="eastAsia" w:ascii="仿宋" w:hAnsi="仿宋" w:eastAsia="仿宋" w:cs="仿宋"/>
          <w:sz w:val="24"/>
          <w:highlight w:val="none"/>
          <w:lang w:eastAsia="zh-CN"/>
        </w:rPr>
        <w:t>评标</w:t>
      </w:r>
      <w:r>
        <w:rPr>
          <w:rFonts w:hint="eastAsia" w:ascii="仿宋" w:hAnsi="仿宋" w:eastAsia="仿宋" w:cs="仿宋"/>
          <w:sz w:val="24"/>
          <w:highlight w:val="none"/>
        </w:rPr>
        <w:t>。</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6.8</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委员会依据招标文件规定的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标准和方法，对投标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文件进行</w:t>
      </w:r>
      <w:r>
        <w:rPr>
          <w:rFonts w:hint="eastAsia" w:ascii="仿宋" w:hAnsi="仿宋" w:eastAsia="仿宋" w:cs="仿宋"/>
          <w:sz w:val="24"/>
          <w:highlight w:val="none"/>
          <w:lang w:eastAsia="zh-CN"/>
        </w:rPr>
        <w:t>评标</w:t>
      </w:r>
      <w:r>
        <w:rPr>
          <w:rFonts w:hint="eastAsia" w:ascii="仿宋" w:hAnsi="仿宋" w:eastAsia="仿宋" w:cs="仿宋"/>
          <w:sz w:val="24"/>
          <w:highlight w:val="none"/>
        </w:rPr>
        <w:t>和比较后，向本</w:t>
      </w:r>
      <w:r>
        <w:rPr>
          <w:rFonts w:hint="eastAsia" w:ascii="仿宋" w:hAnsi="仿宋" w:eastAsia="仿宋" w:cs="仿宋"/>
          <w:sz w:val="24"/>
          <w:highlight w:val="none"/>
          <w:lang w:val="en-US" w:eastAsia="zh-CN"/>
        </w:rPr>
        <w:t>公司</w:t>
      </w:r>
      <w:r>
        <w:rPr>
          <w:rFonts w:hint="eastAsia" w:ascii="仿宋" w:hAnsi="仿宋" w:eastAsia="仿宋" w:cs="仿宋"/>
          <w:sz w:val="24"/>
          <w:highlight w:val="none"/>
        </w:rPr>
        <w:t>提供书面</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报告，并按得分高低排序推荐中标候选</w:t>
      </w: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w:t>
      </w:r>
    </w:p>
    <w:p>
      <w:pPr>
        <w:pStyle w:val="13"/>
        <w:widowControl w:val="0"/>
        <w:tabs>
          <w:tab w:val="clear" w:pos="454"/>
        </w:tabs>
        <w:spacing w:afterLines="0" w:line="440" w:lineRule="exact"/>
        <w:ind w:left="0" w:firstLine="0"/>
        <w:rPr>
          <w:rFonts w:hint="eastAsia" w:ascii="仿宋" w:hAnsi="仿宋" w:eastAsia="仿宋" w:cs="仿宋"/>
          <w:b/>
          <w:highlight w:val="none"/>
        </w:rPr>
      </w:pPr>
      <w:r>
        <w:rPr>
          <w:rFonts w:hint="eastAsia" w:ascii="仿宋" w:hAnsi="仿宋" w:eastAsia="仿宋" w:cs="仿宋"/>
          <w:b/>
          <w:highlight w:val="none"/>
        </w:rPr>
        <w:t>7.投标</w:t>
      </w:r>
      <w:r>
        <w:rPr>
          <w:rFonts w:hint="eastAsia" w:ascii="仿宋" w:hAnsi="仿宋" w:eastAsia="仿宋" w:cs="仿宋"/>
          <w:b/>
          <w:highlight w:val="none"/>
          <w:lang w:val="en-US" w:eastAsia="zh-CN"/>
        </w:rPr>
        <w:t>响应</w:t>
      </w:r>
      <w:r>
        <w:rPr>
          <w:rFonts w:hint="eastAsia" w:ascii="仿宋" w:hAnsi="仿宋" w:eastAsia="仿宋" w:cs="仿宋"/>
          <w:b/>
          <w:highlight w:val="none"/>
        </w:rPr>
        <w:t>文件的澄清</w:t>
      </w:r>
    </w:p>
    <w:p>
      <w:pPr>
        <w:pStyle w:val="13"/>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szCs w:val="24"/>
          <w:highlight w:val="none"/>
        </w:rPr>
        <w:t>对投标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文件中含义不明、表述不一致或有明显计算错误等内容，</w:t>
      </w:r>
      <w:r>
        <w:rPr>
          <w:rFonts w:hint="eastAsia" w:ascii="仿宋" w:hAnsi="仿宋" w:eastAsia="仿宋" w:cs="仿宋"/>
          <w:szCs w:val="24"/>
          <w:highlight w:val="none"/>
          <w:lang w:eastAsia="zh-CN"/>
        </w:rPr>
        <w:t>评标</w:t>
      </w:r>
      <w:r>
        <w:rPr>
          <w:rFonts w:hint="eastAsia" w:ascii="仿宋" w:hAnsi="仿宋" w:eastAsia="仿宋" w:cs="仿宋"/>
          <w:szCs w:val="24"/>
          <w:highlight w:val="none"/>
        </w:rPr>
        <w:t>委员会将对</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进行询标，并可要求</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lang w:val="en-US" w:eastAsia="zh-CN"/>
        </w:rPr>
        <w:t>作出</w:t>
      </w:r>
      <w:r>
        <w:rPr>
          <w:rFonts w:hint="eastAsia" w:ascii="仿宋" w:hAnsi="仿宋" w:eastAsia="仿宋" w:cs="仿宋"/>
          <w:szCs w:val="24"/>
          <w:highlight w:val="none"/>
        </w:rPr>
        <w:t>澄清，作为投标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文件的</w:t>
      </w:r>
      <w:r>
        <w:rPr>
          <w:rFonts w:hint="eastAsia" w:ascii="仿宋" w:hAnsi="仿宋" w:eastAsia="仿宋" w:cs="仿宋"/>
          <w:szCs w:val="24"/>
          <w:highlight w:val="none"/>
          <w:lang w:val="en-US" w:eastAsia="zh-CN"/>
        </w:rPr>
        <w:t>补充</w:t>
      </w:r>
      <w:r>
        <w:rPr>
          <w:rFonts w:hint="eastAsia" w:ascii="仿宋" w:hAnsi="仿宋" w:eastAsia="仿宋" w:cs="仿宋"/>
          <w:szCs w:val="24"/>
          <w:highlight w:val="none"/>
        </w:rPr>
        <w:t>部分，但澄清的内容不得改变投标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文件的实质性内容。</w:t>
      </w:r>
    </w:p>
    <w:p>
      <w:pPr>
        <w:pStyle w:val="22"/>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文件有下列情形之一的作无效投标处理：</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投标响应文件</w:t>
      </w:r>
      <w:r>
        <w:rPr>
          <w:rFonts w:hint="eastAsia" w:ascii="仿宋" w:hAnsi="仿宋" w:eastAsia="仿宋" w:cs="仿宋"/>
          <w:b/>
          <w:sz w:val="24"/>
          <w:highlight w:val="none"/>
        </w:rPr>
        <w:t>未按照招标文件规定</w:t>
      </w:r>
      <w:r>
        <w:rPr>
          <w:rFonts w:hint="eastAsia" w:ascii="仿宋" w:hAnsi="仿宋" w:eastAsia="仿宋" w:cs="仿宋"/>
          <w:b/>
          <w:color w:val="000000" w:themeColor="text1"/>
          <w:sz w:val="24"/>
          <w:highlight w:val="none"/>
        </w:rPr>
        <w:t>要求电子签章、签字或盖章的</w:t>
      </w:r>
      <w:r>
        <w:rPr>
          <w:rFonts w:hint="eastAsia" w:ascii="仿宋" w:hAnsi="仿宋" w:eastAsia="仿宋" w:cs="仿宋"/>
          <w:b/>
          <w:sz w:val="24"/>
          <w:highlight w:val="none"/>
        </w:rPr>
        <w:t>；</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参加同一合同项下的政府采购活动的（均无效）；</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8.3为采购项目提供整体设计、规范编制或者项目管理、监理、检测等服务的</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 xml:space="preserve">参加该采购项目的其他采购活动的； </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8.4</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不具备招标文件中规定的资格要求的（</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未提供有效的资格证明文件的，视为</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不具备招标文件中规定的资格要求）；</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8.6《法定代表人授权委托书》或《法定代表人身份证明书》填写不全、错误、未加盖公章(《法定代表人授权委托书》要求</w:t>
      </w:r>
      <w:r>
        <w:rPr>
          <w:rFonts w:hint="eastAsia" w:ascii="仿宋" w:hAnsi="仿宋" w:eastAsia="仿宋" w:cs="仿宋"/>
          <w:b/>
          <w:color w:val="000000" w:themeColor="text1"/>
          <w:kern w:val="0"/>
          <w:sz w:val="24"/>
          <w:highlight w:val="none"/>
        </w:rPr>
        <w:t>“电子签章”和“签字或盖章”</w:t>
      </w:r>
      <w:r>
        <w:rPr>
          <w:rFonts w:hint="eastAsia" w:ascii="仿宋" w:hAnsi="仿宋" w:eastAsia="仿宋" w:cs="仿宋"/>
          <w:b/>
          <w:kern w:val="0"/>
          <w:sz w:val="24"/>
          <w:highlight w:val="none"/>
        </w:rPr>
        <w:t>缺一不可）的；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文件中的投标函</w:t>
      </w:r>
      <w:r>
        <w:rPr>
          <w:rFonts w:hint="eastAsia" w:ascii="仿宋" w:hAnsi="仿宋" w:eastAsia="仿宋" w:cs="仿宋"/>
          <w:b/>
          <w:color w:val="000000" w:themeColor="text1"/>
          <w:sz w:val="24"/>
          <w:highlight w:val="none"/>
        </w:rPr>
        <w:t>无</w:t>
      </w:r>
      <w:r>
        <w:rPr>
          <w:rFonts w:hint="eastAsia" w:ascii="仿宋" w:hAnsi="仿宋" w:eastAsia="仿宋" w:cs="仿宋"/>
          <w:b/>
          <w:color w:val="000000" w:themeColor="text1"/>
          <w:sz w:val="24"/>
          <w:highlight w:val="none"/>
          <w:lang w:eastAsia="zh-CN"/>
        </w:rPr>
        <w:t>投标响应人</w:t>
      </w:r>
      <w:r>
        <w:rPr>
          <w:rFonts w:hint="eastAsia" w:ascii="仿宋" w:hAnsi="仿宋" w:eastAsia="仿宋" w:cs="仿宋"/>
          <w:b/>
          <w:color w:val="000000" w:themeColor="text1"/>
          <w:sz w:val="24"/>
          <w:highlight w:val="none"/>
        </w:rPr>
        <w:t>电子签章或填写不全的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w:t>
      </w:r>
      <w:r>
        <w:rPr>
          <w:rFonts w:hint="eastAsia" w:ascii="仿宋" w:hAnsi="仿宋" w:eastAsia="仿宋" w:cs="仿宋"/>
          <w:b/>
          <w:kern w:val="0"/>
          <w:sz w:val="24"/>
          <w:highlight w:val="none"/>
          <w:lang w:val="en-US" w:eastAsia="zh-CN"/>
        </w:rPr>
        <w:t>8</w:t>
      </w:r>
      <w:r>
        <w:rPr>
          <w:rFonts w:hint="eastAsia" w:ascii="仿宋" w:hAnsi="仿宋" w:eastAsia="仿宋" w:cs="仿宋"/>
          <w:b/>
          <w:kern w:val="0"/>
          <w:sz w:val="24"/>
          <w:highlight w:val="none"/>
        </w:rPr>
        <w:t>报</w:t>
      </w:r>
      <w:r>
        <w:rPr>
          <w:rFonts w:hint="eastAsia" w:ascii="仿宋" w:hAnsi="仿宋" w:eastAsia="仿宋" w:cs="仿宋"/>
          <w:b/>
          <w:sz w:val="24"/>
          <w:highlight w:val="none"/>
        </w:rPr>
        <w:t>价一经涂改，涂改处</w:t>
      </w:r>
      <w:r>
        <w:rPr>
          <w:rFonts w:hint="eastAsia" w:ascii="仿宋" w:hAnsi="仿宋" w:eastAsia="仿宋" w:cs="仿宋"/>
          <w:b/>
          <w:sz w:val="24"/>
          <w:highlight w:val="none"/>
          <w:lang w:val="en-US" w:eastAsia="zh-CN"/>
        </w:rPr>
        <w:t>无投标响应单位</w:t>
      </w:r>
      <w:r>
        <w:rPr>
          <w:rFonts w:hint="eastAsia" w:ascii="仿宋" w:hAnsi="仿宋" w:eastAsia="仿宋" w:cs="仿宋"/>
          <w:b/>
          <w:color w:val="000000" w:themeColor="text1"/>
          <w:sz w:val="24"/>
          <w:highlight w:val="none"/>
        </w:rPr>
        <w:t>电子签章或者未经法定代表人或授权代表签字或盖章的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w:t>
      </w:r>
      <w:r>
        <w:rPr>
          <w:rFonts w:hint="eastAsia" w:ascii="仿宋" w:hAnsi="仿宋" w:eastAsia="仿宋" w:cs="仿宋"/>
          <w:b/>
          <w:kern w:val="0"/>
          <w:sz w:val="24"/>
          <w:highlight w:val="none"/>
          <w:lang w:val="en-US" w:eastAsia="zh-CN"/>
        </w:rPr>
        <w:t>9投标响应文件中</w:t>
      </w:r>
      <w:r>
        <w:rPr>
          <w:rFonts w:hint="eastAsia" w:ascii="仿宋" w:hAnsi="仿宋" w:eastAsia="仿宋" w:cs="仿宋"/>
          <w:b/>
          <w:sz w:val="24"/>
          <w:highlight w:val="none"/>
        </w:rPr>
        <w:t>未按招标文件规定的格式填写，或</w:t>
      </w:r>
      <w:r>
        <w:rPr>
          <w:rFonts w:hint="eastAsia" w:ascii="仿宋" w:hAnsi="仿宋" w:eastAsia="仿宋" w:cs="仿宋"/>
          <w:b/>
          <w:sz w:val="24"/>
          <w:szCs w:val="20"/>
          <w:highlight w:val="none"/>
        </w:rPr>
        <w:t>对招标</w:t>
      </w:r>
      <w:r>
        <w:rPr>
          <w:rFonts w:hint="eastAsia" w:ascii="仿宋" w:hAnsi="仿宋" w:eastAsia="仿宋" w:cs="仿宋"/>
          <w:b/>
          <w:sz w:val="24"/>
          <w:highlight w:val="none"/>
        </w:rPr>
        <w:t>服务或技术或产品等要求</w:t>
      </w:r>
      <w:r>
        <w:rPr>
          <w:rFonts w:hint="eastAsia" w:ascii="仿宋" w:hAnsi="仿宋" w:eastAsia="仿宋" w:cs="仿宋"/>
          <w:b/>
          <w:sz w:val="24"/>
          <w:szCs w:val="20"/>
          <w:highlight w:val="none"/>
        </w:rPr>
        <w:t>未详细应答或应答</w:t>
      </w:r>
      <w:r>
        <w:rPr>
          <w:rFonts w:hint="eastAsia" w:ascii="仿宋" w:hAnsi="仿宋" w:eastAsia="仿宋" w:cs="仿宋"/>
          <w:b/>
          <w:sz w:val="24"/>
          <w:highlight w:val="none"/>
        </w:rPr>
        <w:t>内容不全、有缺失的,经</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委员会认定为无法</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的；</w:t>
      </w:r>
    </w:p>
    <w:p>
      <w:pPr>
        <w:pStyle w:val="22"/>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w:t>
      </w:r>
      <w:r>
        <w:rPr>
          <w:rFonts w:hint="eastAsia" w:ascii="仿宋" w:hAnsi="仿宋" w:eastAsia="仿宋" w:cs="仿宋"/>
          <w:b/>
          <w:sz w:val="24"/>
          <w:szCs w:val="24"/>
          <w:highlight w:val="none"/>
          <w:lang w:val="en-US" w:eastAsia="zh-CN"/>
        </w:rPr>
        <w:t>0</w:t>
      </w:r>
      <w:r>
        <w:rPr>
          <w:rFonts w:hint="eastAsia" w:ascii="仿宋" w:hAnsi="仿宋" w:eastAsia="仿宋" w:cs="仿宋"/>
          <w:b/>
          <w:sz w:val="24"/>
          <w:szCs w:val="24"/>
          <w:highlight w:val="none"/>
        </w:rPr>
        <w:t>出现同一标的物或本次招标产品(服务)内的主要产品(重要组成部分)出现</w:t>
      </w:r>
      <w:r>
        <w:rPr>
          <w:rFonts w:hint="eastAsia" w:ascii="仿宋" w:hAnsi="仿宋" w:eastAsia="仿宋" w:cs="仿宋"/>
          <w:b/>
          <w:sz w:val="24"/>
          <w:highlight w:val="none"/>
        </w:rPr>
        <w:t>商务技术（资信）文件资料</w:t>
      </w:r>
      <w:r>
        <w:rPr>
          <w:rFonts w:hint="eastAsia" w:ascii="仿宋" w:hAnsi="仿宋" w:eastAsia="仿宋" w:cs="仿宋"/>
          <w:b/>
          <w:sz w:val="24"/>
          <w:szCs w:val="24"/>
          <w:highlight w:val="none"/>
        </w:rPr>
        <w:t>、</w:t>
      </w:r>
      <w:r>
        <w:rPr>
          <w:rFonts w:hint="eastAsia" w:ascii="仿宋" w:hAnsi="仿宋" w:eastAsia="仿宋" w:cs="仿宋"/>
          <w:b/>
          <w:sz w:val="24"/>
          <w:highlight w:val="none"/>
        </w:rPr>
        <w:t>报价文件资料</w:t>
      </w:r>
      <w:r>
        <w:rPr>
          <w:rFonts w:hint="eastAsia" w:ascii="仿宋" w:hAnsi="仿宋" w:eastAsia="仿宋" w:cs="仿宋"/>
          <w:b/>
          <w:sz w:val="24"/>
          <w:szCs w:val="24"/>
          <w:highlight w:val="none"/>
        </w:rPr>
        <w:t>描述不一致或前后描述不一致，经</w:t>
      </w:r>
      <w:r>
        <w:rPr>
          <w:rFonts w:hint="eastAsia" w:ascii="仿宋" w:hAnsi="仿宋" w:eastAsia="仿宋" w:cs="仿宋"/>
          <w:b/>
          <w:sz w:val="24"/>
          <w:szCs w:val="24"/>
          <w:highlight w:val="none"/>
          <w:lang w:eastAsia="zh-CN"/>
        </w:rPr>
        <w:t>评标</w:t>
      </w:r>
      <w:r>
        <w:rPr>
          <w:rFonts w:hint="eastAsia" w:ascii="仿宋" w:hAnsi="仿宋" w:eastAsia="仿宋" w:cs="仿宋"/>
          <w:b/>
          <w:sz w:val="24"/>
          <w:szCs w:val="24"/>
          <w:highlight w:val="none"/>
        </w:rPr>
        <w:t>委员会认定后为无法</w:t>
      </w:r>
      <w:r>
        <w:rPr>
          <w:rFonts w:hint="eastAsia" w:ascii="仿宋" w:hAnsi="仿宋" w:eastAsia="仿宋" w:cs="仿宋"/>
          <w:b/>
          <w:sz w:val="24"/>
          <w:szCs w:val="24"/>
          <w:highlight w:val="none"/>
          <w:lang w:eastAsia="zh-CN"/>
        </w:rPr>
        <w:t>评标</w:t>
      </w:r>
      <w:r>
        <w:rPr>
          <w:rFonts w:hint="eastAsia" w:ascii="仿宋" w:hAnsi="仿宋" w:eastAsia="仿宋" w:cs="仿宋"/>
          <w:b/>
          <w:sz w:val="24"/>
          <w:szCs w:val="24"/>
          <w:highlight w:val="none"/>
        </w:rPr>
        <w:t>的；</w:t>
      </w:r>
    </w:p>
    <w:p>
      <w:pPr>
        <w:pStyle w:val="22"/>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w:t>
      </w:r>
      <w:r>
        <w:rPr>
          <w:rFonts w:hint="eastAsia" w:ascii="仿宋" w:hAnsi="仿宋" w:eastAsia="仿宋" w:cs="仿宋"/>
          <w:b/>
          <w:sz w:val="24"/>
          <w:szCs w:val="24"/>
          <w:highlight w:val="none"/>
          <w:lang w:val="en-US" w:eastAsia="zh-CN"/>
        </w:rPr>
        <w:t>1</w:t>
      </w:r>
      <w:r>
        <w:rPr>
          <w:rFonts w:hint="eastAsia" w:ascii="仿宋" w:hAnsi="仿宋" w:eastAsia="仿宋" w:cs="仿宋"/>
          <w:b/>
          <w:sz w:val="24"/>
          <w:szCs w:val="24"/>
          <w:highlight w:val="none"/>
        </w:rPr>
        <w:t>《技</w:t>
      </w:r>
      <w:r>
        <w:rPr>
          <w:rFonts w:hint="eastAsia" w:ascii="仿宋" w:hAnsi="仿宋" w:eastAsia="仿宋" w:cs="仿宋"/>
          <w:b/>
          <w:sz w:val="24"/>
          <w:highlight w:val="none"/>
        </w:rPr>
        <w:t>术偏离说明表</w:t>
      </w:r>
      <w:r>
        <w:rPr>
          <w:rFonts w:hint="eastAsia" w:ascii="仿宋" w:hAnsi="仿宋" w:eastAsia="仿宋" w:cs="仿宋"/>
          <w:b/>
          <w:sz w:val="24"/>
          <w:szCs w:val="24"/>
          <w:highlight w:val="none"/>
        </w:rPr>
        <w:t>》</w:t>
      </w:r>
      <w:r>
        <w:rPr>
          <w:rFonts w:hint="eastAsia" w:ascii="仿宋" w:hAnsi="仿宋" w:eastAsia="仿宋" w:cs="仿宋"/>
          <w:b/>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2</w:t>
      </w:r>
      <w:r>
        <w:rPr>
          <w:rFonts w:hint="eastAsia" w:ascii="仿宋" w:hAnsi="仿宋" w:eastAsia="仿宋" w:cs="仿宋"/>
          <w:b/>
          <w:sz w:val="24"/>
          <w:highlight w:val="none"/>
        </w:rPr>
        <w:t>投</w:t>
      </w:r>
      <w:r>
        <w:rPr>
          <w:rFonts w:hint="eastAsia" w:ascii="仿宋" w:hAnsi="仿宋" w:eastAsia="仿宋" w:cs="仿宋"/>
          <w:b/>
          <w:kern w:val="0"/>
          <w:sz w:val="24"/>
          <w:highlight w:val="none"/>
        </w:rPr>
        <w:t>标</w:t>
      </w:r>
      <w:r>
        <w:rPr>
          <w:rFonts w:hint="eastAsia" w:ascii="仿宋" w:hAnsi="仿宋" w:eastAsia="仿宋" w:cs="仿宋"/>
          <w:b/>
          <w:kern w:val="0"/>
          <w:sz w:val="24"/>
          <w:highlight w:val="none"/>
          <w:lang w:val="en-US" w:eastAsia="zh-CN"/>
        </w:rPr>
        <w:t>响应</w:t>
      </w:r>
      <w:r>
        <w:rPr>
          <w:rFonts w:hint="eastAsia" w:ascii="仿宋" w:hAnsi="仿宋" w:eastAsia="仿宋" w:cs="仿宋"/>
          <w:b/>
          <w:kern w:val="0"/>
          <w:sz w:val="24"/>
          <w:highlight w:val="none"/>
        </w:rPr>
        <w:t>文件含有采购人不能接受的附加条件；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8.1</w:t>
      </w:r>
      <w:r>
        <w:rPr>
          <w:rFonts w:hint="eastAsia" w:ascii="仿宋" w:hAnsi="仿宋" w:eastAsia="仿宋" w:cs="仿宋"/>
          <w:b/>
          <w:kern w:val="0"/>
          <w:sz w:val="24"/>
          <w:highlight w:val="none"/>
          <w:lang w:val="en-US" w:eastAsia="zh-CN"/>
        </w:rPr>
        <w:t>3</w:t>
      </w:r>
      <w:r>
        <w:rPr>
          <w:rFonts w:hint="eastAsia" w:ascii="仿宋" w:hAnsi="仿宋" w:eastAsia="仿宋" w:cs="仿宋"/>
          <w:b/>
          <w:kern w:val="0"/>
          <w:sz w:val="24"/>
          <w:highlight w:val="none"/>
          <w:lang w:eastAsia="zh-CN"/>
        </w:rPr>
        <w:t>评标</w:t>
      </w:r>
      <w:r>
        <w:rPr>
          <w:rFonts w:hint="eastAsia" w:ascii="仿宋" w:hAnsi="仿宋" w:eastAsia="仿宋" w:cs="仿宋"/>
          <w:b/>
          <w:sz w:val="24"/>
          <w:highlight w:val="none"/>
        </w:rPr>
        <w:t>委员会认为</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的报价明显低于其他通过符合性审查</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的报价，有可能影响产品质量或者不能诚信履约的，</w:t>
      </w:r>
      <w:r>
        <w:rPr>
          <w:rFonts w:hint="eastAsia" w:ascii="仿宋" w:hAnsi="仿宋" w:eastAsia="仿宋" w:cs="仿宋"/>
          <w:b/>
          <w:sz w:val="24"/>
          <w:highlight w:val="none"/>
          <w:lang w:val="en-US" w:eastAsia="zh-CN"/>
        </w:rPr>
        <w:t>未能按要求提供书面说明或者提交相关证明材料</w:t>
      </w:r>
      <w:r>
        <w:rPr>
          <w:rFonts w:hint="eastAsia" w:ascii="仿宋" w:hAnsi="仿宋" w:eastAsia="仿宋" w:cs="仿宋"/>
          <w:b/>
          <w:sz w:val="24"/>
          <w:highlight w:val="none"/>
        </w:rPr>
        <w:t>证明其报价合理性的；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文件“商务技术（资信）文件资料”部分中出现《</w:t>
      </w:r>
      <w:r>
        <w:rPr>
          <w:rFonts w:hint="eastAsia" w:ascii="仿宋" w:hAnsi="仿宋" w:eastAsia="仿宋" w:cs="仿宋"/>
          <w:b/>
          <w:sz w:val="24"/>
          <w:highlight w:val="none"/>
          <w:lang w:eastAsia="zh-CN"/>
        </w:rPr>
        <w:t>开标一览表</w:t>
      </w:r>
      <w:r>
        <w:rPr>
          <w:rFonts w:hint="eastAsia" w:ascii="仿宋" w:hAnsi="仿宋" w:eastAsia="仿宋" w:cs="仿宋"/>
          <w:b/>
          <w:sz w:val="24"/>
          <w:highlight w:val="none"/>
        </w:rPr>
        <w:t>》</w:t>
      </w:r>
      <w:r>
        <w:rPr>
          <w:rFonts w:hint="eastAsia" w:ascii="仿宋" w:hAnsi="仿宋" w:eastAsia="仿宋" w:cs="仿宋"/>
          <w:b/>
          <w:sz w:val="24"/>
          <w:highlight w:val="none"/>
          <w:lang w:val="en-US" w:eastAsia="zh-CN"/>
        </w:rPr>
        <w:t>等报价</w:t>
      </w:r>
      <w:r>
        <w:rPr>
          <w:rFonts w:hint="eastAsia" w:ascii="仿宋" w:hAnsi="仿宋" w:eastAsia="仿宋" w:cs="仿宋"/>
          <w:b/>
          <w:sz w:val="24"/>
          <w:highlight w:val="none"/>
        </w:rPr>
        <w:t>相关内容的；</w:t>
      </w:r>
    </w:p>
    <w:p>
      <w:pPr>
        <w:tabs>
          <w:tab w:val="left" w:pos="3870"/>
          <w:tab w:val="left" w:pos="4085"/>
        </w:tabs>
        <w:snapToGrid w:val="0"/>
        <w:spacing w:line="440" w:lineRule="exact"/>
        <w:jc w:val="left"/>
        <w:rPr>
          <w:rFonts w:hint="eastAsia" w:ascii="仿宋" w:hAnsi="仿宋" w:eastAsia="仿宋" w:cs="仿宋"/>
          <w:b/>
          <w:color w:val="000000" w:themeColor="text1"/>
          <w:sz w:val="24"/>
          <w:highlight w:val="none"/>
          <w:lang w:val="en-US" w:eastAsia="zh-CN"/>
        </w:rPr>
      </w:pPr>
      <w:r>
        <w:rPr>
          <w:rFonts w:hint="eastAsia" w:ascii="仿宋_GB2312" w:hAnsi="仿宋" w:eastAsia="仿宋_GB2312" w:cs="仿宋_GB2312"/>
          <w:b/>
          <w:sz w:val="24"/>
          <w:szCs w:val="21"/>
          <w:highlight w:val="none"/>
        </w:rPr>
        <w:t>8.1</w:t>
      </w:r>
      <w:r>
        <w:rPr>
          <w:rFonts w:hint="eastAsia" w:ascii="仿宋_GB2312" w:hAnsi="仿宋" w:eastAsia="仿宋_GB2312" w:cs="仿宋_GB2312"/>
          <w:b/>
          <w:sz w:val="24"/>
          <w:szCs w:val="21"/>
          <w:highlight w:val="none"/>
          <w:lang w:val="en-US" w:eastAsia="zh-CN"/>
        </w:rPr>
        <w:t>6</w:t>
      </w:r>
      <w:r>
        <w:rPr>
          <w:rFonts w:hint="eastAsia" w:ascii="仿宋_GB2312" w:hAnsi="仿宋" w:eastAsia="仿宋_GB2312" w:cs="仿宋_GB2312"/>
          <w:b/>
          <w:sz w:val="24"/>
          <w:szCs w:val="21"/>
          <w:highlight w:val="none"/>
        </w:rPr>
        <w:t>采</w:t>
      </w:r>
      <w:r>
        <w:rPr>
          <w:rFonts w:ascii="仿宋" w:hAnsi="仿宋" w:eastAsia="仿宋" w:cs="仿宋_GB2312"/>
          <w:b/>
          <w:sz w:val="24"/>
          <w:szCs w:val="21"/>
          <w:highlight w:val="none"/>
        </w:rPr>
        <w:t>购人拟采购的产品属于</w:t>
      </w:r>
      <w:r>
        <w:rPr>
          <w:rFonts w:hint="eastAsia" w:ascii="仿宋" w:hAnsi="仿宋" w:eastAsia="仿宋" w:cs="仿宋_GB2312"/>
          <w:b/>
          <w:sz w:val="24"/>
          <w:szCs w:val="21"/>
          <w:highlight w:val="none"/>
        </w:rPr>
        <w:t>政府强制采购的节能产品品目清单范围的，</w:t>
      </w:r>
      <w:r>
        <w:rPr>
          <w:rFonts w:hint="eastAsia" w:ascii="仿宋" w:hAnsi="仿宋" w:eastAsia="仿宋" w:cs="仿宋_GB2312"/>
          <w:b/>
          <w:sz w:val="24"/>
          <w:szCs w:val="21"/>
          <w:highlight w:val="none"/>
          <w:lang w:eastAsia="zh-CN"/>
        </w:rPr>
        <w:t>投标响应人</w:t>
      </w:r>
      <w:r>
        <w:rPr>
          <w:rFonts w:hint="eastAsia" w:ascii="仿宋" w:hAnsi="仿宋" w:eastAsia="仿宋" w:cs="仿宋_GB2312"/>
          <w:b/>
          <w:sz w:val="24"/>
          <w:szCs w:val="21"/>
          <w:highlight w:val="none"/>
        </w:rPr>
        <w:t>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17</w:t>
      </w:r>
      <w:r>
        <w:rPr>
          <w:rFonts w:hint="eastAsia" w:ascii="仿宋" w:hAnsi="仿宋" w:eastAsia="仿宋" w:cs="仿宋"/>
          <w:b/>
          <w:sz w:val="24"/>
          <w:highlight w:val="none"/>
        </w:rPr>
        <w:t>《</w:t>
      </w:r>
      <w:r>
        <w:rPr>
          <w:rFonts w:hint="eastAsia" w:ascii="仿宋" w:hAnsi="仿宋" w:eastAsia="仿宋" w:cs="仿宋"/>
          <w:b/>
          <w:sz w:val="24"/>
          <w:highlight w:val="none"/>
          <w:lang w:eastAsia="zh-CN"/>
        </w:rPr>
        <w:t>开标一览表</w:t>
      </w:r>
      <w:r>
        <w:rPr>
          <w:rFonts w:hint="eastAsia" w:ascii="仿宋" w:hAnsi="仿宋" w:eastAsia="仿宋" w:cs="仿宋"/>
          <w:b/>
          <w:sz w:val="24"/>
          <w:highlight w:val="none"/>
        </w:rPr>
        <w:t>》填写不完整或字迹不能辨认或有漏项的，经</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委员会认定属于重大偏差的；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18</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19</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.4提供虚假的信用状况；</w:t>
      </w:r>
    </w:p>
    <w:p>
      <w:pPr>
        <w:tabs>
          <w:tab w:val="left" w:pos="3870"/>
          <w:tab w:val="left" w:pos="4085"/>
        </w:tabs>
        <w:snapToGrid w:val="0"/>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.5其他弄虚作假的行为。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0</w:t>
      </w:r>
      <w:r>
        <w:rPr>
          <w:rFonts w:hint="eastAsia" w:ascii="仿宋" w:hAnsi="仿宋" w:eastAsia="仿宋" w:cs="仿宋"/>
          <w:b/>
          <w:sz w:val="24"/>
          <w:highlight w:val="none"/>
        </w:rPr>
        <w:t>下列情形之一的，视为</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.1不同投标响应人的投标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.2不同投标响应人委托同一单位或者个人办理投标事宜；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.3不同投标响应人的投标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.4不同投标响应人的投标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.5不同投标响应人的投标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.6有二份及二份以上投标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文件的相互之间有特别相同或相似之处且经询标澄清投标响应人无令人信服的理由和可靠证据证明其合理性的，经评标委员会半数以上成员确认有串通投标嫌疑的；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sz w:val="24"/>
          <w:highlight w:val="none"/>
          <w:lang w:eastAsia="zh-CN"/>
        </w:rPr>
      </w:pPr>
      <w:r>
        <w:rPr>
          <w:rFonts w:hint="eastAsia" w:ascii="仿宋" w:hAnsi="仿宋" w:eastAsia="仿宋" w:cs="仿宋"/>
          <w:b/>
          <w:bCs/>
          <w:sz w:val="24"/>
          <w:highlight w:val="none"/>
          <w:lang w:eastAsia="zh-CN"/>
        </w:rPr>
        <w:t>8.2</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有下列情形之一的，属于恶意串通，其投标无效：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.1投标响应人直接或者间接从采购人或者采购代理机构处获得其他投标响应人的相关情况并修改其投标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.2投标响应人按照采购人或者采购代理机构的授意撤换、修改投标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.3投标响应人之间协商报价、技术方案等投标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文件的实质性内容；</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.4属于同一集团、协会、商会等组织成员的投标响应人按照该组织要求协同参加政府采购活动；</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.5投标响应人之间事先约定由某一特定投标响应人中标、成交；</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.6投标响应人之间商定部分投标响应人放弃参加政府采购活动或者放弃中标、成交；</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.7投标响应人与采购人或者采购代理机构之间、投标响应人相互之间，为谋求特定投标响应人中标、成交或者排斥其他投标响应人的其他串通行为。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szCs w:val="21"/>
          <w:highlight w:val="none"/>
        </w:rPr>
        <w:t>8.2</w:t>
      </w:r>
      <w:r>
        <w:rPr>
          <w:rFonts w:hint="eastAsia" w:ascii="仿宋" w:hAnsi="仿宋" w:eastAsia="仿宋" w:cs="仿宋"/>
          <w:b/>
          <w:sz w:val="24"/>
          <w:szCs w:val="21"/>
          <w:highlight w:val="none"/>
          <w:lang w:val="en-US" w:eastAsia="zh-CN"/>
        </w:rPr>
        <w:t>2</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报价文件中出现</w:t>
      </w:r>
      <w:r>
        <w:rPr>
          <w:rFonts w:hint="eastAsia" w:ascii="仿宋" w:hAnsi="仿宋" w:eastAsia="仿宋" w:cs="仿宋"/>
          <w:b/>
          <w:color w:val="auto"/>
          <w:sz w:val="24"/>
          <w:highlight w:val="none"/>
          <w:lang w:val="en-US" w:eastAsia="zh-CN"/>
        </w:rPr>
        <w:t>不是唯一的、有选择性投标报价的</w:t>
      </w:r>
      <w:r>
        <w:rPr>
          <w:rFonts w:hint="eastAsia" w:ascii="仿宋" w:hAnsi="仿宋" w:eastAsia="仿宋" w:cs="仿宋"/>
          <w:b/>
          <w:color w:val="auto"/>
          <w:sz w:val="24"/>
          <w:highlight w:val="none"/>
        </w:rPr>
        <w:t>；</w:t>
      </w:r>
    </w:p>
    <w:p>
      <w:pPr>
        <w:spacing w:line="440" w:lineRule="exact"/>
        <w:rPr>
          <w:rFonts w:hint="eastAsia" w:ascii="仿宋" w:hAnsi="仿宋" w:eastAsia="仿宋" w:cs="仿宋"/>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其他违反法律、法规的情形。</w:t>
      </w:r>
    </w:p>
    <w:p>
      <w:pPr>
        <w:snapToGrid w:val="0"/>
        <w:spacing w:line="440" w:lineRule="exact"/>
        <w:rPr>
          <w:rFonts w:hint="eastAsia" w:ascii="仿宋" w:hAnsi="仿宋" w:eastAsia="仿宋" w:cs="仿宋"/>
          <w:b/>
          <w:kern w:val="0"/>
          <w:sz w:val="24"/>
          <w:highlight w:val="none"/>
        </w:rPr>
      </w:pPr>
      <w:r>
        <w:rPr>
          <w:rFonts w:hint="eastAsia" w:ascii="仿宋" w:hAnsi="仿宋" w:eastAsia="仿宋" w:cs="仿宋"/>
          <w:b/>
          <w:kern w:val="0"/>
          <w:sz w:val="24"/>
          <w:highlight w:val="none"/>
        </w:rPr>
        <w:t>9.</w:t>
      </w:r>
      <w:r>
        <w:rPr>
          <w:rFonts w:hint="eastAsia" w:ascii="仿宋" w:hAnsi="仿宋" w:eastAsia="仿宋" w:cs="仿宋"/>
          <w:b/>
          <w:kern w:val="0"/>
          <w:sz w:val="24"/>
          <w:highlight w:val="none"/>
          <w:lang w:eastAsia="zh-CN"/>
        </w:rPr>
        <w:t>评标</w:t>
      </w:r>
      <w:r>
        <w:rPr>
          <w:rFonts w:hint="eastAsia" w:ascii="仿宋" w:hAnsi="仿宋" w:eastAsia="仿宋" w:cs="仿宋"/>
          <w:b/>
          <w:kern w:val="0"/>
          <w:sz w:val="24"/>
          <w:highlight w:val="none"/>
        </w:rPr>
        <w:t>过程保密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lang w:eastAsia="zh-CN"/>
        </w:rPr>
        <w:t>评标</w:t>
      </w:r>
      <w:r>
        <w:rPr>
          <w:rFonts w:hint="eastAsia" w:ascii="仿宋" w:hAnsi="仿宋" w:eastAsia="仿宋" w:cs="仿宋"/>
          <w:sz w:val="24"/>
          <w:highlight w:val="none"/>
        </w:rPr>
        <w:t>活动在严格保密的情况下进行。</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过程中凡是与采购响应文件</w:t>
      </w:r>
      <w:r>
        <w:rPr>
          <w:rFonts w:hint="eastAsia" w:ascii="仿宋" w:hAnsi="仿宋" w:eastAsia="仿宋" w:cs="仿宋"/>
          <w:sz w:val="24"/>
          <w:highlight w:val="none"/>
          <w:lang w:eastAsia="zh-CN"/>
        </w:rPr>
        <w:t>评标</w:t>
      </w:r>
      <w:r>
        <w:rPr>
          <w:rFonts w:hint="eastAsia" w:ascii="仿宋" w:hAnsi="仿宋" w:eastAsia="仿宋" w:cs="仿宋"/>
          <w:sz w:val="24"/>
          <w:highlight w:val="none"/>
        </w:rPr>
        <w:t>和比较、中标成交</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推荐等</w:t>
      </w:r>
      <w:r>
        <w:rPr>
          <w:rFonts w:hint="eastAsia" w:ascii="仿宋" w:hAnsi="仿宋" w:eastAsia="仿宋" w:cs="仿宋"/>
          <w:sz w:val="24"/>
          <w:highlight w:val="none"/>
          <w:lang w:eastAsia="zh-CN"/>
        </w:rPr>
        <w:t>评标</w:t>
      </w:r>
      <w:r>
        <w:rPr>
          <w:rFonts w:hint="eastAsia" w:ascii="仿宋" w:hAnsi="仿宋" w:eastAsia="仿宋" w:cs="仿宋"/>
          <w:sz w:val="24"/>
          <w:highlight w:val="none"/>
        </w:rPr>
        <w:t>有关的情况和</w:t>
      </w:r>
      <w:r>
        <w:rPr>
          <w:rFonts w:hint="eastAsia" w:ascii="仿宋" w:hAnsi="仿宋" w:eastAsia="仿宋" w:cs="仿宋"/>
          <w:sz w:val="24"/>
          <w:highlight w:val="none"/>
          <w:lang w:eastAsia="zh-CN"/>
        </w:rPr>
        <w:t>评标</w:t>
      </w:r>
      <w:r>
        <w:rPr>
          <w:rFonts w:hint="eastAsia" w:ascii="仿宋" w:hAnsi="仿宋" w:eastAsia="仿宋" w:cs="仿宋"/>
          <w:sz w:val="24"/>
          <w:highlight w:val="none"/>
        </w:rPr>
        <w:t>文件的，以及涉及国家秘密和商业秘密等信息，</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委员会成员、采购人和</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工作人员、相关监督人员等与</w:t>
      </w:r>
      <w:r>
        <w:rPr>
          <w:rFonts w:hint="eastAsia" w:ascii="仿宋" w:hAnsi="仿宋" w:eastAsia="仿宋" w:cs="仿宋"/>
          <w:sz w:val="24"/>
          <w:highlight w:val="none"/>
          <w:lang w:eastAsia="zh-CN"/>
        </w:rPr>
        <w:t>评标</w:t>
      </w:r>
      <w:r>
        <w:rPr>
          <w:rFonts w:hint="eastAsia" w:ascii="仿宋" w:hAnsi="仿宋" w:eastAsia="仿宋" w:cs="仿宋"/>
          <w:sz w:val="24"/>
          <w:highlight w:val="none"/>
        </w:rPr>
        <w:t>有关的人员应当予以保密。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9.2在</w:t>
      </w:r>
      <w:r>
        <w:rPr>
          <w:rFonts w:hint="eastAsia" w:ascii="仿宋" w:hAnsi="仿宋" w:eastAsia="仿宋" w:cs="仿宋"/>
          <w:kern w:val="0"/>
          <w:sz w:val="24"/>
          <w:highlight w:val="none"/>
          <w:lang w:eastAsia="zh-CN"/>
        </w:rPr>
        <w:t>评标</w:t>
      </w:r>
      <w:r>
        <w:rPr>
          <w:rFonts w:hint="eastAsia" w:ascii="仿宋" w:hAnsi="仿宋" w:eastAsia="仿宋" w:cs="仿宋"/>
          <w:kern w:val="0"/>
          <w:sz w:val="24"/>
          <w:highlight w:val="none"/>
        </w:rPr>
        <w:t>期间，</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企图影响招标人或</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w:t>
      </w:r>
      <w:r>
        <w:rPr>
          <w:rFonts w:hint="eastAsia" w:ascii="仿宋" w:hAnsi="仿宋" w:eastAsia="仿宋" w:cs="仿宋"/>
          <w:kern w:val="0"/>
          <w:sz w:val="24"/>
          <w:highlight w:val="none"/>
        </w:rPr>
        <w:t>的任何活动，都将导致投标被拒绝，并由其承担相应的法律责任。</w:t>
      </w:r>
    </w:p>
    <w:p>
      <w:pPr>
        <w:pStyle w:val="22"/>
        <w:spacing w:line="800" w:lineRule="exact"/>
        <w:ind w:firstLine="726"/>
        <w:jc w:val="center"/>
        <w:rPr>
          <w:rFonts w:hint="eastAsia" w:ascii="仿宋" w:hAnsi="仿宋" w:eastAsia="仿宋" w:cs="仿宋"/>
          <w:b/>
          <w:sz w:val="36"/>
          <w:szCs w:val="36"/>
          <w:highlight w:val="none"/>
        </w:rPr>
      </w:pPr>
      <w:bookmarkStart w:id="1" w:name="_Toc84325929"/>
      <w:bookmarkStart w:id="2" w:name="_Toc81372776"/>
      <w:bookmarkStart w:id="3" w:name="_Toc81372953"/>
      <w:r>
        <w:rPr>
          <w:rFonts w:hint="eastAsia" w:ascii="仿宋" w:hAnsi="仿宋" w:eastAsia="仿宋" w:cs="仿宋"/>
          <w:b/>
          <w:sz w:val="36"/>
          <w:szCs w:val="36"/>
          <w:highlight w:val="none"/>
        </w:rPr>
        <w:t>五、授予合同</w:t>
      </w:r>
    </w:p>
    <w:p>
      <w:pPr>
        <w:pStyle w:val="13"/>
        <w:tabs>
          <w:tab w:val="clear" w:pos="454"/>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pStyle w:val="13"/>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1.1投标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文件基本符合招标文件要求；</w:t>
      </w:r>
    </w:p>
    <w:p>
      <w:pPr>
        <w:pStyle w:val="13"/>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1.2</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有很好的执行合同的能力；</w:t>
      </w:r>
    </w:p>
    <w:p>
      <w:pPr>
        <w:pStyle w:val="13"/>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1.4</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能够提供质量技术、商务经济占综合优势的系统及服务。</w:t>
      </w:r>
    </w:p>
    <w:p>
      <w:pPr>
        <w:pStyle w:val="13"/>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kern w:val="0"/>
          <w:sz w:val="24"/>
          <w:szCs w:val="24"/>
          <w:highlight w:val="none"/>
          <w:lang w:val="en-US" w:eastAsia="zh-CN" w:bidi="ar-SA"/>
        </w:rPr>
        <w:t>1.5由评标委员会评标并按规定推荐确定的中标候选人，经公示，无实质性异议后，确定中标人。</w:t>
      </w:r>
    </w:p>
    <w:p>
      <w:pPr>
        <w:spacing w:line="440" w:lineRule="exact"/>
        <w:jc w:val="left"/>
        <w:rPr>
          <w:rFonts w:hint="eastAsia" w:ascii="仿宋" w:hAnsi="仿宋" w:eastAsia="仿宋" w:cs="仿宋"/>
          <w:sz w:val="24"/>
          <w:highlight w:val="none"/>
        </w:rPr>
      </w:pPr>
      <w:r>
        <w:rPr>
          <w:rFonts w:hint="eastAsia" w:ascii="仿宋" w:hAnsi="仿宋" w:eastAsia="仿宋" w:cs="仿宋"/>
          <w:kern w:val="0"/>
          <w:sz w:val="24"/>
          <w:szCs w:val="24"/>
          <w:highlight w:val="none"/>
          <w:lang w:val="en-US" w:eastAsia="zh-CN" w:bidi="ar-SA"/>
        </w:rPr>
        <w:t>1.6采购人、采购代理机构将把中标通知书授予最佳投标响应者，但最低价不是中标的绝对保证。</w:t>
      </w:r>
    </w:p>
    <w:bookmarkEnd w:id="1"/>
    <w:bookmarkEnd w:id="2"/>
    <w:bookmarkEnd w:id="3"/>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2.中标确认</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2.1采购人应当自收到</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报告之日起５个工作日内，</w:t>
      </w:r>
      <w:r>
        <w:rPr>
          <w:rFonts w:hint="eastAsia" w:ascii="仿宋" w:hAnsi="仿宋" w:eastAsia="仿宋" w:cs="仿宋"/>
          <w:color w:val="000000" w:themeColor="text1"/>
          <w:sz w:val="24"/>
          <w:highlight w:val="none"/>
        </w:rPr>
        <w:t>在</w:t>
      </w:r>
      <w:r>
        <w:rPr>
          <w:rFonts w:hint="eastAsia" w:ascii="仿宋" w:hAnsi="仿宋" w:eastAsia="仿宋" w:cs="仿宋"/>
          <w:color w:val="000000" w:themeColor="text1"/>
          <w:sz w:val="24"/>
          <w:highlight w:val="none"/>
          <w:lang w:eastAsia="zh-CN"/>
        </w:rPr>
        <w:t>评标</w:t>
      </w:r>
      <w:r>
        <w:rPr>
          <w:rFonts w:hint="eastAsia" w:ascii="仿宋" w:hAnsi="仿宋" w:eastAsia="仿宋" w:cs="仿宋"/>
          <w:color w:val="000000" w:themeColor="text1"/>
          <w:sz w:val="24"/>
          <w:highlight w:val="none"/>
        </w:rPr>
        <w:t>报告提出的成交候选</w:t>
      </w:r>
      <w:r>
        <w:rPr>
          <w:rFonts w:hint="eastAsia" w:ascii="仿宋" w:hAnsi="仿宋" w:eastAsia="仿宋" w:cs="仿宋"/>
          <w:color w:val="000000" w:themeColor="text1"/>
          <w:sz w:val="24"/>
          <w:highlight w:val="none"/>
          <w:lang w:val="en-US" w:eastAsia="zh-CN"/>
        </w:rPr>
        <w:t>投标</w:t>
      </w:r>
      <w:r>
        <w:rPr>
          <w:rFonts w:hint="eastAsia" w:ascii="仿宋" w:hAnsi="仿宋" w:eastAsia="仿宋" w:cs="仿宋"/>
          <w:color w:val="000000" w:themeColor="text1"/>
          <w:sz w:val="24"/>
          <w:highlight w:val="none"/>
          <w:lang w:eastAsia="zh-CN"/>
        </w:rPr>
        <w:t>响应人</w:t>
      </w:r>
      <w:r>
        <w:rPr>
          <w:rFonts w:hint="eastAsia" w:ascii="仿宋" w:hAnsi="仿宋" w:eastAsia="仿宋" w:cs="仿宋"/>
          <w:color w:val="000000" w:themeColor="text1"/>
          <w:sz w:val="24"/>
          <w:highlight w:val="none"/>
          <w:lang w:val="en-US" w:eastAsia="zh-CN"/>
        </w:rPr>
        <w:t>名</w:t>
      </w:r>
      <w:r>
        <w:rPr>
          <w:rFonts w:hint="eastAsia" w:ascii="仿宋" w:hAnsi="仿宋" w:eastAsia="仿宋" w:cs="仿宋"/>
          <w:color w:val="000000" w:themeColor="text1"/>
          <w:sz w:val="24"/>
          <w:highlight w:val="none"/>
        </w:rPr>
        <w:t>单中确定成交</w:t>
      </w:r>
      <w:r>
        <w:rPr>
          <w:rFonts w:hint="eastAsia" w:ascii="仿宋" w:hAnsi="仿宋" w:eastAsia="仿宋" w:cs="仿宋"/>
          <w:color w:val="000000" w:themeColor="text1"/>
          <w:sz w:val="24"/>
          <w:highlight w:val="none"/>
          <w:lang w:val="en-US" w:eastAsia="zh-CN"/>
        </w:rPr>
        <w:t>投标</w:t>
      </w:r>
      <w:r>
        <w:rPr>
          <w:rFonts w:hint="eastAsia" w:ascii="仿宋" w:hAnsi="仿宋" w:eastAsia="仿宋" w:cs="仿宋"/>
          <w:color w:val="000000" w:themeColor="text1"/>
          <w:sz w:val="24"/>
          <w:highlight w:val="none"/>
          <w:lang w:eastAsia="zh-CN"/>
        </w:rPr>
        <w:t>响应人</w:t>
      </w:r>
      <w:r>
        <w:rPr>
          <w:rFonts w:hint="eastAsia" w:ascii="仿宋" w:hAnsi="仿宋" w:eastAsia="仿宋" w:cs="仿宋"/>
          <w:color w:val="000000" w:themeColor="text1"/>
          <w:sz w:val="24"/>
          <w:highlight w:val="none"/>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2.2采购人在收到</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报告5个工作日内未按</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报告推荐的中标候选人顺序确定中标人，视同按</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报告推荐的顺序确定的中标候选人为中标人。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w:t>
      </w:r>
      <w:r>
        <w:rPr>
          <w:rFonts w:hint="eastAsia" w:ascii="仿宋" w:hAnsi="仿宋" w:eastAsia="仿宋" w:cs="仿宋"/>
          <w:color w:val="000000" w:themeColor="text1"/>
          <w:sz w:val="24"/>
          <w:highlight w:val="none"/>
        </w:rPr>
        <w:t>采购人应在确认成交</w:t>
      </w:r>
      <w:r>
        <w:rPr>
          <w:rFonts w:hint="eastAsia" w:ascii="仿宋" w:hAnsi="仿宋" w:eastAsia="仿宋" w:cs="仿宋"/>
          <w:color w:val="000000" w:themeColor="text1"/>
          <w:sz w:val="24"/>
          <w:highlight w:val="none"/>
          <w:lang w:val="en-US" w:eastAsia="zh-CN"/>
        </w:rPr>
        <w:t>投标</w:t>
      </w:r>
      <w:r>
        <w:rPr>
          <w:rFonts w:hint="eastAsia" w:ascii="仿宋" w:hAnsi="仿宋" w:eastAsia="仿宋" w:cs="仿宋"/>
          <w:color w:val="000000" w:themeColor="text1"/>
          <w:sz w:val="24"/>
          <w:highlight w:val="none"/>
          <w:lang w:eastAsia="zh-CN"/>
        </w:rPr>
        <w:t>响应人</w:t>
      </w:r>
      <w:r>
        <w:rPr>
          <w:rFonts w:hint="eastAsia" w:ascii="仿宋" w:hAnsi="仿宋" w:eastAsia="仿宋" w:cs="仿宋"/>
          <w:color w:val="000000" w:themeColor="text1"/>
          <w:sz w:val="24"/>
          <w:highlight w:val="none"/>
        </w:rPr>
        <w:t>前再次对资格条件和相关证件材料进一步查验核实。</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3．中标通知</w:t>
      </w:r>
    </w:p>
    <w:p>
      <w:pPr>
        <w:pStyle w:val="152"/>
        <w:tabs>
          <w:tab w:val="left" w:pos="0"/>
        </w:tabs>
        <w:spacing w:before="0" w:line="440" w:lineRule="exact"/>
        <w:ind w:firstLine="0" w:firstLineChars="0"/>
        <w:rPr>
          <w:rFonts w:hint="eastAsia" w:ascii="仿宋" w:hAnsi="仿宋" w:eastAsia="仿宋" w:cs="仿宋"/>
          <w:szCs w:val="24"/>
          <w:highlight w:val="none"/>
        </w:rPr>
      </w:pPr>
      <w:r>
        <w:rPr>
          <w:rFonts w:hint="eastAsia" w:ascii="仿宋" w:hAnsi="仿宋" w:eastAsia="仿宋" w:cs="仿宋"/>
          <w:szCs w:val="24"/>
          <w:highlight w:val="none"/>
        </w:rPr>
        <w:t>3.1</w:t>
      </w:r>
      <w:r>
        <w:rPr>
          <w:rFonts w:hint="eastAsia" w:ascii="仿宋" w:hAnsi="仿宋" w:eastAsia="仿宋" w:cs="仿宋"/>
          <w:kern w:val="0"/>
          <w:highlight w:val="none"/>
        </w:rPr>
        <w:t>采购代理机构</w:t>
      </w:r>
      <w:r>
        <w:rPr>
          <w:rFonts w:hint="eastAsia" w:ascii="仿宋" w:hAnsi="仿宋" w:eastAsia="仿宋" w:cs="仿宋"/>
          <w:highlight w:val="none"/>
        </w:rPr>
        <w:t>对中标结果在指定媒体</w:t>
      </w:r>
      <w:r>
        <w:rPr>
          <w:rFonts w:hint="eastAsia" w:ascii="仿宋" w:hAnsi="仿宋" w:eastAsia="仿宋" w:cs="仿宋"/>
          <w:kern w:val="0"/>
          <w:highlight w:val="none"/>
        </w:rPr>
        <w:t>（浙江政府采购网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"http://www.zjzfcg.gov.cn" </w:instrText>
      </w:r>
      <w:r>
        <w:rPr>
          <w:rFonts w:hint="eastAsia" w:ascii="仿宋" w:hAnsi="仿宋" w:eastAsia="仿宋" w:cs="仿宋"/>
          <w:highlight w:val="none"/>
        </w:rPr>
        <w:fldChar w:fldCharType="separate"/>
      </w:r>
      <w:r>
        <w:rPr>
          <w:rStyle w:val="48"/>
          <w:rFonts w:hint="eastAsia" w:ascii="仿宋" w:hAnsi="仿宋" w:eastAsia="仿宋" w:cs="仿宋"/>
          <w:color w:val="auto"/>
          <w:kern w:val="0"/>
          <w:highlight w:val="none"/>
        </w:rPr>
        <w:t>http://zfcg.czt.zj.gov.cn/</w:t>
      </w:r>
      <w:r>
        <w:rPr>
          <w:rStyle w:val="48"/>
          <w:rFonts w:hint="eastAsia" w:ascii="仿宋" w:hAnsi="仿宋" w:eastAsia="仿宋" w:cs="仿宋"/>
          <w:color w:val="auto"/>
          <w:kern w:val="0"/>
          <w:highlight w:val="none"/>
        </w:rPr>
        <w:fldChar w:fldCharType="end"/>
      </w:r>
      <w:r>
        <w:rPr>
          <w:rFonts w:hint="eastAsia" w:ascii="仿宋" w:hAnsi="仿宋" w:eastAsia="仿宋" w:cs="仿宋"/>
          <w:kern w:val="0"/>
          <w:highlight w:val="none"/>
        </w:rPr>
        <w:t>、绍兴公共资源交易网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"http://ggb.sx.gov.cn" </w:instrText>
      </w:r>
      <w:r>
        <w:rPr>
          <w:rFonts w:hint="eastAsia" w:ascii="仿宋" w:hAnsi="仿宋" w:eastAsia="仿宋" w:cs="仿宋"/>
          <w:highlight w:val="none"/>
        </w:rPr>
        <w:fldChar w:fldCharType="separate"/>
      </w:r>
      <w:r>
        <w:rPr>
          <w:rStyle w:val="48"/>
          <w:rFonts w:hint="eastAsia" w:ascii="仿宋" w:hAnsi="仿宋" w:eastAsia="仿宋" w:cs="仿宋"/>
          <w:color w:val="auto"/>
          <w:highlight w:val="none"/>
        </w:rPr>
        <w:t>http://ggb.sx.gov.cn</w:t>
      </w:r>
      <w:r>
        <w:rPr>
          <w:rStyle w:val="48"/>
          <w:rFonts w:hint="eastAsia" w:ascii="仿宋" w:hAnsi="仿宋" w:eastAsia="仿宋" w:cs="仿宋"/>
          <w:color w:val="auto"/>
          <w:highlight w:val="none"/>
        </w:rPr>
        <w:fldChar w:fldCharType="end"/>
      </w:r>
      <w:r>
        <w:rPr>
          <w:rFonts w:hint="eastAsia" w:ascii="仿宋" w:hAnsi="仿宋" w:eastAsia="仿宋" w:cs="仿宋"/>
          <w:kern w:val="0"/>
          <w:highlight w:val="none"/>
        </w:rPr>
        <w:t>）发布中标公告，中标公告期限为1个工作日。</w:t>
      </w:r>
    </w:p>
    <w:p>
      <w:pPr>
        <w:tabs>
          <w:tab w:val="left" w:pos="0"/>
        </w:tabs>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3.2</w:t>
      </w:r>
      <w:r>
        <w:rPr>
          <w:rFonts w:hint="eastAsia" w:ascii="仿宋" w:hAnsi="仿宋" w:eastAsia="仿宋" w:cs="仿宋"/>
          <w:strike/>
          <w:dstrike w:val="0"/>
          <w:sz w:val="24"/>
          <w:highlight w:val="none"/>
          <w:lang w:eastAsia="zh-CN"/>
        </w:rPr>
        <w:t>采购代理机构</w:t>
      </w:r>
      <w:r>
        <w:rPr>
          <w:rFonts w:hint="eastAsia" w:ascii="仿宋" w:hAnsi="仿宋" w:eastAsia="仿宋" w:cs="仿宋"/>
          <w:strike/>
          <w:dstrike w:val="0"/>
          <w:sz w:val="24"/>
          <w:highlight w:val="none"/>
        </w:rPr>
        <w:t>通过政采云平台向中标</w:t>
      </w:r>
      <w:r>
        <w:rPr>
          <w:rFonts w:hint="eastAsia" w:ascii="仿宋" w:hAnsi="仿宋" w:eastAsia="仿宋" w:cs="仿宋"/>
          <w:strike/>
          <w:dstrike w:val="0"/>
          <w:sz w:val="24"/>
          <w:highlight w:val="none"/>
          <w:lang w:eastAsia="zh-CN"/>
        </w:rPr>
        <w:t>投标响应人</w:t>
      </w:r>
      <w:r>
        <w:rPr>
          <w:rFonts w:hint="eastAsia" w:ascii="仿宋" w:hAnsi="仿宋" w:eastAsia="仿宋" w:cs="仿宋"/>
          <w:strike/>
          <w:dstrike w:val="0"/>
          <w:sz w:val="24"/>
          <w:highlight w:val="none"/>
        </w:rPr>
        <w:t>签发中标通知书。请中标</w:t>
      </w:r>
      <w:r>
        <w:rPr>
          <w:rFonts w:hint="eastAsia" w:ascii="仿宋" w:hAnsi="仿宋" w:eastAsia="仿宋" w:cs="仿宋"/>
          <w:strike/>
          <w:dstrike w:val="0"/>
          <w:sz w:val="24"/>
          <w:highlight w:val="none"/>
          <w:lang w:eastAsia="zh-CN"/>
        </w:rPr>
        <w:t>投标响应人</w:t>
      </w:r>
      <w:r>
        <w:rPr>
          <w:rFonts w:hint="eastAsia" w:ascii="仿宋" w:hAnsi="仿宋" w:eastAsia="仿宋" w:cs="仿宋"/>
          <w:strike/>
          <w:dstrike w:val="0"/>
          <w:sz w:val="24"/>
          <w:highlight w:val="none"/>
        </w:rPr>
        <w:t>自行登录政采云平台下载并打印中标通知书。</w:t>
      </w:r>
      <w:r>
        <w:rPr>
          <w:rFonts w:hint="eastAsia" w:ascii="仿宋" w:hAnsi="仿宋" w:eastAsia="仿宋" w:cs="仿宋"/>
          <w:strike w:val="0"/>
          <w:dstrike w:val="0"/>
          <w:color w:val="000000"/>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如有违反有关法律法规和本项目要求行为的，则取消该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的中标资格</w:t>
      </w:r>
      <w:r>
        <w:rPr>
          <w:rFonts w:hint="eastAsia" w:ascii="仿宋" w:hAnsi="仿宋" w:eastAsia="仿宋" w:cs="仿宋"/>
          <w:kern w:val="0"/>
          <w:sz w:val="24"/>
          <w:highlight w:val="none"/>
          <w:lang w:val="zh-CN"/>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color w:val="000000" w:themeColor="text1"/>
          <w:sz w:val="24"/>
          <w:highlight w:val="none"/>
        </w:rPr>
        <w:t>采购人、</w:t>
      </w:r>
      <w:r>
        <w:rPr>
          <w:rFonts w:hint="eastAsia" w:ascii="仿宋" w:hAnsi="仿宋" w:eastAsia="仿宋" w:cs="仿宋"/>
          <w:sz w:val="24"/>
          <w:highlight w:val="none"/>
        </w:rPr>
        <w:t>采购代理机构对中标结果不作任何说明和解释，也不回答任何提问。</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4．履约保证金</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w:t>
      </w:r>
      <w:r>
        <w:rPr>
          <w:rFonts w:hint="eastAsia" w:ascii="仿宋" w:hAnsi="仿宋" w:eastAsia="仿宋" w:cs="仿宋"/>
          <w:sz w:val="24"/>
          <w:highlight w:val="none"/>
          <w:lang w:val="en-US" w:eastAsia="zh-CN"/>
        </w:rPr>
        <w:t>1.0</w:t>
      </w:r>
      <w:r>
        <w:rPr>
          <w:rFonts w:hint="eastAsia" w:ascii="仿宋" w:hAnsi="仿宋" w:eastAsia="仿宋" w:cs="仿宋"/>
          <w:sz w:val="24"/>
          <w:highlight w:val="none"/>
        </w:rPr>
        <w:t>％的履约保证金，采购人不得以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事先提交履约保证金作为签订合同的条件。鼓励采购人根据项目特点、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诚信等情况免收履约保证金或降低缴纳比例。</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val="en-US" w:eastAsia="zh-CN"/>
        </w:rPr>
        <w:t>项目验收结束</w:t>
      </w:r>
      <w:r>
        <w:rPr>
          <w:rFonts w:hint="eastAsia" w:ascii="仿宋" w:hAnsi="仿宋" w:eastAsia="仿宋" w:cs="仿宋"/>
          <w:sz w:val="24"/>
          <w:highlight w:val="none"/>
        </w:rPr>
        <w:t>后，采购人应及时退还履约保证金。</w:t>
      </w:r>
    </w:p>
    <w:p>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4.3投标响应人以银行、保险公司出具保函形式提交履约保证金的，采购人不得拒收。</w:t>
      </w:r>
    </w:p>
    <w:p>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4.4政府采购货物和服务项目不得收取质量保证金。</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5．合同备案</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sz w:val="24"/>
          <w:highlight w:val="none"/>
        </w:rPr>
        <w:t>3个工作日内</w:t>
      </w:r>
      <w:r>
        <w:rPr>
          <w:rFonts w:hint="eastAsia" w:ascii="仿宋" w:hAnsi="仿宋" w:eastAsia="仿宋" w:cs="仿宋"/>
          <w:sz w:val="24"/>
          <w:highlight w:val="none"/>
        </w:rPr>
        <w:t>，</w:t>
      </w:r>
      <w:r>
        <w:rPr>
          <w:rFonts w:hint="eastAsia" w:ascii="仿宋_GB2312" w:hAnsi="宋体" w:eastAsia="仿宋_GB2312"/>
          <w:sz w:val="24"/>
          <w:highlight w:val="none"/>
        </w:rPr>
        <w:t>通过电子交易平台进行备案</w:t>
      </w:r>
      <w:r>
        <w:rPr>
          <w:rFonts w:hint="eastAsia" w:ascii="仿宋" w:hAnsi="仿宋" w:eastAsia="仿宋" w:cs="仿宋"/>
          <w:sz w:val="24"/>
          <w:highlight w:val="none"/>
        </w:rPr>
        <w:t>。</w:t>
      </w:r>
    </w:p>
    <w:p>
      <w:pPr>
        <w:spacing w:line="440" w:lineRule="exact"/>
        <w:jc w:val="left"/>
        <w:rPr>
          <w:rFonts w:hint="eastAsia" w:ascii="仿宋" w:hAnsi="仿宋" w:eastAsia="仿宋" w:cs="仿宋"/>
          <w:sz w:val="24"/>
          <w:highlight w:val="none"/>
        </w:rPr>
      </w:pPr>
      <w:r>
        <w:rPr>
          <w:rFonts w:hint="eastAsia" w:ascii="仿宋_GB2312" w:hAnsi="宋体" w:eastAsia="仿宋_GB2312"/>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6.验收</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6.1采购人组织对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履约的验收。大型或者复杂的政府采购项目，应当邀请国家认可的质量检测机构参加验收工作。验收方成员应当在验收书上签字，并承担相应的法律责任。如果发现与合同中要求不符，</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须承担由此发生的一切损失和费用，并承担相应的法律责任。</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6.2采购人可以邀请参加本项目的其他</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或者第三方机构参与验收。参与验收的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或者第三方机构的意见作为验收书的参考资料一并存档。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售后服务考核</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六、质疑与投诉</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根据《中华人民共和国政府采购法》、《中华人民共和国政府采购法实施条例》（国务院第658号令）、《政府采购质疑和投诉办法》（财政部第94号令）、《财政部关于加强政府采购</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投诉受理审查工作的通知》(财库〔2007〕1号)和《浙江省政府采购</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质疑处理办法》（浙财采监[2012]18号）的规定，政府采购</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可以依法提起质疑和投诉。</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1.投标响应人询问</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对政府采购活动事项有疑问的，可以向</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提出询问，</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2.投标响应人质疑</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认为采购文件、采购过程和成交结果使自己的权益受到损害的，可以在知道或者应知其权益受到损害之日起七个工作日内，可以以书面邮寄的方式向</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提出质疑，否则，</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不予受理：</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（1）对采购文件提出质疑的，质疑期限为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获得采购文件之日或者采购文件公告期限届满之日（即</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报名截止之日）起计算，但采购文件在</w:t>
      </w:r>
      <w:r>
        <w:rPr>
          <w:rFonts w:hint="eastAsia" w:ascii="仿宋" w:hAnsi="仿宋" w:eastAsia="仿宋" w:cs="仿宋"/>
          <w:sz w:val="24"/>
          <w:highlight w:val="none"/>
          <w:lang w:val="en-US" w:eastAsia="zh-CN"/>
        </w:rPr>
        <w:t>招标公告期限届满</w:t>
      </w:r>
      <w:r>
        <w:rPr>
          <w:rFonts w:hint="eastAsia" w:ascii="仿宋" w:hAnsi="仿宋" w:eastAsia="仿宋" w:cs="仿宋"/>
          <w:sz w:val="24"/>
          <w:highlight w:val="none"/>
        </w:rPr>
        <w:t>之日后获得的，应当自</w:t>
      </w:r>
      <w:r>
        <w:rPr>
          <w:rFonts w:hint="eastAsia" w:ascii="仿宋" w:hAnsi="仿宋" w:eastAsia="仿宋" w:cs="仿宋"/>
          <w:sz w:val="24"/>
          <w:highlight w:val="none"/>
          <w:lang w:val="en-US" w:eastAsia="zh-CN"/>
        </w:rPr>
        <w:t>招标公告</w:t>
      </w:r>
      <w:r>
        <w:rPr>
          <w:rFonts w:hint="eastAsia" w:ascii="仿宋" w:hAnsi="仿宋" w:eastAsia="仿宋" w:cs="仿宋"/>
          <w:sz w:val="24"/>
          <w:highlight w:val="none"/>
        </w:rPr>
        <w:t>截止之日起计算，且应当在采购响应截止时间之前提出。</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（2）对采购过程提出质疑的，质疑期限为各采购程序环节结束之日起计算。</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（3）对采购结果提出质疑的，质疑期限自采购结果公告（包括公示、预公告、结果变更公告等）期限届满之日起计算。</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应在法定质疑期内一次性提出针对同一采购程序环节的质疑。</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提交提出质疑应当提交质疑书和必要的证明材料，质疑书需一式三份，质疑书至少应包括下列主要内容：</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（1）质疑人的名称、地址、邮政编码、联系人、联系电话，以及被质疑人名称及联系方式；</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（2）被质疑采购项目名称、编号及采购内容；</w:t>
      </w:r>
    </w:p>
    <w:p>
      <w:pPr>
        <w:pStyle w:val="22"/>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（3）具体、明确的质疑事项和与质疑事项相关的请求</w:t>
      </w:r>
      <w:r>
        <w:rPr>
          <w:rFonts w:hint="eastAsia" w:ascii="仿宋" w:hAnsi="仿宋" w:eastAsia="仿宋" w:cs="仿宋"/>
          <w:sz w:val="24"/>
          <w:highlight w:val="none"/>
          <w:lang w:eastAsia="zh-CN"/>
        </w:rPr>
        <w:t>；</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（4）事实依据；</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（5）必要的法律依据；</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（6）认为自己合法权益受到损害或可能受到损害的相关证据材料；</w:t>
      </w:r>
    </w:p>
    <w:p>
      <w:pPr>
        <w:pStyle w:val="22"/>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（7）提出质疑的日期</w:t>
      </w:r>
      <w:r>
        <w:rPr>
          <w:rFonts w:hint="eastAsia" w:ascii="仿宋" w:hAnsi="仿宋" w:eastAsia="仿宋" w:cs="仿宋"/>
          <w:sz w:val="24"/>
          <w:highlight w:val="none"/>
          <w:lang w:eastAsia="zh-CN"/>
        </w:rPr>
        <w:t>；</w:t>
      </w:r>
    </w:p>
    <w:p>
      <w:pPr>
        <w:pStyle w:val="22"/>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（8） 质疑书应当署名</w:t>
      </w:r>
      <w:r>
        <w:rPr>
          <w:rFonts w:hint="eastAsia" w:ascii="仿宋" w:hAnsi="仿宋" w:eastAsia="仿宋" w:cs="仿宋"/>
          <w:sz w:val="24"/>
          <w:highlight w:val="none"/>
          <w:lang w:eastAsia="zh-CN"/>
        </w:rPr>
        <w:t>，</w:t>
      </w:r>
      <w:r>
        <w:rPr>
          <w:rFonts w:hint="eastAsia" w:ascii="仿宋" w:hAnsi="仿宋" w:eastAsia="仿宋" w:cs="仿宋"/>
          <w:sz w:val="24"/>
          <w:highlight w:val="none"/>
        </w:rPr>
        <w:t>质疑人为自然人的，应当由本人签字并附有效身份证明；质疑人为法人或其他组织的，应当由法定代表人或主要负责人签字（或盖章）并加盖单位公章</w:t>
      </w:r>
      <w:r>
        <w:rPr>
          <w:rFonts w:hint="eastAsia" w:ascii="仿宋" w:hAnsi="仿宋" w:eastAsia="仿宋" w:cs="仿宋"/>
          <w:sz w:val="24"/>
          <w:highlight w:val="none"/>
          <w:lang w:eastAsia="zh-CN"/>
        </w:rPr>
        <w:t>；</w:t>
      </w:r>
    </w:p>
    <w:p>
      <w:pPr>
        <w:pStyle w:val="22"/>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（9） 质疑人因故不能自行办理质疑事项的，可以委托代理人办理质疑事宜，但应当向被质疑人提交授权委托书，并载明委托代理的具体权限和事项</w:t>
      </w:r>
      <w:r>
        <w:rPr>
          <w:rFonts w:hint="eastAsia" w:ascii="仿宋" w:hAnsi="仿宋" w:eastAsia="仿宋" w:cs="仿宋"/>
          <w:sz w:val="24"/>
          <w:highlight w:val="none"/>
          <w:lang w:eastAsia="zh-CN"/>
        </w:rPr>
        <w:t>；</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原则上由采购人回复的质疑：</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（1）对采购文件中特定资格条件、采购需求、评分办法提出的质疑；</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（2）对采购过程中有关现场考察或开标前答疑会事项提出的质疑。</w:t>
      </w:r>
    </w:p>
    <w:p>
      <w:pPr>
        <w:pStyle w:val="22"/>
        <w:spacing w:line="360"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原则上由采购代理机构回复的质疑：</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（1）除特定资格条件、采购需求、评分办法外，对采购文件中其他内容提出的质疑；</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（2）除有关现场考察或开标前答疑会事项外，对采购过程中其它事项提出的质疑；</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（3）对采购结果提出的质疑。</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应当在收到</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的书面质疑后七个工作日内作出答复，并以书面形式通知质疑</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和其他与质疑处理结果有利害关系的政府采购当事人，但答复的内容不得涉及商业秘密。</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.询问或者质疑事项可能影响采购结果的，采购人应当暂停签订合同，已经签订合同的，应当中止履行合同。</w:t>
      </w:r>
    </w:p>
    <w:p>
      <w:pPr>
        <w:pStyle w:val="22"/>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pStyle w:val="69"/>
        <w:spacing w:afterLines="0" w:line="440" w:lineRule="exact"/>
        <w:ind w:firstLine="480"/>
        <w:rPr>
          <w:rFonts w:hint="eastAsia" w:ascii="仿宋" w:hAnsi="仿宋" w:eastAsia="仿宋" w:cs="仿宋"/>
          <w:bCs/>
          <w:highlight w:val="none"/>
        </w:rPr>
      </w:pPr>
      <w:bookmarkStart w:id="4" w:name="_Toc84325981"/>
      <w:bookmarkStart w:id="5" w:name="_Toc81372787"/>
      <w:bookmarkStart w:id="6" w:name="_Toc81372964"/>
      <w:bookmarkStart w:id="7" w:name="_Toc80157775"/>
      <w:r>
        <w:rPr>
          <w:rFonts w:hint="eastAsia" w:ascii="仿宋" w:hAnsi="仿宋" w:eastAsia="仿宋" w:cs="仿宋"/>
          <w:bCs/>
          <w:highlight w:val="none"/>
        </w:rPr>
        <w:t>1.项目实施人员费用</w:t>
      </w:r>
    </w:p>
    <w:p>
      <w:pPr>
        <w:pStyle w:val="69"/>
        <w:spacing w:afterLines="0" w:line="440" w:lineRule="exact"/>
        <w:ind w:firstLine="480"/>
        <w:rPr>
          <w:rFonts w:hint="eastAsia" w:ascii="仿宋" w:hAnsi="仿宋" w:eastAsia="仿宋" w:cs="仿宋"/>
          <w:bCs/>
          <w:highlight w:val="none"/>
        </w:rPr>
      </w:pPr>
      <w:r>
        <w:rPr>
          <w:rFonts w:hint="eastAsia" w:ascii="仿宋" w:hAnsi="仿宋" w:eastAsia="仿宋" w:cs="仿宋"/>
          <w:bCs/>
          <w:highlight w:val="none"/>
        </w:rPr>
        <w:t xml:space="preserve">   中标人应自行承担选派专业人员的住宿、就餐和交通等费用。</w:t>
      </w:r>
    </w:p>
    <w:p>
      <w:pPr>
        <w:pStyle w:val="69"/>
        <w:spacing w:afterLines="0" w:line="440" w:lineRule="exact"/>
        <w:ind w:firstLine="480"/>
        <w:rPr>
          <w:rFonts w:hint="eastAsia" w:ascii="仿宋" w:hAnsi="仿宋" w:eastAsia="仿宋" w:cs="仿宋"/>
          <w:bCs/>
          <w:highlight w:val="none"/>
        </w:rPr>
      </w:pPr>
      <w:r>
        <w:rPr>
          <w:rFonts w:hint="eastAsia" w:ascii="仿宋" w:hAnsi="仿宋" w:eastAsia="仿宋" w:cs="仿宋"/>
          <w:bCs/>
          <w:highlight w:val="none"/>
        </w:rPr>
        <w:t>2.招标项目设备（或服务）名称及数量：</w:t>
      </w:r>
    </w:p>
    <w:p>
      <w:pPr>
        <w:pStyle w:val="69"/>
        <w:spacing w:afterLines="0" w:line="440" w:lineRule="exact"/>
        <w:ind w:firstLine="482"/>
        <w:rPr>
          <w:rFonts w:hint="eastAsia" w:ascii="仿宋" w:hAnsi="仿宋" w:eastAsia="仿宋" w:cs="仿宋"/>
          <w:b/>
          <w:highlight w:val="none"/>
        </w:rPr>
      </w:pPr>
      <w:r>
        <w:rPr>
          <w:rFonts w:hint="eastAsia" w:ascii="仿宋" w:hAnsi="仿宋" w:eastAsia="仿宋" w:cs="仿宋"/>
          <w:b/>
          <w:highlight w:val="none"/>
          <w:bdr w:val="single" w:color="000000" w:sz="4" w:space="0"/>
        </w:rPr>
        <w:t>01标</w:t>
      </w:r>
      <w:r>
        <w:rPr>
          <w:rFonts w:hint="eastAsia" w:ascii="仿宋" w:hAnsi="仿宋" w:eastAsia="仿宋" w:cs="仿宋"/>
          <w:b/>
          <w:highlight w:val="none"/>
          <w:lang w:eastAsia="zh-CN"/>
        </w:rPr>
        <w:t>中国共产党绍兴市委政法委员会关于绍兴市标准地址库项目</w:t>
      </w:r>
      <w:r>
        <w:rPr>
          <w:rFonts w:hint="eastAsia" w:ascii="仿宋" w:hAnsi="仿宋" w:eastAsia="仿宋" w:cs="仿宋"/>
          <w:b/>
          <w:highlight w:val="none"/>
        </w:rPr>
        <w:t>（预算：</w:t>
      </w:r>
      <w:r>
        <w:rPr>
          <w:rFonts w:hint="eastAsia" w:ascii="仿宋" w:hAnsi="仿宋" w:eastAsia="仿宋" w:cs="仿宋"/>
          <w:b/>
          <w:highlight w:val="none"/>
          <w:u w:val="single"/>
        </w:rPr>
        <w:t xml:space="preserve"> </w:t>
      </w:r>
      <w:r>
        <w:rPr>
          <w:rFonts w:hint="eastAsia" w:ascii="仿宋" w:hAnsi="仿宋" w:eastAsia="仿宋" w:cs="仿宋"/>
          <w:b/>
          <w:highlight w:val="none"/>
        </w:rPr>
        <w:t>2980000.00元）</w:t>
      </w:r>
    </w:p>
    <w:p>
      <w:pPr>
        <w:pStyle w:val="282"/>
        <w:spacing w:line="440" w:lineRule="exact"/>
        <w:ind w:firstLine="0" w:firstLineChars="0"/>
        <w:outlineLvl w:val="1"/>
        <w:rPr>
          <w:rFonts w:hint="eastAsia" w:ascii="仿宋" w:hAnsi="仿宋" w:eastAsia="仿宋" w:cs="仿宋"/>
          <w:b/>
          <w:highlight w:val="none"/>
        </w:rPr>
      </w:pPr>
      <w:r>
        <w:rPr>
          <w:rFonts w:hint="eastAsia" w:ascii="仿宋" w:hAnsi="仿宋" w:eastAsia="仿宋" w:cs="仿宋"/>
          <w:b/>
          <w:highlight w:val="none"/>
        </w:rPr>
        <w:t>一、项目建设背景</w:t>
      </w:r>
    </w:p>
    <w:p>
      <w:pPr>
        <w:spacing w:line="440" w:lineRule="exact"/>
        <w:ind w:firstLine="480"/>
        <w:rPr>
          <w:rFonts w:hint="eastAsia" w:ascii="仿宋" w:hAnsi="仿宋" w:eastAsia="仿宋" w:cs="仿宋"/>
          <w:sz w:val="24"/>
          <w:highlight w:val="none"/>
        </w:rPr>
      </w:pPr>
      <w:r>
        <w:rPr>
          <w:rFonts w:hint="eastAsia" w:ascii="仿宋" w:hAnsi="仿宋" w:eastAsia="仿宋" w:cs="仿宋"/>
          <w:sz w:val="24"/>
          <w:highlight w:val="none"/>
        </w:rPr>
        <w:t>标准地址是具有统一规范表达形式和统一编码的位置信息描述，用于标识和定位人们生产、生活等活动处所位置，是城市管理中最直接的、可形象化感知的一类数据，其与民政、公安、房管、自规局等委办局的数字化工作密不可分。</w:t>
      </w:r>
    </w:p>
    <w:p>
      <w:pPr>
        <w:spacing w:line="440" w:lineRule="exact"/>
        <w:ind w:firstLine="480"/>
        <w:rPr>
          <w:rFonts w:hint="eastAsia" w:ascii="仿宋" w:hAnsi="仿宋" w:eastAsia="仿宋" w:cs="仿宋"/>
          <w:sz w:val="24"/>
          <w:highlight w:val="none"/>
        </w:rPr>
      </w:pPr>
      <w:r>
        <w:rPr>
          <w:rFonts w:hint="eastAsia" w:ascii="仿宋" w:hAnsi="仿宋" w:eastAsia="仿宋" w:cs="仿宋"/>
          <w:sz w:val="24"/>
          <w:highlight w:val="none"/>
        </w:rPr>
        <w:t>2016年，浙江省委政法委为破解基层治理难题，打造“基层治理四平台”建设，按照“全省一盘棋、市级抓统筹、县级负主责、基层强执行”的工作思路,加强数据共享,推进业务协同,建立完善网格地图和标准地址库联动更新机制,加快标准地址库建设和人、房、企、事件等社会治理要素关联和落图工作。</w:t>
      </w:r>
    </w:p>
    <w:p>
      <w:pPr>
        <w:spacing w:line="440" w:lineRule="exact"/>
        <w:ind w:firstLine="480"/>
        <w:rPr>
          <w:rFonts w:hint="eastAsia" w:ascii="仿宋" w:hAnsi="仿宋" w:eastAsia="仿宋" w:cs="仿宋"/>
          <w:sz w:val="24"/>
          <w:highlight w:val="none"/>
        </w:rPr>
      </w:pPr>
      <w:r>
        <w:rPr>
          <w:rFonts w:hint="eastAsia" w:ascii="仿宋" w:hAnsi="仿宋" w:eastAsia="仿宋" w:cs="仿宋"/>
          <w:sz w:val="24"/>
          <w:highlight w:val="none"/>
        </w:rPr>
        <w:t>2019年，浙基治办印发了浙江省“基层治理四平台”数字化建设指南的通知及关于深化“基层治理四平台”信息系统建设的通知，完成基层治理四平台的升级改造，加快全省治理现代化建设，推进政府数字化转型；2020年，浙政办印发了浙江省深化“最多跑一次”改革推进政府数字化转型工作要点的通知，深入“基层治理四平台”的建设，完成网格地图绘制和标准地址落图工作；为了加快推进全省统一网格地图和标准地址库建设，2020年，浙基治办制定了浙江省统一网格地图绘制和标准地址库建设实施方案（浙基治办（2020)2号），在标准地址库建设方面，省自然资源厅牵头编制《浙江省标准地址库建设规范》,用于指导和规范各地标准地址库建设。省大数据局协同各部门完成存量地名地址和兴趣点数据的归集及对相关数据的清洗。要求完成省级标准地址库配套管理软件的研发，统一运行上线省级标准地址服务引擎，全面推进全省数字化大改革；2020年，浙基治办制定了“基层治理四平台”标准地址库建设技术规定，该规定适用于全省统一的标准地址库建设，包括标准地址的数据采集，数据库建设、管理与应用；</w:t>
      </w:r>
    </w:p>
    <w:p>
      <w:pPr>
        <w:spacing w:line="440" w:lineRule="exact"/>
        <w:ind w:firstLine="480"/>
        <w:rPr>
          <w:rFonts w:hint="eastAsia" w:ascii="仿宋" w:hAnsi="仿宋" w:eastAsia="仿宋" w:cs="仿宋"/>
          <w:sz w:val="24"/>
          <w:highlight w:val="none"/>
        </w:rPr>
      </w:pPr>
      <w:r>
        <w:rPr>
          <w:rFonts w:hint="eastAsia" w:ascii="仿宋" w:hAnsi="仿宋" w:eastAsia="仿宋" w:cs="仿宋"/>
          <w:sz w:val="24"/>
          <w:highlight w:val="none"/>
        </w:rPr>
        <w:t>2021年，浙委改印发了《浙江省数字化改革总体方案》的通知，深化社会治理标准地址库建设，加强社会治理要素与标准地址的融合。在数字社会系统中，建立基层治理“四平台”与标准地址库系统的业务协同应用，并实现与标准地址库建设系统对接。</w:t>
      </w:r>
    </w:p>
    <w:p>
      <w:pPr>
        <w:spacing w:line="440" w:lineRule="exact"/>
        <w:ind w:firstLine="480"/>
        <w:rPr>
          <w:rFonts w:hint="eastAsia" w:ascii="仿宋" w:hAnsi="仿宋" w:eastAsia="仿宋" w:cs="仿宋"/>
          <w:sz w:val="24"/>
          <w:highlight w:val="none"/>
        </w:rPr>
      </w:pPr>
      <w:r>
        <w:rPr>
          <w:rFonts w:hint="eastAsia" w:ascii="仿宋" w:hAnsi="仿宋" w:eastAsia="仿宋" w:cs="仿宋"/>
          <w:sz w:val="24"/>
          <w:highlight w:val="none"/>
        </w:rPr>
        <w:t>为全面贯彻落实省委省政府关于深化数字浙江建设的有关要求，2019年，绍兴市正式印发了《关于加快数字绍兴建设的实施方案（2019—2022年）》，全面勾勒未来三年数字绍兴建设“路径图”，实现全市建管用一体化，形成多部门协同、闭环运行的数字化管理系统。</w:t>
      </w:r>
    </w:p>
    <w:p>
      <w:pPr>
        <w:spacing w:line="440" w:lineRule="exact"/>
        <w:ind w:firstLine="480"/>
        <w:rPr>
          <w:rFonts w:hint="eastAsia" w:ascii="仿宋" w:hAnsi="仿宋" w:eastAsia="仿宋" w:cs="仿宋"/>
          <w:sz w:val="24"/>
          <w:highlight w:val="none"/>
        </w:rPr>
      </w:pPr>
      <w:r>
        <w:rPr>
          <w:rFonts w:hint="eastAsia" w:ascii="仿宋" w:hAnsi="仿宋" w:eastAsia="仿宋" w:cs="仿宋"/>
          <w:sz w:val="24"/>
          <w:highlight w:val="none"/>
        </w:rPr>
        <w:t>绍兴市当前标准地址库建设现状与（浙基治办（2020)2号）文件要求的规定存在差距，满足不了标准地址服务全市数字化应用的相关需求。当前全市各区县陆续开始了统一网格地图测绘和标准地址信息采集工作，但是存在以下难题：</w:t>
      </w:r>
    </w:p>
    <w:p>
      <w:pPr>
        <w:spacing w:line="440" w:lineRule="exact"/>
        <w:ind w:firstLine="48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地址采集难。标准地址的复杂规范会让网格员因个人理解的不同导致对地址的采集结果出现差异，过程中还存在因网格员工作积极性等态度的不同，存在地址采集的主观性、随意性、失误性等问题，从而导致人工采集的地址存在错误多，准确度不高，质量差的现状；以及地址采集的数据更新周期较长，无法满足各部门对地址数据时效性的要求。</w:t>
      </w:r>
    </w:p>
    <w:p>
      <w:pPr>
        <w:spacing w:line="440" w:lineRule="exact"/>
        <w:ind w:firstLine="48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地址管理难。地名地址管理部门众多，民政管理行政区划、道路等地名，公安管理门牌号，住建管理小区等。各部门都积累了满足自身业务需求的地名地址数据，但存在信息共享壁垒，只是孤立的地址“信息岛”。</w:t>
      </w:r>
    </w:p>
    <w:p>
      <w:pPr>
        <w:spacing w:line="440" w:lineRule="exact"/>
        <w:ind w:firstLine="48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地址应用难。各部分地址标准不统一，各部门间地址格式与命名方式各不一样，同一个地理位置上的地址表述千差万别，地址之间未能实现精确匹配，给标准地址的应用推广带来不利影响。</w:t>
      </w:r>
    </w:p>
    <w:p>
      <w:pPr>
        <w:spacing w:line="440" w:lineRule="exact"/>
        <w:ind w:firstLine="480"/>
        <w:rPr>
          <w:rFonts w:hint="eastAsia" w:ascii="仿宋" w:hAnsi="仿宋" w:eastAsia="仿宋" w:cs="仿宋"/>
          <w:sz w:val="24"/>
          <w:highlight w:val="none"/>
        </w:rPr>
      </w:pPr>
      <w:r>
        <w:rPr>
          <w:rFonts w:hint="eastAsia" w:ascii="仿宋" w:hAnsi="仿宋" w:eastAsia="仿宋" w:cs="仿宋"/>
          <w:sz w:val="24"/>
          <w:highlight w:val="none"/>
        </w:rPr>
        <w:t>为深入贯彻落实浙江省和绍兴市关于“数字化改革”的决策部署，解决全市标准地址采集难、管理难和应用难的三大难题，发挥标准地址库在“数字化改革”中信息根的作用，服务于基于地址精确匹配的大数据融合、业务协同、业务关联、业务上图需求，绍兴市政法委拟定开展绍兴市标准地址库项目建设。</w:t>
      </w:r>
    </w:p>
    <w:p>
      <w:pPr>
        <w:pStyle w:val="282"/>
        <w:spacing w:line="440" w:lineRule="exact"/>
        <w:ind w:firstLine="0" w:firstLineChars="0"/>
        <w:outlineLvl w:val="1"/>
        <w:rPr>
          <w:rFonts w:hint="eastAsia" w:ascii="仿宋" w:hAnsi="仿宋" w:eastAsia="仿宋" w:cs="仿宋"/>
          <w:b/>
          <w:highlight w:val="none"/>
        </w:rPr>
      </w:pPr>
      <w:r>
        <w:rPr>
          <w:rFonts w:hint="eastAsia" w:ascii="仿宋" w:hAnsi="仿宋" w:eastAsia="仿宋" w:cs="仿宋"/>
          <w:b/>
          <w:highlight w:val="none"/>
        </w:rPr>
        <w:t>二、项目建设目标</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在绍兴市现有各区县已经采集的标准地址的基础上，对全市范围内的政务和社会面多源异构地址信息资源进行大数据融合，建设我市统一的标准地址库，开发覆盖全市范围的标准地址管理服务平台，实现标准地址的一体化统一管理，为绍兴基层治理、城市大脑等数字化应用提供一套能够精确匹配的地址能力服务，提升绍兴市标准地址管理服务水平，助力绍兴市数字化公共服务体系的建设。</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本项目具体目标如下：</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1）实现提升标准地址的数据质量：基于绍兴市各区县现有的标准地址采集数据成果，对全市范围内的政务和社会面多源地址信息资源进行大数据融合碰撞计算，萃取绍兴市全域范围内地址全元素、全路径和全规则，构建绍兴市全息地址库，并根据《浙江省标准地址库建设规范》要求，基于全息地址库生成一套高质量的绍兴市标准地址库。</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2）实现标准地址的精确匹配服务应用：构建一套绍兴市标准地址精确匹配能力引擎，用于为绍兴市数字化应用提供地址精确匹配能力，实现支撑基于地址精确匹配的大数据融合、业务协同、业务关联和业务上图。</w:t>
      </w:r>
    </w:p>
    <w:p>
      <w:pPr>
        <w:pStyle w:val="282"/>
        <w:spacing w:line="440" w:lineRule="exact"/>
        <w:ind w:firstLine="0" w:firstLineChars="0"/>
        <w:outlineLvl w:val="1"/>
        <w:rPr>
          <w:rFonts w:hint="eastAsia" w:ascii="仿宋" w:hAnsi="仿宋" w:eastAsia="仿宋" w:cs="仿宋"/>
          <w:b/>
          <w:highlight w:val="none"/>
        </w:rPr>
      </w:pPr>
      <w:r>
        <w:rPr>
          <w:rFonts w:hint="eastAsia" w:ascii="仿宋" w:hAnsi="仿宋" w:eastAsia="仿宋" w:cs="仿宋"/>
          <w:b/>
          <w:highlight w:val="none"/>
        </w:rPr>
        <w:t>三、项目建设内容</w:t>
      </w:r>
    </w:p>
    <w:p>
      <w:pPr>
        <w:pStyle w:val="283"/>
        <w:spacing w:line="440" w:lineRule="exact"/>
        <w:ind w:firstLine="480"/>
        <w:rPr>
          <w:rFonts w:ascii="仿宋" w:hAnsi="仿宋" w:eastAsia="仿宋" w:cs="仿宋"/>
          <w:highlight w:val="none"/>
        </w:rPr>
      </w:pPr>
      <w:r>
        <w:rPr>
          <w:rFonts w:hint="eastAsia" w:ascii="仿宋" w:hAnsi="仿宋" w:eastAsia="仿宋" w:cs="仿宋"/>
          <w:highlight w:val="none"/>
        </w:rPr>
        <w:t>绍兴市标准地址库项目的主要建设内容：</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（一）地址工厂</w:t>
      </w:r>
    </w:p>
    <w:p>
      <w:pPr>
        <w:pStyle w:val="283"/>
        <w:spacing w:line="440" w:lineRule="exact"/>
        <w:ind w:firstLine="480"/>
        <w:rPr>
          <w:rFonts w:ascii="仿宋" w:hAnsi="仿宋" w:eastAsia="仿宋" w:cs="仿宋"/>
          <w:highlight w:val="none"/>
        </w:rPr>
      </w:pPr>
      <w:r>
        <w:rPr>
          <w:rFonts w:hint="eastAsia" w:ascii="仿宋" w:hAnsi="仿宋" w:eastAsia="仿宋" w:cs="仿宋"/>
          <w:highlight w:val="none"/>
        </w:rPr>
        <w:t>（1）地址大数据融合引擎</w:t>
      </w:r>
    </w:p>
    <w:p>
      <w:pPr>
        <w:pStyle w:val="283"/>
        <w:spacing w:line="440" w:lineRule="exact"/>
        <w:ind w:firstLine="480"/>
        <w:rPr>
          <w:rFonts w:ascii="仿宋" w:hAnsi="仿宋" w:eastAsia="仿宋" w:cs="仿宋"/>
          <w:highlight w:val="none"/>
        </w:rPr>
      </w:pPr>
      <w:r>
        <w:rPr>
          <w:rFonts w:hint="eastAsia" w:ascii="仿宋" w:hAnsi="仿宋" w:eastAsia="仿宋" w:cs="仿宋"/>
          <w:highlight w:val="none"/>
        </w:rPr>
        <w:t>构建一套地址大数据融合引擎，用于对绍兴市政法委已经汇聚的海量多源异构业务地址资源进行大数据融合、分析。</w:t>
      </w:r>
    </w:p>
    <w:p>
      <w:pPr>
        <w:pStyle w:val="283"/>
        <w:spacing w:line="440" w:lineRule="exact"/>
        <w:ind w:firstLine="480"/>
        <w:rPr>
          <w:rFonts w:ascii="仿宋" w:hAnsi="仿宋" w:eastAsia="仿宋" w:cs="仿宋"/>
          <w:highlight w:val="none"/>
        </w:rPr>
      </w:pPr>
      <w:r>
        <w:rPr>
          <w:rFonts w:hint="eastAsia" w:ascii="仿宋" w:hAnsi="仿宋" w:eastAsia="仿宋" w:cs="仿宋"/>
          <w:highlight w:val="none"/>
        </w:rPr>
        <w:t>（2）地址精确匹配引擎</w:t>
      </w:r>
    </w:p>
    <w:p>
      <w:pPr>
        <w:pStyle w:val="283"/>
        <w:spacing w:line="440" w:lineRule="exact"/>
        <w:ind w:firstLine="480"/>
        <w:rPr>
          <w:rFonts w:ascii="仿宋" w:hAnsi="仿宋" w:eastAsia="仿宋" w:cs="仿宋"/>
          <w:highlight w:val="none"/>
        </w:rPr>
      </w:pPr>
      <w:r>
        <w:rPr>
          <w:rFonts w:hint="eastAsia" w:ascii="仿宋" w:hAnsi="仿宋" w:eastAsia="仿宋" w:cs="仿宋"/>
          <w:highlight w:val="none"/>
        </w:rPr>
        <w:t>构建一套绍兴市地址精确匹配引擎，用于支撑标准地址管理服务平台可视化的地址精确匹配服务。</w:t>
      </w:r>
    </w:p>
    <w:p>
      <w:pPr>
        <w:pStyle w:val="283"/>
        <w:spacing w:line="440" w:lineRule="exact"/>
        <w:ind w:firstLine="480"/>
        <w:rPr>
          <w:rFonts w:ascii="仿宋" w:hAnsi="仿宋" w:eastAsia="仿宋" w:cs="仿宋"/>
          <w:highlight w:val="none"/>
        </w:rPr>
      </w:pPr>
      <w:r>
        <w:rPr>
          <w:rFonts w:hint="eastAsia" w:ascii="仿宋" w:hAnsi="仿宋" w:eastAsia="仿宋" w:cs="仿宋"/>
          <w:highlight w:val="none"/>
        </w:rPr>
        <w:t>（3）地址质量检测引擎</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构建一套绍兴市地址质量检测引擎，用于对绍兴市各区县已经采集的标准地址数据进行质量检测。</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（二）多源地址大数据融合</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对绍兴市政务和社会面多源异构业务地址信息资源进行大数据融合碰撞，采用分词，元素归一、关系构建、结构模糊识别、类型判断、业务识别归一、规则提取等一系列的计算算法，从原始的多源异构业务地址中识别提取全市范围内的所有地址元素、元素之间的全路径关系、元素和地址的构成与结构构成规则等，萃取全市地址全元素、全路径和全规则知识。</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（三）建立全息地址库</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基于多源地址大数据融合构建的全元素、全路径和全规则知识，构建全息地址库，包括元素资源库、空间资源库和业务资源库。</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（四）建立标准地址库</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按照《浙江省标准地址库建设规范》的要求，基于地址大数据融合构建的全息地址库，对各区县已经采集的标准地址统一汇聚到市级平台，并对已经汇聚的标准地址进行质量检测和反哺标准地址，建立统一的标准地址编码，构建一套全市统一的符合绍兴市地址特性的标准地址库。</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（1）标准地址数据质量检测</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对绍兴市各区县现有已经采集的标准地址数据进行汇聚，基于《浙江省标准地址库建设规范》的要求，采用地址质量检测算法引擎对标准地址的质量进行检测，检测已经采集的标准地址中存在的元素变形、业务、历史、错误、采集、管理、规范与软件等问题，提供标准地址质量检测报告。</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（2）反哺标准地址</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基于地址大数据融合构建的全息地址库和标准地址质量检测的结果，基于《浙江省标准地址库建设规范》的要求，反哺汇聚的现有标准地址，对标准地址中存在的变形、元素缺失等问题进行名称规范化、冗余剔除、结构调整、必要结构补充等地址更正反哺处理；对漏采的标准地址进行补充反哺处理；对非地址、外地地址等无效地址进行标记剔除反哺处理。</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（3）建立统一的标准地址编码</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依照《浙江省标准地址库建设技术规定》，遵循唯一性、时态性、关联性的编码原则，为绍兴市标准地址提供统一的地理编码服务，为每个建筑物和房屋赋予唯一的地址“空间身份号码”编码。</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（五）建立标准地址管理服务平台</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标准地址管理服务平台以标准地址库建设为核心，从地址管理、地址匹配、地址共享服务三个方面，为标准地址库提供地址资源概览、元素级的标准地址数据管理、源地址数据管理、地址资源查询、全息地址资源管理、可视化的地址精确匹配、标准地址数据接入和上报等服务，为绍兴市各级各部门提供一体化的标准地址数据、地址精确匹配服务。</w:t>
      </w:r>
    </w:p>
    <w:p>
      <w:pPr>
        <w:pStyle w:val="282"/>
        <w:spacing w:line="440" w:lineRule="exact"/>
        <w:ind w:firstLine="0" w:firstLineChars="0"/>
        <w:outlineLvl w:val="1"/>
        <w:rPr>
          <w:rFonts w:hint="eastAsia" w:ascii="仿宋" w:hAnsi="仿宋" w:eastAsia="仿宋" w:cs="仿宋"/>
          <w:b/>
          <w:highlight w:val="none"/>
        </w:rPr>
      </w:pPr>
      <w:r>
        <w:rPr>
          <w:rFonts w:hint="eastAsia" w:ascii="仿宋" w:hAnsi="仿宋" w:eastAsia="仿宋" w:cs="仿宋"/>
          <w:b/>
          <w:highlight w:val="none"/>
        </w:rPr>
        <w:t>五、项目建设需求</w:t>
      </w:r>
    </w:p>
    <w:tbl>
      <w:tblPr>
        <w:tblStyle w:val="41"/>
        <w:tblW w:w="9226" w:type="dxa"/>
        <w:jc w:val="center"/>
        <w:tblLayout w:type="autofit"/>
        <w:tblCellMar>
          <w:top w:w="0" w:type="dxa"/>
          <w:left w:w="108" w:type="dxa"/>
          <w:bottom w:w="0" w:type="dxa"/>
          <w:right w:w="108" w:type="dxa"/>
        </w:tblCellMar>
      </w:tblPr>
      <w:tblGrid>
        <w:gridCol w:w="939"/>
        <w:gridCol w:w="2717"/>
        <w:gridCol w:w="5570"/>
      </w:tblGrid>
      <w:tr>
        <w:tblPrEx>
          <w:tblCellMar>
            <w:top w:w="0" w:type="dxa"/>
            <w:left w:w="108" w:type="dxa"/>
            <w:bottom w:w="0" w:type="dxa"/>
            <w:right w:w="108" w:type="dxa"/>
          </w:tblCellMar>
        </w:tblPrEx>
        <w:trPr>
          <w:trHeight w:val="510" w:hRule="atLeast"/>
          <w:tblHeader/>
          <w:jc w:val="center"/>
        </w:trPr>
        <w:tc>
          <w:tcPr>
            <w:tcW w:w="939" w:type="dxa"/>
            <w:tcBorders>
              <w:top w:val="single" w:color="auto" w:sz="4" w:space="0"/>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2717" w:type="dxa"/>
            <w:tcBorders>
              <w:top w:val="single" w:color="auto" w:sz="4" w:space="0"/>
              <w:left w:val="nil"/>
              <w:bottom w:val="single" w:color="auto" w:sz="4" w:space="0"/>
              <w:right w:val="single" w:color="auto" w:sz="4" w:space="0"/>
            </w:tcBorders>
            <w:noWrap/>
            <w:vAlign w:val="center"/>
          </w:tcPr>
          <w:p>
            <w:pPr>
              <w:spacing w:line="44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建设内容</w:t>
            </w:r>
          </w:p>
        </w:tc>
        <w:tc>
          <w:tcPr>
            <w:tcW w:w="5570" w:type="dxa"/>
            <w:tcBorders>
              <w:top w:val="single" w:color="auto" w:sz="4" w:space="0"/>
              <w:left w:val="nil"/>
              <w:bottom w:val="single" w:color="auto" w:sz="4" w:space="0"/>
              <w:right w:val="single" w:color="auto" w:sz="4" w:space="0"/>
            </w:tcBorders>
            <w:noWrap/>
            <w:vAlign w:val="center"/>
          </w:tcPr>
          <w:p>
            <w:pPr>
              <w:spacing w:line="44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要求</w:t>
            </w:r>
          </w:p>
        </w:tc>
      </w:tr>
      <w:tr>
        <w:tblPrEx>
          <w:tblCellMar>
            <w:top w:w="0" w:type="dxa"/>
            <w:left w:w="108" w:type="dxa"/>
            <w:bottom w:w="0" w:type="dxa"/>
            <w:right w:w="108" w:type="dxa"/>
          </w:tblCellMar>
        </w:tblPrEx>
        <w:trPr>
          <w:trHeight w:val="285" w:hRule="atLeast"/>
          <w:jc w:val="center"/>
        </w:trPr>
        <w:tc>
          <w:tcPr>
            <w:tcW w:w="939" w:type="dxa"/>
            <w:tcBorders>
              <w:top w:val="nil"/>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（一）</w:t>
            </w:r>
          </w:p>
        </w:tc>
        <w:tc>
          <w:tcPr>
            <w:tcW w:w="2717"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b/>
                <w:bCs/>
                <w:sz w:val="24"/>
                <w:highlight w:val="none"/>
              </w:rPr>
            </w:pPr>
            <w:r>
              <w:rPr>
                <w:rFonts w:hint="eastAsia" w:ascii="仿宋" w:hAnsi="仿宋" w:eastAsia="仿宋" w:cs="仿宋"/>
                <w:b/>
                <w:bCs/>
                <w:sz w:val="24"/>
                <w:highlight w:val="none"/>
              </w:rPr>
              <w:t>地址工厂</w:t>
            </w:r>
          </w:p>
        </w:tc>
        <w:tc>
          <w:tcPr>
            <w:tcW w:w="5570"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b/>
                <w:bCs/>
                <w:sz w:val="24"/>
                <w:highlight w:val="none"/>
              </w:rPr>
            </w:pPr>
          </w:p>
        </w:tc>
      </w:tr>
      <w:tr>
        <w:tblPrEx>
          <w:tblCellMar>
            <w:top w:w="0" w:type="dxa"/>
            <w:left w:w="108" w:type="dxa"/>
            <w:bottom w:w="0" w:type="dxa"/>
            <w:right w:w="108" w:type="dxa"/>
          </w:tblCellMar>
        </w:tblPrEx>
        <w:trPr>
          <w:trHeight w:val="285" w:hRule="atLeast"/>
          <w:jc w:val="center"/>
        </w:trPr>
        <w:tc>
          <w:tcPr>
            <w:tcW w:w="939" w:type="dxa"/>
            <w:tcBorders>
              <w:top w:val="nil"/>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2717"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地址大数据融合引擎</w:t>
            </w:r>
          </w:p>
        </w:tc>
        <w:tc>
          <w:tcPr>
            <w:tcW w:w="5570"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能够支持对绍兴市政法已经汇聚的海量多源异构业务地址资源进行融合、分析</w:t>
            </w:r>
          </w:p>
        </w:tc>
      </w:tr>
      <w:tr>
        <w:tblPrEx>
          <w:tblCellMar>
            <w:top w:w="0" w:type="dxa"/>
            <w:left w:w="108" w:type="dxa"/>
            <w:bottom w:w="0" w:type="dxa"/>
            <w:right w:w="108" w:type="dxa"/>
          </w:tblCellMar>
        </w:tblPrEx>
        <w:trPr>
          <w:trHeight w:val="285" w:hRule="atLeast"/>
          <w:jc w:val="center"/>
        </w:trPr>
        <w:tc>
          <w:tcPr>
            <w:tcW w:w="939" w:type="dxa"/>
            <w:tcBorders>
              <w:top w:val="nil"/>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2717"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地址精确匹配引擎</w:t>
            </w:r>
          </w:p>
        </w:tc>
        <w:tc>
          <w:tcPr>
            <w:tcW w:w="5570"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能够支持标准地址管理服务平台可视化地址精确匹配服务需求</w:t>
            </w:r>
          </w:p>
        </w:tc>
      </w:tr>
      <w:tr>
        <w:tblPrEx>
          <w:tblCellMar>
            <w:top w:w="0" w:type="dxa"/>
            <w:left w:w="108" w:type="dxa"/>
            <w:bottom w:w="0" w:type="dxa"/>
            <w:right w:w="108" w:type="dxa"/>
          </w:tblCellMar>
        </w:tblPrEx>
        <w:trPr>
          <w:trHeight w:val="285" w:hRule="atLeast"/>
          <w:jc w:val="center"/>
        </w:trPr>
        <w:tc>
          <w:tcPr>
            <w:tcW w:w="939" w:type="dxa"/>
            <w:tcBorders>
              <w:top w:val="nil"/>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2717"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地址质量检测引擎</w:t>
            </w:r>
          </w:p>
        </w:tc>
        <w:tc>
          <w:tcPr>
            <w:tcW w:w="5570"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能够支持对</w:t>
            </w:r>
            <w:r>
              <w:rPr>
                <w:rFonts w:hint="eastAsia" w:ascii="仿宋" w:hAnsi="仿宋" w:eastAsia="仿宋" w:cs="仿宋"/>
                <w:highlight w:val="none"/>
              </w:rPr>
              <w:t>绍兴市各区县已经采集的标准地址数据进行质量检测。</w:t>
            </w:r>
          </w:p>
        </w:tc>
      </w:tr>
      <w:tr>
        <w:tblPrEx>
          <w:tblCellMar>
            <w:top w:w="0" w:type="dxa"/>
            <w:left w:w="108" w:type="dxa"/>
            <w:bottom w:w="0" w:type="dxa"/>
            <w:right w:w="108" w:type="dxa"/>
          </w:tblCellMar>
        </w:tblPrEx>
        <w:trPr>
          <w:trHeight w:val="285" w:hRule="atLeast"/>
          <w:jc w:val="center"/>
        </w:trPr>
        <w:tc>
          <w:tcPr>
            <w:tcW w:w="939" w:type="dxa"/>
            <w:tcBorders>
              <w:top w:val="nil"/>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（二）</w:t>
            </w:r>
          </w:p>
        </w:tc>
        <w:tc>
          <w:tcPr>
            <w:tcW w:w="2717"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b/>
                <w:bCs/>
                <w:sz w:val="24"/>
                <w:highlight w:val="none"/>
              </w:rPr>
            </w:pPr>
            <w:r>
              <w:rPr>
                <w:rFonts w:hint="eastAsia" w:ascii="仿宋" w:hAnsi="仿宋" w:eastAsia="仿宋" w:cs="仿宋"/>
                <w:b/>
                <w:bCs/>
                <w:sz w:val="24"/>
                <w:highlight w:val="none"/>
              </w:rPr>
              <w:t>数据资源建设</w:t>
            </w:r>
          </w:p>
        </w:tc>
        <w:tc>
          <w:tcPr>
            <w:tcW w:w="5570"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b/>
                <w:bCs/>
                <w:sz w:val="24"/>
                <w:highlight w:val="none"/>
              </w:rPr>
            </w:pPr>
          </w:p>
        </w:tc>
      </w:tr>
      <w:tr>
        <w:tblPrEx>
          <w:tblCellMar>
            <w:top w:w="0" w:type="dxa"/>
            <w:left w:w="108" w:type="dxa"/>
            <w:bottom w:w="0" w:type="dxa"/>
            <w:right w:w="108" w:type="dxa"/>
          </w:tblCellMar>
        </w:tblPrEx>
        <w:trPr>
          <w:trHeight w:val="525" w:hRule="atLeast"/>
          <w:jc w:val="center"/>
        </w:trPr>
        <w:tc>
          <w:tcPr>
            <w:tcW w:w="939" w:type="dxa"/>
            <w:tcBorders>
              <w:top w:val="nil"/>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2717"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多源地址大数据融合</w:t>
            </w:r>
          </w:p>
        </w:tc>
        <w:tc>
          <w:tcPr>
            <w:tcW w:w="5570"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对一体化智能化公共数据平台中已经汇聚的政务和社会面多源业务地址数据进行抽取，进行地址大数据融合碰撞计算，萃取全市范围内的地址全元素、全路径和全规则知识。</w:t>
            </w:r>
          </w:p>
        </w:tc>
      </w:tr>
      <w:tr>
        <w:tblPrEx>
          <w:tblCellMar>
            <w:top w:w="0" w:type="dxa"/>
            <w:left w:w="108" w:type="dxa"/>
            <w:bottom w:w="0" w:type="dxa"/>
            <w:right w:w="108" w:type="dxa"/>
          </w:tblCellMar>
        </w:tblPrEx>
        <w:trPr>
          <w:trHeight w:val="285" w:hRule="atLeast"/>
          <w:jc w:val="center"/>
        </w:trPr>
        <w:tc>
          <w:tcPr>
            <w:tcW w:w="939" w:type="dxa"/>
            <w:tcBorders>
              <w:top w:val="nil"/>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2717"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全息地址库</w:t>
            </w:r>
          </w:p>
        </w:tc>
        <w:tc>
          <w:tcPr>
            <w:tcW w:w="5570"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基于地址大数据融合萃取的全元素、全路径、全规则知识，构建全息地址库，包括地址元素资源库、空间资源库和业务资源库。</w:t>
            </w:r>
          </w:p>
        </w:tc>
      </w:tr>
      <w:tr>
        <w:tblPrEx>
          <w:tblCellMar>
            <w:top w:w="0" w:type="dxa"/>
            <w:left w:w="108" w:type="dxa"/>
            <w:bottom w:w="0" w:type="dxa"/>
            <w:right w:w="108" w:type="dxa"/>
          </w:tblCellMar>
        </w:tblPrEx>
        <w:trPr>
          <w:trHeight w:val="780" w:hRule="atLeast"/>
          <w:jc w:val="center"/>
        </w:trPr>
        <w:tc>
          <w:tcPr>
            <w:tcW w:w="939" w:type="dxa"/>
            <w:tcBorders>
              <w:top w:val="nil"/>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2717"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标准地址库</w:t>
            </w:r>
          </w:p>
        </w:tc>
        <w:tc>
          <w:tcPr>
            <w:tcW w:w="5570"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85" w:hRule="atLeast"/>
          <w:jc w:val="center"/>
        </w:trPr>
        <w:tc>
          <w:tcPr>
            <w:tcW w:w="939" w:type="dxa"/>
            <w:tcBorders>
              <w:top w:val="nil"/>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2717"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标准地址质量检测</w:t>
            </w:r>
          </w:p>
        </w:tc>
        <w:tc>
          <w:tcPr>
            <w:tcW w:w="5570"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对汇聚到市平台的各区县原始标准地址进行质量检测</w:t>
            </w:r>
          </w:p>
        </w:tc>
      </w:tr>
      <w:tr>
        <w:tblPrEx>
          <w:tblCellMar>
            <w:top w:w="0" w:type="dxa"/>
            <w:left w:w="108" w:type="dxa"/>
            <w:bottom w:w="0" w:type="dxa"/>
            <w:right w:w="108" w:type="dxa"/>
          </w:tblCellMar>
        </w:tblPrEx>
        <w:trPr>
          <w:trHeight w:val="285" w:hRule="atLeast"/>
          <w:jc w:val="center"/>
        </w:trPr>
        <w:tc>
          <w:tcPr>
            <w:tcW w:w="939" w:type="dxa"/>
            <w:tcBorders>
              <w:top w:val="nil"/>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2717"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反哺标准地址</w:t>
            </w:r>
          </w:p>
        </w:tc>
        <w:tc>
          <w:tcPr>
            <w:tcW w:w="5570"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基于标准地址质量检测的结果，采用地址大数据融合构建的全息地址库自动反哺原始标准地址</w:t>
            </w:r>
          </w:p>
        </w:tc>
      </w:tr>
      <w:tr>
        <w:tblPrEx>
          <w:tblCellMar>
            <w:top w:w="0" w:type="dxa"/>
            <w:left w:w="108" w:type="dxa"/>
            <w:bottom w:w="0" w:type="dxa"/>
            <w:right w:w="108" w:type="dxa"/>
          </w:tblCellMar>
        </w:tblPrEx>
        <w:trPr>
          <w:trHeight w:val="285" w:hRule="atLeast"/>
          <w:jc w:val="center"/>
        </w:trPr>
        <w:tc>
          <w:tcPr>
            <w:tcW w:w="939" w:type="dxa"/>
            <w:tcBorders>
              <w:top w:val="nil"/>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2717"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标准地址编码</w:t>
            </w:r>
          </w:p>
        </w:tc>
        <w:tc>
          <w:tcPr>
            <w:tcW w:w="5570"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对构建的标准地址进行唯一编码，包括门牌地址、楼址和户室地址唯一编码。</w:t>
            </w:r>
          </w:p>
        </w:tc>
      </w:tr>
      <w:tr>
        <w:tblPrEx>
          <w:tblCellMar>
            <w:top w:w="0" w:type="dxa"/>
            <w:left w:w="108" w:type="dxa"/>
            <w:bottom w:w="0" w:type="dxa"/>
            <w:right w:w="108" w:type="dxa"/>
          </w:tblCellMar>
        </w:tblPrEx>
        <w:trPr>
          <w:trHeight w:val="285" w:hRule="atLeast"/>
          <w:jc w:val="center"/>
        </w:trPr>
        <w:tc>
          <w:tcPr>
            <w:tcW w:w="939" w:type="dxa"/>
            <w:tcBorders>
              <w:top w:val="nil"/>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（三）</w:t>
            </w:r>
          </w:p>
        </w:tc>
        <w:tc>
          <w:tcPr>
            <w:tcW w:w="2717"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b/>
                <w:bCs/>
                <w:sz w:val="24"/>
                <w:highlight w:val="none"/>
              </w:rPr>
            </w:pPr>
            <w:r>
              <w:rPr>
                <w:rFonts w:hint="eastAsia" w:ascii="仿宋" w:hAnsi="仿宋" w:eastAsia="仿宋" w:cs="仿宋"/>
                <w:b/>
                <w:bCs/>
                <w:sz w:val="24"/>
                <w:highlight w:val="none"/>
              </w:rPr>
              <w:t>应用系统建设</w:t>
            </w:r>
          </w:p>
        </w:tc>
        <w:tc>
          <w:tcPr>
            <w:tcW w:w="5570"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b/>
                <w:bCs/>
                <w:sz w:val="24"/>
                <w:highlight w:val="none"/>
              </w:rPr>
            </w:pPr>
          </w:p>
        </w:tc>
      </w:tr>
      <w:tr>
        <w:tblPrEx>
          <w:tblCellMar>
            <w:top w:w="0" w:type="dxa"/>
            <w:left w:w="108" w:type="dxa"/>
            <w:bottom w:w="0" w:type="dxa"/>
            <w:right w:w="108" w:type="dxa"/>
          </w:tblCellMar>
        </w:tblPrEx>
        <w:trPr>
          <w:trHeight w:val="285" w:hRule="atLeast"/>
          <w:jc w:val="center"/>
        </w:trPr>
        <w:tc>
          <w:tcPr>
            <w:tcW w:w="939" w:type="dxa"/>
            <w:tcBorders>
              <w:top w:val="nil"/>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2717"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标准地址管理服务平台</w:t>
            </w:r>
          </w:p>
        </w:tc>
        <w:tc>
          <w:tcPr>
            <w:tcW w:w="5570" w:type="dxa"/>
            <w:tcBorders>
              <w:top w:val="nil"/>
              <w:left w:val="nil"/>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提供地址资源概览，标准地址数据管理、源地址数据管理、全息地址数据管理、地址资源查询、可视化地址精确匹配服务、统计分析、数据共享、系统管理等功能</w:t>
            </w:r>
          </w:p>
        </w:tc>
      </w:tr>
      <w:tr>
        <w:tblPrEx>
          <w:tblCellMar>
            <w:top w:w="0" w:type="dxa"/>
            <w:left w:w="108" w:type="dxa"/>
            <w:bottom w:w="0" w:type="dxa"/>
            <w:right w:w="108" w:type="dxa"/>
          </w:tblCellMar>
        </w:tblPrEx>
        <w:trPr>
          <w:trHeight w:val="742" w:hRule="atLeast"/>
          <w:jc w:val="center"/>
        </w:trPr>
        <w:tc>
          <w:tcPr>
            <w:tcW w:w="939" w:type="dxa"/>
            <w:tcBorders>
              <w:top w:val="single" w:color="auto" w:sz="4" w:space="0"/>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（四）</w:t>
            </w:r>
          </w:p>
        </w:tc>
        <w:tc>
          <w:tcPr>
            <w:tcW w:w="2717" w:type="dxa"/>
            <w:tcBorders>
              <w:top w:val="single" w:color="auto" w:sz="4" w:space="0"/>
              <w:left w:val="single" w:color="auto" w:sz="4" w:space="0"/>
              <w:bottom w:val="single" w:color="auto" w:sz="4" w:space="0"/>
              <w:right w:val="single" w:color="auto" w:sz="4" w:space="0"/>
            </w:tcBorders>
            <w:noWrap/>
            <w:vAlign w:val="center"/>
          </w:tcPr>
          <w:p>
            <w:pPr>
              <w:spacing w:line="440" w:lineRule="exact"/>
              <w:rPr>
                <w:rFonts w:hint="eastAsia" w:ascii="仿宋" w:hAnsi="仿宋" w:eastAsia="仿宋" w:cs="仿宋"/>
                <w:b/>
                <w:bCs/>
                <w:sz w:val="24"/>
                <w:highlight w:val="none"/>
              </w:rPr>
            </w:pPr>
            <w:r>
              <w:rPr>
                <w:rFonts w:hint="eastAsia" w:ascii="仿宋" w:hAnsi="仿宋" w:eastAsia="仿宋" w:cs="仿宋"/>
                <w:b/>
                <w:bCs/>
                <w:sz w:val="24"/>
                <w:highlight w:val="none"/>
              </w:rPr>
              <w:t>标准规范编制</w:t>
            </w:r>
          </w:p>
        </w:tc>
        <w:tc>
          <w:tcPr>
            <w:tcW w:w="5570" w:type="dxa"/>
            <w:tcBorders>
              <w:top w:val="single" w:color="auto" w:sz="4" w:space="0"/>
              <w:left w:val="single" w:color="auto" w:sz="4" w:space="0"/>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742" w:hRule="atLeast"/>
          <w:jc w:val="center"/>
        </w:trPr>
        <w:tc>
          <w:tcPr>
            <w:tcW w:w="939" w:type="dxa"/>
            <w:tcBorders>
              <w:top w:val="single" w:color="auto" w:sz="4" w:space="0"/>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2717" w:type="dxa"/>
            <w:tcBorders>
              <w:top w:val="single" w:color="auto" w:sz="4" w:space="0"/>
              <w:left w:val="single" w:color="auto" w:sz="4" w:space="0"/>
              <w:bottom w:val="single" w:color="auto" w:sz="4" w:space="0"/>
              <w:right w:val="single" w:color="auto" w:sz="4" w:space="0"/>
            </w:tcBorders>
            <w:noWrap/>
            <w:vAlign w:val="center"/>
          </w:tcPr>
          <w:p>
            <w:pPr>
              <w:spacing w:line="440" w:lineRule="exact"/>
              <w:rPr>
                <w:rFonts w:hint="eastAsia" w:ascii="仿宋" w:hAnsi="仿宋" w:eastAsia="仿宋" w:cs="仿宋"/>
                <w:b/>
                <w:bCs/>
                <w:sz w:val="24"/>
                <w:highlight w:val="none"/>
              </w:rPr>
            </w:pPr>
            <w:r>
              <w:rPr>
                <w:rFonts w:hint="eastAsia" w:ascii="仿宋" w:hAnsi="仿宋" w:eastAsia="仿宋" w:cs="仿宋"/>
                <w:sz w:val="24"/>
                <w:highlight w:val="none"/>
              </w:rPr>
              <w:t>网状结构全息地址模型设计</w:t>
            </w:r>
          </w:p>
        </w:tc>
        <w:tc>
          <w:tcPr>
            <w:tcW w:w="5570" w:type="dxa"/>
            <w:tcBorders>
              <w:top w:val="single" w:color="auto" w:sz="4" w:space="0"/>
              <w:left w:val="single" w:color="auto" w:sz="4" w:space="0"/>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设计一套网状结构全息地址模型，用于支撑多源地址大数据融合，构建全息地址库。</w:t>
            </w:r>
          </w:p>
        </w:tc>
      </w:tr>
      <w:tr>
        <w:tblPrEx>
          <w:tblCellMar>
            <w:top w:w="0" w:type="dxa"/>
            <w:left w:w="108" w:type="dxa"/>
            <w:bottom w:w="0" w:type="dxa"/>
            <w:right w:w="108" w:type="dxa"/>
          </w:tblCellMar>
        </w:tblPrEx>
        <w:trPr>
          <w:trHeight w:val="742" w:hRule="atLeast"/>
          <w:jc w:val="center"/>
        </w:trPr>
        <w:tc>
          <w:tcPr>
            <w:tcW w:w="939" w:type="dxa"/>
            <w:tcBorders>
              <w:top w:val="single" w:color="auto" w:sz="4" w:space="0"/>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2717" w:type="dxa"/>
            <w:tcBorders>
              <w:top w:val="single" w:color="auto" w:sz="4" w:space="0"/>
              <w:left w:val="single" w:color="auto" w:sz="4" w:space="0"/>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标准地址数据库格式设计</w:t>
            </w:r>
          </w:p>
        </w:tc>
        <w:tc>
          <w:tcPr>
            <w:tcW w:w="5570" w:type="dxa"/>
            <w:tcBorders>
              <w:top w:val="single" w:color="auto" w:sz="4" w:space="0"/>
              <w:left w:val="single" w:color="auto" w:sz="4" w:space="0"/>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对绍兴市标准地址规范和数据库设计</w:t>
            </w:r>
          </w:p>
        </w:tc>
      </w:tr>
      <w:tr>
        <w:tblPrEx>
          <w:tblCellMar>
            <w:top w:w="0" w:type="dxa"/>
            <w:left w:w="108" w:type="dxa"/>
            <w:bottom w:w="0" w:type="dxa"/>
            <w:right w:w="108" w:type="dxa"/>
          </w:tblCellMar>
        </w:tblPrEx>
        <w:trPr>
          <w:trHeight w:val="592" w:hRule="atLeast"/>
          <w:jc w:val="center"/>
        </w:trPr>
        <w:tc>
          <w:tcPr>
            <w:tcW w:w="939" w:type="dxa"/>
            <w:tcBorders>
              <w:top w:val="single" w:color="auto" w:sz="4" w:space="0"/>
              <w:left w:val="single" w:color="auto" w:sz="4" w:space="0"/>
              <w:bottom w:val="single" w:color="auto" w:sz="4" w:space="0"/>
              <w:right w:val="single" w:color="auto" w:sz="4" w:space="0"/>
            </w:tcBorders>
            <w:noWrap/>
            <w:vAlign w:val="center"/>
          </w:tcPr>
          <w:p>
            <w:pPr>
              <w:spacing w:line="440" w:lineRule="exact"/>
              <w:jc w:val="center"/>
              <w:rPr>
                <w:rFonts w:hint="eastAsia" w:ascii="仿宋" w:hAnsi="仿宋" w:eastAsia="仿宋" w:cs="仿宋"/>
                <w:b/>
                <w:bCs/>
                <w:sz w:val="24"/>
                <w:highlight w:val="none"/>
              </w:rPr>
            </w:pPr>
            <w:r>
              <w:rPr>
                <w:rFonts w:hint="eastAsia" w:ascii="仿宋" w:hAnsi="仿宋" w:eastAsia="仿宋" w:cs="仿宋"/>
                <w:b/>
                <w:bCs/>
                <w:sz w:val="24"/>
                <w:highlight w:val="none"/>
              </w:rPr>
              <w:t>（五）</w:t>
            </w:r>
          </w:p>
        </w:tc>
        <w:tc>
          <w:tcPr>
            <w:tcW w:w="2717" w:type="dxa"/>
            <w:tcBorders>
              <w:top w:val="single" w:color="auto" w:sz="4" w:space="0"/>
              <w:left w:val="single" w:color="auto" w:sz="4" w:space="0"/>
              <w:bottom w:val="single" w:color="auto" w:sz="4" w:space="0"/>
              <w:right w:val="single" w:color="auto" w:sz="4" w:space="0"/>
            </w:tcBorders>
            <w:noWrap/>
            <w:vAlign w:val="center"/>
          </w:tcPr>
          <w:p>
            <w:pPr>
              <w:spacing w:line="440" w:lineRule="exact"/>
              <w:rPr>
                <w:rFonts w:hint="eastAsia" w:ascii="仿宋" w:hAnsi="仿宋" w:eastAsia="仿宋" w:cs="仿宋"/>
                <w:b/>
                <w:bCs/>
                <w:sz w:val="24"/>
                <w:highlight w:val="none"/>
              </w:rPr>
            </w:pPr>
            <w:r>
              <w:rPr>
                <w:rFonts w:hint="eastAsia" w:ascii="仿宋" w:hAnsi="仿宋" w:eastAsia="仿宋" w:cs="仿宋"/>
                <w:b/>
                <w:bCs/>
                <w:sz w:val="24"/>
                <w:highlight w:val="none"/>
              </w:rPr>
              <w:t>项目培训</w:t>
            </w:r>
          </w:p>
        </w:tc>
        <w:tc>
          <w:tcPr>
            <w:tcW w:w="5570" w:type="dxa"/>
            <w:tcBorders>
              <w:top w:val="single" w:color="auto" w:sz="4" w:space="0"/>
              <w:left w:val="single" w:color="auto" w:sz="4" w:space="0"/>
              <w:bottom w:val="single" w:color="auto" w:sz="4" w:space="0"/>
              <w:right w:val="single" w:color="auto" w:sz="4" w:space="0"/>
            </w:tcBorders>
            <w:noWrap/>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含6个区县市地址工作人员</w:t>
            </w:r>
          </w:p>
        </w:tc>
      </w:tr>
    </w:tbl>
    <w:p>
      <w:pPr>
        <w:pStyle w:val="283"/>
        <w:spacing w:line="440" w:lineRule="exact"/>
        <w:ind w:firstLine="482"/>
        <w:outlineLvl w:val="2"/>
        <w:rPr>
          <w:rFonts w:ascii="仿宋" w:hAnsi="仿宋" w:eastAsia="仿宋" w:cs="仿宋"/>
          <w:b/>
          <w:highlight w:val="none"/>
        </w:rPr>
      </w:pPr>
      <w:r>
        <w:rPr>
          <w:rFonts w:hint="eastAsia" w:ascii="仿宋" w:hAnsi="仿宋" w:eastAsia="仿宋" w:cs="仿宋"/>
          <w:b/>
          <w:highlight w:val="none"/>
        </w:rPr>
        <w:t>1.地址工厂</w:t>
      </w:r>
    </w:p>
    <w:p>
      <w:pPr>
        <w:pStyle w:val="283"/>
        <w:spacing w:line="440" w:lineRule="exact"/>
        <w:ind w:firstLine="482"/>
        <w:rPr>
          <w:rFonts w:ascii="仿宋" w:hAnsi="仿宋" w:eastAsia="仿宋" w:cs="仿宋"/>
          <w:b/>
          <w:highlight w:val="none"/>
        </w:rPr>
      </w:pPr>
      <w:r>
        <w:rPr>
          <w:rFonts w:hint="eastAsia" w:ascii="仿宋" w:hAnsi="仿宋" w:eastAsia="仿宋" w:cs="仿宋"/>
          <w:b/>
          <w:highlight w:val="none"/>
        </w:rPr>
        <w:t>（1）地址大数据融合引擎</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为本项目构建一套地址大数据融合引擎，引擎支持对海量多源异构业务地址资源数据进行分词，归一计算，类型判断，关系计算，业务处理，随意性处理、规范性处理，问题处理，地址校验、补充和标准化，提取地址全元素、全路径和全规则。</w:t>
      </w:r>
    </w:p>
    <w:p>
      <w:pPr>
        <w:pStyle w:val="283"/>
        <w:spacing w:line="440" w:lineRule="exact"/>
        <w:ind w:firstLine="482"/>
        <w:rPr>
          <w:rFonts w:ascii="仿宋" w:hAnsi="仿宋" w:eastAsia="仿宋" w:cs="仿宋"/>
          <w:b/>
          <w:highlight w:val="none"/>
        </w:rPr>
      </w:pPr>
      <w:r>
        <w:rPr>
          <w:rFonts w:hint="eastAsia" w:ascii="仿宋" w:hAnsi="仿宋" w:eastAsia="仿宋" w:cs="仿宋"/>
          <w:b/>
          <w:highlight w:val="none"/>
        </w:rPr>
        <w:t>（</w:t>
      </w:r>
      <w:r>
        <w:rPr>
          <w:rFonts w:ascii="仿宋" w:hAnsi="仿宋" w:eastAsia="仿宋" w:cs="仿宋"/>
          <w:b/>
          <w:highlight w:val="none"/>
        </w:rPr>
        <w:t>2</w:t>
      </w:r>
      <w:r>
        <w:rPr>
          <w:rFonts w:hint="eastAsia" w:ascii="仿宋" w:hAnsi="仿宋" w:eastAsia="仿宋" w:cs="仿宋"/>
          <w:b/>
          <w:highlight w:val="none"/>
        </w:rPr>
        <w:t>）地址精确匹配引擎</w:t>
      </w:r>
    </w:p>
    <w:p>
      <w:pPr>
        <w:pStyle w:val="283"/>
        <w:spacing w:line="440" w:lineRule="exact"/>
        <w:ind w:firstLine="480"/>
        <w:rPr>
          <w:rFonts w:ascii="仿宋" w:hAnsi="仿宋" w:eastAsia="仿宋" w:cs="仿宋"/>
          <w:highlight w:val="none"/>
        </w:rPr>
      </w:pPr>
      <w:r>
        <w:rPr>
          <w:rFonts w:hint="eastAsia" w:ascii="仿宋" w:hAnsi="仿宋" w:eastAsia="仿宋" w:cs="仿宋"/>
          <w:highlight w:val="none"/>
        </w:rPr>
        <w:t>为本项目构建一套地址精确匹配引擎，引擎包括基础的正向匹配算法和逆向匹配算法。</w:t>
      </w:r>
    </w:p>
    <w:p>
      <w:pPr>
        <w:pStyle w:val="283"/>
        <w:spacing w:line="440" w:lineRule="exact"/>
        <w:ind w:firstLine="482"/>
        <w:rPr>
          <w:rFonts w:ascii="仿宋" w:hAnsi="仿宋" w:eastAsia="仿宋" w:cs="仿宋"/>
          <w:b/>
          <w:highlight w:val="none"/>
        </w:rPr>
      </w:pPr>
      <w:r>
        <w:rPr>
          <w:rFonts w:hint="eastAsia" w:ascii="仿宋" w:hAnsi="仿宋" w:eastAsia="仿宋" w:cs="仿宋"/>
          <w:b/>
          <w:highlight w:val="none"/>
        </w:rPr>
        <w:t>（</w:t>
      </w:r>
      <w:r>
        <w:rPr>
          <w:rFonts w:ascii="仿宋" w:hAnsi="仿宋" w:eastAsia="仿宋" w:cs="仿宋"/>
          <w:b/>
          <w:highlight w:val="none"/>
        </w:rPr>
        <w:t>3</w:t>
      </w:r>
      <w:r>
        <w:rPr>
          <w:rFonts w:hint="eastAsia" w:ascii="仿宋" w:hAnsi="仿宋" w:eastAsia="仿宋" w:cs="仿宋"/>
          <w:b/>
          <w:highlight w:val="none"/>
        </w:rPr>
        <w:t>）地址精确匹配引擎</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为本项目构建一套地址质量检测引擎，引擎支持对标准地址元素变形、业务地址、历史地址、错误地址、采集问题、管理问题、规范与软件问题进行质量检测。</w:t>
      </w:r>
    </w:p>
    <w:p>
      <w:pPr>
        <w:pStyle w:val="283"/>
        <w:spacing w:line="440" w:lineRule="exact"/>
        <w:ind w:firstLine="482"/>
        <w:outlineLvl w:val="2"/>
        <w:rPr>
          <w:rFonts w:hint="eastAsia" w:ascii="仿宋" w:hAnsi="仿宋" w:eastAsia="仿宋" w:cs="仿宋"/>
          <w:b/>
          <w:highlight w:val="none"/>
        </w:rPr>
      </w:pPr>
      <w:r>
        <w:rPr>
          <w:rFonts w:ascii="仿宋" w:hAnsi="仿宋" w:eastAsia="仿宋" w:cs="仿宋"/>
          <w:b/>
          <w:highlight w:val="none"/>
        </w:rPr>
        <w:t>2</w:t>
      </w:r>
      <w:r>
        <w:rPr>
          <w:rFonts w:hint="eastAsia" w:ascii="仿宋" w:hAnsi="仿宋" w:eastAsia="仿宋" w:cs="仿宋"/>
          <w:b/>
          <w:highlight w:val="none"/>
        </w:rPr>
        <w:t>.多源地址大数据融合需求</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对接浙江省一体化智能化公共数据平台，梳理平台中已经汇聚的政务、社会面多源业务地址信息资源数据，抽取多源业务地址数据到绍兴市标准地址管理服务平台，构建源地址资源库，对多源业务地址进行初始化无损清洗，清除纯编号、非地址、外地等无效地址地址，对单源中重复地址进行去重，选取高覆盖面的多源业务地址进行大数据融合碰撞，多源地址大数据融合碰撞计算的内容和流程需求如下：</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（1）计算判断业务地址是否同源</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需要对汇聚抽取的政务、社会面业务地址进行同源计算，判断地址来源是否相同，如果判断地址来源相同，需要标记为同源。</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（2）计算提取地址全元素</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需要对多源业务地址数据进行分词，融合计算出全市范围内所有的现势在用的地址元素，提取包括：</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1）行政区划地址元素：省级行政区划、市级行政区划、县区级行政区划、乡镇/街道行政区划、社区/行政村;</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2）大区：指经济开发区、综合报税园区、大型院校等；</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3）园区：指产业园区、工业园区、工厂等</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4）街路巷：指市区内命名的道路，园区内道路等</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5）自然村：指农村的一个自然形成的成片居住区域；</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6）城中村：</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7）门牌号：包括小区、街路巷派生的门牌编号；</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8）小区：包括小区、子小区</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9）建筑物：包括建筑物、子建筑物</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10）单元：建筑物的单元编号</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11）楼层：包括楼层及楼层分区</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12）户室：户室编号</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13）门面：建筑物对外的具有营业性质的最小空间单位。</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（3）计算地址元素之间的关系</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需要计算出地址元素之间的关系，包括计算门牌号和小区、建筑物、门面之间的关联关系，行政区和大区之间的空间重叠关系，街路巷和门牌号之间的派生关系，上下级元素之间的包含关系，上下级元素之间的嵌套关系等。</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（4）计算地址元素的归一关系</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需要计算出地址元素的历史名称、横向别名，建立地址元素与历史名称、横向别名、问题分词之间的归一关系。</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（5）计算地址多路径关系</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需要计算出地址元素的多路径关系，例如小区周边多条路之间唯一寻址。</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（6）解析空间地理坐标到建筑物、小区、园区等物理实体</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将多源业务地址中的带有的原始坐标信息解析到全息地址对应的建筑物、小区、园区等物理实体上，用于支撑提供地址上图服务。</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（7）解析出建筑物结构模式</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需要计算出建筑的结构模式，用于支撑构建地址层户图和判断户室地址缺失。</w:t>
      </w:r>
    </w:p>
    <w:p>
      <w:pPr>
        <w:pStyle w:val="283"/>
        <w:spacing w:line="440" w:lineRule="exact"/>
        <w:ind w:firstLine="482"/>
        <w:outlineLvl w:val="2"/>
        <w:rPr>
          <w:rFonts w:hint="eastAsia" w:ascii="仿宋" w:hAnsi="仿宋" w:eastAsia="仿宋" w:cs="仿宋"/>
          <w:b/>
          <w:highlight w:val="none"/>
        </w:rPr>
      </w:pPr>
      <w:r>
        <w:rPr>
          <w:rFonts w:ascii="仿宋" w:hAnsi="仿宋" w:eastAsia="仿宋" w:cs="仿宋"/>
          <w:b/>
          <w:highlight w:val="none"/>
        </w:rPr>
        <w:t>3</w:t>
      </w:r>
      <w:r>
        <w:rPr>
          <w:rFonts w:hint="eastAsia" w:ascii="仿宋" w:hAnsi="仿宋" w:eastAsia="仿宋" w:cs="仿宋"/>
          <w:b/>
          <w:highlight w:val="none"/>
        </w:rPr>
        <w:t>.全息地址库建设需求</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需根据地址大数据融合计算的结果，抽取全市范围内的全元素、全路径和全规则，构建全息地址数据库。全息地址库存储的数据库包括：</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（1）元素资源库</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址元素库内容要求设计存储包括地址元素库、元素关系库、元素归一库。其中个，地址元素库要求存储全市范围内所有的行政区、大区、园区、小区、街路巷、自然村、城中村、门牌号、建筑物、单元、楼层、户室、门面等一级元素，以及子小区、子建筑物、楼层分区等次级元素，要求按照元素名称一致、空间关系一致的要求生成唯一现势地址元素；元素关系库要求按照元素-关系-元素三元组存储的元素包含关系、元素嵌套关系、元素关联关系、元素重叠关系、元素跨区关系；元素归一库要求存储历史元素归一、横向别名归一、问题分词归一数据。</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（2）空间资源库</w:t>
      </w:r>
    </w:p>
    <w:p>
      <w:pPr>
        <w:pStyle w:val="283"/>
        <w:spacing w:line="440" w:lineRule="exact"/>
        <w:ind w:firstLine="480"/>
        <w:rPr>
          <w:rFonts w:hint="eastAsia" w:ascii="仿宋" w:hAnsi="仿宋" w:eastAsia="仿宋" w:cs="仿宋"/>
          <w:kern w:val="2"/>
          <w:highlight w:val="none"/>
        </w:rPr>
      </w:pPr>
      <w:r>
        <w:rPr>
          <w:rFonts w:hint="eastAsia" w:ascii="仿宋" w:hAnsi="仿宋" w:eastAsia="仿宋" w:cs="仿宋"/>
          <w:kern w:val="2"/>
          <w:highlight w:val="none"/>
        </w:rPr>
        <w:t>空间资源库设计存储经过解析的空间地理坐标，要求多源地址中自有的坐标正确解析到建筑物、小区、园区等地址元素，与地址元素建立关联关系。</w:t>
      </w:r>
    </w:p>
    <w:p>
      <w:pPr>
        <w:pStyle w:val="283"/>
        <w:spacing w:line="440" w:lineRule="exact"/>
        <w:ind w:firstLine="480"/>
        <w:rPr>
          <w:rFonts w:hint="eastAsia" w:ascii="仿宋" w:hAnsi="仿宋" w:eastAsia="仿宋" w:cs="仿宋"/>
          <w:kern w:val="2"/>
          <w:highlight w:val="none"/>
        </w:rPr>
      </w:pPr>
      <w:r>
        <w:rPr>
          <w:rFonts w:hint="eastAsia" w:ascii="仿宋" w:hAnsi="仿宋" w:eastAsia="仿宋" w:cs="仿宋"/>
          <w:kern w:val="2"/>
          <w:highlight w:val="none"/>
        </w:rPr>
        <w:t>坐标系统：2000国家大地坐标系。</w:t>
      </w:r>
    </w:p>
    <w:p>
      <w:pPr>
        <w:spacing w:line="440" w:lineRule="exact"/>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（3）业务资源库</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业务资源库要求存储地址大数据融合识别归一的业务信息，包括单位、姓名、业务属性三类业务资源数据。</w:t>
      </w:r>
    </w:p>
    <w:p>
      <w:pPr>
        <w:pStyle w:val="283"/>
        <w:spacing w:line="440" w:lineRule="exact"/>
        <w:ind w:firstLine="482"/>
        <w:outlineLvl w:val="2"/>
        <w:rPr>
          <w:rFonts w:hint="eastAsia" w:ascii="仿宋" w:hAnsi="仿宋" w:eastAsia="仿宋" w:cs="仿宋"/>
          <w:b/>
          <w:highlight w:val="none"/>
        </w:rPr>
      </w:pPr>
      <w:r>
        <w:rPr>
          <w:rFonts w:ascii="仿宋" w:hAnsi="仿宋" w:eastAsia="仿宋" w:cs="仿宋"/>
          <w:b/>
          <w:highlight w:val="none"/>
        </w:rPr>
        <w:t>4</w:t>
      </w:r>
      <w:r>
        <w:rPr>
          <w:rFonts w:hint="eastAsia" w:ascii="仿宋" w:hAnsi="仿宋" w:eastAsia="仿宋" w:cs="仿宋"/>
          <w:b/>
          <w:highlight w:val="none"/>
        </w:rPr>
        <w:t>.标准地址库建设需求</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（1）区县政法委标准地址汇聚</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对绍兴市越城区、柯桥区、上虞区、诸暨市、嵊州市、新昌县6个区县市政法委已经人工采集的标准地址进行汇聚，汇聚到市级标准地址管理服务平台。</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（2）标准地址质量检测</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采用质量检测算法平台对汇聚的标准地址数据进行质量检测，检测项包括通名、全半角、繁简体、符号、大小写、重复、大小写地址元素变形；检测单位、姓名、业务描述等业务问题；检测历史元素；检测非地址、无效地址、错误结构地址；检测错采、漏采问题；检测门牌号缺失、元素未命名、命名不规范等问题；检测规范与软件问题。</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（3）反哺标准地址</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比较地址大数据融合构建的全息地址库与标准地址库，基于标准地址质量检测的结果，对现有标准地址数据中的错误地址进行更正、漏采地址进行补充、消亡地址标记剔除，生成一套高质量的标准地址数据库。</w:t>
      </w:r>
    </w:p>
    <w:p>
      <w:pPr>
        <w:pStyle w:val="283"/>
        <w:spacing w:line="440" w:lineRule="exact"/>
        <w:ind w:firstLine="482"/>
        <w:outlineLvl w:val="2"/>
        <w:rPr>
          <w:rFonts w:hint="eastAsia" w:ascii="仿宋" w:hAnsi="仿宋" w:eastAsia="仿宋" w:cs="仿宋"/>
          <w:b/>
          <w:highlight w:val="none"/>
        </w:rPr>
      </w:pPr>
      <w:r>
        <w:rPr>
          <w:rFonts w:ascii="仿宋" w:hAnsi="仿宋" w:eastAsia="仿宋" w:cs="仿宋"/>
          <w:b/>
          <w:highlight w:val="none"/>
        </w:rPr>
        <w:t>5</w:t>
      </w:r>
      <w:r>
        <w:rPr>
          <w:rFonts w:hint="eastAsia" w:ascii="仿宋" w:hAnsi="仿宋" w:eastAsia="仿宋" w:cs="仿宋"/>
          <w:b/>
          <w:highlight w:val="none"/>
        </w:rPr>
        <w:t>.应用系统开发需求</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应用系统为标准地址管理服务平台，要求提供一套对多源地址、全息地址、标准地址、地址服务进行一体化管理和服务的系统平台。要求实现的主要的功能包括：</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（1）地址概览</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支持按照区县、管理机构、网格等维度展示多源地址、全息地址、标准地址的统计概览，地址匹配、地址关联、地址上图指标统计概览、地址能力服务统计概览。</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（2）地址查询</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支持按照地址类型、地址行政级别、所在管辖机构、所在网格查询标准地址，支持输入关键字，自动索引精确查询标准地址数据，并能够在地图图层精确定位，展示标准地址和坐标信息，同时展示全息地址档案信息，全息地址档案内容包括标准地址、标准地址构成的地址元素，末级地址元素的上下级地址数量统计，所关联的业务地址清单。</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（3）地址簿</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支持按照地址数导航、机构地址树导航、区划地址树导航三个不同维度清晰展示绍兴市全量标准地址，并支持在地址簿中对地址元素进行新增、删除、修改功能，地址元素和标准地址属性维护等功能。</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支持展示标准地址对应的管辖机构、地址坐标、所在行政区划、下级地址数量统计等信息。</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（4）地址资源管理</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支持对多源原始地址进行全量管理，支持输入关键字查询源地址，源地址对应的标准地址、坐标、所在行政区划、网格信息；</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支持对多源原始地址中的外地地址进行集中展示。</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支持对标准地址变更情况的记录，包括记录变更前地址、变更后地址、变更方式、变更轨迹等信息。</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（5）地址归一资源管理</w:t>
      </w:r>
    </w:p>
    <w:p>
      <w:pPr>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支持</w:t>
      </w:r>
      <w:r>
        <w:rPr>
          <w:rFonts w:hint="eastAsia" w:ascii="仿宋" w:hAnsi="仿宋" w:eastAsia="仿宋" w:cs="仿宋"/>
          <w:kern w:val="0"/>
          <w:sz w:val="24"/>
          <w:highlight w:val="none"/>
        </w:rPr>
        <w:t>对源地址中地址元素的归一关系进行管理，支持通过查询获取地址元素及其对应的地址变形。</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（6）统计分析</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支持对多源地址、全息地址、标准地址数据进行统计，按照行政区划、管辖机构、上传、上报等维度提供统计报表。</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（7）地址服务管理</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支持对地址能力服务接口进行统一管理和统计。</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（8）地址服务</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支持提供页面端的地址能力服务，封装包括正向匹配、逆向匹配、地址标准化、地址关联等能力服务。</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支持单条地址、批量1万条以内地址，调用地址能力服务，网页展示结果。</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支持web网页输入地址，支持excel表地址数据导入，调用地址能力服务，网页展示结果。</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（9）数据接入服务</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支持对接各区县地址采集系统，通过数据自动上传或数据打包离线上传，获取各区县标准地址。</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（10）数据上报服务</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支持向省级平台上报标准地址数据，打通省平台数据接口，实现定期定时上报标准地址数据。</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（11）系统管理</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系统管理主要包括日志管理、用户管理、权限管理、资源目录管理、用户身份认证等基本功能。</w:t>
      </w:r>
    </w:p>
    <w:p>
      <w:pPr>
        <w:pStyle w:val="283"/>
        <w:spacing w:line="440" w:lineRule="exact"/>
        <w:ind w:firstLine="482"/>
        <w:outlineLvl w:val="2"/>
        <w:rPr>
          <w:rFonts w:hint="eastAsia" w:ascii="仿宋" w:hAnsi="仿宋" w:eastAsia="仿宋" w:cs="仿宋"/>
          <w:b/>
          <w:highlight w:val="none"/>
        </w:rPr>
      </w:pPr>
      <w:r>
        <w:rPr>
          <w:rFonts w:ascii="仿宋" w:hAnsi="仿宋" w:eastAsia="仿宋" w:cs="仿宋"/>
          <w:b/>
          <w:highlight w:val="none"/>
        </w:rPr>
        <w:t>6</w:t>
      </w:r>
      <w:r>
        <w:rPr>
          <w:rFonts w:hint="eastAsia" w:ascii="仿宋" w:hAnsi="仿宋" w:eastAsia="仿宋" w:cs="仿宋"/>
          <w:b/>
          <w:highlight w:val="none"/>
        </w:rPr>
        <w:t>.标准规范编制需求</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（1）网状结构全息地址模型规范设计</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本项目要求设计一套网状结构的全息地址模型规范，区别于树状结构标准地址模型，要求融合公安、政法委、自规等委办局的业务地址模型，结合绍兴地名地址的特性，设计一套元素划分更细，元素之间的结构关系呈现网状，内在蕴含大量地址规则的全息地址模型。设计构建的网状结构全息地址模型的元素划分要求包括一到五级行政区、大区、城中村、自然村、街路巷、门牌号、园区、小区、建筑物、单元、楼层、户室、门面13大类地址元素，且地址元素之间允许嵌套各类子元素，要求能够保留空间地址的上下、嵌套、包含、关联、多路径等信息，要求能够与公安、政法委地址标准、自规等树状地址模型之间可以精确映射转换。</w:t>
      </w:r>
    </w:p>
    <w:p>
      <w:pPr>
        <w:pStyle w:val="283"/>
        <w:spacing w:line="440" w:lineRule="exact"/>
        <w:ind w:firstLine="482"/>
        <w:rPr>
          <w:rFonts w:hint="eastAsia" w:ascii="仿宋" w:hAnsi="仿宋" w:eastAsia="仿宋" w:cs="仿宋"/>
          <w:b/>
          <w:bCs/>
          <w:highlight w:val="none"/>
        </w:rPr>
      </w:pPr>
      <w:r>
        <w:rPr>
          <w:rFonts w:hint="eastAsia" w:ascii="仿宋" w:hAnsi="仿宋" w:eastAsia="仿宋" w:cs="仿宋"/>
          <w:b/>
          <w:bCs/>
          <w:highlight w:val="none"/>
        </w:rPr>
        <w:t>（2）标准地址模型规范设计</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本项目按照《浙江省“基层治理四平台”标准地址库建设技术规定》的规范要求，参考设计绍兴市政法委标准地址模型规范。并依据设计的标准地址模型规范设计标准地址库数据结构。</w:t>
      </w:r>
    </w:p>
    <w:p>
      <w:pPr>
        <w:pStyle w:val="282"/>
        <w:spacing w:line="440" w:lineRule="exact"/>
        <w:ind w:firstLine="0" w:firstLineChars="0"/>
        <w:outlineLvl w:val="1"/>
        <w:rPr>
          <w:rFonts w:hint="eastAsia" w:ascii="仿宋" w:hAnsi="仿宋" w:eastAsia="仿宋" w:cs="仿宋"/>
          <w:b/>
          <w:highlight w:val="none"/>
        </w:rPr>
      </w:pPr>
      <w:r>
        <w:rPr>
          <w:rFonts w:hint="eastAsia" w:ascii="仿宋" w:hAnsi="仿宋" w:eastAsia="仿宋" w:cs="仿宋"/>
          <w:b/>
          <w:highlight w:val="none"/>
        </w:rPr>
        <w:t>六、系统性能需求</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1.具有完备的信息安全体系，能对登录用户的身份进行认证，并跟踪用户的操作，进行安全审计。</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2.系统构件化设计，面向对象灵活扩展，采用三层架构体系，充分考虑以后纵向和横向的发展。在网络稳定环境下，操作性界面的系统响应时间均要求小于3秒。</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3.具有良好的数据安全保障机制，对数据采取集中管理和存储的模式，数据库结构设计良好，具有迅速的数据检索能力。登录、录入、修改、删除等事务性操作平均响应时间≤2秒；单笔记录查询平均响应时间≤3秒；统计或大数据量查询，单笔统计平均响应时间≤5秒，除单笔统计外其他统计平均响应时间≤10秒。</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4.系统完全支持1000个在线用户，正常500个用户并发访问，平均响应时间≤5秒。</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5.具有较强的容错能力和灾难恢复能力。7×24小时不停机、无问题、稳定运行。系统维护、数据维护等工作能够在线执行。</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6.文本信息交换的响应时间应控制在1秒以内，采用消息中间件对数据交换进行管理。</w:t>
      </w:r>
    </w:p>
    <w:p>
      <w:pPr>
        <w:pStyle w:val="283"/>
        <w:spacing w:line="440" w:lineRule="exact"/>
        <w:ind w:firstLine="480"/>
        <w:rPr>
          <w:rFonts w:hint="eastAsia" w:ascii="仿宋" w:hAnsi="仿宋" w:eastAsia="仿宋" w:cs="仿宋"/>
          <w:highlight w:val="none"/>
        </w:rPr>
      </w:pPr>
      <w:r>
        <w:rPr>
          <w:rFonts w:hint="eastAsia" w:ascii="仿宋" w:hAnsi="仿宋" w:eastAsia="仿宋" w:cs="仿宋"/>
          <w:highlight w:val="none"/>
        </w:rPr>
        <w:t>7.300万条地址总量情况下，地址匹配响应时间≤2秒，地址搜索响应时间≤2秒。</w:t>
      </w:r>
    </w:p>
    <w:p>
      <w:pPr>
        <w:pStyle w:val="282"/>
        <w:spacing w:line="440" w:lineRule="exact"/>
        <w:ind w:firstLine="0" w:firstLineChars="0"/>
        <w:outlineLvl w:val="1"/>
        <w:rPr>
          <w:rFonts w:hint="eastAsia" w:ascii="仿宋" w:hAnsi="仿宋" w:eastAsia="仿宋" w:cs="仿宋"/>
          <w:b/>
          <w:highlight w:val="none"/>
        </w:rPr>
      </w:pPr>
      <w:r>
        <w:rPr>
          <w:rFonts w:hint="eastAsia" w:ascii="仿宋" w:hAnsi="仿宋" w:eastAsia="仿宋" w:cs="仿宋"/>
          <w:b/>
          <w:highlight w:val="none"/>
        </w:rPr>
        <w:t>七、系统安全要求</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本项目部署于绍兴市政务外网。</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按照《GB17859计算机信息系统安全等级保护划分准则》、《GB∕T22239信息安全技术网络安全等级保护基本要求》以及等保2.0相关标准规范要求，满足三级等保要求。本系统应在物理安全、网络安全、系统安全、应用安全和管理安全几个方面有所保障。并确保数据交换网络传输过程中的安全和完整性，保护数据在使用、传输过程中高度的强壮性、保密性、完整性和不可抵赖；确保信息在调用过程中不能被非法篡改、不能被非法访问、数据调用后不能抵赖等功能。接口调用的过程要支持安全加密功能。</w:t>
      </w:r>
    </w:p>
    <w:p>
      <w:pPr>
        <w:pStyle w:val="282"/>
        <w:spacing w:line="440" w:lineRule="exact"/>
        <w:ind w:firstLine="171" w:firstLineChars="71"/>
        <w:rPr>
          <w:rFonts w:hint="eastAsia" w:ascii="仿宋" w:hAnsi="仿宋" w:eastAsia="仿宋" w:cs="仿宋"/>
          <w:b/>
          <w:highlight w:val="none"/>
        </w:rPr>
      </w:pPr>
      <w:r>
        <w:rPr>
          <w:rFonts w:hint="eastAsia" w:ascii="仿宋" w:hAnsi="仿宋" w:eastAsia="仿宋" w:cs="仿宋"/>
          <w:b/>
          <w:highlight w:val="none"/>
        </w:rPr>
        <w:t>八、项目管理要求</w:t>
      </w:r>
    </w:p>
    <w:p>
      <w:pPr>
        <w:spacing w:line="440" w:lineRule="exact"/>
        <w:ind w:firstLine="482"/>
        <w:rPr>
          <w:rFonts w:hint="eastAsia" w:ascii="仿宋" w:hAnsi="仿宋" w:eastAsia="仿宋" w:cs="仿宋"/>
          <w:b/>
          <w:sz w:val="24"/>
          <w:highlight w:val="none"/>
        </w:rPr>
      </w:pPr>
      <w:r>
        <w:rPr>
          <w:rFonts w:hint="eastAsia" w:ascii="仿宋" w:hAnsi="仿宋" w:eastAsia="仿宋" w:cs="仿宋"/>
          <w:b/>
          <w:sz w:val="24"/>
          <w:highlight w:val="none"/>
        </w:rPr>
        <w:t>1、项目进度要求</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自合同签订之日起3个月内完成数据资源建设、所有软件功能的开发工作、系统内部测试、部署、联调等工作。</w:t>
      </w:r>
    </w:p>
    <w:p>
      <w:pPr>
        <w:spacing w:line="440" w:lineRule="exact"/>
        <w:ind w:firstLine="482"/>
        <w:rPr>
          <w:rFonts w:hint="eastAsia" w:ascii="仿宋" w:hAnsi="仿宋" w:eastAsia="仿宋" w:cs="仿宋"/>
          <w:b/>
          <w:sz w:val="24"/>
          <w:highlight w:val="none"/>
        </w:rPr>
      </w:pPr>
      <w:r>
        <w:rPr>
          <w:rFonts w:hint="eastAsia" w:ascii="仿宋" w:hAnsi="仿宋" w:eastAsia="仿宋" w:cs="仿宋"/>
          <w:b/>
          <w:sz w:val="24"/>
          <w:highlight w:val="none"/>
        </w:rPr>
        <w:t>2、项目实施要求</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（1）要求</w:t>
      </w:r>
      <w:bookmarkStart w:id="8" w:name="_Hlk114735976"/>
      <w:r>
        <w:rPr>
          <w:rFonts w:hint="eastAsia" w:ascii="仿宋" w:hAnsi="仿宋" w:eastAsia="仿宋" w:cs="仿宋"/>
          <w:highlight w:val="none"/>
        </w:rPr>
        <w:t>中标人</w:t>
      </w:r>
      <w:bookmarkEnd w:id="8"/>
      <w:r>
        <w:rPr>
          <w:rFonts w:hint="eastAsia" w:ascii="仿宋" w:hAnsi="仿宋" w:eastAsia="仿宋" w:cs="仿宋"/>
          <w:highlight w:val="none"/>
        </w:rPr>
        <w:t>按业务需求进行开发与实施；</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2）中标人应向采购方提供项目管理人员和技术人员配置情况，中标后需要在10个工作日内成立工作团队，并指定一名专职的项目负责人，负责项目协调和调度工作。项目实施人员按要求签订保密协议及保密承诺书。</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3）本招标文件提出的为项目的主要需求，是中标人编制投标文件和报价的主要依据，但采购方有权根据实际业务需求，对招标文件规定的需求进行补充和优化，最终的需求以各方确认的需求规格说明书为准，并以最终确认的需求规格说明书作为验收依据。</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（4）中标人应对其提供的设计资料负责，由于设计资料表示不清、不全而造成的损失，由中标人负责。</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（5）本项目涉及到服务器资源由采购单位负责申请。</w:t>
      </w:r>
    </w:p>
    <w:p>
      <w:pPr>
        <w:spacing w:line="440" w:lineRule="exact"/>
        <w:ind w:firstLine="482"/>
        <w:rPr>
          <w:rFonts w:hint="eastAsia" w:ascii="仿宋" w:hAnsi="仿宋" w:eastAsia="仿宋" w:cs="仿宋"/>
          <w:b/>
          <w:sz w:val="24"/>
          <w:highlight w:val="none"/>
        </w:rPr>
      </w:pPr>
      <w:r>
        <w:rPr>
          <w:rFonts w:hint="eastAsia" w:ascii="仿宋" w:hAnsi="仿宋" w:eastAsia="仿宋" w:cs="仿宋"/>
          <w:b/>
          <w:sz w:val="24"/>
          <w:highlight w:val="none"/>
        </w:rPr>
        <w:t>3、项目质量要求</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1）供应商必须按照软件质量管理和质量保证体系，提出具体措施，确保应用软件开发质量。</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2）通过三级等保测评。</w:t>
      </w:r>
    </w:p>
    <w:p>
      <w:pPr>
        <w:spacing w:line="440" w:lineRule="exact"/>
        <w:ind w:firstLine="482"/>
        <w:rPr>
          <w:rFonts w:hint="eastAsia" w:ascii="仿宋" w:hAnsi="仿宋" w:eastAsia="仿宋" w:cs="仿宋"/>
          <w:b/>
          <w:sz w:val="24"/>
          <w:highlight w:val="none"/>
        </w:rPr>
      </w:pPr>
      <w:r>
        <w:rPr>
          <w:rFonts w:hint="eastAsia" w:ascii="仿宋" w:hAnsi="仿宋" w:eastAsia="仿宋" w:cs="仿宋"/>
          <w:b/>
          <w:sz w:val="24"/>
          <w:highlight w:val="none"/>
        </w:rPr>
        <w:t>4、项目验收</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1）在合同约定的所有建设内容完成建设实施，通过验收和第三方等级保护等信息安全测评，并准备好完整的项目建设资料和技术文档后，中标人向采购人提交验收申请和相关资料，采购人组织中标人进行项目验收。验收将对项目实施情况、投资情况、合同履行情况、进度情况、质量状况进行检查，并对项目建设成果进行功能性抽查和试验，对实施过程进行评价，形成验收意见。验收未通过的，中标人应在1个月内完成整改工作并再次提出验收申请。</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2）项目通过验收后，即进入质保及运维服务期，本项目免费质保及运维服务期一年。</w:t>
      </w:r>
    </w:p>
    <w:p>
      <w:pPr>
        <w:spacing w:line="440" w:lineRule="exact"/>
        <w:ind w:firstLine="482"/>
        <w:rPr>
          <w:rFonts w:hint="eastAsia" w:ascii="仿宋" w:hAnsi="仿宋" w:eastAsia="仿宋" w:cs="仿宋"/>
          <w:b/>
          <w:sz w:val="24"/>
          <w:highlight w:val="none"/>
        </w:rPr>
      </w:pPr>
      <w:r>
        <w:rPr>
          <w:rFonts w:hint="eastAsia" w:ascii="仿宋" w:hAnsi="仿宋" w:eastAsia="仿宋" w:cs="仿宋"/>
          <w:b/>
          <w:sz w:val="24"/>
          <w:highlight w:val="none"/>
        </w:rPr>
        <w:t>5、项目文档及成果要求</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中标人应按照招标文件所约定的内容和时间进行交付；按照计算机软件工程规范国家标准分阶段交付应用系统的文档，所交付的文档与文件应该是电子版式及纸质形式。交付的文档及成果包括但不限于以下内容：</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（1）实施方案</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（2）需求规格说明书</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（3）软件设计说明书</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（4）数据库设计说明书</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（5）项目测试计划</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（6）测试分析报告</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（7）培训总结报告</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（8）用户操作手册</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（9）项目总结报告</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（10）采购方认为需要的其他材料</w:t>
      </w:r>
    </w:p>
    <w:p>
      <w:pPr>
        <w:pStyle w:val="282"/>
        <w:spacing w:line="440" w:lineRule="exact"/>
        <w:ind w:firstLine="0" w:firstLineChars="0"/>
        <w:outlineLvl w:val="1"/>
        <w:rPr>
          <w:rFonts w:hint="eastAsia" w:ascii="仿宋" w:hAnsi="仿宋" w:eastAsia="仿宋" w:cs="仿宋"/>
          <w:b/>
          <w:highlight w:val="none"/>
        </w:rPr>
      </w:pPr>
      <w:r>
        <w:rPr>
          <w:rFonts w:hint="eastAsia" w:ascii="仿宋" w:hAnsi="仿宋" w:eastAsia="仿宋" w:cs="仿宋"/>
          <w:b/>
          <w:highlight w:val="none"/>
        </w:rPr>
        <w:t>九、售后服务要求</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1．中标人须在绍兴市设立专门的售后服务团队，处理本项目的售后技术维护服务，应包括电话、电子邮箱、现场技术支持、定期检查等维护服务方式。</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2．中标人必须为本项目提供验收通过之日起12个月的免费软件升级、软件维护和错误修改支持。系统及其任何组成部分本身的质量问题，无论是否在免费维护期内，项目承建方必须免费解决。免费维护期结束后的运维费另行协商。</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3.中标人必须提供详细的技术支持和服务方案。</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4.如系统发生故障，中标人在接用户故障电话或传真通知后，30分钟内以电话或传真方式答复，对于现场人员、电话或传真等方式无法解决的故障，中标人承诺在1天内派遣其他技术人员到现场服务。对于常规性问题，中标人承诺在2小时内解决。</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5.中标人须作出无推诿承诺。即中标人应提供特殊措施，无论由于哪一方产生的问题而使系统发生不正常情况时，并在得到采购方通知后，须立即派工程师到场，全力协助使系统尽快恢复正常。</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6.提供对外数据接口协调服务，通过项目承建方唯一确定的联系人确认和协调，以电话、网络通讯、邮件等方式，帮助各个需要与本软件对接的软件形成接口对接。</w:t>
      </w:r>
    </w:p>
    <w:p>
      <w:pPr>
        <w:pStyle w:val="282"/>
        <w:spacing w:line="440" w:lineRule="exact"/>
        <w:ind w:firstLine="0" w:firstLineChars="0"/>
        <w:outlineLvl w:val="1"/>
        <w:rPr>
          <w:rFonts w:hint="eastAsia" w:ascii="仿宋" w:hAnsi="仿宋" w:eastAsia="仿宋" w:cs="仿宋"/>
          <w:b/>
          <w:highlight w:val="none"/>
        </w:rPr>
      </w:pPr>
      <w:r>
        <w:rPr>
          <w:rFonts w:hint="eastAsia" w:ascii="仿宋" w:hAnsi="仿宋" w:eastAsia="仿宋" w:cs="仿宋"/>
          <w:b/>
          <w:highlight w:val="none"/>
        </w:rPr>
        <w:t>十、项目保密要求</w:t>
      </w:r>
    </w:p>
    <w:p>
      <w:pPr>
        <w:pStyle w:val="282"/>
        <w:spacing w:line="440" w:lineRule="exact"/>
        <w:ind w:firstLine="480"/>
        <w:rPr>
          <w:rFonts w:hint="eastAsia" w:ascii="仿宋" w:hAnsi="仿宋" w:eastAsia="仿宋" w:cs="仿宋"/>
          <w:b/>
          <w:highlight w:val="none"/>
        </w:rPr>
      </w:pPr>
      <w:r>
        <w:rPr>
          <w:rFonts w:hint="eastAsia" w:ascii="仿宋" w:hAnsi="仿宋" w:eastAsia="仿宋" w:cs="仿宋"/>
          <w:highlight w:val="none"/>
        </w:rPr>
        <w:t>中标人在合同签订前需与采购人签订项目保密协议。中标人保证本项目有可能涉及到的所有的涉密数据、个人隐私数据的安全。如由于中标人不慎泄露涉密数据或隐私数据，由此引发的刑事、民事责任由中标人自行承担。</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十一、知识产权</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1.本项目所有权知识产权归采购方所有。</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2.涉及的源代码（含质保期内的后续版本升级）必须遵循相关标准和规范，并无条件提交给采购方。</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3.涉及接口的必须遵循相关标准和规范，向下部署的，必须无条件开放所有接口且满足国家共享相关规定要求，项目承建单位（施工单位、实施单位）有义务配合采购方做好有关信息共享工作。</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4.本项目在开发、使用和维护过程中接触到的采购方所有资料，未经采购方授权代表书面许可，不得留存、私自查阅及向任何第三方泄露。</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5.本项目的设计开发专利申请权、技术秘密的使用权和转让权归采购方所有。</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十二、付款方式</w:t>
      </w:r>
    </w:p>
    <w:p>
      <w:pPr>
        <w:pStyle w:val="282"/>
        <w:spacing w:line="440" w:lineRule="exact"/>
        <w:ind w:firstLine="480"/>
        <w:rPr>
          <w:rFonts w:hint="eastAsia" w:ascii="仿宋" w:hAnsi="仿宋" w:eastAsia="仿宋" w:cs="仿宋"/>
          <w:highlight w:val="none"/>
        </w:rPr>
      </w:pPr>
      <w:r>
        <w:rPr>
          <w:rFonts w:hint="eastAsia" w:ascii="仿宋" w:hAnsi="仿宋" w:eastAsia="仿宋" w:cs="仿宋"/>
          <w:highlight w:val="none"/>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pStyle w:val="22"/>
        <w:pageBreakBefore/>
        <w:spacing w:beforeLines="50" w:line="440" w:lineRule="exact"/>
        <w:jc w:val="center"/>
        <w:rPr>
          <w:rFonts w:ascii="仿宋_GB2312" w:hAnsi="宋体" w:eastAsia="仿宋_GB2312"/>
          <w:b/>
          <w:sz w:val="36"/>
          <w:szCs w:val="36"/>
          <w:highlight w:val="none"/>
        </w:rPr>
      </w:pPr>
      <w:r>
        <w:rPr>
          <w:rFonts w:hint="eastAsia" w:ascii="仿宋_GB2312" w:hAnsi="仿宋" w:eastAsia="仿宋_GB2312" w:cs="仿宋_GB2312"/>
          <w:b/>
          <w:sz w:val="36"/>
          <w:szCs w:val="36"/>
          <w:highlight w:val="none"/>
        </w:rPr>
        <w:t>政府采购合同参考范本</w:t>
      </w:r>
    </w:p>
    <w:p>
      <w:pPr>
        <w:rPr>
          <w:rFonts w:ascii="楷体" w:hAnsi="楷体" w:eastAsia="楷体"/>
          <w:sz w:val="24"/>
          <w:highlight w:val="none"/>
        </w:rPr>
      </w:pPr>
    </w:p>
    <w:p>
      <w:pPr>
        <w:rPr>
          <w:rFonts w:ascii="楷体" w:hAnsi="楷体" w:eastAsia="楷体"/>
          <w:sz w:val="24"/>
          <w:highlight w:val="none"/>
          <w:u w:val="single"/>
        </w:rPr>
      </w:pPr>
      <w:r>
        <w:rPr>
          <w:rFonts w:hint="eastAsia" w:ascii="楷体" w:hAnsi="楷体" w:eastAsia="楷体"/>
          <w:sz w:val="24"/>
          <w:highlight w:val="none"/>
        </w:rPr>
        <w:t>合同编号：</w:t>
      </w:r>
      <w:r>
        <w:rPr>
          <w:rFonts w:ascii="楷体" w:hAnsi="楷体" w:eastAsia="楷体"/>
          <w:sz w:val="24"/>
          <w:highlight w:val="none"/>
          <w:u w:val="single"/>
        </w:rPr>
        <w:t xml:space="preserve">           </w:t>
      </w:r>
    </w:p>
    <w:p>
      <w:pPr>
        <w:spacing w:line="480" w:lineRule="auto"/>
        <w:rPr>
          <w:rFonts w:ascii="仿宋" w:hAnsi="仿宋" w:eastAsia="仿宋"/>
          <w:b/>
          <w:sz w:val="24"/>
          <w:highlight w:val="none"/>
        </w:rPr>
      </w:pP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政府采购合同参考范本</w:t>
      </w: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（服务类）</w:t>
      </w:r>
    </w:p>
    <w:p>
      <w:pPr>
        <w:pStyle w:val="4"/>
        <w:rPr>
          <w:rFonts w:ascii="仿宋" w:hAnsi="仿宋" w:eastAsia="仿宋"/>
          <w:highlight w:val="none"/>
        </w:rPr>
      </w:pPr>
    </w:p>
    <w:p>
      <w:pPr>
        <w:pStyle w:val="4"/>
        <w:rPr>
          <w:rFonts w:ascii="仿宋" w:hAnsi="仿宋" w:eastAsia="仿宋"/>
          <w:highlight w:val="none"/>
        </w:rPr>
      </w:pPr>
    </w:p>
    <w:p>
      <w:pPr>
        <w:pStyle w:val="4"/>
        <w:ind w:firstLine="562"/>
        <w:jc w:val="center"/>
        <w:rPr>
          <w:rFonts w:ascii="仿宋" w:hAnsi="仿宋" w:eastAsia="仿宋"/>
          <w:b/>
          <w:sz w:val="36"/>
          <w:szCs w:val="36"/>
          <w:highlight w:val="none"/>
        </w:rPr>
      </w:pPr>
      <w:r>
        <w:rPr>
          <w:rFonts w:hint="eastAsia" w:ascii="仿宋" w:hAnsi="仿宋" w:eastAsia="仿宋"/>
          <w:b/>
          <w:sz w:val="36"/>
          <w:szCs w:val="36"/>
          <w:highlight w:val="none"/>
        </w:rPr>
        <w:t xml:space="preserve">第一部分  </w:t>
      </w:r>
      <w:r>
        <w:rPr>
          <w:rFonts w:ascii="仿宋" w:hAnsi="仿宋" w:eastAsia="仿宋"/>
          <w:b/>
          <w:sz w:val="36"/>
          <w:szCs w:val="36"/>
          <w:highlight w:val="none"/>
        </w:rPr>
        <w:t xml:space="preserve"> </w:t>
      </w:r>
      <w:r>
        <w:rPr>
          <w:rFonts w:hint="eastAsia" w:ascii="仿宋" w:hAnsi="仿宋" w:eastAsia="仿宋"/>
          <w:b/>
          <w:sz w:val="36"/>
          <w:szCs w:val="36"/>
          <w:highlight w:val="none"/>
        </w:rPr>
        <w:t>合同书</w:t>
      </w:r>
    </w:p>
    <w:p>
      <w:pPr>
        <w:pStyle w:val="4"/>
        <w:rPr>
          <w:rFonts w:ascii="仿宋" w:hAnsi="仿宋" w:eastAsia="仿宋"/>
          <w:highlight w:val="none"/>
        </w:rPr>
      </w:pPr>
    </w:p>
    <w:p>
      <w:pPr>
        <w:pStyle w:val="4"/>
        <w:rPr>
          <w:rFonts w:ascii="仿宋" w:hAnsi="仿宋" w:eastAsia="仿宋"/>
          <w:highlight w:val="none"/>
        </w:rPr>
      </w:pP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rPr>
      </w:pPr>
      <w:r>
        <w:rPr>
          <w:rFonts w:hint="eastAsia" w:ascii="仿宋" w:hAnsi="仿宋" w:eastAsia="仿宋"/>
          <w:sz w:val="24"/>
          <w:highlight w:val="none"/>
        </w:rPr>
        <w:t>项目名称：</w:t>
      </w:r>
      <w:r>
        <w:rPr>
          <w:rFonts w:ascii="仿宋" w:hAnsi="仿宋" w:eastAsia="仿宋"/>
          <w:sz w:val="24"/>
          <w:highlight w:val="none"/>
          <w:u w:val="single"/>
        </w:rPr>
        <w:t xml:space="preserve">                                   </w:t>
      </w:r>
    </w:p>
    <w:p>
      <w:pPr>
        <w:pStyle w:val="279"/>
        <w:spacing w:before="120" w:line="22" w:lineRule="atLeast"/>
        <w:rPr>
          <w:rFonts w:ascii="仿宋" w:hAnsi="仿宋" w:eastAsia="仿宋"/>
          <w:szCs w:val="24"/>
          <w:highlight w:val="none"/>
        </w:rPr>
      </w:pPr>
    </w:p>
    <w:p>
      <w:pPr>
        <w:pStyle w:val="279"/>
        <w:spacing w:before="120" w:line="22" w:lineRule="atLeast"/>
        <w:rPr>
          <w:rFonts w:ascii="仿宋" w:hAnsi="仿宋" w:eastAsia="仿宋"/>
          <w:szCs w:val="24"/>
          <w:highlight w:val="none"/>
        </w:rPr>
      </w:pPr>
    </w:p>
    <w:p>
      <w:pPr>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甲方：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乙方：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签订地：</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签订日期：</w:t>
      </w:r>
      <w:r>
        <w:rPr>
          <w:rFonts w:ascii="仿宋" w:hAnsi="仿宋" w:eastAsia="仿宋"/>
          <w:sz w:val="24"/>
          <w:highlight w:val="none"/>
          <w:u w:val="single"/>
        </w:rPr>
        <w:t xml:space="preserve">               </w:t>
      </w:r>
      <w:r>
        <w:rPr>
          <w:rFonts w:hint="eastAsia" w:ascii="仿宋" w:hAnsi="仿宋" w:eastAsia="仿宋"/>
          <w:sz w:val="24"/>
          <w:highlight w:val="none"/>
        </w:rPr>
        <w:t>年</w:t>
      </w:r>
      <w:r>
        <w:rPr>
          <w:rFonts w:ascii="仿宋" w:hAnsi="仿宋" w:eastAsia="仿宋"/>
          <w:sz w:val="24"/>
          <w:highlight w:val="none"/>
          <w:u w:val="single"/>
        </w:rPr>
        <w:t xml:space="preserve">       </w:t>
      </w:r>
      <w:r>
        <w:rPr>
          <w:rFonts w:hint="eastAsia" w:ascii="仿宋" w:hAnsi="仿宋" w:eastAsia="仿宋"/>
          <w:sz w:val="24"/>
          <w:highlight w:val="none"/>
        </w:rPr>
        <w:t>月</w:t>
      </w:r>
      <w:r>
        <w:rPr>
          <w:rFonts w:ascii="仿宋" w:hAnsi="仿宋" w:eastAsia="仿宋"/>
          <w:sz w:val="24"/>
          <w:highlight w:val="none"/>
          <w:u w:val="single"/>
        </w:rPr>
        <w:t xml:space="preserve">       </w:t>
      </w:r>
      <w:r>
        <w:rPr>
          <w:rFonts w:hint="eastAsia" w:ascii="仿宋" w:hAnsi="仿宋" w:eastAsia="仿宋"/>
          <w:sz w:val="24"/>
          <w:highlight w:val="none"/>
        </w:rPr>
        <w:t>日</w:t>
      </w:r>
    </w:p>
    <w:p>
      <w:pPr>
        <w:widowControl/>
        <w:jc w:val="left"/>
        <w:rPr>
          <w:rFonts w:ascii="仿宋" w:hAnsi="仿宋" w:eastAsia="仿宋"/>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highlight w:val="none"/>
        </w:rPr>
      </w:pPr>
      <w:r>
        <w:rPr>
          <w:rFonts w:ascii="仿宋" w:hAnsi="仿宋" w:eastAsia="仿宋"/>
          <w:sz w:val="24"/>
          <w:highlight w:val="none"/>
          <w:u w:val="single"/>
          <w:lang w:val="zh-CN"/>
        </w:rPr>
        <w:t xml:space="preserve">        </w:t>
      </w:r>
      <w:r>
        <w:rPr>
          <w:rFonts w:hint="eastAsia" w:ascii="仿宋" w:hAnsi="仿宋" w:eastAsia="仿宋"/>
          <w:sz w:val="24"/>
          <w:highlight w:val="none"/>
          <w:lang w:val="zh-CN"/>
        </w:rPr>
        <w:t>年</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月</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日</w:t>
      </w:r>
      <w:r>
        <w:rPr>
          <w:rFonts w:hint="eastAsia" w:ascii="仿宋" w:hAnsi="仿宋" w:eastAsia="仿宋"/>
          <w:sz w:val="24"/>
          <w:highlight w:val="none"/>
        </w:rPr>
        <w:t>，</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hint="eastAsia" w:ascii="仿宋" w:hAnsi="仿宋" w:eastAsia="仿宋"/>
          <w:sz w:val="24"/>
          <w:highlight w:val="none"/>
        </w:rPr>
        <w:t>以</w:t>
      </w:r>
      <w:r>
        <w:rPr>
          <w:rFonts w:ascii="仿宋" w:hAnsi="仿宋" w:eastAsia="仿宋"/>
          <w:sz w:val="24"/>
          <w:highlight w:val="none"/>
          <w:u w:val="single"/>
        </w:rPr>
        <w:t xml:space="preserve">   （政府采购方式）  </w:t>
      </w:r>
      <w:r>
        <w:rPr>
          <w:rFonts w:hint="eastAsia" w:ascii="仿宋" w:hAnsi="仿宋" w:eastAsia="仿宋"/>
          <w:sz w:val="24"/>
          <w:highlight w:val="none"/>
        </w:rPr>
        <w:t>对</w:t>
      </w:r>
      <w:r>
        <w:rPr>
          <w:rFonts w:ascii="仿宋" w:hAnsi="仿宋" w:eastAsia="仿宋"/>
          <w:sz w:val="24"/>
          <w:highlight w:val="none"/>
          <w:u w:val="single"/>
        </w:rPr>
        <w:t xml:space="preserve">   （同前</w:t>
      </w:r>
      <w:r>
        <w:rPr>
          <w:rFonts w:hint="eastAsia" w:ascii="仿宋" w:hAnsi="仿宋" w:eastAsia="仿宋"/>
          <w:sz w:val="24"/>
          <w:highlight w:val="none"/>
          <w:u w:val="single"/>
        </w:rPr>
        <w:t>页项目名称）</w:t>
      </w:r>
      <w:r>
        <w:rPr>
          <w:rFonts w:ascii="仿宋" w:hAnsi="仿宋" w:eastAsia="仿宋"/>
          <w:sz w:val="24"/>
          <w:highlight w:val="none"/>
          <w:u w:val="single"/>
        </w:rPr>
        <w:t xml:space="preserve">   </w:t>
      </w:r>
      <w:r>
        <w:rPr>
          <w:rFonts w:hint="eastAsia" w:ascii="仿宋" w:hAnsi="仿宋" w:eastAsia="仿宋"/>
          <w:sz w:val="24"/>
          <w:highlight w:val="none"/>
        </w:rPr>
        <w:t>项目进行了采购。经</w:t>
      </w:r>
      <w:r>
        <w:rPr>
          <w:rFonts w:ascii="仿宋" w:hAnsi="仿宋" w:eastAsia="仿宋"/>
          <w:sz w:val="24"/>
          <w:highlight w:val="none"/>
          <w:u w:val="single"/>
        </w:rPr>
        <w:t xml:space="preserve">   （相关评定主体名称）   </w:t>
      </w:r>
      <w:r>
        <w:rPr>
          <w:rFonts w:hint="eastAsia" w:ascii="仿宋" w:hAnsi="仿宋" w:eastAsia="仿宋"/>
          <w:sz w:val="24"/>
          <w:highlight w:val="none"/>
        </w:rPr>
        <w:t>评定，</w:t>
      </w:r>
      <w:r>
        <w:rPr>
          <w:rFonts w:ascii="仿宋" w:hAnsi="仿宋" w:eastAsia="仿宋"/>
          <w:sz w:val="24"/>
          <w:highlight w:val="none"/>
          <w:u w:val="single"/>
        </w:rPr>
        <w:t xml:space="preserve">   （中标</w:t>
      </w:r>
      <w:r>
        <w:rPr>
          <w:rFonts w:hint="eastAsia" w:ascii="仿宋" w:hAnsi="仿宋" w:eastAsia="仿宋"/>
          <w:sz w:val="24"/>
          <w:highlight w:val="none"/>
          <w:u w:val="single"/>
          <w:lang w:eastAsia="zh-CN"/>
        </w:rPr>
        <w:t>投标响应人</w:t>
      </w:r>
      <w:r>
        <w:rPr>
          <w:rFonts w:ascii="仿宋" w:hAnsi="仿宋" w:eastAsia="仿宋"/>
          <w:sz w:val="24"/>
          <w:highlight w:val="none"/>
          <w:u w:val="single"/>
        </w:rPr>
        <w:t>名称）</w:t>
      </w:r>
      <w:r>
        <w:rPr>
          <w:rFonts w:hint="eastAsia" w:ascii="仿宋" w:hAnsi="仿宋" w:eastAsia="仿宋"/>
          <w:sz w:val="24"/>
          <w:highlight w:val="none"/>
        </w:rPr>
        <w:t>为该项目中标</w:t>
      </w:r>
      <w:r>
        <w:rPr>
          <w:rFonts w:hint="eastAsia" w:ascii="仿宋" w:hAnsi="仿宋" w:eastAsia="仿宋"/>
          <w:sz w:val="24"/>
          <w:highlight w:val="none"/>
          <w:lang w:eastAsia="zh-CN"/>
        </w:rPr>
        <w:t>投标响应人</w:t>
      </w:r>
      <w:r>
        <w:rPr>
          <w:rFonts w:hint="eastAsia" w:ascii="仿宋" w:hAnsi="仿宋" w:eastAsia="仿宋"/>
          <w:sz w:val="24"/>
          <w:highlight w:val="none"/>
        </w:rPr>
        <w:t>。现于中标通知书发出之日起三十日内，按照采购文件确定的事项签订本合同。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lang w:val="zh-CN"/>
        </w:rPr>
        <w:t>根据《中华人民共和国民法典》、《中华人民共和国政府采购法》等相关法律法规之规定，按照平等、自愿、公平、诚实信用和绿色的原则，经</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ascii="仿宋" w:hAnsi="仿宋" w:eastAsia="仿宋"/>
          <w:sz w:val="24"/>
          <w:highlight w:val="none"/>
          <w:lang w:val="zh-CN"/>
        </w:rPr>
        <w:t>(以下简称：甲方)和</w:t>
      </w:r>
      <w:r>
        <w:rPr>
          <w:rFonts w:ascii="仿宋" w:hAnsi="仿宋" w:eastAsia="仿宋"/>
          <w:sz w:val="24"/>
          <w:highlight w:val="none"/>
          <w:u w:val="single"/>
        </w:rPr>
        <w:t xml:space="preserve">   （中标</w:t>
      </w:r>
      <w:r>
        <w:rPr>
          <w:rFonts w:hint="eastAsia" w:ascii="仿宋" w:hAnsi="仿宋" w:eastAsia="仿宋"/>
          <w:sz w:val="24"/>
          <w:highlight w:val="none"/>
          <w:u w:val="single"/>
          <w:lang w:eastAsia="zh-CN"/>
        </w:rPr>
        <w:t>投标响应人</w:t>
      </w:r>
      <w:r>
        <w:rPr>
          <w:rFonts w:ascii="仿宋" w:hAnsi="仿宋" w:eastAsia="仿宋"/>
          <w:sz w:val="24"/>
          <w:highlight w:val="none"/>
          <w:u w:val="single"/>
        </w:rPr>
        <w:t xml:space="preserve">名称）   </w:t>
      </w:r>
      <w:r>
        <w:rPr>
          <w:rFonts w:ascii="仿宋" w:hAnsi="仿宋" w:eastAsia="仿宋"/>
          <w:sz w:val="24"/>
          <w:highlight w:val="none"/>
          <w:lang w:val="zh-CN"/>
        </w:rPr>
        <w:t>(以下简称：乙方)协商一致，约定以下合同</w:t>
      </w:r>
      <w:r>
        <w:rPr>
          <w:rFonts w:hint="eastAsia" w:ascii="仿宋" w:hAnsi="仿宋" w:eastAsia="仿宋"/>
          <w:sz w:val="24"/>
          <w:highlight w:val="none"/>
        </w:rPr>
        <w:t>条款，以兹共同遵守、全面履行。</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1.1 </w:t>
      </w:r>
      <w:r>
        <w:rPr>
          <w:rFonts w:hint="eastAsia" w:ascii="仿宋" w:hAnsi="仿宋" w:eastAsia="仿宋"/>
          <w:b/>
          <w:sz w:val="24"/>
          <w:highlight w:val="none"/>
        </w:rPr>
        <w:t>合同组成部分</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1.1.1 </w:t>
      </w:r>
      <w:r>
        <w:rPr>
          <w:rFonts w:hint="eastAsia" w:ascii="仿宋" w:hAnsi="仿宋" w:eastAsia="仿宋"/>
          <w:sz w:val="24"/>
          <w:highlight w:val="none"/>
        </w:rPr>
        <w:t>本合同及其补充合同、变更协议；</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1.1.2 </w:t>
      </w:r>
      <w:r>
        <w:rPr>
          <w:rFonts w:hint="eastAsia" w:ascii="仿宋" w:hAnsi="仿宋" w:eastAsia="仿宋"/>
          <w:sz w:val="24"/>
          <w:highlight w:val="none"/>
        </w:rPr>
        <w:t>中标通知书；</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1.1.3 </w:t>
      </w:r>
      <w:r>
        <w:rPr>
          <w:rFonts w:hint="eastAsia" w:ascii="仿宋" w:hAnsi="仿宋" w:eastAsia="仿宋"/>
          <w:sz w:val="24"/>
          <w:highlight w:val="none"/>
        </w:rPr>
        <w:t>投标</w:t>
      </w:r>
      <w:r>
        <w:rPr>
          <w:rFonts w:hint="eastAsia" w:ascii="仿宋" w:hAnsi="仿宋" w:eastAsia="仿宋"/>
          <w:sz w:val="24"/>
          <w:highlight w:val="none"/>
          <w:lang w:val="en-US" w:eastAsia="zh-CN"/>
        </w:rPr>
        <w:t>响应</w:t>
      </w:r>
      <w:r>
        <w:rPr>
          <w:rFonts w:hint="eastAsia" w:ascii="仿宋" w:hAnsi="仿宋" w:eastAsia="仿宋"/>
          <w:sz w:val="24"/>
          <w:highlight w:val="none"/>
        </w:rPr>
        <w:t>文件（含澄清或者说明文件）；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1.1.4 </w:t>
      </w:r>
      <w:r>
        <w:rPr>
          <w:rFonts w:hint="eastAsia" w:ascii="仿宋" w:hAnsi="仿宋" w:eastAsia="仿宋"/>
          <w:sz w:val="24"/>
          <w:highlight w:val="none"/>
        </w:rPr>
        <w:t>招标文件（含澄清或者修改文件）；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1.1.5 </w:t>
      </w:r>
      <w:r>
        <w:rPr>
          <w:rFonts w:hint="eastAsia" w:ascii="仿宋" w:hAnsi="仿宋" w:eastAsia="仿宋"/>
          <w:sz w:val="24"/>
          <w:highlight w:val="none"/>
        </w:rPr>
        <w:t>其他相关采购文件。</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1.2 </w:t>
      </w:r>
      <w:r>
        <w:rPr>
          <w:rFonts w:hint="eastAsia" w:ascii="仿宋" w:hAnsi="仿宋" w:eastAsia="仿宋"/>
          <w:b/>
          <w:sz w:val="24"/>
          <w:highlight w:val="none"/>
        </w:rPr>
        <w:t>服务</w:t>
      </w:r>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1.2.1 </w:t>
      </w:r>
      <w:r>
        <w:rPr>
          <w:rFonts w:hint="eastAsia" w:ascii="仿宋" w:hAnsi="仿宋" w:eastAsia="仿宋"/>
          <w:sz w:val="24"/>
          <w:highlight w:val="none"/>
        </w:rPr>
        <w:t>服务名称：</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1.2.2 </w:t>
      </w:r>
      <w:r>
        <w:rPr>
          <w:rFonts w:hint="eastAsia" w:ascii="仿宋" w:hAnsi="仿宋" w:eastAsia="仿宋"/>
          <w:sz w:val="24"/>
          <w:highlight w:val="none"/>
        </w:rPr>
        <w:t>服务期限和内容：</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1.2.3 </w:t>
      </w:r>
      <w:r>
        <w:rPr>
          <w:rFonts w:hint="eastAsia" w:ascii="仿宋" w:hAnsi="仿宋" w:eastAsia="仿宋"/>
          <w:sz w:val="24"/>
          <w:highlight w:val="none"/>
        </w:rPr>
        <w:t>服务提供地点及方式：</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1.3 </w:t>
      </w:r>
      <w:r>
        <w:rPr>
          <w:rFonts w:hint="eastAsia" w:ascii="仿宋" w:hAnsi="仿宋" w:eastAsia="仿宋"/>
          <w:b/>
          <w:sz w:val="24"/>
          <w:highlight w:val="none"/>
        </w:rPr>
        <w:t>价款</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本合同总价为：￥</w:t>
      </w:r>
      <w:r>
        <w:rPr>
          <w:rFonts w:ascii="仿宋" w:hAnsi="仿宋" w:eastAsia="仿宋"/>
          <w:sz w:val="24"/>
          <w:highlight w:val="none"/>
          <w:u w:val="single"/>
        </w:rPr>
        <w:t xml:space="preserve">           </w:t>
      </w:r>
      <w:r>
        <w:rPr>
          <w:rFonts w:hint="eastAsia" w:ascii="仿宋" w:hAnsi="仿宋" w:eastAsia="仿宋"/>
          <w:sz w:val="24"/>
          <w:highlight w:val="none"/>
        </w:rPr>
        <w:t>元（大写：</w:t>
      </w:r>
      <w:r>
        <w:rPr>
          <w:rFonts w:ascii="仿宋" w:hAnsi="仿宋" w:eastAsia="仿宋"/>
          <w:sz w:val="24"/>
          <w:highlight w:val="none"/>
          <w:u w:val="single"/>
        </w:rPr>
        <w:t xml:space="preserve">                 </w:t>
      </w:r>
      <w:r>
        <w:rPr>
          <w:rFonts w:hint="eastAsia" w:ascii="仿宋" w:hAnsi="仿宋" w:eastAsia="仿宋"/>
          <w:sz w:val="24"/>
          <w:highlight w:val="none"/>
        </w:rPr>
        <w:t>元人民币）。</w:t>
      </w:r>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分项价格：</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bl>
    <w:p>
      <w:pPr>
        <w:spacing w:line="44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1.4 </w:t>
      </w:r>
      <w:r>
        <w:rPr>
          <w:rFonts w:hint="eastAsia" w:ascii="仿宋" w:hAnsi="仿宋" w:eastAsia="仿宋"/>
          <w:b/>
          <w:sz w:val="24"/>
          <w:highlight w:val="none"/>
        </w:rPr>
        <w:t>付款方式、时间和条件</w:t>
      </w:r>
    </w:p>
    <w:p>
      <w:pPr>
        <w:pStyle w:val="281"/>
        <w:spacing w:before="0" w:beforeAutospacing="0" w:after="0" w:afterAutospacing="0" w:line="440" w:lineRule="exact"/>
        <w:ind w:firstLine="480"/>
        <w:rPr>
          <w:rFonts w:ascii="仿宋" w:hAnsi="仿宋" w:eastAsia="仿宋" w:cs="Times New Roman"/>
          <w:highlight w:val="none"/>
        </w:rPr>
      </w:pPr>
      <w:r>
        <w:rPr>
          <w:rFonts w:ascii="仿宋" w:hAnsi="仿宋" w:eastAsia="仿宋" w:cs="Times New Roman"/>
          <w:highlight w:val="none"/>
        </w:rPr>
        <w:t>1.4.1</w:t>
      </w:r>
      <w:r>
        <w:rPr>
          <w:rFonts w:hint="eastAsia" w:ascii="仿宋" w:hAnsi="仿宋" w:eastAsia="仿宋" w:cs="Times New Roman"/>
          <w:highlight w:val="none"/>
        </w:rPr>
        <w:t>甲方应严格履行合同，及时组织验收，验收合格后及时将合同款支付完毕。对于满足合同约定支付条件的，甲方自收到发票后</w:t>
      </w:r>
      <w:r>
        <w:rPr>
          <w:rFonts w:ascii="仿宋" w:hAnsi="仿宋" w:eastAsia="仿宋" w:cs="Times New Roman"/>
          <w:highlight w:val="none"/>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1.4.2</w:t>
      </w:r>
      <w:r>
        <w:rPr>
          <w:rFonts w:hint="eastAsia" w:ascii="仿宋" w:hAnsi="仿宋" w:eastAsia="仿宋"/>
          <w:sz w:val="24"/>
          <w:highlight w:val="none"/>
          <w:lang w:val="en-US" w:eastAsia="zh-CN"/>
        </w:rPr>
        <w:t>付款方式：按《浙江省</w:t>
      </w:r>
      <w:r>
        <w:rPr>
          <w:rFonts w:hint="eastAsia" w:ascii="仿宋" w:hAnsi="仿宋" w:eastAsia="仿宋"/>
          <w:sz w:val="24"/>
          <w:highlight w:val="none"/>
        </w:rPr>
        <w:t>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1.4.3</w:t>
      </w:r>
      <w:r>
        <w:rPr>
          <w:rFonts w:hint="eastAsia" w:ascii="仿宋" w:hAnsi="仿宋" w:eastAsia="仿宋"/>
          <w:sz w:val="24"/>
          <w:highlight w:val="none"/>
        </w:rPr>
        <w:t>甲方迟延支付乙方款项的，向乙方支付逾期利息。双方可以在合同专用条款中约定逾期利率，约定利率不得低于合同订立时</w:t>
      </w:r>
      <w:r>
        <w:rPr>
          <w:rFonts w:ascii="仿宋" w:hAnsi="仿宋" w:eastAsia="仿宋"/>
          <w:sz w:val="24"/>
          <w:highlight w:val="none"/>
        </w:rPr>
        <w:t>1年</w:t>
      </w:r>
      <w:r>
        <w:rPr>
          <w:rFonts w:hint="eastAsia" w:ascii="仿宋" w:hAnsi="仿宋" w:eastAsia="仿宋"/>
          <w:sz w:val="24"/>
          <w:highlight w:val="none"/>
        </w:rPr>
        <w:t>期贷款市场报价利率；未作约定的，按照每日利率万分之五支付逾期利息。</w:t>
      </w:r>
    </w:p>
    <w:p>
      <w:pPr>
        <w:spacing w:line="440" w:lineRule="exact"/>
        <w:ind w:firstLine="480" w:firstLineChars="200"/>
        <w:outlineLvl w:val="0"/>
        <w:rPr>
          <w:rFonts w:ascii="仿宋" w:hAnsi="仿宋" w:eastAsia="仿宋"/>
          <w:sz w:val="24"/>
          <w:highlight w:val="none"/>
        </w:rPr>
      </w:pPr>
      <w:r>
        <w:rPr>
          <w:rFonts w:ascii="仿宋" w:hAnsi="仿宋" w:eastAsia="仿宋"/>
          <w:sz w:val="24"/>
          <w:highlight w:val="none"/>
        </w:rPr>
        <w:t>1.4.4资金支付的方式、时间和条件详见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1.5</w:t>
      </w:r>
      <w:r>
        <w:rPr>
          <w:rFonts w:hint="eastAsia" w:ascii="仿宋" w:hAnsi="仿宋" w:eastAsia="仿宋"/>
          <w:b/>
          <w:sz w:val="24"/>
          <w:highlight w:val="none"/>
        </w:rPr>
        <w:t>违约责任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.1 </w:t>
      </w:r>
      <w:r>
        <w:rPr>
          <w:rFonts w:hint="eastAsia" w:ascii="仿宋" w:hAnsi="仿宋" w:eastAsia="仿宋"/>
          <w:sz w:val="24"/>
          <w:highlight w:val="none"/>
        </w:rPr>
        <w:t>除不可抗力外，如果乙方没有按照本合同约定的期限、地点和方式提供服务，那么甲方可要求乙方支付违约金，违约金按</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元</w:t>
      </w:r>
      <w:r>
        <w:rPr>
          <w:rFonts w:hint="eastAsia" w:ascii="仿宋" w:hAnsi="仿宋" w:eastAsia="仿宋"/>
          <w:sz w:val="24"/>
          <w:highlight w:val="none"/>
        </w:rPr>
        <w:t>/次</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rPr>
        <w:t>%；未按要求提供服务的违约金计算数额达到前述最高限额之日起，甲方有权在要求乙方支付违约金的同时，书面通知乙方解除本合同；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.2 </w:t>
      </w:r>
      <w:r>
        <w:rPr>
          <w:rFonts w:hint="eastAsia" w:ascii="仿宋" w:hAnsi="仿宋" w:eastAsia="仿宋"/>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.3 </w:t>
      </w:r>
      <w:r>
        <w:rPr>
          <w:rFonts w:hint="eastAsia" w:ascii="仿宋" w:hAnsi="仿宋" w:eastAsia="仿宋"/>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.4 </w:t>
      </w:r>
      <w:r>
        <w:rPr>
          <w:rFonts w:hint="eastAsia" w:ascii="仿宋" w:hAnsi="仿宋" w:eastAsia="仿宋"/>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.5 </w:t>
      </w:r>
      <w:r>
        <w:rPr>
          <w:rFonts w:hint="eastAsia" w:ascii="仿宋" w:hAnsi="仿宋" w:eastAsia="仿宋"/>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.6 </w:t>
      </w:r>
      <w:r>
        <w:rPr>
          <w:rFonts w:hint="eastAsia" w:ascii="仿宋" w:hAnsi="仿宋" w:eastAsia="仿宋"/>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highlight w:val="none"/>
        </w:rPr>
      </w:pPr>
      <w:r>
        <w:rPr>
          <w:rFonts w:hint="eastAsia" w:ascii="仿宋" w:hAnsi="仿宋" w:eastAsia="仿宋"/>
          <w:sz w:val="24"/>
          <w:highlight w:val="none"/>
        </w:rPr>
        <w:t>1.5.7违约责任</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另有约定的，从其约定。</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1.</w:t>
      </w:r>
      <w:r>
        <w:rPr>
          <w:rFonts w:hint="eastAsia" w:ascii="仿宋" w:hAnsi="仿宋" w:eastAsia="仿宋"/>
          <w:b/>
          <w:sz w:val="24"/>
          <w:highlight w:val="none"/>
        </w:rPr>
        <w:t>6</w:t>
      </w:r>
      <w:r>
        <w:rPr>
          <w:rFonts w:ascii="仿宋" w:hAnsi="仿宋" w:eastAsia="仿宋"/>
          <w:b/>
          <w:sz w:val="24"/>
          <w:highlight w:val="none"/>
        </w:rPr>
        <w:t xml:space="preserve"> </w:t>
      </w:r>
      <w:r>
        <w:rPr>
          <w:rFonts w:hint="eastAsia" w:ascii="仿宋" w:hAnsi="仿宋" w:eastAsia="仿宋"/>
          <w:b/>
          <w:sz w:val="24"/>
          <w:highlight w:val="none"/>
        </w:rPr>
        <w:t>合同争议的解决</w:t>
      </w:r>
    </w:p>
    <w:p>
      <w:pPr>
        <w:spacing w:line="560" w:lineRule="exact"/>
        <w:ind w:left="-61" w:leftChars="-29" w:right="-420" w:rightChars="-200" w:firstLine="240" w:firstLineChars="100"/>
        <w:rPr>
          <w:rFonts w:ascii="仿宋" w:hAnsi="仿宋" w:eastAsia="仿宋"/>
          <w:sz w:val="24"/>
          <w:highlight w:val="none"/>
        </w:rPr>
      </w:pPr>
      <w:r>
        <w:rPr>
          <w:rFonts w:hint="eastAsia" w:ascii="仿宋" w:hAnsi="仿宋" w:eastAsia="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highlight w:val="none"/>
          <w:u w:val="single"/>
        </w:rPr>
        <w:t xml:space="preserve"> 合同专用条款  </w:t>
      </w:r>
      <w:r>
        <w:rPr>
          <w:rFonts w:hint="eastAsia" w:ascii="仿宋" w:hAnsi="仿宋" w:eastAsia="仿宋"/>
          <w:sz w:val="24"/>
          <w:highlight w:val="none"/>
        </w:rPr>
        <w:t>条款规定的方式解决：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6</w:t>
      </w:r>
      <w:r>
        <w:rPr>
          <w:rFonts w:ascii="仿宋" w:hAnsi="仿宋" w:eastAsia="仿宋"/>
          <w:sz w:val="24"/>
          <w:highlight w:val="none"/>
        </w:rPr>
        <w:t xml:space="preserve">.1 </w:t>
      </w:r>
      <w:r>
        <w:rPr>
          <w:rFonts w:hint="eastAsia" w:ascii="仿宋" w:hAnsi="仿宋" w:eastAsia="仿宋"/>
          <w:sz w:val="24"/>
          <w:highlight w:val="none"/>
        </w:rPr>
        <w:t>将争议提交</w:t>
      </w:r>
      <w:r>
        <w:rPr>
          <w:rFonts w:hint="eastAsia" w:ascii="仿宋" w:hAnsi="仿宋" w:eastAsia="仿宋"/>
          <w:b/>
          <w:i/>
          <w:sz w:val="24"/>
          <w:highlight w:val="none"/>
          <w:u w:val="single"/>
        </w:rPr>
        <w:t>合同专用条款</w:t>
      </w:r>
      <w:r>
        <w:rPr>
          <w:rFonts w:hint="eastAsia" w:ascii="仿宋" w:hAnsi="仿宋" w:eastAsia="仿宋"/>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6</w:t>
      </w:r>
      <w:r>
        <w:rPr>
          <w:rFonts w:ascii="仿宋" w:hAnsi="仿宋" w:eastAsia="仿宋"/>
          <w:sz w:val="24"/>
          <w:highlight w:val="none"/>
        </w:rPr>
        <w:t xml:space="preserve">.2 </w:t>
      </w:r>
      <w:r>
        <w:rPr>
          <w:rFonts w:hint="eastAsia" w:ascii="仿宋" w:hAnsi="仿宋" w:eastAsia="仿宋"/>
          <w:sz w:val="24"/>
          <w:highlight w:val="none"/>
        </w:rPr>
        <w:t>向</w:t>
      </w:r>
      <w:r>
        <w:rPr>
          <w:rFonts w:hint="eastAsia" w:ascii="仿宋" w:hAnsi="仿宋" w:eastAsia="仿宋"/>
          <w:b/>
          <w:i/>
          <w:sz w:val="24"/>
          <w:highlight w:val="none"/>
          <w:u w:val="single"/>
        </w:rPr>
        <w:t>合同专用条款</w:t>
      </w:r>
      <w:r>
        <w:rPr>
          <w:rFonts w:hint="eastAsia" w:ascii="仿宋" w:hAnsi="仿宋" w:eastAsia="仿宋"/>
          <w:sz w:val="24"/>
          <w:highlight w:val="none"/>
        </w:rPr>
        <w:t>人民法院起诉。</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1.</w:t>
      </w:r>
      <w:r>
        <w:rPr>
          <w:rFonts w:hint="eastAsia" w:ascii="仿宋" w:hAnsi="仿宋" w:eastAsia="仿宋"/>
          <w:b/>
          <w:sz w:val="24"/>
          <w:highlight w:val="none"/>
        </w:rPr>
        <w:t>7</w:t>
      </w:r>
      <w:r>
        <w:rPr>
          <w:rFonts w:ascii="仿宋" w:hAnsi="仿宋" w:eastAsia="仿宋"/>
          <w:b/>
          <w:sz w:val="24"/>
          <w:highlight w:val="none"/>
        </w:rPr>
        <w:t xml:space="preserve"> </w:t>
      </w:r>
      <w:r>
        <w:rPr>
          <w:rFonts w:hint="eastAsia" w:ascii="仿宋" w:hAnsi="仿宋" w:eastAsia="仿宋"/>
          <w:b/>
          <w:sz w:val="24"/>
          <w:highlight w:val="none"/>
        </w:rPr>
        <w:t>合同生效</w:t>
      </w:r>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本合同自双方当事人盖章或者签字时生效。</w:t>
      </w:r>
    </w:p>
    <w:p>
      <w:pPr>
        <w:autoSpaceDE w:val="0"/>
        <w:autoSpaceDN w:val="0"/>
        <w:spacing w:line="56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b/>
          <w:sz w:val="24"/>
          <w:highlight w:val="none"/>
          <w:lang w:val="zh-CN"/>
        </w:rPr>
        <w:t>甲方</w:t>
      </w:r>
      <w:r>
        <w:rPr>
          <w:rFonts w:hint="eastAsia" w:ascii="仿宋" w:hAnsi="仿宋" w:eastAsia="仿宋"/>
          <w:sz w:val="24"/>
          <w:highlight w:val="none"/>
          <w:lang w:val="zh-CN"/>
        </w:rPr>
        <w:t>：</w:t>
      </w:r>
      <w:r>
        <w:rPr>
          <w:rFonts w:ascii="仿宋" w:hAnsi="仿宋" w:eastAsia="仿宋"/>
          <w:sz w:val="24"/>
          <w:highlight w:val="none"/>
          <w:lang w:val="zh-CN"/>
        </w:rPr>
        <w:t xml:space="preserve">                             </w:t>
      </w:r>
      <w:r>
        <w:rPr>
          <w:rFonts w:ascii="仿宋" w:hAnsi="仿宋" w:eastAsia="仿宋"/>
          <w:b/>
          <w:sz w:val="24"/>
          <w:highlight w:val="none"/>
          <w:lang w:val="zh-CN"/>
        </w:rPr>
        <w:t xml:space="preserve">      乙方</w:t>
      </w:r>
      <w:r>
        <w:rPr>
          <w:rFonts w:hint="eastAsia" w:ascii="仿宋" w:hAnsi="仿宋" w:eastAsia="仿宋"/>
          <w:sz w:val="24"/>
          <w:highlight w:val="none"/>
          <w:lang w:val="zh-CN"/>
        </w:rPr>
        <w:t>：</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统一社会信用代码：</w:t>
      </w:r>
      <w:r>
        <w:rPr>
          <w:rFonts w:ascii="仿宋" w:hAnsi="仿宋" w:eastAsia="仿宋"/>
          <w:sz w:val="24"/>
          <w:highlight w:val="none"/>
          <w:lang w:val="zh-CN"/>
        </w:rPr>
        <w:t xml:space="preserve">                        </w:t>
      </w:r>
      <w:r>
        <w:rPr>
          <w:rFonts w:hint="eastAsia" w:ascii="仿宋" w:hAnsi="仿宋" w:eastAsia="仿宋"/>
          <w:sz w:val="24"/>
          <w:highlight w:val="none"/>
          <w:lang w:val="zh-CN"/>
        </w:rPr>
        <w:t>统一社会信用代码或身份证号码：</w:t>
      </w:r>
    </w:p>
    <w:p>
      <w:pPr>
        <w:autoSpaceDE w:val="0"/>
        <w:autoSpaceDN w:val="0"/>
        <w:spacing w:line="56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住所：</w:t>
      </w:r>
      <w:r>
        <w:rPr>
          <w:rFonts w:ascii="仿宋" w:hAnsi="仿宋" w:eastAsia="仿宋"/>
          <w:sz w:val="24"/>
          <w:highlight w:val="none"/>
          <w:lang w:val="zh-CN"/>
        </w:rPr>
        <w:t xml:space="preserve">                                   </w:t>
      </w:r>
      <w:r>
        <w:rPr>
          <w:rFonts w:hint="eastAsia" w:ascii="仿宋" w:hAnsi="仿宋" w:eastAsia="仿宋"/>
          <w:sz w:val="24"/>
          <w:highlight w:val="none"/>
          <w:lang w:val="zh-CN"/>
        </w:rPr>
        <w:t>住所：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法定代表人或</w:t>
      </w:r>
      <w:r>
        <w:rPr>
          <w:rFonts w:ascii="仿宋" w:hAnsi="仿宋" w:eastAsia="仿宋"/>
          <w:sz w:val="24"/>
          <w:highlight w:val="none"/>
          <w:lang w:val="zh-CN"/>
        </w:rPr>
        <w:t xml:space="preserve">                             </w:t>
      </w:r>
      <w:r>
        <w:rPr>
          <w:rFonts w:hint="eastAsia" w:ascii="仿宋" w:hAnsi="仿宋" w:eastAsia="仿宋"/>
          <w:sz w:val="24"/>
          <w:highlight w:val="none"/>
          <w:lang w:val="zh-CN"/>
        </w:rPr>
        <w:t>法定代表人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授权代表（签字）：</w:t>
      </w:r>
      <w:r>
        <w:rPr>
          <w:rFonts w:ascii="仿宋" w:hAnsi="仿宋" w:eastAsia="仿宋"/>
          <w:sz w:val="24"/>
          <w:highlight w:val="none"/>
          <w:lang w:val="zh-CN"/>
        </w:rPr>
        <w:t xml:space="preserve">                        或授权代表（签字）: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联系人：</w:t>
      </w:r>
      <w:r>
        <w:rPr>
          <w:rFonts w:ascii="仿宋" w:hAnsi="仿宋" w:eastAsia="仿宋"/>
          <w:sz w:val="24"/>
          <w:highlight w:val="none"/>
          <w:lang w:val="zh-CN"/>
        </w:rPr>
        <w:t xml:space="preserve">                                 </w:t>
      </w:r>
      <w:r>
        <w:rPr>
          <w:rFonts w:hint="eastAsia" w:ascii="仿宋" w:hAnsi="仿宋" w:eastAsia="仿宋"/>
          <w:sz w:val="24"/>
          <w:highlight w:val="none"/>
          <w:lang w:val="zh-CN"/>
        </w:rPr>
        <w:t>联系人：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约定送达地址：</w:t>
      </w:r>
      <w:r>
        <w:rPr>
          <w:rFonts w:ascii="仿宋" w:hAnsi="仿宋" w:eastAsia="仿宋"/>
          <w:sz w:val="24"/>
          <w:highlight w:val="none"/>
          <w:lang w:val="zh-CN"/>
        </w:rPr>
        <w:t xml:space="preserve">                           </w:t>
      </w:r>
      <w:r>
        <w:rPr>
          <w:rFonts w:hint="eastAsia" w:ascii="仿宋" w:hAnsi="仿宋" w:eastAsia="仿宋"/>
          <w:sz w:val="24"/>
          <w:highlight w:val="none"/>
          <w:lang w:val="zh-CN"/>
        </w:rPr>
        <w:t>约定送达地址：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邮政编码：</w:t>
      </w:r>
      <w:r>
        <w:rPr>
          <w:rFonts w:ascii="仿宋" w:hAnsi="仿宋" w:eastAsia="仿宋"/>
          <w:sz w:val="24"/>
          <w:highlight w:val="none"/>
          <w:lang w:val="zh-CN"/>
        </w:rPr>
        <w:t xml:space="preserve">                               </w:t>
      </w:r>
      <w:r>
        <w:rPr>
          <w:rFonts w:hint="eastAsia" w:ascii="仿宋" w:hAnsi="仿宋" w:eastAsia="仿宋"/>
          <w:sz w:val="24"/>
          <w:highlight w:val="none"/>
          <w:lang w:val="zh-CN"/>
        </w:rPr>
        <w:t>邮政编码：</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电话</w:t>
      </w:r>
      <w:r>
        <w:rPr>
          <w:rFonts w:ascii="仿宋" w:hAnsi="仿宋" w:eastAsia="仿宋"/>
          <w:sz w:val="24"/>
          <w:highlight w:val="none"/>
          <w:lang w:val="zh-CN"/>
        </w:rPr>
        <w:t xml:space="preserve">:                                    电话: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传真</w:t>
      </w:r>
      <w:r>
        <w:rPr>
          <w:rFonts w:ascii="仿宋" w:hAnsi="仿宋" w:eastAsia="仿宋"/>
          <w:sz w:val="24"/>
          <w:highlight w:val="none"/>
          <w:lang w:val="zh-CN"/>
        </w:rPr>
        <w:t xml:space="preserve">:                                    </w:t>
      </w:r>
      <w:r>
        <w:rPr>
          <w:rFonts w:hint="eastAsia" w:ascii="仿宋" w:hAnsi="仿宋" w:eastAsia="仿宋"/>
          <w:sz w:val="24"/>
          <w:highlight w:val="none"/>
          <w:lang w:val="zh-CN"/>
        </w:rPr>
        <w:t>传真</w:t>
      </w:r>
      <w:r>
        <w:rPr>
          <w:rFonts w:ascii="仿宋" w:hAnsi="仿宋" w:eastAsia="仿宋"/>
          <w:sz w:val="24"/>
          <w:highlight w:val="none"/>
          <w:lang w:val="zh-CN"/>
        </w:rPr>
        <w:t>:</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lang w:val="zh-CN"/>
        </w:rPr>
        <w:t>电子邮箱：</w:t>
      </w:r>
      <w:r>
        <w:rPr>
          <w:rFonts w:ascii="仿宋" w:hAnsi="仿宋" w:eastAsia="仿宋"/>
          <w:sz w:val="24"/>
          <w:highlight w:val="none"/>
          <w:lang w:val="zh-CN"/>
        </w:rPr>
        <w:t xml:space="preserve">                               </w:t>
      </w:r>
      <w:r>
        <w:rPr>
          <w:rFonts w:hint="eastAsia" w:ascii="仿宋" w:hAnsi="仿宋" w:eastAsia="仿宋"/>
          <w:sz w:val="24"/>
          <w:highlight w:val="none"/>
          <w:lang w:val="zh-CN"/>
        </w:rPr>
        <w:t>电子邮箱：</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开户银行：</w:t>
      </w:r>
      <w:r>
        <w:rPr>
          <w:rFonts w:ascii="仿宋" w:hAnsi="仿宋" w:eastAsia="仿宋"/>
          <w:sz w:val="24"/>
          <w:highlight w:val="none"/>
        </w:rPr>
        <w:t xml:space="preserve">                               开户银行：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开户名称：</w:t>
      </w:r>
      <w:r>
        <w:rPr>
          <w:rFonts w:ascii="仿宋" w:hAnsi="仿宋" w:eastAsia="仿宋"/>
          <w:sz w:val="24"/>
          <w:highlight w:val="none"/>
        </w:rPr>
        <w:t xml:space="preserve">                               开户名称：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开户账号：</w:t>
      </w:r>
      <w:r>
        <w:rPr>
          <w:rFonts w:ascii="仿宋" w:hAnsi="仿宋" w:eastAsia="仿宋"/>
          <w:sz w:val="24"/>
          <w:highlight w:val="none"/>
          <w:lang w:val="zh-CN"/>
        </w:rPr>
        <w:t xml:space="preserve">                               </w:t>
      </w:r>
      <w:r>
        <w:rPr>
          <w:rFonts w:hint="eastAsia" w:ascii="仿宋" w:hAnsi="仿宋" w:eastAsia="仿宋"/>
          <w:sz w:val="24"/>
          <w:highlight w:val="none"/>
        </w:rPr>
        <w:t>开户账号：</w:t>
      </w:r>
    </w:p>
    <w:p>
      <w:pPr>
        <w:widowControl/>
        <w:spacing w:line="560" w:lineRule="exact"/>
        <w:jc w:val="left"/>
        <w:rPr>
          <w:rFonts w:ascii="仿宋" w:hAnsi="仿宋" w:eastAsia="仿宋"/>
          <w:b/>
          <w:sz w:val="24"/>
          <w:highlight w:val="none"/>
        </w:rPr>
      </w:pPr>
    </w:p>
    <w:p>
      <w:pPr>
        <w:pStyle w:val="4"/>
        <w:spacing w:line="560" w:lineRule="exact"/>
        <w:ind w:firstLine="422"/>
        <w:jc w:val="center"/>
        <w:rPr>
          <w:rFonts w:ascii="仿宋" w:hAnsi="仿宋" w:eastAsia="仿宋"/>
          <w:b/>
          <w:highlight w:val="none"/>
        </w:rPr>
      </w:pPr>
    </w:p>
    <w:p>
      <w:pPr>
        <w:pStyle w:val="4"/>
        <w:spacing w:line="560" w:lineRule="exact"/>
        <w:ind w:firstLine="422"/>
        <w:jc w:val="center"/>
        <w:rPr>
          <w:rFonts w:ascii="仿宋" w:hAnsi="仿宋" w:eastAsia="仿宋"/>
          <w:b/>
          <w:highlight w:val="none"/>
        </w:rPr>
      </w:pPr>
    </w:p>
    <w:p>
      <w:pPr>
        <w:pStyle w:val="4"/>
        <w:spacing w:line="560" w:lineRule="exact"/>
        <w:ind w:firstLine="422"/>
        <w:jc w:val="center"/>
        <w:rPr>
          <w:rFonts w:ascii="仿宋" w:hAnsi="仿宋" w:eastAsia="仿宋"/>
          <w:b/>
          <w:sz w:val="36"/>
          <w:szCs w:val="36"/>
          <w:highlight w:val="none"/>
        </w:rPr>
      </w:pPr>
      <w:r>
        <w:rPr>
          <w:rFonts w:hint="eastAsia" w:ascii="仿宋" w:hAnsi="仿宋" w:eastAsia="仿宋"/>
          <w:b/>
          <w:sz w:val="36"/>
          <w:szCs w:val="36"/>
          <w:highlight w:val="none"/>
        </w:rPr>
        <w:t>第二部分</w:t>
      </w:r>
      <w:r>
        <w:rPr>
          <w:rFonts w:ascii="仿宋" w:hAnsi="仿宋" w:eastAsia="仿宋"/>
          <w:b/>
          <w:sz w:val="36"/>
          <w:szCs w:val="36"/>
          <w:highlight w:val="none"/>
        </w:rPr>
        <w:t xml:space="preserve"> </w:t>
      </w:r>
      <w:r>
        <w:rPr>
          <w:rFonts w:hint="eastAsia" w:ascii="仿宋" w:hAnsi="仿宋" w:eastAsia="仿宋"/>
          <w:b/>
          <w:sz w:val="36"/>
          <w:szCs w:val="36"/>
          <w:highlight w:val="none"/>
        </w:rPr>
        <w:t>合同一般条款</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2.1 </w:t>
      </w:r>
      <w:r>
        <w:rPr>
          <w:rFonts w:hint="eastAsia" w:ascii="仿宋" w:hAnsi="仿宋" w:eastAsia="仿宋"/>
          <w:b/>
          <w:sz w:val="24"/>
          <w:highlight w:val="none"/>
        </w:rPr>
        <w:t>定义</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本合同中的下列词语应按以下内容进行解释：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2.1.1 </w:t>
      </w:r>
      <w:r>
        <w:rPr>
          <w:rFonts w:hint="eastAsia" w:ascii="仿宋" w:hAnsi="仿宋" w:eastAsia="仿宋"/>
          <w:sz w:val="24"/>
          <w:highlight w:val="none"/>
        </w:rPr>
        <w:t>“合同”系指采购人和中标</w:t>
      </w:r>
      <w:r>
        <w:rPr>
          <w:rFonts w:hint="eastAsia" w:ascii="仿宋" w:hAnsi="仿宋" w:eastAsia="仿宋"/>
          <w:sz w:val="24"/>
          <w:highlight w:val="none"/>
          <w:lang w:eastAsia="zh-CN"/>
        </w:rPr>
        <w:t>投标响应人</w:t>
      </w:r>
      <w:r>
        <w:rPr>
          <w:rFonts w:hint="eastAsia" w:ascii="仿宋" w:hAnsi="仿宋" w:eastAsia="仿宋"/>
          <w:sz w:val="24"/>
          <w:highlight w:val="none"/>
        </w:rPr>
        <w:t>签订的载明双方当事人所达成的协议，并包括所有的附件、附录和构成合同的其他文件。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 </w:t>
      </w:r>
      <w:r>
        <w:rPr>
          <w:rFonts w:hint="eastAsia" w:ascii="仿宋" w:hAnsi="仿宋" w:eastAsia="仿宋"/>
          <w:sz w:val="24"/>
          <w:highlight w:val="none"/>
        </w:rPr>
        <w:t>“合同价”系指根据合同约定，中标</w:t>
      </w:r>
      <w:r>
        <w:rPr>
          <w:rFonts w:hint="eastAsia" w:ascii="仿宋" w:hAnsi="仿宋" w:eastAsia="仿宋"/>
          <w:sz w:val="24"/>
          <w:highlight w:val="none"/>
          <w:lang w:eastAsia="zh-CN"/>
        </w:rPr>
        <w:t>投标响应人</w:t>
      </w:r>
      <w:r>
        <w:rPr>
          <w:rFonts w:hint="eastAsia" w:ascii="仿宋" w:hAnsi="仿宋" w:eastAsia="仿宋"/>
          <w:sz w:val="24"/>
          <w:highlight w:val="none"/>
        </w:rPr>
        <w:t>在完全履行合同义务后，采购人应支付给中标</w:t>
      </w:r>
      <w:r>
        <w:rPr>
          <w:rFonts w:hint="eastAsia" w:ascii="仿宋" w:hAnsi="仿宋" w:eastAsia="仿宋"/>
          <w:sz w:val="24"/>
          <w:highlight w:val="none"/>
          <w:lang w:eastAsia="zh-CN"/>
        </w:rPr>
        <w:t>投标响应人</w:t>
      </w:r>
      <w:r>
        <w:rPr>
          <w:rFonts w:hint="eastAsia" w:ascii="仿宋" w:hAnsi="仿宋" w:eastAsia="仿宋"/>
          <w:sz w:val="24"/>
          <w:highlight w:val="none"/>
        </w:rPr>
        <w:t>的价格。</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2.1.3 </w:t>
      </w:r>
      <w:r>
        <w:rPr>
          <w:rFonts w:hint="eastAsia" w:ascii="仿宋" w:hAnsi="仿宋" w:eastAsia="仿宋"/>
          <w:sz w:val="24"/>
          <w:highlight w:val="none"/>
        </w:rPr>
        <w:t>“服务”系指中标</w:t>
      </w:r>
      <w:r>
        <w:rPr>
          <w:rFonts w:hint="eastAsia" w:ascii="仿宋" w:hAnsi="仿宋" w:eastAsia="仿宋"/>
          <w:sz w:val="24"/>
          <w:highlight w:val="none"/>
          <w:lang w:eastAsia="zh-CN"/>
        </w:rPr>
        <w:t>投标响应人</w:t>
      </w:r>
      <w:r>
        <w:rPr>
          <w:rFonts w:hint="eastAsia" w:ascii="仿宋" w:hAnsi="仿宋" w:eastAsia="仿宋"/>
          <w:sz w:val="24"/>
          <w:highlight w:val="none"/>
        </w:rPr>
        <w:t>根据合同约定应向采购人提供的服务。</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2.1.4 </w:t>
      </w:r>
      <w:r>
        <w:rPr>
          <w:rFonts w:hint="eastAsia" w:ascii="仿宋" w:hAnsi="仿宋" w:eastAsia="仿宋"/>
          <w:sz w:val="24"/>
          <w:highlight w:val="none"/>
        </w:rPr>
        <w:t>“甲方”系指与中标</w:t>
      </w:r>
      <w:r>
        <w:rPr>
          <w:rFonts w:hint="eastAsia" w:ascii="仿宋" w:hAnsi="仿宋" w:eastAsia="仿宋"/>
          <w:sz w:val="24"/>
          <w:highlight w:val="none"/>
          <w:lang w:eastAsia="zh-CN"/>
        </w:rPr>
        <w:t>投标响应人</w:t>
      </w:r>
      <w:r>
        <w:rPr>
          <w:rFonts w:hint="eastAsia" w:ascii="仿宋" w:hAnsi="仿宋" w:eastAsia="仿宋"/>
          <w:sz w:val="24"/>
          <w:highlight w:val="none"/>
        </w:rPr>
        <w:t>签署合同的采购人。</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2.1.5 </w:t>
      </w:r>
      <w:r>
        <w:rPr>
          <w:rFonts w:hint="eastAsia" w:ascii="仿宋" w:hAnsi="仿宋" w:eastAsia="仿宋"/>
          <w:sz w:val="24"/>
          <w:highlight w:val="none"/>
        </w:rPr>
        <w:t>“乙方”系指根据合同约定提供服务的中标</w:t>
      </w:r>
      <w:r>
        <w:rPr>
          <w:rFonts w:hint="eastAsia" w:ascii="仿宋" w:hAnsi="仿宋" w:eastAsia="仿宋"/>
          <w:sz w:val="24"/>
          <w:highlight w:val="none"/>
          <w:lang w:eastAsia="zh-CN"/>
        </w:rPr>
        <w:t>投标响应人</w:t>
      </w:r>
      <w:r>
        <w:rPr>
          <w:rFonts w:hint="eastAsia" w:ascii="仿宋" w:hAnsi="仿宋" w:eastAsia="仿宋"/>
          <w:sz w:val="24"/>
          <w:highlight w:val="none"/>
        </w:rPr>
        <w:t>；两个以上的自然人、法人或者其他组织组成一个联合体，以一个</w:t>
      </w:r>
      <w:r>
        <w:rPr>
          <w:rFonts w:hint="eastAsia" w:ascii="仿宋" w:hAnsi="仿宋" w:eastAsia="仿宋"/>
          <w:sz w:val="24"/>
          <w:highlight w:val="none"/>
          <w:lang w:eastAsia="zh-CN"/>
        </w:rPr>
        <w:t>投标响应人</w:t>
      </w:r>
      <w:r>
        <w:rPr>
          <w:rFonts w:hint="eastAsia" w:ascii="仿宋" w:hAnsi="仿宋" w:eastAsia="仿宋"/>
          <w:sz w:val="24"/>
          <w:highlight w:val="none"/>
        </w:rPr>
        <w:t>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2.1.6 </w:t>
      </w:r>
      <w:r>
        <w:rPr>
          <w:rFonts w:hint="eastAsia" w:ascii="仿宋" w:hAnsi="仿宋" w:eastAsia="仿宋"/>
          <w:sz w:val="24"/>
          <w:highlight w:val="none"/>
        </w:rPr>
        <w:t>“现场”系指合同约定服务提供地点。</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2.2 </w:t>
      </w:r>
      <w:r>
        <w:rPr>
          <w:rFonts w:hint="eastAsia" w:ascii="仿宋" w:hAnsi="仿宋" w:eastAsia="仿宋"/>
          <w:b/>
          <w:sz w:val="24"/>
          <w:highlight w:val="none"/>
        </w:rPr>
        <w:t>技术规范</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服务所应遵守的相关要求应与采购文件规定的相关要求</w:t>
      </w:r>
      <w:r>
        <w:rPr>
          <w:rFonts w:ascii="仿宋" w:hAnsi="仿宋" w:eastAsia="仿宋"/>
          <w:sz w:val="24"/>
          <w:highlight w:val="none"/>
        </w:rPr>
        <w:t>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2.3 </w:t>
      </w:r>
      <w:r>
        <w:rPr>
          <w:rFonts w:hint="eastAsia" w:ascii="仿宋" w:hAnsi="仿宋" w:eastAsia="仿宋"/>
          <w:b/>
          <w:sz w:val="24"/>
          <w:highlight w:val="none"/>
        </w:rPr>
        <w:t>知识产权</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2.3.1 </w:t>
      </w:r>
      <w:r>
        <w:rPr>
          <w:rFonts w:hint="eastAsia" w:ascii="仿宋" w:hAnsi="仿宋" w:eastAsia="仿宋"/>
          <w:sz w:val="24"/>
          <w:highlight w:val="none"/>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2.3.</w:t>
      </w:r>
      <w:r>
        <w:rPr>
          <w:rFonts w:hint="eastAsia" w:ascii="仿宋" w:hAnsi="仿宋" w:eastAsia="仿宋"/>
          <w:sz w:val="24"/>
          <w:highlight w:val="none"/>
        </w:rPr>
        <w:t>2</w:t>
      </w:r>
      <w:r>
        <w:rPr>
          <w:rFonts w:ascii="仿宋" w:hAnsi="仿宋" w:eastAsia="仿宋"/>
          <w:sz w:val="24"/>
          <w:highlight w:val="none"/>
        </w:rPr>
        <w:t>具有知识产权的计算机软件等开发</w:t>
      </w:r>
      <w:r>
        <w:rPr>
          <w:rFonts w:hint="eastAsia" w:ascii="仿宋" w:hAnsi="仿宋" w:eastAsia="仿宋"/>
          <w:sz w:val="24"/>
          <w:highlight w:val="none"/>
        </w:rPr>
        <w:t>服务</w:t>
      </w:r>
      <w:r>
        <w:rPr>
          <w:rFonts w:ascii="仿宋" w:hAnsi="仿宋" w:eastAsia="仿宋"/>
          <w:sz w:val="24"/>
          <w:highlight w:val="none"/>
        </w:rPr>
        <w:t>的知识产权归属，详见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2.4 </w:t>
      </w:r>
      <w:r>
        <w:rPr>
          <w:rFonts w:hint="eastAsia" w:ascii="仿宋" w:hAnsi="仿宋" w:eastAsia="仿宋"/>
          <w:b/>
          <w:sz w:val="24"/>
          <w:highlight w:val="none"/>
        </w:rPr>
        <w:t>包装和装运</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2.4.</w:t>
      </w:r>
      <w:r>
        <w:rPr>
          <w:rFonts w:hint="eastAsia" w:ascii="仿宋" w:hAnsi="仿宋" w:eastAsia="仿宋"/>
          <w:sz w:val="24"/>
          <w:highlight w:val="none"/>
        </w:rPr>
        <w:t>1</w:t>
      </w:r>
      <w:r>
        <w:rPr>
          <w:rFonts w:ascii="仿宋" w:hAnsi="仿宋" w:eastAsia="仿宋"/>
          <w:sz w:val="24"/>
          <w:highlight w:val="none"/>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 </w:t>
      </w:r>
      <w:r>
        <w:rPr>
          <w:rFonts w:hint="eastAsia" w:ascii="仿宋" w:hAnsi="仿宋" w:eastAsia="仿宋"/>
          <w:sz w:val="24"/>
          <w:highlight w:val="none"/>
        </w:rPr>
        <w:t>涉及服务的要求和通知，详见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2.5 </w:t>
      </w:r>
      <w:r>
        <w:rPr>
          <w:rFonts w:hint="eastAsia" w:ascii="仿宋" w:hAnsi="仿宋" w:eastAsia="仿宋"/>
          <w:b/>
          <w:sz w:val="24"/>
          <w:highlight w:val="none"/>
        </w:rPr>
        <w:t>履约检查和问题反馈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2.5.1</w:t>
      </w:r>
      <w:r>
        <w:rPr>
          <w:rFonts w:hint="eastAsia" w:ascii="仿宋" w:hAnsi="仿宋" w:eastAsia="仿宋"/>
          <w:sz w:val="24"/>
          <w:highlight w:val="none"/>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2.5.2 </w:t>
      </w:r>
      <w:r>
        <w:rPr>
          <w:rFonts w:hint="eastAsia" w:ascii="仿宋" w:hAnsi="仿宋" w:eastAsia="仿宋"/>
          <w:sz w:val="24"/>
          <w:highlight w:val="none"/>
        </w:rPr>
        <w:t>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2.6 </w:t>
      </w:r>
      <w:r>
        <w:rPr>
          <w:rFonts w:hint="eastAsia" w:ascii="仿宋" w:hAnsi="仿宋" w:eastAsia="仿宋"/>
          <w:b/>
          <w:sz w:val="24"/>
          <w:highlight w:val="none"/>
        </w:rPr>
        <w:t>技术资料和保密义务</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2.6.1 </w:t>
      </w:r>
      <w:r>
        <w:rPr>
          <w:rFonts w:hint="eastAsia" w:ascii="仿宋" w:hAnsi="仿宋" w:eastAsia="仿宋"/>
          <w:sz w:val="24"/>
          <w:highlight w:val="none"/>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2.6.2 </w:t>
      </w:r>
      <w:r>
        <w:rPr>
          <w:rFonts w:hint="eastAsia" w:ascii="仿宋" w:hAnsi="仿宋" w:eastAsia="仿宋"/>
          <w:sz w:val="24"/>
          <w:highlight w:val="none"/>
        </w:rPr>
        <w:t>乙方有义务妥善保管和保护由甲方提供的前款信息和资料等；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2.6.3 </w:t>
      </w:r>
      <w:r>
        <w:rPr>
          <w:rFonts w:hint="eastAsia" w:ascii="仿宋" w:hAnsi="仿宋" w:eastAsia="仿宋"/>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2.7 </w:t>
      </w:r>
      <w:r>
        <w:rPr>
          <w:rFonts w:hint="eastAsia" w:ascii="仿宋" w:hAnsi="仿宋" w:eastAsia="仿宋"/>
          <w:b/>
          <w:sz w:val="24"/>
          <w:highlight w:val="none"/>
        </w:rPr>
        <w:t>质量保证</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2.7.1 </w:t>
      </w:r>
      <w:r>
        <w:rPr>
          <w:rFonts w:hint="eastAsia" w:ascii="仿宋" w:hAnsi="仿宋" w:eastAsia="仿宋"/>
          <w:sz w:val="24"/>
          <w:highlight w:val="none"/>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2.7.2 </w:t>
      </w:r>
      <w:r>
        <w:rPr>
          <w:rFonts w:hint="eastAsia" w:ascii="仿宋" w:hAnsi="仿宋" w:eastAsia="仿宋"/>
          <w:sz w:val="24"/>
          <w:highlight w:val="none"/>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2.8 服务</w:t>
      </w:r>
      <w:r>
        <w:rPr>
          <w:rFonts w:hint="eastAsia" w:ascii="仿宋" w:hAnsi="仿宋" w:eastAsia="仿宋"/>
          <w:b/>
          <w:sz w:val="24"/>
          <w:highlight w:val="none"/>
        </w:rPr>
        <w:t>的风险负担</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服务过程中涉及的风险负担详见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2.9 </w:t>
      </w:r>
      <w:r>
        <w:rPr>
          <w:rFonts w:hint="eastAsia" w:ascii="仿宋" w:hAnsi="仿宋" w:eastAsia="仿宋"/>
          <w:b/>
          <w:sz w:val="24"/>
          <w:highlight w:val="none"/>
        </w:rPr>
        <w:t>延迟交付</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w:t>
      </w:r>
      <w:r>
        <w:rPr>
          <w:rFonts w:hint="eastAsia" w:ascii="仿宋" w:hAnsi="仿宋" w:eastAsia="仿宋"/>
          <w:b/>
          <w:sz w:val="24"/>
          <w:highlight w:val="none"/>
        </w:rPr>
        <w:t>10合同变更</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w:t>
      </w:r>
      <w:r>
        <w:rPr>
          <w:rFonts w:hint="eastAsia" w:ascii="仿宋" w:hAnsi="仿宋" w:eastAsia="仿宋"/>
          <w:b/>
          <w:sz w:val="24"/>
          <w:highlight w:val="none"/>
        </w:rPr>
        <w:t>11合同转让和分包（如有）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11</w:t>
      </w:r>
      <w:r>
        <w:rPr>
          <w:rFonts w:ascii="仿宋" w:hAnsi="仿宋" w:eastAsia="仿宋"/>
          <w:sz w:val="24"/>
          <w:highlight w:val="none"/>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Pr>
          <w:rFonts w:hint="eastAsia" w:ascii="仿宋" w:hAnsi="仿宋" w:eastAsia="仿宋"/>
          <w:sz w:val="24"/>
          <w:highlight w:val="none"/>
          <w:lang w:eastAsia="zh-CN"/>
        </w:rPr>
        <w:t>投标响应人</w:t>
      </w:r>
      <w:r>
        <w:rPr>
          <w:rFonts w:ascii="仿宋" w:hAnsi="仿宋" w:eastAsia="仿宋"/>
          <w:sz w:val="24"/>
          <w:highlight w:val="none"/>
        </w:rPr>
        <w:t>就分包项目向甲方承担连带责任。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11</w:t>
      </w:r>
      <w:r>
        <w:rPr>
          <w:rFonts w:ascii="仿宋" w:hAnsi="仿宋" w:eastAsia="仿宋"/>
          <w:sz w:val="24"/>
          <w:highlight w:val="none"/>
        </w:rPr>
        <w:t>.2乙方采取分包方式履行合同的，甲方可直接向分包</w:t>
      </w:r>
      <w:r>
        <w:rPr>
          <w:rFonts w:hint="eastAsia" w:ascii="仿宋" w:hAnsi="仿宋" w:eastAsia="仿宋"/>
          <w:sz w:val="24"/>
          <w:highlight w:val="none"/>
          <w:lang w:eastAsia="zh-CN"/>
        </w:rPr>
        <w:t>投标响应人</w:t>
      </w:r>
      <w:r>
        <w:rPr>
          <w:rFonts w:ascii="仿宋" w:hAnsi="仿宋" w:eastAsia="仿宋"/>
          <w:sz w:val="24"/>
          <w:highlight w:val="none"/>
        </w:rPr>
        <w:t>支付款项。</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2.1</w:t>
      </w:r>
      <w:r>
        <w:rPr>
          <w:rFonts w:hint="eastAsia" w:ascii="仿宋" w:hAnsi="仿宋" w:eastAsia="仿宋"/>
          <w:b/>
          <w:sz w:val="24"/>
          <w:highlight w:val="none"/>
        </w:rPr>
        <w:t>2不可抗力</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12</w:t>
      </w:r>
      <w:r>
        <w:rPr>
          <w:rFonts w:ascii="仿宋" w:hAnsi="仿宋" w:eastAsia="仿宋"/>
          <w:sz w:val="24"/>
          <w:highlight w:val="none"/>
        </w:rPr>
        <w:t>.1如果任何一方遭遇法律规定的不可抗力，致使合同履行受阻时，履行合同的期限应予延长，延长的期限应相当于不可抗力所影响的时间；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2</w:t>
      </w:r>
      <w:r>
        <w:rPr>
          <w:rFonts w:ascii="仿宋" w:hAnsi="仿宋" w:eastAsia="仿宋"/>
          <w:sz w:val="24"/>
          <w:highlight w:val="none"/>
        </w:rPr>
        <w:t xml:space="preserve">.2 </w:t>
      </w:r>
      <w:r>
        <w:rPr>
          <w:rFonts w:hint="eastAsia" w:ascii="仿宋" w:hAnsi="仿宋" w:eastAsia="仿宋"/>
          <w:sz w:val="24"/>
          <w:highlight w:val="none"/>
        </w:rPr>
        <w:t>因不可抗力致使不能实现合同目的的，当事人可以解除合同；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12</w:t>
      </w:r>
      <w:r>
        <w:rPr>
          <w:rFonts w:ascii="仿宋" w:hAnsi="仿宋" w:eastAsia="仿宋"/>
          <w:sz w:val="24"/>
          <w:highlight w:val="none"/>
        </w:rPr>
        <w:t xml:space="preserve">.3 </w:t>
      </w:r>
      <w:r>
        <w:rPr>
          <w:rFonts w:hint="eastAsia" w:ascii="仿宋" w:hAnsi="仿宋" w:eastAsia="仿宋"/>
          <w:sz w:val="24"/>
          <w:highlight w:val="none"/>
        </w:rPr>
        <w:t>因不可抗力致使合同有变更必要的，双方当事人应在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约定时间内以书面形式变更合同；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12</w:t>
      </w:r>
      <w:r>
        <w:rPr>
          <w:rFonts w:ascii="仿宋" w:hAnsi="仿宋" w:eastAsia="仿宋"/>
          <w:sz w:val="24"/>
          <w:highlight w:val="none"/>
        </w:rPr>
        <w:t>.4受不可抗力影响的一方在不可抗力发生后，应在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约定时间内以书面形式通知对方当事人，并在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约定时间内，将有关部门出具的证明文件送达对方当事人。</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w:t>
      </w:r>
      <w:r>
        <w:rPr>
          <w:rFonts w:hint="eastAsia" w:ascii="仿宋" w:hAnsi="仿宋" w:eastAsia="仿宋"/>
          <w:b/>
          <w:sz w:val="24"/>
          <w:highlight w:val="none"/>
        </w:rPr>
        <w:t>13</w:t>
      </w:r>
      <w:r>
        <w:rPr>
          <w:rFonts w:ascii="仿宋" w:hAnsi="仿宋" w:eastAsia="仿宋"/>
          <w:b/>
          <w:sz w:val="24"/>
          <w:highlight w:val="none"/>
        </w:rPr>
        <w:t xml:space="preserve"> </w:t>
      </w:r>
      <w:r>
        <w:rPr>
          <w:rFonts w:hint="eastAsia" w:ascii="仿宋" w:hAnsi="仿宋" w:eastAsia="仿宋"/>
          <w:b/>
          <w:sz w:val="24"/>
          <w:highlight w:val="none"/>
        </w:rPr>
        <w:t>税费</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w:t>
      </w:r>
      <w:r>
        <w:rPr>
          <w:rFonts w:hint="eastAsia" w:ascii="仿宋" w:hAnsi="仿宋" w:eastAsia="仿宋"/>
          <w:b/>
          <w:sz w:val="24"/>
          <w:highlight w:val="none"/>
        </w:rPr>
        <w:t>14</w:t>
      </w:r>
      <w:r>
        <w:rPr>
          <w:rFonts w:ascii="仿宋" w:hAnsi="仿宋" w:eastAsia="仿宋"/>
          <w:b/>
          <w:sz w:val="24"/>
          <w:highlight w:val="none"/>
        </w:rPr>
        <w:t>乙方破产</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2.1</w:t>
      </w:r>
      <w:r>
        <w:rPr>
          <w:rFonts w:hint="eastAsia" w:ascii="仿宋" w:hAnsi="仿宋" w:eastAsia="仿宋"/>
          <w:b/>
          <w:sz w:val="24"/>
          <w:highlight w:val="none"/>
        </w:rPr>
        <w:t>5合同中止、终止</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5</w:t>
      </w:r>
      <w:r>
        <w:rPr>
          <w:rFonts w:ascii="仿宋" w:hAnsi="仿宋" w:eastAsia="仿宋"/>
          <w:sz w:val="24"/>
          <w:highlight w:val="none"/>
        </w:rPr>
        <w:t xml:space="preserve">.1 </w:t>
      </w:r>
      <w:r>
        <w:rPr>
          <w:rFonts w:hint="eastAsia" w:ascii="仿宋" w:hAnsi="仿宋" w:eastAsia="仿宋"/>
          <w:sz w:val="24"/>
          <w:highlight w:val="none"/>
        </w:rPr>
        <w:t>双方当事人不得擅自中止或者终止合同；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5</w:t>
      </w:r>
      <w:r>
        <w:rPr>
          <w:rFonts w:ascii="仿宋" w:hAnsi="仿宋" w:eastAsia="仿宋"/>
          <w:sz w:val="24"/>
          <w:highlight w:val="none"/>
        </w:rPr>
        <w:t>.2合同继续履行将损害国家利益和社会公共利益的，双方当事人应当中止或者终止合同。有过错的一方应当承担赔偿责任，双方当事人都有过错的，各自承担相应的责任。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2.1</w:t>
      </w:r>
      <w:r>
        <w:rPr>
          <w:rFonts w:hint="eastAsia" w:ascii="仿宋" w:hAnsi="仿宋" w:eastAsia="仿宋"/>
          <w:b/>
          <w:sz w:val="24"/>
          <w:highlight w:val="none"/>
        </w:rPr>
        <w:t>6</w:t>
      </w:r>
      <w:r>
        <w:rPr>
          <w:rFonts w:ascii="仿宋" w:hAnsi="仿宋" w:eastAsia="仿宋"/>
          <w:b/>
          <w:sz w:val="24"/>
          <w:highlight w:val="none"/>
        </w:rPr>
        <w:t>检验和验收</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6</w:t>
      </w:r>
      <w:r>
        <w:rPr>
          <w:rFonts w:ascii="仿宋" w:hAnsi="仿宋" w:eastAsia="仿宋"/>
          <w:sz w:val="24"/>
          <w:highlight w:val="none"/>
        </w:rPr>
        <w:t>.1</w:t>
      </w:r>
      <w:r>
        <w:rPr>
          <w:rFonts w:hint="eastAsia" w:ascii="仿宋" w:hAnsi="仿宋" w:eastAsia="仿宋"/>
          <w:sz w:val="24"/>
          <w:highlight w:val="none"/>
        </w:rPr>
        <w:t>服务</w:t>
      </w:r>
      <w:r>
        <w:rPr>
          <w:rFonts w:ascii="仿宋" w:hAnsi="仿宋" w:eastAsia="仿宋"/>
          <w:sz w:val="24"/>
          <w:highlight w:val="none"/>
        </w:rPr>
        <w:t>交付前，乙方应对</w:t>
      </w:r>
      <w:r>
        <w:rPr>
          <w:rFonts w:hint="eastAsia" w:ascii="仿宋" w:hAnsi="仿宋" w:eastAsia="仿宋"/>
          <w:sz w:val="24"/>
          <w:highlight w:val="none"/>
        </w:rPr>
        <w:t>服务</w:t>
      </w:r>
      <w:r>
        <w:rPr>
          <w:rFonts w:ascii="仿宋" w:hAnsi="仿宋" w:eastAsia="仿宋"/>
          <w:sz w:val="24"/>
          <w:highlight w:val="none"/>
        </w:rPr>
        <w:t>的质量、数量等方面进行详细、全面的检验，并向甲方出具证明</w:t>
      </w:r>
      <w:r>
        <w:rPr>
          <w:rFonts w:hint="eastAsia" w:ascii="仿宋" w:hAnsi="仿宋" w:eastAsia="仿宋"/>
          <w:sz w:val="24"/>
          <w:highlight w:val="none"/>
        </w:rPr>
        <w:t>服务</w:t>
      </w:r>
      <w:r>
        <w:rPr>
          <w:rFonts w:ascii="仿宋" w:hAnsi="仿宋" w:eastAsia="仿宋"/>
          <w:sz w:val="24"/>
          <w:highlight w:val="none"/>
        </w:rPr>
        <w:t>符合合同约定的文件；</w:t>
      </w:r>
      <w:r>
        <w:rPr>
          <w:rFonts w:hint="eastAsia" w:ascii="仿宋" w:hAnsi="仿宋" w:eastAsia="仿宋"/>
          <w:sz w:val="24"/>
          <w:highlight w:val="none"/>
        </w:rPr>
        <w:t>服务</w:t>
      </w:r>
      <w:r>
        <w:rPr>
          <w:rFonts w:ascii="仿宋" w:hAnsi="仿宋" w:eastAsia="仿宋"/>
          <w:sz w:val="24"/>
          <w:highlight w:val="none"/>
        </w:rPr>
        <w:t>交付时，乙方在</w:t>
      </w:r>
      <w:r>
        <w:rPr>
          <w:rFonts w:hint="eastAsia" w:ascii="仿宋" w:hAnsi="仿宋" w:eastAsia="仿宋"/>
          <w:sz w:val="24"/>
          <w:highlight w:val="none"/>
        </w:rPr>
        <w:t>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6.2</w:t>
      </w:r>
      <w:r>
        <w:rPr>
          <w:rFonts w:ascii="仿宋" w:hAnsi="仿宋" w:eastAsia="仿宋"/>
          <w:sz w:val="24"/>
          <w:highlight w:val="none"/>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6</w:t>
      </w:r>
      <w:r>
        <w:rPr>
          <w:rFonts w:ascii="仿宋" w:hAnsi="仿宋" w:eastAsia="仿宋"/>
          <w:sz w:val="24"/>
          <w:highlight w:val="none"/>
        </w:rPr>
        <w:t>.</w:t>
      </w:r>
      <w:r>
        <w:rPr>
          <w:rFonts w:hint="eastAsia" w:ascii="仿宋" w:hAnsi="仿宋" w:eastAsia="仿宋"/>
          <w:sz w:val="24"/>
          <w:highlight w:val="none"/>
        </w:rPr>
        <w:t>3</w:t>
      </w:r>
      <w:r>
        <w:rPr>
          <w:rFonts w:ascii="仿宋" w:hAnsi="仿宋" w:eastAsia="仿宋"/>
          <w:sz w:val="24"/>
          <w:highlight w:val="none"/>
        </w:rPr>
        <w:t xml:space="preserve"> </w:t>
      </w:r>
      <w:r>
        <w:rPr>
          <w:rFonts w:hint="eastAsia" w:ascii="仿宋" w:hAnsi="仿宋" w:eastAsia="仿宋"/>
          <w:sz w:val="24"/>
          <w:highlight w:val="none"/>
        </w:rPr>
        <w:t>检验和验收标准、程序等具体内容以及前述验收书的效力详见</w:t>
      </w:r>
      <w:r>
        <w:rPr>
          <w:rFonts w:hint="eastAsia" w:ascii="仿宋" w:hAnsi="仿宋" w:eastAsia="仿宋"/>
          <w:b/>
          <w:i/>
          <w:sz w:val="24"/>
          <w:highlight w:val="none"/>
          <w:u w:val="single"/>
        </w:rPr>
        <w:t>合同专用条款</w:t>
      </w:r>
      <w:r>
        <w:rPr>
          <w:rFonts w:hint="eastAsia" w:ascii="仿宋" w:hAnsi="仿宋" w:eastAsia="仿宋"/>
          <w:i/>
          <w:sz w:val="24"/>
          <w:highlight w:val="none"/>
        </w:rPr>
        <w:t>。</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2.1</w:t>
      </w:r>
      <w:r>
        <w:rPr>
          <w:rFonts w:hint="eastAsia" w:ascii="仿宋" w:hAnsi="仿宋" w:eastAsia="仿宋"/>
          <w:b/>
          <w:sz w:val="24"/>
          <w:highlight w:val="none"/>
        </w:rPr>
        <w:t>7通知和送达</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7</w:t>
      </w:r>
      <w:r>
        <w:rPr>
          <w:rFonts w:ascii="仿宋" w:hAnsi="仿宋" w:eastAsia="仿宋"/>
          <w:sz w:val="24"/>
          <w:highlight w:val="none"/>
        </w:rPr>
        <w:t>.1</w:t>
      </w:r>
      <w:r>
        <w:rPr>
          <w:rFonts w:hint="eastAsia" w:ascii="仿宋" w:hAnsi="仿宋" w:eastAsia="仿宋"/>
          <w:sz w:val="24"/>
          <w:highlight w:val="none"/>
        </w:rPr>
        <w:t>任何一方因履行合同而以合同第一部分尾部所列明的传真或电子邮件</w:t>
      </w:r>
      <w:r>
        <w:rPr>
          <w:rFonts w:ascii="仿宋" w:hAnsi="仿宋" w:eastAsia="仿宋"/>
          <w:sz w:val="24"/>
          <w:highlight w:val="none"/>
        </w:rPr>
        <w:t xml:space="preserve"> </w:t>
      </w:r>
      <w:r>
        <w:rPr>
          <w:rFonts w:ascii="仿宋" w:hAnsi="仿宋" w:eastAsia="仿宋"/>
          <w:sz w:val="24"/>
          <w:highlight w:val="none"/>
          <w:u w:val="single"/>
        </w:rPr>
        <w:t xml:space="preserve">       </w:t>
      </w:r>
      <w:r>
        <w:rPr>
          <w:rFonts w:hint="eastAsia" w:ascii="仿宋" w:hAnsi="仿宋" w:eastAsia="仿宋"/>
          <w:sz w:val="24"/>
          <w:highlight w:val="none"/>
        </w:rPr>
        <w:t>发出的所有通知、文件、材料，均视为已向对方当事人送达；任何一方变更上述送达方式或者地址的，应于</w:t>
      </w:r>
      <w:r>
        <w:rPr>
          <w:rFonts w:hint="eastAsia" w:ascii="仿宋" w:hAnsi="仿宋" w:eastAsia="仿宋"/>
          <w:sz w:val="24"/>
          <w:highlight w:val="none"/>
          <w:u w:val="single"/>
        </w:rPr>
        <w:t xml:space="preserve">   </w:t>
      </w:r>
      <w:r>
        <w:rPr>
          <w:rFonts w:hint="eastAsia" w:ascii="仿宋" w:hAnsi="仿宋" w:eastAsia="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7</w:t>
      </w:r>
      <w:r>
        <w:rPr>
          <w:rFonts w:ascii="仿宋" w:hAnsi="仿宋" w:eastAsia="仿宋"/>
          <w:sz w:val="24"/>
          <w:highlight w:val="none"/>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highlight w:val="none"/>
        </w:rPr>
        <w:t>的，邮件挂号寄出或者交邮之日之次日视为送达。</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2.1</w:t>
      </w:r>
      <w:r>
        <w:rPr>
          <w:rFonts w:hint="eastAsia" w:ascii="仿宋" w:hAnsi="仿宋" w:eastAsia="仿宋"/>
          <w:b/>
          <w:sz w:val="24"/>
          <w:highlight w:val="none"/>
        </w:rPr>
        <w:t>8</w:t>
      </w:r>
      <w:r>
        <w:rPr>
          <w:rFonts w:ascii="仿宋" w:hAnsi="仿宋" w:eastAsia="仿宋"/>
          <w:b/>
          <w:sz w:val="24"/>
          <w:highlight w:val="none"/>
        </w:rPr>
        <w:t xml:space="preserve"> </w:t>
      </w:r>
      <w:r>
        <w:rPr>
          <w:rFonts w:hint="eastAsia" w:ascii="仿宋" w:hAnsi="仿宋" w:eastAsia="仿宋"/>
          <w:b/>
          <w:sz w:val="24"/>
          <w:highlight w:val="none"/>
        </w:rPr>
        <w:t>计量单位</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除技术规范中另有规定外</w:t>
      </w:r>
      <w:r>
        <w:rPr>
          <w:rFonts w:ascii="仿宋" w:hAnsi="仿宋" w:eastAsia="仿宋"/>
          <w:sz w:val="24"/>
          <w:highlight w:val="none"/>
        </w:rPr>
        <w:t>,合同的计量单位均使用国家法定计量单位。</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2.1</w:t>
      </w:r>
      <w:r>
        <w:rPr>
          <w:rFonts w:hint="eastAsia" w:ascii="仿宋" w:hAnsi="仿宋" w:eastAsia="仿宋"/>
          <w:b/>
          <w:sz w:val="24"/>
          <w:highlight w:val="none"/>
        </w:rPr>
        <w:t>9</w:t>
      </w:r>
      <w:r>
        <w:rPr>
          <w:rFonts w:ascii="仿宋" w:hAnsi="仿宋" w:eastAsia="仿宋"/>
          <w:b/>
          <w:sz w:val="24"/>
          <w:highlight w:val="none"/>
        </w:rPr>
        <w:t xml:space="preserve"> </w:t>
      </w:r>
      <w:r>
        <w:rPr>
          <w:rFonts w:hint="eastAsia" w:ascii="仿宋" w:hAnsi="仿宋" w:eastAsia="仿宋"/>
          <w:b/>
          <w:sz w:val="24"/>
          <w:highlight w:val="none"/>
        </w:rPr>
        <w:t>合同使用的文字和适用的法律</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9</w:t>
      </w:r>
      <w:r>
        <w:rPr>
          <w:rFonts w:ascii="仿宋" w:hAnsi="仿宋" w:eastAsia="仿宋"/>
          <w:sz w:val="24"/>
          <w:highlight w:val="none"/>
        </w:rPr>
        <w:t xml:space="preserve">.1 </w:t>
      </w:r>
      <w:r>
        <w:rPr>
          <w:rFonts w:hint="eastAsia" w:ascii="仿宋" w:hAnsi="仿宋" w:eastAsia="仿宋"/>
          <w:sz w:val="24"/>
          <w:highlight w:val="none"/>
        </w:rPr>
        <w:t>合同使用汉语书就、变更和解释；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9</w:t>
      </w:r>
      <w:r>
        <w:rPr>
          <w:rFonts w:ascii="仿宋" w:hAnsi="仿宋" w:eastAsia="仿宋"/>
          <w:sz w:val="24"/>
          <w:highlight w:val="none"/>
        </w:rPr>
        <w:t xml:space="preserve">.2 </w:t>
      </w:r>
      <w:r>
        <w:rPr>
          <w:rFonts w:hint="eastAsia" w:ascii="仿宋" w:hAnsi="仿宋" w:eastAsia="仿宋"/>
          <w:sz w:val="24"/>
          <w:highlight w:val="none"/>
        </w:rPr>
        <w:t>合同适用中华人民共和国法律。</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w:t>
      </w:r>
      <w:r>
        <w:rPr>
          <w:rFonts w:hint="eastAsia" w:ascii="仿宋" w:hAnsi="仿宋" w:eastAsia="仿宋"/>
          <w:b/>
          <w:sz w:val="24"/>
          <w:highlight w:val="none"/>
        </w:rPr>
        <w:t>20</w:t>
      </w:r>
      <w:r>
        <w:rPr>
          <w:rFonts w:ascii="仿宋" w:hAnsi="仿宋" w:eastAsia="仿宋"/>
          <w:b/>
          <w:sz w:val="24"/>
          <w:highlight w:val="none"/>
        </w:rPr>
        <w:t xml:space="preserve"> </w:t>
      </w:r>
      <w:r>
        <w:rPr>
          <w:rFonts w:hint="eastAsia" w:ascii="仿宋" w:hAnsi="仿宋" w:eastAsia="仿宋"/>
          <w:b/>
          <w:sz w:val="24"/>
          <w:highlight w:val="none"/>
        </w:rPr>
        <w:t>履约保证金</w:t>
      </w:r>
    </w:p>
    <w:p>
      <w:pPr>
        <w:spacing w:line="560" w:lineRule="exact"/>
        <w:ind w:firstLine="480" w:firstLineChars="200"/>
        <w:outlineLvl w:val="0"/>
        <w:rPr>
          <w:rFonts w:ascii="仿宋" w:hAnsi="仿宋" w:eastAsia="仿宋"/>
          <w:highlight w:val="none"/>
        </w:rPr>
      </w:pPr>
      <w:r>
        <w:rPr>
          <w:rFonts w:ascii="仿宋" w:hAnsi="仿宋" w:eastAsia="仿宋"/>
          <w:sz w:val="24"/>
          <w:highlight w:val="none"/>
        </w:rPr>
        <w:t>2.</w:t>
      </w:r>
      <w:r>
        <w:rPr>
          <w:rFonts w:hint="eastAsia" w:ascii="仿宋" w:hAnsi="仿宋" w:eastAsia="仿宋"/>
          <w:sz w:val="24"/>
          <w:highlight w:val="none"/>
        </w:rPr>
        <w:t>20</w:t>
      </w:r>
      <w:r>
        <w:rPr>
          <w:rFonts w:ascii="仿宋" w:hAnsi="仿宋" w:eastAsia="仿宋"/>
          <w:sz w:val="24"/>
          <w:highlight w:val="none"/>
        </w:rPr>
        <w:t xml:space="preserve">.1 </w:t>
      </w:r>
      <w:r>
        <w:rPr>
          <w:rFonts w:hint="eastAsia" w:ascii="仿宋" w:hAnsi="仿宋" w:eastAsia="仿宋"/>
          <w:sz w:val="24"/>
          <w:highlight w:val="none"/>
        </w:rPr>
        <w:t>采购文件要求乙方提交履约保证金的，乙方应按</w:t>
      </w:r>
      <w:r>
        <w:rPr>
          <w:rFonts w:hint="eastAsia" w:ascii="仿宋" w:hAnsi="仿宋" w:eastAsia="仿宋"/>
          <w:b/>
          <w:i/>
          <w:sz w:val="24"/>
          <w:highlight w:val="none"/>
          <w:u w:val="single"/>
        </w:rPr>
        <w:t>合同专用条款</w:t>
      </w:r>
      <w:r>
        <w:rPr>
          <w:rFonts w:hint="eastAsia" w:ascii="仿宋" w:hAnsi="仿宋" w:eastAsia="仿宋"/>
          <w:sz w:val="24"/>
          <w:highlight w:val="none"/>
        </w:rPr>
        <w:t>约定的方式，以支票、汇票、本票或者金融机构、担保机构出具的保函等非现金形式，提交不超过合同金额</w:t>
      </w:r>
      <w:r>
        <w:rPr>
          <w:rFonts w:hint="eastAsia" w:ascii="仿宋" w:hAnsi="仿宋" w:eastAsia="仿宋"/>
          <w:sz w:val="24"/>
          <w:highlight w:val="none"/>
          <w:lang w:val="en-US" w:eastAsia="zh-CN"/>
        </w:rPr>
        <w:t>1.0</w:t>
      </w:r>
      <w:r>
        <w:rPr>
          <w:rFonts w:ascii="仿宋" w:hAnsi="仿宋" w:eastAsia="仿宋"/>
          <w:sz w:val="24"/>
          <w:highlight w:val="none"/>
        </w:rPr>
        <w:t>%的履约保证金；鼓励和支持乙方以银行、保险公司出具的保函形式提供履约保证。</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20</w:t>
      </w:r>
      <w:r>
        <w:rPr>
          <w:rFonts w:ascii="仿宋" w:hAnsi="仿宋" w:eastAsia="仿宋"/>
          <w:sz w:val="24"/>
          <w:highlight w:val="none"/>
        </w:rPr>
        <w:t xml:space="preserve">.2 </w:t>
      </w:r>
      <w:r>
        <w:rPr>
          <w:rFonts w:hint="eastAsia" w:ascii="仿宋" w:hAnsi="仿宋" w:eastAsia="仿宋"/>
          <w:sz w:val="24"/>
          <w:highlight w:val="none"/>
        </w:rPr>
        <w:t>履约保证金在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约定期间内不予退还。乙方在前述约定期间届满前能履行完合同约定义务事项的，甲方在前述约定期间届满之日起</w:t>
      </w:r>
      <w:r>
        <w:rPr>
          <w:rFonts w:hint="eastAsia" w:ascii="仿宋" w:hAnsi="仿宋" w:eastAsia="仿宋"/>
          <w:sz w:val="24"/>
          <w:highlight w:val="none"/>
          <w:u w:val="single"/>
        </w:rPr>
        <w:t xml:space="preserve">   </w:t>
      </w:r>
      <w:r>
        <w:rPr>
          <w:rFonts w:hint="eastAsia" w:ascii="仿宋" w:hAnsi="仿宋" w:eastAsia="仿宋"/>
          <w:sz w:val="24"/>
          <w:highlight w:val="none"/>
        </w:rPr>
        <w:t>个工作日内，按</w:t>
      </w:r>
      <w:r>
        <w:rPr>
          <w:rFonts w:hint="eastAsia" w:ascii="仿宋" w:hAnsi="仿宋" w:eastAsia="仿宋"/>
          <w:b/>
          <w:i/>
          <w:sz w:val="24"/>
          <w:highlight w:val="none"/>
          <w:u w:val="single"/>
        </w:rPr>
        <w:t>合同专用条款</w:t>
      </w:r>
      <w:r>
        <w:rPr>
          <w:rFonts w:hint="eastAsia" w:ascii="仿宋" w:hAnsi="仿宋" w:eastAsia="仿宋"/>
          <w:sz w:val="24"/>
          <w:highlight w:val="none"/>
        </w:rPr>
        <w:t>约定的方式将履约保证金退还乙方，逾期退还的，乙方可要求甲方支付违约金，违约金按每迟延退还一日的应退还而未退还金额的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%计算，最高限额为本合同履约保证金的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 xml:space="preserve">%；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20</w:t>
      </w:r>
      <w:r>
        <w:rPr>
          <w:rFonts w:ascii="仿宋" w:hAnsi="仿宋" w:eastAsia="仿宋"/>
          <w:sz w:val="24"/>
          <w:highlight w:val="none"/>
        </w:rPr>
        <w:t xml:space="preserve">.3 </w:t>
      </w:r>
      <w:r>
        <w:rPr>
          <w:rFonts w:hint="eastAsia" w:ascii="仿宋" w:hAnsi="仿宋" w:eastAsia="仿宋"/>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highlight w:val="none"/>
        </w:rPr>
      </w:pPr>
      <w:r>
        <w:rPr>
          <w:rFonts w:ascii="仿宋" w:hAnsi="仿宋" w:eastAsia="仿宋"/>
          <w:sz w:val="24"/>
          <w:highlight w:val="none"/>
        </w:rPr>
        <w:t>2.</w:t>
      </w:r>
      <w:r>
        <w:rPr>
          <w:rFonts w:hint="eastAsia" w:ascii="仿宋" w:hAnsi="仿宋" w:eastAsia="仿宋"/>
          <w:sz w:val="24"/>
          <w:highlight w:val="none"/>
        </w:rPr>
        <w:t>20</w:t>
      </w:r>
      <w:r>
        <w:rPr>
          <w:rFonts w:ascii="仿宋" w:hAnsi="仿宋" w:eastAsia="仿宋"/>
          <w:sz w:val="24"/>
          <w:highlight w:val="none"/>
        </w:rPr>
        <w:t>.4</w:t>
      </w:r>
      <w:r>
        <w:rPr>
          <w:rFonts w:hint="eastAsia" w:ascii="仿宋" w:hAnsi="仿宋" w:eastAsia="仿宋"/>
          <w:sz w:val="24"/>
          <w:highlight w:val="none"/>
        </w:rPr>
        <w:t>甲方</w:t>
      </w:r>
      <w:r>
        <w:rPr>
          <w:rFonts w:ascii="仿宋" w:hAnsi="仿宋" w:eastAsia="仿宋"/>
          <w:sz w:val="24"/>
          <w:highlight w:val="none"/>
        </w:rPr>
        <w:t>在</w:t>
      </w:r>
      <w:r>
        <w:rPr>
          <w:rFonts w:hint="eastAsia" w:ascii="仿宋" w:hAnsi="仿宋" w:eastAsia="仿宋"/>
          <w:sz w:val="24"/>
          <w:highlight w:val="none"/>
        </w:rPr>
        <w:t>乙方</w:t>
      </w:r>
      <w:r>
        <w:rPr>
          <w:rFonts w:ascii="仿宋" w:hAnsi="仿宋" w:eastAsia="仿宋"/>
          <w:sz w:val="24"/>
          <w:highlight w:val="none"/>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21</w:t>
      </w:r>
      <w:r>
        <w:rPr>
          <w:rFonts w:ascii="仿宋" w:hAnsi="仿宋" w:eastAsia="仿宋"/>
          <w:sz w:val="24"/>
          <w:highlight w:val="none"/>
        </w:rPr>
        <w:t>对于因甲方原因导致变更、中止或者终止政府采购合同的，甲方应当依照合同约定对</w:t>
      </w:r>
      <w:r>
        <w:rPr>
          <w:rFonts w:hint="eastAsia" w:ascii="仿宋" w:hAnsi="仿宋" w:eastAsia="仿宋"/>
          <w:sz w:val="24"/>
          <w:highlight w:val="none"/>
          <w:lang w:eastAsia="zh-CN"/>
        </w:rPr>
        <w:t>投标响应人</w:t>
      </w:r>
      <w:r>
        <w:rPr>
          <w:rFonts w:ascii="仿宋" w:hAnsi="仿宋" w:eastAsia="仿宋"/>
          <w:sz w:val="24"/>
          <w:highlight w:val="none"/>
        </w:rPr>
        <w:t>受到的损失予以赔偿或者补偿。</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w:t>
      </w:r>
      <w:r>
        <w:rPr>
          <w:rFonts w:hint="eastAsia" w:ascii="仿宋" w:hAnsi="仿宋" w:eastAsia="仿宋"/>
          <w:b/>
          <w:sz w:val="24"/>
          <w:highlight w:val="none"/>
        </w:rPr>
        <w:t>22合同份数</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合同份数按</w:t>
      </w:r>
      <w:r>
        <w:rPr>
          <w:rFonts w:hint="eastAsia" w:ascii="仿宋" w:hAnsi="仿宋" w:eastAsia="仿宋"/>
          <w:b/>
          <w:i/>
          <w:sz w:val="24"/>
          <w:highlight w:val="none"/>
          <w:u w:val="single"/>
        </w:rPr>
        <w:t>合同专用条款</w:t>
      </w:r>
      <w:r>
        <w:rPr>
          <w:rFonts w:hint="eastAsia" w:ascii="仿宋" w:hAnsi="仿宋" w:eastAsia="仿宋"/>
          <w:sz w:val="24"/>
          <w:highlight w:val="none"/>
        </w:rPr>
        <w:t>规定，每份均具有同等法律效力。</w:t>
      </w:r>
    </w:p>
    <w:p>
      <w:pPr>
        <w:pStyle w:val="4"/>
        <w:spacing w:line="560" w:lineRule="exact"/>
        <w:jc w:val="center"/>
        <w:rPr>
          <w:rFonts w:ascii="仿宋" w:hAnsi="仿宋" w:eastAsia="仿宋"/>
          <w:b/>
          <w:sz w:val="36"/>
          <w:szCs w:val="36"/>
          <w:highlight w:val="none"/>
        </w:rPr>
      </w:pPr>
      <w:r>
        <w:rPr>
          <w:rFonts w:ascii="仿宋" w:hAnsi="仿宋" w:eastAsia="仿宋" w:cstheme="minorBidi"/>
          <w:kern w:val="0"/>
          <w:highlight w:val="none"/>
        </w:rPr>
        <w:br w:type="page"/>
      </w:r>
      <w:r>
        <w:rPr>
          <w:rFonts w:hint="eastAsia" w:ascii="仿宋" w:hAnsi="仿宋" w:eastAsia="仿宋"/>
          <w:b/>
          <w:highlight w:val="none"/>
        </w:rPr>
        <w:t xml:space="preserve"> </w:t>
      </w:r>
      <w:r>
        <w:rPr>
          <w:rFonts w:hint="eastAsia" w:ascii="仿宋" w:hAnsi="仿宋" w:eastAsia="仿宋"/>
          <w:b/>
          <w:sz w:val="36"/>
          <w:szCs w:val="36"/>
          <w:highlight w:val="none"/>
        </w:rPr>
        <w:t>第三部分</w:t>
      </w:r>
      <w:r>
        <w:rPr>
          <w:rFonts w:ascii="仿宋" w:hAnsi="仿宋" w:eastAsia="仿宋"/>
          <w:b/>
          <w:sz w:val="36"/>
          <w:szCs w:val="36"/>
          <w:highlight w:val="none"/>
        </w:rPr>
        <w:t xml:space="preserve">  </w:t>
      </w:r>
      <w:r>
        <w:rPr>
          <w:rFonts w:hint="eastAsia" w:ascii="仿宋" w:hAnsi="仿宋" w:eastAsia="仿宋"/>
          <w:b/>
          <w:sz w:val="36"/>
          <w:szCs w:val="36"/>
          <w:highlight w:val="none"/>
        </w:rPr>
        <w:t>合同专用条款</w:t>
      </w:r>
    </w:p>
    <w:p>
      <w:pPr>
        <w:spacing w:line="560" w:lineRule="exact"/>
        <w:ind w:left="-420" w:leftChars="-200" w:right="-420" w:rightChars="-200" w:firstLine="480" w:firstLineChars="200"/>
        <w:rPr>
          <w:highlight w:val="none"/>
        </w:rPr>
      </w:pPr>
      <w:r>
        <w:rPr>
          <w:rFonts w:hint="eastAsia" w:ascii="仿宋" w:hAnsi="仿宋" w:eastAsia="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10"/>
        <w:gridCol w:w="7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条款号</w:t>
            </w:r>
          </w:p>
        </w:tc>
        <w:tc>
          <w:tcPr>
            <w:tcW w:w="4534" w:type="pct"/>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1.4.4</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1.5.</w:t>
            </w:r>
            <w:r>
              <w:rPr>
                <w:rFonts w:hint="eastAsia" w:ascii="仿宋" w:hAnsi="仿宋" w:eastAsia="仿宋"/>
                <w:sz w:val="24"/>
                <w:highlight w:val="none"/>
              </w:rPr>
              <w:t>7</w:t>
            </w:r>
            <w:r>
              <w:rPr>
                <w:rFonts w:ascii="仿宋" w:hAnsi="仿宋" w:eastAsia="仿宋"/>
                <w:sz w:val="24"/>
                <w:highlight w:val="none"/>
              </w:rPr>
              <w:t xml:space="preserve"> </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1.6</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1.6.1</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1.6.2</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2.3.</w:t>
            </w:r>
            <w:r>
              <w:rPr>
                <w:rFonts w:hint="eastAsia" w:ascii="仿宋" w:hAnsi="仿宋" w:eastAsia="仿宋"/>
                <w:sz w:val="24"/>
                <w:highlight w:val="none"/>
              </w:rPr>
              <w:t>2</w:t>
            </w:r>
          </w:p>
        </w:tc>
        <w:tc>
          <w:tcPr>
            <w:tcW w:w="4534" w:type="pct"/>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2.4.2</w:t>
            </w:r>
          </w:p>
        </w:tc>
        <w:tc>
          <w:tcPr>
            <w:tcW w:w="4534" w:type="pct"/>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2.8</w:t>
            </w:r>
          </w:p>
        </w:tc>
        <w:tc>
          <w:tcPr>
            <w:tcW w:w="4534" w:type="pct"/>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12</w:t>
            </w:r>
            <w:r>
              <w:rPr>
                <w:rFonts w:ascii="仿宋" w:hAnsi="仿宋" w:eastAsia="仿宋"/>
                <w:sz w:val="24"/>
                <w:highlight w:val="none"/>
              </w:rPr>
              <w:t>.</w:t>
            </w:r>
            <w:r>
              <w:rPr>
                <w:rFonts w:hint="eastAsia" w:ascii="仿宋" w:hAnsi="仿宋" w:eastAsia="仿宋"/>
                <w:sz w:val="24"/>
                <w:highlight w:val="none"/>
              </w:rPr>
              <w:t>3</w:t>
            </w:r>
          </w:p>
        </w:tc>
        <w:tc>
          <w:tcPr>
            <w:tcW w:w="4534" w:type="pct"/>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2.12.4</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 xml:space="preserve">2.16.2 </w:t>
            </w:r>
          </w:p>
        </w:tc>
        <w:tc>
          <w:tcPr>
            <w:tcW w:w="4534" w:type="pct"/>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20</w:t>
            </w:r>
            <w:r>
              <w:rPr>
                <w:rFonts w:ascii="仿宋" w:hAnsi="仿宋" w:eastAsia="仿宋"/>
                <w:sz w:val="24"/>
                <w:highlight w:val="none"/>
              </w:rPr>
              <w:t>.</w:t>
            </w:r>
            <w:r>
              <w:rPr>
                <w:rFonts w:hint="eastAsia" w:ascii="仿宋" w:hAnsi="仿宋" w:eastAsia="仿宋"/>
                <w:sz w:val="24"/>
                <w:highlight w:val="none"/>
              </w:rPr>
              <w:t>1</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20</w:t>
            </w:r>
            <w:r>
              <w:rPr>
                <w:rFonts w:ascii="仿宋" w:hAnsi="仿宋" w:eastAsia="仿宋"/>
                <w:sz w:val="24"/>
                <w:highlight w:val="none"/>
              </w:rPr>
              <w:t>.</w:t>
            </w:r>
            <w:r>
              <w:rPr>
                <w:rFonts w:hint="eastAsia" w:ascii="仿宋" w:hAnsi="仿宋" w:eastAsia="仿宋"/>
                <w:sz w:val="24"/>
                <w:highlight w:val="none"/>
              </w:rPr>
              <w:t>2</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2</w:t>
            </w:r>
          </w:p>
        </w:tc>
        <w:tc>
          <w:tcPr>
            <w:tcW w:w="4534" w:type="pct"/>
            <w:vAlign w:val="center"/>
          </w:tcPr>
          <w:p>
            <w:pPr>
              <w:spacing w:line="360" w:lineRule="auto"/>
              <w:rPr>
                <w:rFonts w:ascii="仿宋" w:hAnsi="仿宋" w:eastAsia="仿宋"/>
                <w:sz w:val="24"/>
                <w:highlight w:val="none"/>
              </w:rPr>
            </w:pPr>
          </w:p>
        </w:tc>
      </w:tr>
    </w:tbl>
    <w:p>
      <w:pPr>
        <w:spacing w:line="360" w:lineRule="auto"/>
        <w:ind w:left="-420" w:leftChars="-200" w:right="-420" w:rightChars="-200" w:firstLine="480" w:firstLineChars="200"/>
        <w:rPr>
          <w:rFonts w:ascii="仿宋" w:hAnsi="仿宋" w:eastAsia="仿宋"/>
          <w:sz w:val="24"/>
          <w:highlight w:val="none"/>
        </w:rPr>
      </w:pPr>
    </w:p>
    <w:p>
      <w:pPr>
        <w:spacing w:line="380" w:lineRule="exact"/>
        <w:ind w:firstLine="480" w:firstLineChars="200"/>
        <w:jc w:val="left"/>
        <w:rPr>
          <w:rFonts w:ascii="仿宋_GB2312" w:hAnsi="宋体" w:eastAsia="仿宋_GB2312"/>
          <w:b/>
          <w:sz w:val="36"/>
          <w:szCs w:val="36"/>
          <w:highlight w:val="none"/>
        </w:rPr>
      </w:pPr>
      <w:r>
        <w:rPr>
          <w:rFonts w:hint="eastAsia" w:ascii="仿宋_GB2312" w:hAnsi="宋体" w:eastAsia="仿宋_GB2312"/>
          <w:sz w:val="24"/>
          <w:highlight w:val="none"/>
        </w:rPr>
        <w:t>（注：在正式签约时，根据上述精神应拟就更为详尽的合同书）</w:t>
      </w:r>
    </w:p>
    <w:p>
      <w:pPr>
        <w:snapToGrid w:val="0"/>
        <w:spacing w:line="440" w:lineRule="exact"/>
        <w:jc w:val="center"/>
        <w:rPr>
          <w:rFonts w:ascii="仿宋_GB2312" w:hAnsi="宋体" w:eastAsia="仿宋_GB2312"/>
          <w:b/>
          <w:sz w:val="36"/>
          <w:szCs w:val="36"/>
          <w:highlight w:val="none"/>
        </w:rPr>
      </w:pPr>
    </w:p>
    <w:p>
      <w:pPr>
        <w:pStyle w:val="22"/>
        <w:spacing w:line="800" w:lineRule="exact"/>
        <w:jc w:val="both"/>
        <w:rPr>
          <w:rFonts w:ascii="仿宋_GB2312" w:hAnsi="宋体" w:eastAsia="仿宋_GB2312"/>
          <w:b/>
          <w:sz w:val="36"/>
          <w:szCs w:val="36"/>
          <w:highlight w:val="none"/>
        </w:rPr>
      </w:pPr>
    </w:p>
    <w:p>
      <w:pPr>
        <w:pStyle w:val="22"/>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r>
        <w:rPr>
          <w:rFonts w:hint="eastAsia" w:ascii="仿宋" w:hAnsi="仿宋" w:eastAsia="仿宋" w:cs="仿宋"/>
          <w:b/>
          <w:sz w:val="36"/>
          <w:szCs w:val="36"/>
          <w:highlight w:val="none"/>
          <w:lang w:eastAsia="zh-CN"/>
        </w:rPr>
        <w:t>评标</w:t>
      </w:r>
      <w:r>
        <w:rPr>
          <w:rFonts w:hint="eastAsia" w:ascii="仿宋" w:hAnsi="仿宋" w:eastAsia="仿宋" w:cs="仿宋"/>
          <w:b/>
          <w:sz w:val="36"/>
          <w:szCs w:val="36"/>
          <w:highlight w:val="none"/>
        </w:rPr>
        <w:t>方法及标准</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方法：</w:t>
      </w:r>
    </w:p>
    <w:p>
      <w:pPr>
        <w:spacing w:line="440" w:lineRule="exact"/>
        <w:ind w:firstLine="472" w:firstLineChars="196"/>
        <w:jc w:val="left"/>
        <w:rPr>
          <w:rFonts w:hint="eastAsia" w:ascii="仿宋" w:hAnsi="仿宋" w:eastAsia="仿宋" w:cs="仿宋"/>
          <w:b w:val="0"/>
          <w:bCs/>
          <w:sz w:val="24"/>
          <w:highlight w:val="none"/>
          <w:lang w:val="en-US" w:eastAsia="zh-CN"/>
        </w:rPr>
      </w:pPr>
      <w:r>
        <w:rPr>
          <w:rFonts w:hint="eastAsia" w:ascii="仿宋" w:hAnsi="仿宋" w:eastAsia="仿宋" w:cs="仿宋"/>
          <w:b/>
          <w:sz w:val="24"/>
          <w:highlight w:val="none"/>
          <w:lang w:val="en-US" w:eastAsia="zh-CN"/>
        </w:rPr>
        <w:t>1.1</w:t>
      </w:r>
      <w:r>
        <w:rPr>
          <w:rFonts w:hint="eastAsia" w:ascii="仿宋" w:hAnsi="仿宋" w:eastAsia="仿宋" w:cs="仿宋"/>
          <w:b/>
          <w:bCs w:val="0"/>
          <w:sz w:val="24"/>
          <w:highlight w:val="none"/>
          <w:lang w:val="en-US" w:eastAsia="zh-CN"/>
        </w:rPr>
        <w:t>本次评标采用</w:t>
      </w:r>
      <w:r>
        <w:rPr>
          <w:rFonts w:hint="eastAsia" w:ascii="仿宋" w:hAnsi="仿宋" w:eastAsia="仿宋" w:cs="仿宋"/>
          <w:b/>
          <w:sz w:val="24"/>
          <w:highlight w:val="none"/>
          <w:lang w:val="en-US" w:eastAsia="zh-CN"/>
        </w:rPr>
        <w:t>综合评分法，</w:t>
      </w:r>
      <w:r>
        <w:rPr>
          <w:rFonts w:hint="eastAsia" w:ascii="仿宋" w:hAnsi="仿宋" w:eastAsia="仿宋" w:cs="仿宋"/>
          <w:color w:val="000000" w:themeColor="text1"/>
          <w:sz w:val="24"/>
          <w:highlight w:val="none"/>
          <w:lang w:val="en-US" w:eastAsia="zh-CN"/>
        </w:rPr>
        <w:t>投标</w:t>
      </w:r>
      <w:r>
        <w:rPr>
          <w:rFonts w:hint="eastAsia" w:ascii="仿宋" w:hAnsi="仿宋" w:eastAsia="仿宋" w:cs="仿宋"/>
          <w:color w:val="000000" w:themeColor="text1"/>
          <w:sz w:val="24"/>
          <w:highlight w:val="none"/>
        </w:rPr>
        <w:t>响应文件满足</w:t>
      </w:r>
      <w:r>
        <w:rPr>
          <w:rFonts w:hint="eastAsia" w:ascii="仿宋" w:hAnsi="仿宋" w:eastAsia="仿宋" w:cs="仿宋"/>
          <w:color w:val="000000" w:themeColor="text1"/>
          <w:sz w:val="24"/>
          <w:highlight w:val="none"/>
          <w:lang w:val="en-US" w:eastAsia="zh-CN"/>
        </w:rPr>
        <w:t>招标</w:t>
      </w:r>
      <w:r>
        <w:rPr>
          <w:rFonts w:hint="eastAsia" w:ascii="仿宋" w:hAnsi="仿宋" w:eastAsia="仿宋" w:cs="仿宋"/>
          <w:color w:val="000000" w:themeColor="text1"/>
          <w:sz w:val="24"/>
          <w:highlight w:val="none"/>
        </w:rPr>
        <w:t>文件全部实质性要求且按照</w:t>
      </w:r>
      <w:r>
        <w:rPr>
          <w:rFonts w:hint="eastAsia" w:ascii="仿宋" w:hAnsi="仿宋" w:eastAsia="仿宋" w:cs="仿宋"/>
          <w:color w:val="000000" w:themeColor="text1"/>
          <w:sz w:val="24"/>
          <w:highlight w:val="none"/>
          <w:lang w:eastAsia="zh-CN"/>
        </w:rPr>
        <w:t>评标</w:t>
      </w:r>
      <w:r>
        <w:rPr>
          <w:rFonts w:hint="eastAsia" w:ascii="仿宋" w:hAnsi="仿宋" w:eastAsia="仿宋" w:cs="仿宋"/>
          <w:color w:val="000000" w:themeColor="text1"/>
          <w:sz w:val="24"/>
          <w:highlight w:val="none"/>
        </w:rPr>
        <w:t>因素的量化指标</w:t>
      </w:r>
      <w:r>
        <w:rPr>
          <w:rFonts w:hint="eastAsia" w:ascii="仿宋" w:hAnsi="仿宋" w:eastAsia="仿宋" w:cs="仿宋"/>
          <w:color w:val="000000" w:themeColor="text1"/>
          <w:sz w:val="24"/>
          <w:highlight w:val="none"/>
          <w:lang w:eastAsia="zh-CN"/>
        </w:rPr>
        <w:t>评标</w:t>
      </w:r>
      <w:r>
        <w:rPr>
          <w:rFonts w:hint="eastAsia" w:ascii="仿宋" w:hAnsi="仿宋" w:eastAsia="仿宋" w:cs="仿宋"/>
          <w:color w:val="000000" w:themeColor="text1"/>
          <w:sz w:val="24"/>
          <w:highlight w:val="none"/>
        </w:rPr>
        <w:t>得分最高的</w:t>
      </w:r>
      <w:r>
        <w:rPr>
          <w:rFonts w:hint="eastAsia" w:ascii="仿宋" w:hAnsi="仿宋" w:eastAsia="仿宋" w:cs="仿宋"/>
          <w:color w:val="000000" w:themeColor="text1"/>
          <w:sz w:val="24"/>
          <w:highlight w:val="none"/>
          <w:lang w:val="en-US" w:eastAsia="zh-CN"/>
        </w:rPr>
        <w:t>投标</w:t>
      </w:r>
      <w:r>
        <w:rPr>
          <w:rFonts w:hint="eastAsia" w:ascii="仿宋" w:hAnsi="仿宋" w:eastAsia="仿宋" w:cs="仿宋"/>
          <w:color w:val="000000" w:themeColor="text1"/>
          <w:sz w:val="24"/>
          <w:highlight w:val="none"/>
          <w:lang w:eastAsia="zh-CN"/>
        </w:rPr>
        <w:t>响应人</w:t>
      </w:r>
      <w:r>
        <w:rPr>
          <w:rFonts w:hint="eastAsia" w:ascii="仿宋" w:hAnsi="仿宋" w:eastAsia="仿宋" w:cs="仿宋"/>
          <w:color w:val="000000" w:themeColor="text1"/>
          <w:sz w:val="24"/>
          <w:highlight w:val="none"/>
        </w:rPr>
        <w:t>为成交候选</w:t>
      </w:r>
      <w:r>
        <w:rPr>
          <w:rFonts w:hint="eastAsia" w:ascii="仿宋" w:hAnsi="仿宋" w:eastAsia="仿宋" w:cs="仿宋"/>
          <w:color w:val="000000" w:themeColor="text1"/>
          <w:sz w:val="24"/>
          <w:highlight w:val="none"/>
          <w:lang w:val="en-US" w:eastAsia="zh-CN"/>
        </w:rPr>
        <w:t>投标</w:t>
      </w:r>
      <w:r>
        <w:rPr>
          <w:rFonts w:hint="eastAsia" w:ascii="仿宋" w:hAnsi="仿宋" w:eastAsia="仿宋" w:cs="仿宋"/>
          <w:color w:val="000000" w:themeColor="text1"/>
          <w:sz w:val="24"/>
          <w:highlight w:val="none"/>
          <w:lang w:eastAsia="zh-CN"/>
        </w:rPr>
        <w:t>响应人</w:t>
      </w:r>
      <w:r>
        <w:rPr>
          <w:rFonts w:hint="eastAsia" w:ascii="仿宋" w:hAnsi="仿宋" w:eastAsia="仿宋" w:cs="仿宋"/>
          <w:color w:val="000000" w:themeColor="text1"/>
          <w:sz w:val="24"/>
          <w:highlight w:val="none"/>
        </w:rPr>
        <w:t>。</w:t>
      </w:r>
      <w:r>
        <w:rPr>
          <w:rFonts w:hint="eastAsia" w:ascii="仿宋" w:hAnsi="仿宋" w:eastAsia="仿宋" w:cs="仿宋"/>
          <w:color w:val="000000" w:themeColor="text1"/>
          <w:sz w:val="24"/>
          <w:highlight w:val="none"/>
          <w:lang w:val="en-US" w:eastAsia="zh-CN"/>
        </w:rPr>
        <w:t>评标</w:t>
      </w:r>
      <w:r>
        <w:rPr>
          <w:rFonts w:hint="eastAsia" w:ascii="仿宋" w:hAnsi="仿宋" w:eastAsia="仿宋" w:cs="仿宋"/>
          <w:color w:val="000000" w:themeColor="text1"/>
          <w:sz w:val="24"/>
          <w:highlight w:val="none"/>
          <w:lang w:eastAsia="zh-CN"/>
        </w:rPr>
        <w:t>委员会</w:t>
      </w:r>
      <w:r>
        <w:rPr>
          <w:rFonts w:hint="eastAsia" w:ascii="仿宋" w:hAnsi="仿宋" w:eastAsia="仿宋" w:cs="仿宋"/>
          <w:color w:val="000000" w:themeColor="text1"/>
          <w:sz w:val="24"/>
          <w:highlight w:val="none"/>
        </w:rPr>
        <w:t>根据综合评分情况，按照</w:t>
      </w:r>
      <w:r>
        <w:rPr>
          <w:rFonts w:hint="eastAsia" w:ascii="仿宋" w:hAnsi="仿宋" w:eastAsia="仿宋" w:cs="仿宋"/>
          <w:color w:val="000000" w:themeColor="text1"/>
          <w:sz w:val="24"/>
          <w:highlight w:val="none"/>
          <w:lang w:eastAsia="zh-CN"/>
        </w:rPr>
        <w:t>评标</w:t>
      </w:r>
      <w:r>
        <w:rPr>
          <w:rFonts w:hint="eastAsia" w:ascii="仿宋" w:hAnsi="仿宋" w:eastAsia="仿宋" w:cs="仿宋"/>
          <w:color w:val="000000" w:themeColor="text1"/>
          <w:sz w:val="24"/>
          <w:highlight w:val="none"/>
          <w:lang w:val="en-US" w:eastAsia="zh-CN"/>
        </w:rPr>
        <w:t>总</w:t>
      </w:r>
      <w:r>
        <w:rPr>
          <w:rFonts w:hint="eastAsia" w:ascii="仿宋" w:hAnsi="仿宋" w:eastAsia="仿宋" w:cs="仿宋"/>
          <w:color w:val="000000" w:themeColor="text1"/>
          <w:sz w:val="24"/>
          <w:highlight w:val="none"/>
        </w:rPr>
        <w:t>得分从高到低顺序推荐</w:t>
      </w:r>
      <w:r>
        <w:rPr>
          <w:rFonts w:hint="eastAsia" w:ascii="仿宋" w:hAnsi="仿宋" w:eastAsia="仿宋" w:cs="仿宋"/>
          <w:color w:val="000000" w:themeColor="text1"/>
          <w:sz w:val="24"/>
          <w:highlight w:val="none"/>
          <w:lang w:eastAsia="zh-CN"/>
        </w:rPr>
        <w:t>评标</w:t>
      </w:r>
      <w:r>
        <w:rPr>
          <w:rFonts w:hint="eastAsia" w:ascii="仿宋" w:hAnsi="仿宋" w:eastAsia="仿宋" w:cs="仿宋"/>
          <w:color w:val="000000" w:themeColor="text1"/>
          <w:sz w:val="24"/>
          <w:highlight w:val="none"/>
        </w:rPr>
        <w:t>得分最高的为成交候选</w:t>
      </w:r>
      <w:r>
        <w:rPr>
          <w:rFonts w:hint="eastAsia" w:ascii="仿宋" w:hAnsi="仿宋" w:eastAsia="仿宋" w:cs="仿宋"/>
          <w:color w:val="000000" w:themeColor="text1"/>
          <w:sz w:val="24"/>
          <w:highlight w:val="none"/>
          <w:lang w:val="en-US" w:eastAsia="zh-CN"/>
        </w:rPr>
        <w:t>投标</w:t>
      </w:r>
      <w:r>
        <w:rPr>
          <w:rFonts w:hint="eastAsia" w:ascii="仿宋" w:hAnsi="仿宋" w:eastAsia="仿宋" w:cs="仿宋"/>
          <w:color w:val="000000" w:themeColor="text1"/>
          <w:sz w:val="24"/>
          <w:highlight w:val="none"/>
          <w:lang w:eastAsia="zh-CN"/>
        </w:rPr>
        <w:t>响应人</w:t>
      </w:r>
      <w:r>
        <w:rPr>
          <w:rFonts w:hint="eastAsia" w:ascii="仿宋" w:hAnsi="仿宋" w:eastAsia="仿宋" w:cs="仿宋"/>
          <w:color w:val="000000" w:themeColor="text1"/>
          <w:sz w:val="24"/>
          <w:highlight w:val="none"/>
        </w:rPr>
        <w:t>。</w:t>
      </w:r>
      <w:r>
        <w:rPr>
          <w:rFonts w:hint="eastAsia" w:ascii="仿宋" w:hAnsi="仿宋" w:eastAsia="仿宋" w:cs="仿宋"/>
          <w:color w:val="000000" w:themeColor="text1"/>
          <w:sz w:val="24"/>
          <w:highlight w:val="none"/>
          <w:lang w:eastAsia="zh-CN"/>
        </w:rPr>
        <w:t>评标</w:t>
      </w:r>
      <w:r>
        <w:rPr>
          <w:rFonts w:hint="eastAsia" w:ascii="仿宋" w:hAnsi="仿宋" w:eastAsia="仿宋" w:cs="仿宋"/>
          <w:color w:val="000000" w:themeColor="text1"/>
          <w:sz w:val="24"/>
          <w:highlight w:val="none"/>
        </w:rPr>
        <w:t>得分相同的，</w:t>
      </w:r>
      <w:r>
        <w:rPr>
          <w:rFonts w:hint="eastAsia" w:ascii="仿宋" w:hAnsi="仿宋" w:eastAsia="仿宋" w:cs="仿宋"/>
          <w:b w:val="0"/>
          <w:bCs/>
          <w:sz w:val="24"/>
          <w:highlight w:val="none"/>
          <w:lang w:val="en-US" w:eastAsia="zh-CN"/>
        </w:rPr>
        <w:t>按照投标报价由低到高顺序排列。评标得分且投标报价相同的，采用随机抽取的方式确定。</w:t>
      </w:r>
    </w:p>
    <w:p>
      <w:pPr>
        <w:spacing w:line="440" w:lineRule="exact"/>
        <w:ind w:firstLine="472" w:firstLineChars="196"/>
        <w:jc w:val="left"/>
        <w:rPr>
          <w:rFonts w:hint="eastAsia" w:ascii="仿宋" w:hAnsi="仿宋" w:eastAsia="仿宋" w:cs="仿宋"/>
          <w:b/>
          <w:sz w:val="24"/>
          <w:highlight w:val="none"/>
        </w:rPr>
      </w:pPr>
      <w:r>
        <w:rPr>
          <w:rFonts w:hint="eastAsia" w:ascii="仿宋" w:hAnsi="仿宋" w:eastAsia="仿宋" w:cs="仿宋"/>
          <w:b/>
          <w:sz w:val="24"/>
          <w:highlight w:val="none"/>
        </w:rPr>
        <w:t>1.2采用综合评分法的采购项目，提供相同品牌产品且通过资格审查、符合性审查的不同投标人参加同一合同项下投标的，按一家投标人计算，</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后得分最高的同品牌投标人获得中标人推荐资格；</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非单一产品采购项目，采购人应当根据采购项目技术构成、产品价格比重等合理确定核心产品，并在招标文件中载明。多家投标人提供的核心产品品牌相同的，按前两款规定处理。</w:t>
      </w:r>
    </w:p>
    <w:p>
      <w:pPr>
        <w:spacing w:line="440" w:lineRule="exact"/>
        <w:jc w:val="left"/>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分</w:t>
      </w:r>
      <w:r>
        <w:rPr>
          <w:rFonts w:hint="eastAsia" w:ascii="仿宋" w:hAnsi="仿宋" w:eastAsia="仿宋" w:cs="仿宋"/>
          <w:sz w:val="24"/>
          <w:highlight w:val="none"/>
          <w:lang w:val="en-US" w:eastAsia="zh-CN"/>
        </w:rPr>
        <w:t>90</w:t>
      </w:r>
      <w:r>
        <w:rPr>
          <w:rFonts w:hint="eastAsia" w:ascii="仿宋" w:hAnsi="仿宋" w:eastAsia="仿宋" w:cs="仿宋"/>
          <w:sz w:val="24"/>
          <w:highlight w:val="none"/>
        </w:rPr>
        <w:t>分，价格分</w:t>
      </w:r>
      <w:r>
        <w:rPr>
          <w:rFonts w:hint="eastAsia" w:ascii="仿宋" w:hAnsi="仿宋" w:eastAsia="仿宋" w:cs="仿宋"/>
          <w:sz w:val="24"/>
          <w:highlight w:val="none"/>
          <w:lang w:val="en-US" w:eastAsia="zh-CN"/>
        </w:rPr>
        <w:t>10</w:t>
      </w:r>
      <w:r>
        <w:rPr>
          <w:rFonts w:hint="eastAsia" w:ascii="仿宋" w:hAnsi="仿宋" w:eastAsia="仿宋" w:cs="仿宋"/>
          <w:sz w:val="24"/>
          <w:highlight w:val="none"/>
        </w:rPr>
        <w:t>分。评分依下述所列为</w:t>
      </w:r>
      <w:r>
        <w:rPr>
          <w:rFonts w:hint="eastAsia" w:ascii="仿宋" w:hAnsi="仿宋" w:eastAsia="仿宋" w:cs="仿宋"/>
          <w:sz w:val="24"/>
          <w:highlight w:val="none"/>
          <w:lang w:eastAsia="zh-CN"/>
        </w:rPr>
        <w:t>评标</w:t>
      </w:r>
      <w:r>
        <w:rPr>
          <w:rFonts w:hint="eastAsia" w:ascii="仿宋" w:hAnsi="仿宋" w:eastAsia="仿宋" w:cs="仿宋"/>
          <w:sz w:val="24"/>
          <w:highlight w:val="none"/>
        </w:rPr>
        <w:t>打分依据，分值如下（计算分值时，按其算术平均值保留小数2位）。</w:t>
      </w:r>
    </w:p>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lang w:eastAsia="zh-CN"/>
        </w:rPr>
        <w:t>（</w:t>
      </w:r>
      <w:r>
        <w:rPr>
          <w:rFonts w:hint="eastAsia" w:ascii="仿宋" w:hAnsi="仿宋" w:eastAsia="仿宋" w:cs="仿宋"/>
          <w:b/>
          <w:bCs/>
          <w:iCs/>
          <w:sz w:val="24"/>
          <w:highlight w:val="none"/>
          <w:lang w:val="en-US" w:eastAsia="zh-CN"/>
        </w:rPr>
        <w:t>资信</w:t>
      </w:r>
      <w:r>
        <w:rPr>
          <w:rFonts w:hint="eastAsia" w:ascii="仿宋" w:hAnsi="仿宋" w:eastAsia="仿宋" w:cs="仿宋"/>
          <w:b/>
          <w:bCs/>
          <w:iCs/>
          <w:sz w:val="24"/>
          <w:highlight w:val="none"/>
          <w:lang w:eastAsia="zh-CN"/>
        </w:rPr>
        <w:t>）</w:t>
      </w:r>
      <w:r>
        <w:rPr>
          <w:rFonts w:hint="eastAsia" w:ascii="仿宋" w:hAnsi="仿宋" w:eastAsia="仿宋" w:cs="仿宋"/>
          <w:b/>
          <w:bCs/>
          <w:iCs/>
          <w:sz w:val="24"/>
          <w:highlight w:val="none"/>
        </w:rPr>
        <w:t>（</w:t>
      </w:r>
      <w:r>
        <w:rPr>
          <w:rFonts w:hint="eastAsia" w:ascii="仿宋" w:hAnsi="仿宋" w:eastAsia="仿宋" w:cs="仿宋"/>
          <w:b/>
          <w:bCs/>
          <w:iCs/>
          <w:sz w:val="24"/>
          <w:highlight w:val="none"/>
          <w:lang w:val="en-US" w:eastAsia="zh-CN"/>
        </w:rPr>
        <w:t>9</w:t>
      </w:r>
      <w:r>
        <w:rPr>
          <w:rFonts w:hint="eastAsia" w:ascii="仿宋" w:hAnsi="仿宋" w:eastAsia="仿宋" w:cs="仿宋"/>
          <w:b/>
          <w:bCs/>
          <w:iCs/>
          <w:sz w:val="24"/>
          <w:highlight w:val="none"/>
        </w:rPr>
        <w:t>0分）</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1089"/>
        <w:gridCol w:w="6776"/>
        <w:gridCol w:w="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序号</w:t>
            </w:r>
          </w:p>
        </w:tc>
        <w:tc>
          <w:tcPr>
            <w:tcW w:w="0" w:type="auto"/>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类别</w:t>
            </w:r>
          </w:p>
        </w:tc>
        <w:tc>
          <w:tcPr>
            <w:tcW w:w="6776" w:type="dxa"/>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评分细则</w:t>
            </w:r>
          </w:p>
        </w:tc>
        <w:tc>
          <w:tcPr>
            <w:tcW w:w="496" w:type="dxa"/>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1</w:t>
            </w:r>
          </w:p>
        </w:tc>
        <w:tc>
          <w:tcPr>
            <w:tcW w:w="0" w:type="auto"/>
            <w:vMerge w:val="restart"/>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供应商资质</w:t>
            </w:r>
          </w:p>
        </w:tc>
        <w:tc>
          <w:tcPr>
            <w:tcW w:w="6776" w:type="dxa"/>
            <w:noWrap w:val="0"/>
            <w:vAlign w:val="center"/>
          </w:tcPr>
          <w:p>
            <w:pPr>
              <w:widowControl/>
              <w:spacing w:line="440" w:lineRule="exac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投标人具有有效期内的《ISO/IEC27001 信息安全管理体系认证证书》、《ISO/IEC 20000-1 信息技术服务管理体系认证证书》</w:t>
            </w:r>
            <w:r>
              <w:rPr>
                <w:rFonts w:hint="eastAsia" w:ascii="仿宋" w:hAnsi="仿宋" w:eastAsia="仿宋" w:cs="宋体"/>
                <w:color w:val="000000"/>
                <w:kern w:val="0"/>
                <w:sz w:val="24"/>
                <w:highlight w:val="none"/>
                <w:lang w:eastAsia="zh-CN"/>
              </w:rPr>
              <w:t>、</w:t>
            </w:r>
            <w:r>
              <w:rPr>
                <w:rFonts w:hint="eastAsia" w:ascii="仿宋" w:hAnsi="仿宋" w:eastAsia="仿宋" w:cs="宋体"/>
                <w:color w:val="000000"/>
                <w:kern w:val="0"/>
                <w:sz w:val="24"/>
                <w:highlight w:val="none"/>
              </w:rPr>
              <w:t>《ISO9001质量管理体系认证证书》、ITSS信息技术服务运行维护标准符合性证书的，每项得1分，最高得4分。</w:t>
            </w:r>
          </w:p>
        </w:tc>
        <w:tc>
          <w:tcPr>
            <w:tcW w:w="496" w:type="dxa"/>
            <w:vMerge w:val="restart"/>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widowControl/>
              <w:spacing w:line="440" w:lineRule="exact"/>
              <w:jc w:val="left"/>
              <w:rPr>
                <w:rFonts w:ascii="仿宋" w:hAnsi="仿宋" w:eastAsia="仿宋" w:cs="宋体"/>
                <w:color w:val="000000"/>
                <w:kern w:val="0"/>
                <w:sz w:val="24"/>
                <w:highlight w:val="none"/>
              </w:rPr>
            </w:pPr>
          </w:p>
        </w:tc>
        <w:tc>
          <w:tcPr>
            <w:tcW w:w="0" w:type="auto"/>
            <w:vMerge w:val="continue"/>
            <w:noWrap w:val="0"/>
            <w:vAlign w:val="center"/>
          </w:tcPr>
          <w:p>
            <w:pPr>
              <w:widowControl/>
              <w:spacing w:line="440" w:lineRule="exact"/>
              <w:jc w:val="left"/>
              <w:rPr>
                <w:rFonts w:ascii="仿宋" w:hAnsi="仿宋" w:eastAsia="仿宋" w:cs="宋体"/>
                <w:color w:val="000000"/>
                <w:kern w:val="0"/>
                <w:sz w:val="24"/>
                <w:highlight w:val="none"/>
              </w:rPr>
            </w:pPr>
          </w:p>
        </w:tc>
        <w:tc>
          <w:tcPr>
            <w:tcW w:w="6776" w:type="dxa"/>
            <w:noWrap w:val="0"/>
            <w:vAlign w:val="center"/>
          </w:tcPr>
          <w:p>
            <w:pPr>
              <w:widowControl/>
              <w:spacing w:line="440" w:lineRule="exac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（投标文件中提供证书复印件并加盖投标人公章，否则不计分）</w:t>
            </w:r>
          </w:p>
        </w:tc>
        <w:tc>
          <w:tcPr>
            <w:tcW w:w="496" w:type="dxa"/>
            <w:vMerge w:val="continue"/>
            <w:noWrap w:val="0"/>
            <w:vAlign w:val="center"/>
          </w:tcPr>
          <w:p>
            <w:pPr>
              <w:widowControl/>
              <w:spacing w:line="440" w:lineRule="exact"/>
              <w:jc w:val="left"/>
              <w:rPr>
                <w:rFonts w:ascii="仿宋" w:hAnsi="仿宋" w:eastAsia="仿宋" w:cs="宋体"/>
                <w:color w:val="000000"/>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2</w:t>
            </w:r>
          </w:p>
        </w:tc>
        <w:tc>
          <w:tcPr>
            <w:tcW w:w="0" w:type="auto"/>
            <w:vMerge w:val="restart"/>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项目团队技术力量</w:t>
            </w:r>
          </w:p>
        </w:tc>
        <w:tc>
          <w:tcPr>
            <w:tcW w:w="6776" w:type="dxa"/>
            <w:noWrap w:val="0"/>
            <w:vAlign w:val="center"/>
          </w:tcPr>
          <w:p>
            <w:pPr>
              <w:widowControl/>
              <w:spacing w:line="440" w:lineRule="exac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1.投标人项目组成员中项目负责人具备信息技术（技术开发）专业高级工程师证书、信息系统项目管理师（人社部颁发）证书和ITIL服务管理认证证书的，每提供1个得1分，</w:t>
            </w:r>
            <w:r>
              <w:rPr>
                <w:rFonts w:hint="eastAsia" w:ascii="仿宋" w:hAnsi="仿宋" w:eastAsia="仿宋" w:cs="宋体"/>
                <w:color w:val="000000"/>
                <w:kern w:val="0"/>
                <w:sz w:val="24"/>
                <w:highlight w:val="none"/>
                <w:lang w:eastAsia="zh-CN"/>
              </w:rPr>
              <w:t>本项最高得</w:t>
            </w:r>
            <w:r>
              <w:rPr>
                <w:rFonts w:hint="eastAsia" w:ascii="仿宋" w:hAnsi="仿宋" w:eastAsia="仿宋" w:cs="宋体"/>
                <w:color w:val="000000"/>
                <w:kern w:val="0"/>
                <w:sz w:val="24"/>
                <w:highlight w:val="none"/>
                <w:lang w:val="en-US" w:eastAsia="zh-CN"/>
              </w:rPr>
              <w:t>3分，</w:t>
            </w:r>
            <w:r>
              <w:rPr>
                <w:rFonts w:hint="eastAsia" w:ascii="仿宋" w:hAnsi="仿宋" w:eastAsia="仿宋" w:cs="宋体"/>
                <w:color w:val="000000"/>
                <w:kern w:val="0"/>
                <w:sz w:val="24"/>
                <w:highlight w:val="none"/>
              </w:rPr>
              <w:t>不提供不得分；</w:t>
            </w:r>
          </w:p>
        </w:tc>
        <w:tc>
          <w:tcPr>
            <w:tcW w:w="496" w:type="dxa"/>
            <w:vMerge w:val="restart"/>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widowControl/>
              <w:spacing w:line="440" w:lineRule="exact"/>
              <w:jc w:val="left"/>
              <w:rPr>
                <w:rFonts w:ascii="仿宋" w:hAnsi="仿宋" w:eastAsia="仿宋" w:cs="宋体"/>
                <w:color w:val="000000"/>
                <w:kern w:val="0"/>
                <w:sz w:val="24"/>
                <w:highlight w:val="none"/>
              </w:rPr>
            </w:pPr>
          </w:p>
        </w:tc>
        <w:tc>
          <w:tcPr>
            <w:tcW w:w="0" w:type="auto"/>
            <w:vMerge w:val="continue"/>
            <w:noWrap w:val="0"/>
            <w:vAlign w:val="center"/>
          </w:tcPr>
          <w:p>
            <w:pPr>
              <w:widowControl/>
              <w:spacing w:line="440" w:lineRule="exact"/>
              <w:jc w:val="left"/>
              <w:rPr>
                <w:rFonts w:ascii="仿宋" w:hAnsi="仿宋" w:eastAsia="仿宋" w:cs="宋体"/>
                <w:color w:val="000000"/>
                <w:kern w:val="0"/>
                <w:sz w:val="24"/>
                <w:highlight w:val="none"/>
              </w:rPr>
            </w:pPr>
          </w:p>
        </w:tc>
        <w:tc>
          <w:tcPr>
            <w:tcW w:w="6776" w:type="dxa"/>
            <w:noWrap w:val="0"/>
            <w:vAlign w:val="center"/>
          </w:tcPr>
          <w:p>
            <w:pPr>
              <w:widowControl/>
              <w:spacing w:line="440" w:lineRule="exac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2.投标人项目组成员中技术负责人具备信息技术（系统集成）专业高级工程师证书、注册信息安全专业人员认证证书和市级及以上（网信办和公安局联合颁发）网络安全专家组成员的，每提供1个得1分，</w:t>
            </w:r>
            <w:r>
              <w:rPr>
                <w:rFonts w:hint="eastAsia" w:ascii="仿宋" w:hAnsi="仿宋" w:eastAsia="仿宋" w:cs="宋体"/>
                <w:color w:val="000000"/>
                <w:kern w:val="0"/>
                <w:sz w:val="24"/>
                <w:highlight w:val="none"/>
                <w:lang w:eastAsia="zh-CN"/>
              </w:rPr>
              <w:t>本项最高得</w:t>
            </w:r>
            <w:r>
              <w:rPr>
                <w:rFonts w:hint="eastAsia" w:ascii="仿宋" w:hAnsi="仿宋" w:eastAsia="仿宋" w:cs="宋体"/>
                <w:color w:val="000000"/>
                <w:kern w:val="0"/>
                <w:sz w:val="24"/>
                <w:highlight w:val="none"/>
                <w:lang w:val="en-US" w:eastAsia="zh-CN"/>
              </w:rPr>
              <w:t>3分，</w:t>
            </w:r>
            <w:r>
              <w:rPr>
                <w:rFonts w:hint="eastAsia" w:ascii="仿宋" w:hAnsi="仿宋" w:eastAsia="仿宋" w:cs="宋体"/>
                <w:color w:val="000000"/>
                <w:kern w:val="0"/>
                <w:sz w:val="24"/>
                <w:highlight w:val="none"/>
              </w:rPr>
              <w:t>不提供不得分；</w:t>
            </w:r>
          </w:p>
        </w:tc>
        <w:tc>
          <w:tcPr>
            <w:tcW w:w="496" w:type="dxa"/>
            <w:vMerge w:val="continue"/>
            <w:noWrap w:val="0"/>
            <w:vAlign w:val="center"/>
          </w:tcPr>
          <w:p>
            <w:pPr>
              <w:widowControl/>
              <w:spacing w:line="440" w:lineRule="exact"/>
              <w:jc w:val="left"/>
              <w:rPr>
                <w:rFonts w:ascii="仿宋" w:hAnsi="仿宋" w:eastAsia="仿宋" w:cs="宋体"/>
                <w:color w:val="000000"/>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widowControl/>
              <w:spacing w:line="440" w:lineRule="exact"/>
              <w:jc w:val="left"/>
              <w:rPr>
                <w:rFonts w:ascii="仿宋" w:hAnsi="仿宋" w:eastAsia="仿宋" w:cs="宋体"/>
                <w:color w:val="000000"/>
                <w:kern w:val="0"/>
                <w:sz w:val="24"/>
                <w:highlight w:val="none"/>
              </w:rPr>
            </w:pPr>
          </w:p>
        </w:tc>
        <w:tc>
          <w:tcPr>
            <w:tcW w:w="0" w:type="auto"/>
            <w:vMerge w:val="continue"/>
            <w:noWrap w:val="0"/>
            <w:vAlign w:val="center"/>
          </w:tcPr>
          <w:p>
            <w:pPr>
              <w:widowControl/>
              <w:spacing w:line="440" w:lineRule="exact"/>
              <w:jc w:val="left"/>
              <w:rPr>
                <w:rFonts w:ascii="仿宋" w:hAnsi="仿宋" w:eastAsia="仿宋" w:cs="宋体"/>
                <w:color w:val="000000"/>
                <w:kern w:val="0"/>
                <w:sz w:val="24"/>
                <w:highlight w:val="none"/>
              </w:rPr>
            </w:pPr>
          </w:p>
        </w:tc>
        <w:tc>
          <w:tcPr>
            <w:tcW w:w="6776" w:type="dxa"/>
            <w:noWrap w:val="0"/>
            <w:vAlign w:val="center"/>
          </w:tcPr>
          <w:p>
            <w:pPr>
              <w:widowControl/>
              <w:spacing w:line="440" w:lineRule="exac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3.投标人项目组成员中实施负责人具备网络工程师（人社部颁发）证书、PMP项目管理专业人士资格认证证书和ITIL服务管理认证证书的，每提供1个得1分，</w:t>
            </w:r>
            <w:r>
              <w:rPr>
                <w:rFonts w:hint="eastAsia" w:ascii="仿宋" w:hAnsi="仿宋" w:eastAsia="仿宋" w:cs="宋体"/>
                <w:color w:val="000000"/>
                <w:kern w:val="0"/>
                <w:sz w:val="24"/>
                <w:highlight w:val="none"/>
                <w:lang w:eastAsia="zh-CN"/>
              </w:rPr>
              <w:t>本项最高得</w:t>
            </w:r>
            <w:r>
              <w:rPr>
                <w:rFonts w:hint="eastAsia" w:ascii="仿宋" w:hAnsi="仿宋" w:eastAsia="仿宋" w:cs="宋体"/>
                <w:color w:val="000000"/>
                <w:kern w:val="0"/>
                <w:sz w:val="24"/>
                <w:highlight w:val="none"/>
                <w:lang w:val="en-US" w:eastAsia="zh-CN"/>
              </w:rPr>
              <w:t>3分，</w:t>
            </w:r>
            <w:r>
              <w:rPr>
                <w:rFonts w:hint="eastAsia" w:ascii="仿宋" w:hAnsi="仿宋" w:eastAsia="仿宋" w:cs="宋体"/>
                <w:color w:val="000000"/>
                <w:kern w:val="0"/>
                <w:sz w:val="24"/>
                <w:highlight w:val="none"/>
              </w:rPr>
              <w:t>不提供不得分；</w:t>
            </w:r>
          </w:p>
        </w:tc>
        <w:tc>
          <w:tcPr>
            <w:tcW w:w="496" w:type="dxa"/>
            <w:vMerge w:val="continue"/>
            <w:noWrap w:val="0"/>
            <w:vAlign w:val="center"/>
          </w:tcPr>
          <w:p>
            <w:pPr>
              <w:widowControl/>
              <w:spacing w:line="440" w:lineRule="exact"/>
              <w:jc w:val="left"/>
              <w:rPr>
                <w:rFonts w:ascii="仿宋" w:hAnsi="仿宋" w:eastAsia="仿宋" w:cs="宋体"/>
                <w:color w:val="000000"/>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0" w:type="auto"/>
            <w:vMerge w:val="continue"/>
            <w:noWrap w:val="0"/>
            <w:vAlign w:val="center"/>
          </w:tcPr>
          <w:p>
            <w:pPr>
              <w:widowControl/>
              <w:spacing w:line="440" w:lineRule="exact"/>
              <w:jc w:val="left"/>
              <w:rPr>
                <w:rFonts w:ascii="仿宋" w:hAnsi="仿宋" w:eastAsia="仿宋" w:cs="宋体"/>
                <w:color w:val="000000"/>
                <w:kern w:val="0"/>
                <w:sz w:val="24"/>
                <w:highlight w:val="none"/>
              </w:rPr>
            </w:pPr>
          </w:p>
        </w:tc>
        <w:tc>
          <w:tcPr>
            <w:tcW w:w="0" w:type="auto"/>
            <w:vMerge w:val="continue"/>
            <w:noWrap w:val="0"/>
            <w:vAlign w:val="center"/>
          </w:tcPr>
          <w:p>
            <w:pPr>
              <w:widowControl/>
              <w:spacing w:line="440" w:lineRule="exact"/>
              <w:jc w:val="left"/>
              <w:rPr>
                <w:rFonts w:ascii="仿宋" w:hAnsi="仿宋" w:eastAsia="仿宋" w:cs="宋体"/>
                <w:color w:val="000000"/>
                <w:kern w:val="0"/>
                <w:sz w:val="24"/>
                <w:highlight w:val="none"/>
              </w:rPr>
            </w:pPr>
          </w:p>
        </w:tc>
        <w:tc>
          <w:tcPr>
            <w:tcW w:w="6776" w:type="dxa"/>
            <w:noWrap w:val="0"/>
            <w:vAlign w:val="center"/>
          </w:tcPr>
          <w:p>
            <w:pPr>
              <w:widowControl/>
              <w:spacing w:line="440" w:lineRule="exac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4.投标人拟派售后负责人具备通信专业技术人员职业资质证书（互联网技术专业，人社部颁发）、注册信息安全专业人员认证证书和PMP项目管理专业人士资格认证的，每提供1个得1分，</w:t>
            </w:r>
            <w:r>
              <w:rPr>
                <w:rFonts w:hint="eastAsia" w:ascii="仿宋" w:hAnsi="仿宋" w:eastAsia="仿宋" w:cs="宋体"/>
                <w:color w:val="000000"/>
                <w:kern w:val="0"/>
                <w:sz w:val="24"/>
                <w:highlight w:val="none"/>
                <w:lang w:eastAsia="zh-CN"/>
              </w:rPr>
              <w:t>本项最高得</w:t>
            </w:r>
            <w:r>
              <w:rPr>
                <w:rFonts w:hint="eastAsia" w:ascii="仿宋" w:hAnsi="仿宋" w:eastAsia="仿宋" w:cs="宋体"/>
                <w:color w:val="000000"/>
                <w:kern w:val="0"/>
                <w:sz w:val="24"/>
                <w:highlight w:val="none"/>
                <w:lang w:val="en-US" w:eastAsia="zh-CN"/>
              </w:rPr>
              <w:t>3分，</w:t>
            </w:r>
            <w:r>
              <w:rPr>
                <w:rFonts w:hint="eastAsia" w:ascii="仿宋" w:hAnsi="仿宋" w:eastAsia="仿宋" w:cs="宋体"/>
                <w:color w:val="000000"/>
                <w:kern w:val="0"/>
                <w:sz w:val="24"/>
                <w:highlight w:val="none"/>
              </w:rPr>
              <w:t>不提供不得分；</w:t>
            </w:r>
          </w:p>
        </w:tc>
        <w:tc>
          <w:tcPr>
            <w:tcW w:w="496" w:type="dxa"/>
            <w:vMerge w:val="continue"/>
            <w:noWrap w:val="0"/>
            <w:vAlign w:val="center"/>
          </w:tcPr>
          <w:p>
            <w:pPr>
              <w:widowControl/>
              <w:spacing w:line="440" w:lineRule="exact"/>
              <w:jc w:val="left"/>
              <w:rPr>
                <w:rFonts w:ascii="仿宋" w:hAnsi="仿宋" w:eastAsia="仿宋" w:cs="宋体"/>
                <w:color w:val="000000"/>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0" w:type="auto"/>
            <w:vMerge w:val="continue"/>
            <w:noWrap w:val="0"/>
            <w:vAlign w:val="center"/>
          </w:tcPr>
          <w:p>
            <w:pPr>
              <w:widowControl/>
              <w:spacing w:line="440" w:lineRule="exact"/>
              <w:jc w:val="left"/>
              <w:rPr>
                <w:rFonts w:ascii="仿宋" w:hAnsi="仿宋" w:eastAsia="仿宋" w:cs="宋体"/>
                <w:color w:val="000000"/>
                <w:kern w:val="0"/>
                <w:sz w:val="24"/>
                <w:highlight w:val="none"/>
              </w:rPr>
            </w:pPr>
          </w:p>
        </w:tc>
        <w:tc>
          <w:tcPr>
            <w:tcW w:w="0" w:type="auto"/>
            <w:vMerge w:val="continue"/>
            <w:noWrap w:val="0"/>
            <w:vAlign w:val="center"/>
          </w:tcPr>
          <w:p>
            <w:pPr>
              <w:widowControl/>
              <w:spacing w:line="440" w:lineRule="exact"/>
              <w:jc w:val="left"/>
              <w:rPr>
                <w:rFonts w:ascii="仿宋" w:hAnsi="仿宋" w:eastAsia="仿宋" w:cs="宋体"/>
                <w:color w:val="000000"/>
                <w:kern w:val="0"/>
                <w:sz w:val="24"/>
                <w:highlight w:val="none"/>
              </w:rPr>
            </w:pPr>
          </w:p>
        </w:tc>
        <w:tc>
          <w:tcPr>
            <w:tcW w:w="6776" w:type="dxa"/>
            <w:noWrap w:val="0"/>
            <w:vAlign w:val="center"/>
          </w:tcPr>
          <w:p>
            <w:pPr>
              <w:widowControl/>
              <w:spacing w:line="440" w:lineRule="exac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5.投标人拟派研发工程师具备Oracle Java开发人员认证资质证书的得3分，不提供不得分。</w:t>
            </w:r>
          </w:p>
        </w:tc>
        <w:tc>
          <w:tcPr>
            <w:tcW w:w="496" w:type="dxa"/>
            <w:vMerge w:val="continue"/>
            <w:noWrap w:val="0"/>
            <w:vAlign w:val="center"/>
          </w:tcPr>
          <w:p>
            <w:pPr>
              <w:widowControl/>
              <w:spacing w:line="440" w:lineRule="exact"/>
              <w:jc w:val="left"/>
              <w:rPr>
                <w:rFonts w:ascii="仿宋" w:hAnsi="仿宋" w:eastAsia="仿宋" w:cs="宋体"/>
                <w:color w:val="000000"/>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widowControl/>
              <w:spacing w:line="440" w:lineRule="exact"/>
              <w:jc w:val="left"/>
              <w:rPr>
                <w:rFonts w:ascii="仿宋" w:hAnsi="仿宋" w:eastAsia="仿宋" w:cs="宋体"/>
                <w:color w:val="000000"/>
                <w:kern w:val="0"/>
                <w:sz w:val="24"/>
                <w:highlight w:val="none"/>
              </w:rPr>
            </w:pPr>
          </w:p>
        </w:tc>
        <w:tc>
          <w:tcPr>
            <w:tcW w:w="0" w:type="auto"/>
            <w:vMerge w:val="continue"/>
            <w:noWrap w:val="0"/>
            <w:vAlign w:val="center"/>
          </w:tcPr>
          <w:p>
            <w:pPr>
              <w:widowControl/>
              <w:spacing w:line="440" w:lineRule="exact"/>
              <w:jc w:val="left"/>
              <w:rPr>
                <w:rFonts w:ascii="仿宋" w:hAnsi="仿宋" w:eastAsia="仿宋" w:cs="宋体"/>
                <w:color w:val="000000"/>
                <w:kern w:val="0"/>
                <w:sz w:val="24"/>
                <w:highlight w:val="none"/>
              </w:rPr>
            </w:pPr>
          </w:p>
        </w:tc>
        <w:tc>
          <w:tcPr>
            <w:tcW w:w="6776" w:type="dxa"/>
            <w:noWrap w:val="0"/>
            <w:vAlign w:val="center"/>
          </w:tcPr>
          <w:p>
            <w:pPr>
              <w:widowControl/>
              <w:spacing w:line="440" w:lineRule="exac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（上述投标人拟派的项目负责人、技术负责人、施工负责人、售后负责人和研发工程师需由5人分别担任，不可一人身兼多职，也不可多人身兼一职。投标文件中提供上述人员相关证书复印件和社保证明</w:t>
            </w:r>
            <w:r>
              <w:rPr>
                <w:rFonts w:hint="eastAsia" w:ascii="仿宋" w:hAnsi="仿宋" w:eastAsia="仿宋" w:cs="宋体"/>
                <w:color w:val="000000"/>
                <w:kern w:val="0"/>
                <w:sz w:val="24"/>
                <w:highlight w:val="none"/>
                <w:lang w:eastAsia="zh-CN"/>
              </w:rPr>
              <w:t>复印件</w:t>
            </w:r>
            <w:r>
              <w:rPr>
                <w:rFonts w:hint="eastAsia" w:ascii="仿宋" w:hAnsi="仿宋" w:eastAsia="仿宋" w:cs="宋体"/>
                <w:color w:val="000000"/>
                <w:kern w:val="0"/>
                <w:sz w:val="24"/>
                <w:highlight w:val="none"/>
              </w:rPr>
              <w:t>并加盖投标人公章</w:t>
            </w:r>
            <w:r>
              <w:rPr>
                <w:rFonts w:hint="eastAsia" w:ascii="仿宋" w:hAnsi="仿宋" w:eastAsia="仿宋" w:cs="宋体"/>
                <w:color w:val="000000"/>
                <w:kern w:val="0"/>
                <w:sz w:val="24"/>
                <w:highlight w:val="none"/>
                <w:lang w:eastAsia="zh-CN"/>
              </w:rPr>
              <w:t>。</w:t>
            </w:r>
            <w:r>
              <w:rPr>
                <w:rFonts w:hint="eastAsia" w:ascii="仿宋" w:hAnsi="仿宋" w:eastAsia="仿宋" w:cs="宋体"/>
                <w:color w:val="000000"/>
                <w:kern w:val="0"/>
                <w:sz w:val="24"/>
                <w:highlight w:val="none"/>
              </w:rPr>
              <w:t>）</w:t>
            </w:r>
          </w:p>
        </w:tc>
        <w:tc>
          <w:tcPr>
            <w:tcW w:w="496" w:type="dxa"/>
            <w:vMerge w:val="continue"/>
            <w:noWrap w:val="0"/>
            <w:vAlign w:val="center"/>
          </w:tcPr>
          <w:p>
            <w:pPr>
              <w:widowControl/>
              <w:spacing w:line="440" w:lineRule="exact"/>
              <w:jc w:val="left"/>
              <w:rPr>
                <w:rFonts w:ascii="仿宋" w:hAnsi="仿宋" w:eastAsia="仿宋" w:cs="宋体"/>
                <w:color w:val="000000"/>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3</w:t>
            </w:r>
          </w:p>
        </w:tc>
        <w:tc>
          <w:tcPr>
            <w:tcW w:w="0" w:type="auto"/>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经验及业绩</w:t>
            </w:r>
          </w:p>
        </w:tc>
        <w:tc>
          <w:tcPr>
            <w:tcW w:w="6776" w:type="dxa"/>
            <w:noWrap w:val="0"/>
            <w:vAlign w:val="center"/>
          </w:tcPr>
          <w:p>
            <w:pPr>
              <w:widowControl/>
              <w:spacing w:line="440" w:lineRule="exact"/>
              <w:jc w:val="left"/>
              <w:rPr>
                <w:rFonts w:hint="eastAsia" w:ascii="仿宋" w:hAnsi="仿宋" w:eastAsia="仿宋" w:cs="宋体"/>
                <w:color w:val="FF0000"/>
                <w:kern w:val="0"/>
                <w:sz w:val="24"/>
                <w:highlight w:val="none"/>
                <w:lang w:eastAsia="zh-CN"/>
              </w:rPr>
            </w:pPr>
            <w:r>
              <w:rPr>
                <w:rFonts w:hint="eastAsia" w:ascii="仿宋" w:hAnsi="仿宋" w:eastAsia="仿宋" w:cs="宋体"/>
                <w:kern w:val="0"/>
                <w:sz w:val="24"/>
                <w:highlight w:val="none"/>
              </w:rPr>
              <w:t>20</w:t>
            </w:r>
            <w:r>
              <w:rPr>
                <w:rFonts w:ascii="仿宋" w:hAnsi="仿宋" w:eastAsia="仿宋" w:cs="宋体"/>
                <w:kern w:val="0"/>
                <w:sz w:val="24"/>
                <w:highlight w:val="none"/>
              </w:rPr>
              <w:t>19</w:t>
            </w:r>
            <w:r>
              <w:rPr>
                <w:rFonts w:hint="eastAsia" w:ascii="仿宋" w:hAnsi="仿宋" w:eastAsia="仿宋" w:cs="宋体"/>
                <w:kern w:val="0"/>
                <w:sz w:val="24"/>
                <w:highlight w:val="none"/>
              </w:rPr>
              <w:t>年1月1日以来（以合同签订时间为准）有类似项目案例，每个得1分，最多得1分；提供业绩合同扫描件并加盖投标人公章</w:t>
            </w:r>
            <w:r>
              <w:rPr>
                <w:rFonts w:hint="eastAsia" w:ascii="仿宋" w:hAnsi="仿宋" w:eastAsia="仿宋" w:cs="宋体"/>
                <w:kern w:val="0"/>
                <w:sz w:val="24"/>
                <w:highlight w:val="none"/>
                <w:lang w:eastAsia="zh-CN"/>
              </w:rPr>
              <w:t>。</w:t>
            </w:r>
          </w:p>
        </w:tc>
        <w:tc>
          <w:tcPr>
            <w:tcW w:w="496" w:type="dxa"/>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4</w:t>
            </w:r>
          </w:p>
        </w:tc>
        <w:tc>
          <w:tcPr>
            <w:tcW w:w="0" w:type="auto"/>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技术方案</w:t>
            </w:r>
          </w:p>
        </w:tc>
        <w:tc>
          <w:tcPr>
            <w:tcW w:w="6776" w:type="dxa"/>
            <w:noWrap w:val="0"/>
            <w:vAlign w:val="top"/>
          </w:tcPr>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1、提供本项目功能建设方案，方案需至少包括业务需求分析、功能需求分析，要求功能完整、设计合理、结构清晰、内容详实。比较说明完整性、合理性和真实性，由专家进行综合评审，优的得2</w:t>
            </w:r>
            <w:r>
              <w:rPr>
                <w:rFonts w:ascii="仿宋" w:hAnsi="仿宋" w:eastAsia="仿宋" w:cs="宋体"/>
                <w:color w:val="000000"/>
                <w:kern w:val="0"/>
                <w:sz w:val="24"/>
                <w:highlight w:val="none"/>
              </w:rPr>
              <w:t>.1-3</w:t>
            </w:r>
            <w:r>
              <w:rPr>
                <w:rFonts w:hint="eastAsia" w:ascii="仿宋" w:hAnsi="仿宋" w:eastAsia="仿宋" w:cs="宋体"/>
                <w:color w:val="000000"/>
                <w:kern w:val="0"/>
                <w:sz w:val="24"/>
                <w:highlight w:val="none"/>
              </w:rPr>
              <w:t>.0分，良好的得</w:t>
            </w:r>
            <w:r>
              <w:rPr>
                <w:rFonts w:ascii="仿宋" w:hAnsi="仿宋" w:eastAsia="仿宋" w:cs="宋体"/>
                <w:color w:val="000000"/>
                <w:kern w:val="0"/>
                <w:sz w:val="24"/>
                <w:highlight w:val="none"/>
              </w:rPr>
              <w:t>1.1-2</w:t>
            </w:r>
            <w:r>
              <w:rPr>
                <w:rFonts w:hint="eastAsia" w:ascii="仿宋" w:hAnsi="仿宋" w:eastAsia="仿宋" w:cs="宋体"/>
                <w:color w:val="000000"/>
                <w:kern w:val="0"/>
                <w:sz w:val="24"/>
                <w:highlight w:val="none"/>
              </w:rPr>
              <w:t>.0分，一般的得0.1-</w:t>
            </w:r>
            <w:r>
              <w:rPr>
                <w:rFonts w:ascii="仿宋" w:hAnsi="仿宋" w:eastAsia="仿宋" w:cs="宋体"/>
                <w:color w:val="000000"/>
                <w:kern w:val="0"/>
                <w:sz w:val="24"/>
                <w:highlight w:val="none"/>
              </w:rPr>
              <w:t>1</w:t>
            </w:r>
            <w:r>
              <w:rPr>
                <w:rFonts w:hint="eastAsia" w:ascii="仿宋" w:hAnsi="仿宋" w:eastAsia="仿宋" w:cs="宋体"/>
                <w:color w:val="000000"/>
                <w:kern w:val="0"/>
                <w:sz w:val="24"/>
                <w:highlight w:val="none"/>
              </w:rPr>
              <w:t>.0分，未提供不得分。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本小项最高3分。</w:t>
            </w:r>
          </w:p>
          <w:p>
            <w:pPr>
              <w:widowControl/>
              <w:spacing w:line="440" w:lineRule="exact"/>
              <w:jc w:val="left"/>
              <w:rPr>
                <w:rFonts w:ascii="仿宋" w:hAnsi="仿宋" w:eastAsia="仿宋" w:cs="宋体"/>
                <w:color w:val="000000"/>
                <w:kern w:val="0"/>
                <w:sz w:val="24"/>
                <w:highlight w:val="none"/>
              </w:rPr>
            </w:pP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2、本项目需对项目所在地现有地址资源进行深入调研分析。投标人需提交现有地址问题和特性分析报告：</w:t>
            </w:r>
          </w:p>
          <w:p>
            <w:pPr>
              <w:widowControl/>
              <w:spacing w:line="440" w:lineRule="exact"/>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现有地址问题和特性业务分析报告，包括现有资源内容、现有公安、政府、社会地址存在的各类问题、分析现有地址的独有特性三个方面内容，要求分析的问题类型涵盖地名地址全面性、规范性、结构、精细程度、是否有效5个大类；行政区、街路巷、自然村、小区4大类的地址命名特征。由专家进行综合评审：</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1）提供调研分析报告，比较说明调研报告的完整性、合理性，优得</w:t>
            </w:r>
            <w:r>
              <w:rPr>
                <w:rFonts w:ascii="仿宋" w:hAnsi="仿宋" w:eastAsia="仿宋" w:cs="宋体"/>
                <w:color w:val="000000"/>
                <w:kern w:val="0"/>
                <w:sz w:val="24"/>
                <w:highlight w:val="none"/>
              </w:rPr>
              <w:t>6.1-</w:t>
            </w:r>
            <w:r>
              <w:rPr>
                <w:rFonts w:hint="eastAsia" w:ascii="仿宋" w:hAnsi="仿宋" w:eastAsia="仿宋" w:cs="宋体"/>
                <w:color w:val="000000"/>
                <w:kern w:val="0"/>
                <w:sz w:val="24"/>
                <w:highlight w:val="none"/>
              </w:rPr>
              <w:t>9.0分；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2）提供调研分析报告，比较说明调研报告的完整性、合理性，良得</w:t>
            </w:r>
            <w:r>
              <w:rPr>
                <w:rFonts w:ascii="仿宋" w:hAnsi="仿宋" w:eastAsia="仿宋" w:cs="宋体"/>
                <w:color w:val="000000"/>
                <w:kern w:val="0"/>
                <w:sz w:val="24"/>
                <w:highlight w:val="none"/>
              </w:rPr>
              <w:t>3.1-6</w:t>
            </w:r>
            <w:r>
              <w:rPr>
                <w:rFonts w:hint="eastAsia" w:ascii="仿宋" w:hAnsi="仿宋" w:eastAsia="仿宋" w:cs="宋体"/>
                <w:color w:val="000000"/>
                <w:kern w:val="0"/>
                <w:sz w:val="24"/>
                <w:highlight w:val="none"/>
              </w:rPr>
              <w:t>.0分；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3）提供调研分析报告，比较说明调研报告的完整性、合理性，一般得0.</w:t>
            </w:r>
            <w:r>
              <w:rPr>
                <w:rFonts w:ascii="仿宋" w:hAnsi="仿宋" w:eastAsia="仿宋" w:cs="宋体"/>
                <w:color w:val="000000"/>
                <w:kern w:val="0"/>
                <w:sz w:val="24"/>
                <w:highlight w:val="none"/>
              </w:rPr>
              <w:t>1-3</w:t>
            </w:r>
            <w:r>
              <w:rPr>
                <w:rFonts w:hint="eastAsia" w:ascii="仿宋" w:hAnsi="仿宋" w:eastAsia="仿宋" w:cs="宋体"/>
                <w:color w:val="000000"/>
                <w:kern w:val="0"/>
                <w:sz w:val="24"/>
                <w:highlight w:val="none"/>
              </w:rPr>
              <w:t>.0分；</w:t>
            </w:r>
          </w:p>
          <w:p>
            <w:pPr>
              <w:widowControl/>
              <w:spacing w:line="440" w:lineRule="exact"/>
              <w:jc w:val="left"/>
              <w:rPr>
                <w:rFonts w:ascii="仿宋" w:hAnsi="仿宋" w:eastAsia="仿宋" w:cs="宋体"/>
                <w:color w:val="000000"/>
                <w:kern w:val="0"/>
                <w:sz w:val="24"/>
                <w:highlight w:val="none"/>
              </w:rPr>
            </w:pPr>
            <w:r>
              <w:rPr>
                <w:rFonts w:ascii="仿宋" w:hAnsi="仿宋" w:eastAsia="仿宋" w:cs="宋体"/>
                <w:color w:val="000000"/>
                <w:kern w:val="0"/>
                <w:sz w:val="24"/>
                <w:highlight w:val="none"/>
              </w:rPr>
              <w:t>4</w:t>
            </w:r>
            <w:r>
              <w:rPr>
                <w:rFonts w:hint="eastAsia" w:ascii="仿宋" w:hAnsi="仿宋" w:eastAsia="仿宋" w:cs="宋体"/>
                <w:color w:val="000000"/>
                <w:kern w:val="0"/>
                <w:sz w:val="24"/>
                <w:highlight w:val="none"/>
              </w:rPr>
              <w:t>）未提供调研分析报告不得分。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本小项最高9分。</w:t>
            </w:r>
          </w:p>
          <w:p>
            <w:pPr>
              <w:widowControl/>
              <w:spacing w:line="440" w:lineRule="exact"/>
              <w:jc w:val="left"/>
              <w:rPr>
                <w:rFonts w:ascii="仿宋" w:hAnsi="仿宋" w:eastAsia="仿宋" w:cs="宋体"/>
                <w:color w:val="000000"/>
                <w:kern w:val="0"/>
                <w:sz w:val="24"/>
                <w:highlight w:val="none"/>
              </w:rPr>
            </w:pP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3、数据资源建设：</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（1）数据资源建设包括多源地址大数据融合、全息地址库、标准地址库。</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1）多源地址大数据融合是本项目要求采用的地址治理基本方案，投标人需对照技术要求对地址大数据融合的流程、算法、融合计算的内容进行详细设计说明。比较说明完整性、真实性和算法技术的先进性，由专家进行综合评审，优的得</w:t>
            </w:r>
            <w:r>
              <w:rPr>
                <w:rFonts w:ascii="仿宋" w:hAnsi="仿宋" w:eastAsia="仿宋" w:cs="宋体"/>
                <w:color w:val="000000"/>
                <w:kern w:val="0"/>
                <w:sz w:val="24"/>
                <w:highlight w:val="none"/>
              </w:rPr>
              <w:t>1.5-2</w:t>
            </w:r>
            <w:r>
              <w:rPr>
                <w:rFonts w:hint="eastAsia" w:ascii="仿宋" w:hAnsi="仿宋" w:eastAsia="仿宋" w:cs="宋体"/>
                <w:color w:val="000000"/>
                <w:kern w:val="0"/>
                <w:sz w:val="24"/>
                <w:highlight w:val="none"/>
              </w:rPr>
              <w:t>.0分，良好的得</w:t>
            </w:r>
            <w:r>
              <w:rPr>
                <w:rFonts w:ascii="仿宋" w:hAnsi="仿宋" w:eastAsia="仿宋" w:cs="宋体"/>
                <w:color w:val="000000"/>
                <w:kern w:val="0"/>
                <w:sz w:val="24"/>
                <w:highlight w:val="none"/>
              </w:rPr>
              <w:t>1.1-1.5</w:t>
            </w:r>
            <w:r>
              <w:rPr>
                <w:rFonts w:hint="eastAsia" w:ascii="仿宋" w:hAnsi="仿宋" w:eastAsia="仿宋" w:cs="宋体"/>
                <w:color w:val="000000"/>
                <w:kern w:val="0"/>
                <w:sz w:val="24"/>
                <w:highlight w:val="none"/>
              </w:rPr>
              <w:t>分，一般的得0.1-</w:t>
            </w:r>
            <w:r>
              <w:rPr>
                <w:rFonts w:ascii="仿宋" w:hAnsi="仿宋" w:eastAsia="仿宋" w:cs="宋体"/>
                <w:color w:val="000000"/>
                <w:kern w:val="0"/>
                <w:sz w:val="24"/>
                <w:highlight w:val="none"/>
              </w:rPr>
              <w:t>1</w:t>
            </w:r>
            <w:r>
              <w:rPr>
                <w:rFonts w:hint="eastAsia" w:ascii="仿宋" w:hAnsi="仿宋" w:eastAsia="仿宋" w:cs="宋体"/>
                <w:color w:val="000000"/>
                <w:kern w:val="0"/>
                <w:sz w:val="24"/>
                <w:highlight w:val="none"/>
              </w:rPr>
              <w:t>.0分，未提供不得分。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2）全息地址库是本项目需要建设的关键地址大数据知识库，投标人需对照技术要求对全息地址库的元素资源库、空间资源库和业务资源库进行详细说明。比较说明完整性和真实性，由专家进行综合评审，优的得</w:t>
            </w:r>
            <w:r>
              <w:rPr>
                <w:rFonts w:ascii="仿宋" w:hAnsi="仿宋" w:eastAsia="仿宋" w:cs="宋体"/>
                <w:color w:val="000000"/>
                <w:kern w:val="0"/>
                <w:sz w:val="24"/>
                <w:highlight w:val="none"/>
              </w:rPr>
              <w:t>1.5-2</w:t>
            </w:r>
            <w:r>
              <w:rPr>
                <w:rFonts w:hint="eastAsia" w:ascii="仿宋" w:hAnsi="仿宋" w:eastAsia="仿宋" w:cs="宋体"/>
                <w:color w:val="000000"/>
                <w:kern w:val="0"/>
                <w:sz w:val="24"/>
                <w:highlight w:val="none"/>
              </w:rPr>
              <w:t>.0分，良好的得</w:t>
            </w:r>
            <w:r>
              <w:rPr>
                <w:rFonts w:ascii="仿宋" w:hAnsi="仿宋" w:eastAsia="仿宋" w:cs="宋体"/>
                <w:color w:val="000000"/>
                <w:kern w:val="0"/>
                <w:sz w:val="24"/>
                <w:highlight w:val="none"/>
              </w:rPr>
              <w:t>1.1-1.5</w:t>
            </w:r>
            <w:r>
              <w:rPr>
                <w:rFonts w:hint="eastAsia" w:ascii="仿宋" w:hAnsi="仿宋" w:eastAsia="仿宋" w:cs="宋体"/>
                <w:color w:val="000000"/>
                <w:kern w:val="0"/>
                <w:sz w:val="24"/>
                <w:highlight w:val="none"/>
              </w:rPr>
              <w:t>分，一般的得0.1-</w:t>
            </w:r>
            <w:r>
              <w:rPr>
                <w:rFonts w:ascii="仿宋" w:hAnsi="仿宋" w:eastAsia="仿宋" w:cs="宋体"/>
                <w:color w:val="000000"/>
                <w:kern w:val="0"/>
                <w:sz w:val="24"/>
                <w:highlight w:val="none"/>
              </w:rPr>
              <w:t>1</w:t>
            </w:r>
            <w:r>
              <w:rPr>
                <w:rFonts w:hint="eastAsia" w:ascii="仿宋" w:hAnsi="仿宋" w:eastAsia="仿宋" w:cs="宋体"/>
                <w:color w:val="000000"/>
                <w:kern w:val="0"/>
                <w:sz w:val="24"/>
                <w:highlight w:val="none"/>
              </w:rPr>
              <w:t>.0分，未提供不得分。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3）投标人需对照技术要求对标准地址库的标准地址汇聚、质量检测、反哺标准地址进行详细说明。比较说明完整性和真实性，由专家进行综合评审，，优的得</w:t>
            </w:r>
            <w:r>
              <w:rPr>
                <w:rFonts w:ascii="仿宋" w:hAnsi="仿宋" w:eastAsia="仿宋" w:cs="宋体"/>
                <w:color w:val="000000"/>
                <w:kern w:val="0"/>
                <w:sz w:val="24"/>
                <w:highlight w:val="none"/>
              </w:rPr>
              <w:t>1.5-2</w:t>
            </w:r>
            <w:r>
              <w:rPr>
                <w:rFonts w:hint="eastAsia" w:ascii="仿宋" w:hAnsi="仿宋" w:eastAsia="仿宋" w:cs="宋体"/>
                <w:color w:val="000000"/>
                <w:kern w:val="0"/>
                <w:sz w:val="24"/>
                <w:highlight w:val="none"/>
              </w:rPr>
              <w:t>.0分，良好的得</w:t>
            </w:r>
            <w:r>
              <w:rPr>
                <w:rFonts w:ascii="仿宋" w:hAnsi="仿宋" w:eastAsia="仿宋" w:cs="宋体"/>
                <w:color w:val="000000"/>
                <w:kern w:val="0"/>
                <w:sz w:val="24"/>
                <w:highlight w:val="none"/>
              </w:rPr>
              <w:t>1.1-1.5</w:t>
            </w:r>
            <w:r>
              <w:rPr>
                <w:rFonts w:hint="eastAsia" w:ascii="仿宋" w:hAnsi="仿宋" w:eastAsia="仿宋" w:cs="宋体"/>
                <w:color w:val="000000"/>
                <w:kern w:val="0"/>
                <w:sz w:val="24"/>
                <w:highlight w:val="none"/>
              </w:rPr>
              <w:t>分，一般的得0.1-</w:t>
            </w:r>
            <w:r>
              <w:rPr>
                <w:rFonts w:ascii="仿宋" w:hAnsi="仿宋" w:eastAsia="仿宋" w:cs="宋体"/>
                <w:color w:val="000000"/>
                <w:kern w:val="0"/>
                <w:sz w:val="24"/>
                <w:highlight w:val="none"/>
              </w:rPr>
              <w:t>1</w:t>
            </w:r>
            <w:r>
              <w:rPr>
                <w:rFonts w:hint="eastAsia" w:ascii="仿宋" w:hAnsi="仿宋" w:eastAsia="仿宋" w:cs="宋体"/>
                <w:color w:val="000000"/>
                <w:kern w:val="0"/>
                <w:sz w:val="24"/>
                <w:highlight w:val="none"/>
              </w:rPr>
              <w:t>.0分，未提供不得分。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2）投标人需提供地址大数据融合及精确匹配引擎系统软件著作权登记证书或测试证书或软件测试报告（软件测试报告由具有CNAS（中国合格评定国家认可委员会检测机构认可证书）或CMA（检测检验机构资质认定证书）的第三方检测机构出具）</w:t>
            </w:r>
            <w:r>
              <w:rPr>
                <w:rFonts w:hint="eastAsia" w:ascii="仿宋" w:hAnsi="仿宋" w:eastAsia="仿宋" w:cs="宋体"/>
                <w:color w:val="000000"/>
                <w:kern w:val="0"/>
                <w:sz w:val="24"/>
                <w:highlight w:val="none"/>
                <w:lang w:eastAsia="zh-CN"/>
              </w:rPr>
              <w:t>并加盖投标人公章</w:t>
            </w:r>
            <w:r>
              <w:rPr>
                <w:rFonts w:hint="eastAsia" w:ascii="仿宋" w:hAnsi="仿宋" w:eastAsia="仿宋" w:cs="宋体"/>
                <w:color w:val="000000"/>
                <w:kern w:val="0"/>
                <w:sz w:val="24"/>
                <w:highlight w:val="none"/>
              </w:rPr>
              <w:t>：</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每提供1个上述证书得1分，满分2分；未提供不得分。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本小项最高8分。</w:t>
            </w:r>
          </w:p>
          <w:p>
            <w:pPr>
              <w:widowControl/>
              <w:spacing w:line="440" w:lineRule="exact"/>
              <w:jc w:val="left"/>
              <w:rPr>
                <w:rFonts w:ascii="仿宋" w:hAnsi="仿宋" w:eastAsia="仿宋" w:cs="宋体"/>
                <w:color w:val="000000"/>
                <w:kern w:val="0"/>
                <w:sz w:val="24"/>
                <w:highlight w:val="none"/>
              </w:rPr>
            </w:pP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4、应用系统建设：</w:t>
            </w:r>
          </w:p>
          <w:p>
            <w:pPr>
              <w:widowControl/>
              <w:spacing w:line="440" w:lineRule="exact"/>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（1）标准地址管理服务平台</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标准地址管理服务平台主要包括地址首页大屏、地址搜索查询服务、地址簿、地址资源管理、地址归一资源管理、统计分析、地址服务管理、地址服务、数据接入服务、数据上报服务、系统管理等功能，投标人需对照技术要求详细说明。比较说明完整性和真实性，由专家进行综合评审，优得3</w:t>
            </w:r>
            <w:r>
              <w:rPr>
                <w:rFonts w:ascii="仿宋" w:hAnsi="仿宋" w:eastAsia="仿宋" w:cs="宋体"/>
                <w:color w:val="000000"/>
                <w:kern w:val="0"/>
                <w:sz w:val="24"/>
                <w:highlight w:val="none"/>
              </w:rPr>
              <w:t>.1-</w:t>
            </w:r>
            <w:r>
              <w:rPr>
                <w:rFonts w:hint="eastAsia" w:ascii="仿宋" w:hAnsi="仿宋" w:eastAsia="仿宋" w:cs="宋体"/>
                <w:color w:val="000000"/>
                <w:kern w:val="0"/>
                <w:sz w:val="24"/>
                <w:highlight w:val="none"/>
              </w:rPr>
              <w:t>4.0分，良得2.</w:t>
            </w:r>
            <w:r>
              <w:rPr>
                <w:rFonts w:ascii="仿宋" w:hAnsi="仿宋" w:eastAsia="仿宋" w:cs="宋体"/>
                <w:color w:val="000000"/>
                <w:kern w:val="0"/>
                <w:sz w:val="24"/>
                <w:highlight w:val="none"/>
              </w:rPr>
              <w:t>1-3</w:t>
            </w:r>
            <w:r>
              <w:rPr>
                <w:rFonts w:hint="eastAsia" w:ascii="仿宋" w:hAnsi="仿宋" w:eastAsia="仿宋" w:cs="宋体"/>
                <w:color w:val="000000"/>
                <w:kern w:val="0"/>
                <w:sz w:val="24"/>
                <w:highlight w:val="none"/>
              </w:rPr>
              <w:t>.0分，一般得0.1</w:t>
            </w:r>
            <w:r>
              <w:rPr>
                <w:rFonts w:ascii="仿宋" w:hAnsi="仿宋" w:eastAsia="仿宋" w:cs="宋体"/>
                <w:color w:val="000000"/>
                <w:kern w:val="0"/>
                <w:sz w:val="24"/>
                <w:highlight w:val="none"/>
              </w:rPr>
              <w:t>-2</w:t>
            </w:r>
            <w:r>
              <w:rPr>
                <w:rFonts w:hint="eastAsia" w:ascii="仿宋" w:hAnsi="仿宋" w:eastAsia="仿宋" w:cs="宋体"/>
                <w:color w:val="000000"/>
                <w:kern w:val="0"/>
                <w:sz w:val="24"/>
                <w:highlight w:val="none"/>
              </w:rPr>
              <w:t>.0分，未提供不得分。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2）投标人需提供标准地址库系统、标准地址管理与服务系统软件著作权登记证书或测试证书或软件测试报告（软件测试报告由具有CNAS（中国合格评定国家认可委员会检测机构认可证书）或CMA（检测检验机构资质认定证书）的第三方检测机构出具），每提供1个上述证书得1分，满分2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本小项最高6分。</w:t>
            </w:r>
          </w:p>
          <w:p>
            <w:pPr>
              <w:widowControl/>
              <w:spacing w:line="440" w:lineRule="exact"/>
              <w:jc w:val="left"/>
              <w:rPr>
                <w:rFonts w:ascii="仿宋" w:hAnsi="仿宋" w:eastAsia="仿宋" w:cs="宋体"/>
                <w:color w:val="000000"/>
                <w:kern w:val="0"/>
                <w:sz w:val="24"/>
                <w:highlight w:val="none"/>
              </w:rPr>
            </w:pP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5、标准规范编制：</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1）投标人需提交如何构建基于网状地址全息地址模型的地址规范设计方案。网状结构全息地址规范设计方案能够满足对所有存量业务地址一次性融合建库，网状结构全息地址规范能够兼容各业务系统地址规范的，可以向不同行业树状地址模型进行转换。比较说明方案的完整性和真实性，优的得2</w:t>
            </w:r>
            <w:r>
              <w:rPr>
                <w:rFonts w:ascii="仿宋" w:hAnsi="仿宋" w:eastAsia="仿宋" w:cs="宋体"/>
                <w:color w:val="000000"/>
                <w:kern w:val="0"/>
                <w:sz w:val="24"/>
                <w:highlight w:val="none"/>
              </w:rPr>
              <w:t>.1-3</w:t>
            </w:r>
            <w:r>
              <w:rPr>
                <w:rFonts w:hint="eastAsia" w:ascii="仿宋" w:hAnsi="仿宋" w:eastAsia="仿宋" w:cs="宋体"/>
                <w:color w:val="000000"/>
                <w:kern w:val="0"/>
                <w:sz w:val="24"/>
                <w:highlight w:val="none"/>
              </w:rPr>
              <w:t>.0分，良好的得</w:t>
            </w:r>
            <w:r>
              <w:rPr>
                <w:rFonts w:ascii="仿宋" w:hAnsi="仿宋" w:eastAsia="仿宋" w:cs="宋体"/>
                <w:color w:val="000000"/>
                <w:kern w:val="0"/>
                <w:sz w:val="24"/>
                <w:highlight w:val="none"/>
              </w:rPr>
              <w:t>1.1-2</w:t>
            </w:r>
            <w:r>
              <w:rPr>
                <w:rFonts w:hint="eastAsia" w:ascii="仿宋" w:hAnsi="仿宋" w:eastAsia="仿宋" w:cs="宋体"/>
                <w:color w:val="000000"/>
                <w:kern w:val="0"/>
                <w:sz w:val="24"/>
                <w:highlight w:val="none"/>
              </w:rPr>
              <w:t>.0分，一般的得0.0-</w:t>
            </w:r>
            <w:r>
              <w:rPr>
                <w:rFonts w:ascii="仿宋" w:hAnsi="仿宋" w:eastAsia="仿宋" w:cs="宋体"/>
                <w:color w:val="000000"/>
                <w:kern w:val="0"/>
                <w:sz w:val="24"/>
                <w:highlight w:val="none"/>
              </w:rPr>
              <w:t>1</w:t>
            </w:r>
            <w:r>
              <w:rPr>
                <w:rFonts w:hint="eastAsia" w:ascii="仿宋" w:hAnsi="仿宋" w:eastAsia="仿宋" w:cs="宋体"/>
                <w:color w:val="000000"/>
                <w:kern w:val="0"/>
                <w:sz w:val="24"/>
                <w:highlight w:val="none"/>
              </w:rPr>
              <w:t>.0分，未提供不得分。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（2）投标人需对照技术要求设计项目所在地标准地址规范和数据结构，提交标准地址规范和数据结构设计方案。比较说明方案的完整性和真实性，由专家进行综合评审，优的得</w:t>
            </w:r>
            <w:r>
              <w:rPr>
                <w:rFonts w:ascii="仿宋" w:hAnsi="仿宋" w:eastAsia="仿宋" w:cs="宋体"/>
                <w:color w:val="000000"/>
                <w:kern w:val="0"/>
                <w:sz w:val="24"/>
                <w:highlight w:val="none"/>
              </w:rPr>
              <w:t>1.5-2</w:t>
            </w:r>
            <w:r>
              <w:rPr>
                <w:rFonts w:hint="eastAsia" w:ascii="仿宋" w:hAnsi="仿宋" w:eastAsia="仿宋" w:cs="宋体"/>
                <w:color w:val="000000"/>
                <w:kern w:val="0"/>
                <w:sz w:val="24"/>
                <w:highlight w:val="none"/>
              </w:rPr>
              <w:t>.0分，良好的得</w:t>
            </w:r>
            <w:r>
              <w:rPr>
                <w:rFonts w:ascii="仿宋" w:hAnsi="仿宋" w:eastAsia="仿宋" w:cs="宋体"/>
                <w:color w:val="000000"/>
                <w:kern w:val="0"/>
                <w:sz w:val="24"/>
                <w:highlight w:val="none"/>
              </w:rPr>
              <w:t>1.1-1.5</w:t>
            </w:r>
            <w:r>
              <w:rPr>
                <w:rFonts w:hint="eastAsia" w:ascii="仿宋" w:hAnsi="仿宋" w:eastAsia="仿宋" w:cs="宋体"/>
                <w:color w:val="000000"/>
                <w:kern w:val="0"/>
                <w:sz w:val="24"/>
                <w:highlight w:val="none"/>
              </w:rPr>
              <w:t>分，一般的得0.1-</w:t>
            </w:r>
            <w:r>
              <w:rPr>
                <w:rFonts w:ascii="仿宋" w:hAnsi="仿宋" w:eastAsia="仿宋" w:cs="宋体"/>
                <w:color w:val="000000"/>
                <w:kern w:val="0"/>
                <w:sz w:val="24"/>
                <w:highlight w:val="none"/>
              </w:rPr>
              <w:t>1</w:t>
            </w:r>
            <w:r>
              <w:rPr>
                <w:rFonts w:hint="eastAsia" w:ascii="仿宋" w:hAnsi="仿宋" w:eastAsia="仿宋" w:cs="宋体"/>
                <w:color w:val="000000"/>
                <w:kern w:val="0"/>
                <w:sz w:val="24"/>
                <w:highlight w:val="none"/>
              </w:rPr>
              <w:t>.0分，未提供不得分。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本小项最高5分。</w:t>
            </w:r>
          </w:p>
        </w:tc>
        <w:tc>
          <w:tcPr>
            <w:tcW w:w="496" w:type="dxa"/>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5</w:t>
            </w:r>
          </w:p>
        </w:tc>
        <w:tc>
          <w:tcPr>
            <w:tcW w:w="0" w:type="auto"/>
            <w:noWrap w:val="0"/>
            <w:vAlign w:val="center"/>
          </w:tcPr>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项目背景的理解与分析</w:t>
            </w:r>
          </w:p>
        </w:tc>
        <w:tc>
          <w:tcPr>
            <w:tcW w:w="6776" w:type="dxa"/>
            <w:noWrap w:val="0"/>
            <w:vAlign w:val="center"/>
          </w:tcPr>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投标人对项目背景、项目现状、建设内容及预期目标有深刻理解，对项目重点、难点的把握准确到位，提供合理并切实可行的建设意见。根据现状分析、重点、难点分析打分，由专家进行综合评审，优的得2.1-3.0分，良得1.1-2.0分，一般得0.1-1.0分，无不得分。</w:t>
            </w:r>
          </w:p>
        </w:tc>
        <w:tc>
          <w:tcPr>
            <w:tcW w:w="496" w:type="dxa"/>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6</w:t>
            </w:r>
          </w:p>
        </w:tc>
        <w:tc>
          <w:tcPr>
            <w:tcW w:w="0" w:type="auto"/>
            <w:noWrap w:val="0"/>
            <w:vAlign w:val="center"/>
          </w:tcPr>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实施组织方案、运作流程</w:t>
            </w:r>
          </w:p>
        </w:tc>
        <w:tc>
          <w:tcPr>
            <w:tcW w:w="6776" w:type="dxa"/>
            <w:noWrap w:val="0"/>
            <w:vAlign w:val="center"/>
          </w:tcPr>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投标人在投标文件中提供具有针对性的项目实施方案，方案内容应包含进度计划、组织计划、人员配备等主要方面。评委会根据方案的全面性、整体性、科学合理性、可行性等指标的反映情况，评委根据投标人提供的施工组织方案进行综合分析后评分。由专家进行综合评审，优的得2.1-3.0分，良得1.1-2.0分，一般得0.1-1.0分，无不得分。</w:t>
            </w:r>
          </w:p>
        </w:tc>
        <w:tc>
          <w:tcPr>
            <w:tcW w:w="496" w:type="dxa"/>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7</w:t>
            </w:r>
          </w:p>
        </w:tc>
        <w:tc>
          <w:tcPr>
            <w:tcW w:w="0" w:type="auto"/>
            <w:noWrap w:val="0"/>
            <w:vAlign w:val="center"/>
          </w:tcPr>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售后服务、培训及服务承诺</w:t>
            </w:r>
          </w:p>
        </w:tc>
        <w:tc>
          <w:tcPr>
            <w:tcW w:w="6776" w:type="dxa"/>
            <w:noWrap w:val="0"/>
            <w:vAlign w:val="center"/>
          </w:tcPr>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根据售后服务承诺的范围和完善程度（包括服务标准，人员配备，故障响应修复时间方式及保障措施，本地化服务，培训）等情况综合打分。由专家进行综合评审，优的得2.1-3.0分，良得1.1-2.0分，一般得0.1-1.0分，无不得分。</w:t>
            </w:r>
          </w:p>
        </w:tc>
        <w:tc>
          <w:tcPr>
            <w:tcW w:w="496" w:type="dxa"/>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8</w:t>
            </w:r>
          </w:p>
        </w:tc>
        <w:tc>
          <w:tcPr>
            <w:tcW w:w="0" w:type="auto"/>
            <w:noWrap w:val="0"/>
            <w:vAlign w:val="center"/>
          </w:tcPr>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演示</w:t>
            </w:r>
          </w:p>
        </w:tc>
        <w:tc>
          <w:tcPr>
            <w:tcW w:w="6776" w:type="dxa"/>
            <w:noWrap w:val="0"/>
            <w:vAlign w:val="center"/>
          </w:tcPr>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（1）地址网状关系演示</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对地址网状结构关系进行演示，包括对地址多路径、多门牌号、重叠、历史、建筑物层户图、街路巷跨区等进行展示。要求演示功能完整、效果全面清晰。</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横向比较说明完整性和真实性，优的得2.1-3.0分，良得1.1-2.0分，一般得0.1-1.0分，未提供演示或其功能完全不能满足招标文件要求的不得分。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（2）地址转换功能演示。</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演示网状地址向树状地址模型转换功能，要求能够直观演示网状地址向树状地址进行转换的功能。比较说明完整性和真实性，优的得2.1-3.0分，良得1.1-2.0分，一般得0.1-1.0分，未提供演示或其功能完全不能满足招标文件要求的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（3）地址首页大屏功能演示</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演示多源地址、全息地址、标准地址的统计概览，地址匹配、地址关联、地址上图指标统计概览、地址能力服务统计概览等功能。比较说明完整性和真实性，优的得2.1-3.0分，良得1.1-2.0分，一般得0.1-1.0分，未提供演示或其功能完全不能满足招标文件要求的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（4）地址簿功能演示</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按照地址树、地址管辖机构、行政区三个维度演示地址簿功能，展示标准地址、标准地址关联属性、坐标等数据，地址按照元素级进行新增、修改、注销等功能。比较说明完整性和真实性，优的得2.1-3.0分，良得1.1-2.0分，一般得0.1-1.0分，未提供演示或其功能完全不能满足招标文件要求的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（5）地址搜索查询功能演示</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按照地址类型、地址行政级别、所在管辖机构、所在网格演示查询标准地址，要求能够精确查询标准地址数据，并能够在地图图层精确定位，展示标准地址和坐标信息，同时展示全息地址档案信息。比较说明完整性和真实性，优的得2.1-3.0分，良得1.1-2.0分，一般得0.1-1.0分，未提供演示或其功能完全不能满足招标文件要求的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（6）地址资源数据管理功能演示</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对所有参与地址融合的源地址资源进行展示，并展示其分词结果，展示对应的标准地址。比较说明完整性和真实性，优的得2.1-3.0分，良得1.1-2.0分，一般得0.1-1.0分，未提供演示或其功能完全不能满足招标文件要求的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（7）地址归一功能演示</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演示地址归一功能，包括地址元素归一和地址归一。比较说明完整性和真实性，优的得2.1-3.0分，良得1.1-2.0分，一般得0.1-1.0分，未提供演示或其功能完全不能满足招标文件要求的不得分。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（8）地址正向匹配功能演示</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对地址正向匹配功能进行演示，包括单条匹配功能演示，批量匹配功能演示。比较匹配功能完整性和真实性、匹配结果的正确性，优的得2.1-3.0分，良得1.1-2.0分，一般得0.1-1.0分，未提供演示或其功能完全不能满足招标文件要求的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（9）地址逆向匹配功能演示</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对地址逆向匹配功能进行演示，包括单条匹配功能演示，批量匹配功能演示。比较匹配功能完整性和真实性、匹配结果的正确性，优的得2.1-3.0分，良得1.1-2.0分，一般得0.1-1.0分，未提供演示或其功能完全不能满足招标文件要求的不得分。</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（10）地址关联功能演示</w:t>
            </w:r>
          </w:p>
          <w:p>
            <w:pPr>
              <w:widowControl/>
              <w:spacing w:line="440" w:lineRule="exact"/>
              <w:jc w:val="left"/>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对地址关联功能进行演示，包括单条关联功能演示，批量关联功能演示。比较关联功能完整性和真实性、匹配结果的正确性，优的得2.1-3.0分，良得1.1-2.0分，一般得0.1-1.0分，未提供演示或其功能完全不能满足招标文件要求的不得分。</w:t>
            </w:r>
          </w:p>
          <w:p>
            <w:pPr>
              <w:widowControl/>
              <w:spacing w:line="440" w:lineRule="exact"/>
              <w:jc w:val="left"/>
              <w:rPr>
                <w:rFonts w:hint="eastAsia" w:eastAsia="仿宋"/>
                <w:highlight w:val="none"/>
                <w:lang w:eastAsia="zh-CN"/>
              </w:rPr>
            </w:pPr>
            <w:r>
              <w:rPr>
                <w:rFonts w:hint="eastAsia" w:ascii="仿宋" w:hAnsi="仿宋" w:eastAsia="仿宋" w:cs="宋体"/>
                <w:color w:val="000000"/>
                <w:kern w:val="0"/>
                <w:sz w:val="24"/>
                <w:highlight w:val="none"/>
              </w:rPr>
              <w:t>注：投标单位把演示内容密封保存于U盘内。视频时长控制在</w:t>
            </w:r>
            <w:r>
              <w:rPr>
                <w:rFonts w:ascii="仿宋" w:hAnsi="仿宋" w:eastAsia="仿宋" w:cs="宋体"/>
                <w:color w:val="000000"/>
                <w:kern w:val="0"/>
                <w:sz w:val="24"/>
                <w:highlight w:val="none"/>
              </w:rPr>
              <w:t>20</w:t>
            </w:r>
            <w:r>
              <w:rPr>
                <w:rFonts w:hint="eastAsia" w:ascii="仿宋" w:hAnsi="仿宋" w:eastAsia="仿宋" w:cs="宋体"/>
                <w:color w:val="000000"/>
                <w:kern w:val="0"/>
                <w:sz w:val="24"/>
                <w:highlight w:val="none"/>
              </w:rPr>
              <w:t>分钟以内，不进行演示的不得分</w:t>
            </w:r>
            <w:r>
              <w:rPr>
                <w:rFonts w:hint="eastAsia" w:ascii="仿宋" w:hAnsi="仿宋" w:eastAsia="仿宋" w:cs="宋体"/>
                <w:color w:val="000000"/>
                <w:kern w:val="0"/>
                <w:sz w:val="24"/>
                <w:highlight w:val="none"/>
                <w:lang w:eastAsia="zh-CN"/>
              </w:rPr>
              <w:t>，寄送地址详见前附表。</w:t>
            </w:r>
          </w:p>
        </w:tc>
        <w:tc>
          <w:tcPr>
            <w:tcW w:w="496" w:type="dxa"/>
            <w:noWrap w:val="0"/>
            <w:vAlign w:val="center"/>
          </w:tcPr>
          <w:p>
            <w:pPr>
              <w:widowControl/>
              <w:spacing w:line="440" w:lineRule="exact"/>
              <w:jc w:val="center"/>
              <w:rPr>
                <w:rFonts w:ascii="仿宋" w:hAnsi="仿宋" w:eastAsia="仿宋" w:cs="宋体"/>
                <w:color w:val="000000"/>
                <w:kern w:val="0"/>
                <w:sz w:val="24"/>
                <w:highlight w:val="none"/>
              </w:rPr>
            </w:pPr>
            <w:r>
              <w:rPr>
                <w:rFonts w:hint="eastAsia" w:ascii="仿宋" w:hAnsi="仿宋" w:eastAsia="仿宋" w:cs="宋体"/>
                <w:color w:val="000000"/>
                <w:kern w:val="0"/>
                <w:sz w:val="24"/>
                <w:highlight w:val="none"/>
              </w:rPr>
              <w:t>30</w:t>
            </w:r>
          </w:p>
        </w:tc>
      </w:tr>
    </w:tbl>
    <w:p>
      <w:pPr>
        <w:pStyle w:val="51"/>
        <w:rPr>
          <w:rFonts w:hint="eastAsia" w:ascii="仿宋" w:hAnsi="仿宋" w:eastAsia="仿宋" w:cs="仿宋"/>
          <w:b/>
          <w:bCs/>
          <w:iCs/>
          <w:sz w:val="24"/>
          <w:highlight w:val="none"/>
        </w:rPr>
      </w:pPr>
    </w:p>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lang w:val="en-US" w:eastAsia="zh-CN"/>
        </w:rPr>
        <w:t>1</w:t>
      </w:r>
      <w:r>
        <w:rPr>
          <w:rFonts w:hint="eastAsia" w:ascii="仿宋" w:hAnsi="仿宋" w:eastAsia="仿宋" w:cs="仿宋"/>
          <w:b/>
          <w:bCs/>
          <w:iCs/>
          <w:sz w:val="24"/>
          <w:highlight w:val="none"/>
        </w:rPr>
        <w:t>0分）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2.2.1</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基准价：即满足招标文件要求且投标价格最低的</w:t>
      </w:r>
      <w:r>
        <w:rPr>
          <w:rFonts w:hint="eastAsia" w:ascii="仿宋" w:hAnsi="仿宋" w:eastAsia="仿宋" w:cs="仿宋"/>
          <w:color w:val="000000" w:themeColor="text1"/>
          <w:sz w:val="24"/>
          <w:highlight w:val="none"/>
          <w:lang w:val="en-US" w:eastAsia="zh-CN"/>
        </w:rPr>
        <w:t>投标</w:t>
      </w:r>
      <w:r>
        <w:rPr>
          <w:rFonts w:hint="eastAsia" w:ascii="仿宋" w:hAnsi="仿宋" w:eastAsia="仿宋" w:cs="仿宋"/>
          <w:color w:val="000000" w:themeColor="text1"/>
          <w:sz w:val="24"/>
          <w:highlight w:val="none"/>
          <w:lang w:eastAsia="zh-CN"/>
        </w:rPr>
        <w:t>响应人</w:t>
      </w:r>
      <w:r>
        <w:rPr>
          <w:rFonts w:hint="eastAsia" w:ascii="仿宋" w:hAnsi="仿宋" w:eastAsia="仿宋" w:cs="仿宋"/>
          <w:bCs/>
          <w:iCs/>
          <w:sz w:val="24"/>
          <w:highlight w:val="none"/>
        </w:rPr>
        <w:t>投标报价为</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基准价，其价格分为满分。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2.2.2其他</w:t>
      </w:r>
      <w:r>
        <w:rPr>
          <w:rFonts w:hint="eastAsia" w:ascii="仿宋" w:hAnsi="仿宋" w:eastAsia="仿宋" w:cs="仿宋"/>
          <w:bCs/>
          <w:iCs/>
          <w:sz w:val="24"/>
          <w:highlight w:val="none"/>
          <w:lang w:val="en-US" w:eastAsia="zh-CN"/>
        </w:rPr>
        <w:t>投标响应人</w:t>
      </w:r>
      <w:r>
        <w:rPr>
          <w:rFonts w:hint="eastAsia" w:ascii="仿宋" w:hAnsi="仿宋" w:eastAsia="仿宋" w:cs="仿宋"/>
          <w:bCs/>
          <w:iCs/>
          <w:sz w:val="24"/>
          <w:highlight w:val="none"/>
        </w:rPr>
        <w:t>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投标报价得分=(</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即：投标报价得分=(</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基准价／投标报价)×</w:t>
      </w:r>
      <w:r>
        <w:rPr>
          <w:rFonts w:hint="eastAsia" w:ascii="仿宋" w:hAnsi="仿宋" w:eastAsia="仿宋" w:cs="仿宋"/>
          <w:bCs/>
          <w:iCs/>
          <w:sz w:val="24"/>
          <w:highlight w:val="none"/>
          <w:lang w:val="en-US" w:eastAsia="zh-CN"/>
        </w:rPr>
        <w:t>1</w:t>
      </w:r>
      <w:r>
        <w:rPr>
          <w:rFonts w:hint="eastAsia" w:ascii="仿宋" w:hAnsi="仿宋" w:eastAsia="仿宋" w:cs="仿宋"/>
          <w:bCs/>
          <w:iCs/>
          <w:sz w:val="24"/>
          <w:highlight w:val="none"/>
        </w:rPr>
        <w:t>0</w:t>
      </w:r>
    </w:p>
    <w:bookmarkEnd w:id="4"/>
    <w:bookmarkEnd w:id="5"/>
    <w:bookmarkEnd w:id="6"/>
    <w:bookmarkEnd w:id="7"/>
    <w:p>
      <w:pPr>
        <w:pageBreakBefore/>
        <w:snapToGrid w:val="0"/>
        <w:spacing w:line="360" w:lineRule="auto"/>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r>
        <w:rPr>
          <w:rFonts w:hint="eastAsia" w:ascii="仿宋" w:hAnsi="仿宋" w:eastAsia="仿宋" w:cs="仿宋"/>
          <w:b/>
          <w:sz w:val="36"/>
          <w:szCs w:val="36"/>
          <w:highlight w:val="none"/>
        </w:rPr>
        <w:t xml:space="preserve">  </w:t>
      </w:r>
      <w:r>
        <w:rPr>
          <w:rFonts w:hint="eastAsia" w:ascii="仿宋" w:hAnsi="仿宋" w:eastAsia="仿宋" w:cs="仿宋"/>
          <w:b/>
          <w:sz w:val="36"/>
          <w:szCs w:val="36"/>
          <w:highlight w:val="none"/>
          <w:lang w:val="en-US" w:eastAsia="zh-CN"/>
        </w:rPr>
        <w:t>投标响应</w:t>
      </w:r>
      <w:r>
        <w:rPr>
          <w:rFonts w:hint="eastAsia" w:ascii="仿宋" w:hAnsi="仿宋" w:eastAsia="仿宋" w:cs="仿宋"/>
          <w:b/>
          <w:sz w:val="36"/>
          <w:szCs w:val="36"/>
          <w:highlight w:val="none"/>
        </w:rPr>
        <w:t>文件及其附件格式</w:t>
      </w:r>
    </w:p>
    <w:p>
      <w:pPr>
        <w:spacing w:line="360" w:lineRule="auto"/>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按照以下格式编制投标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文件，并将报价文件、商务技术（资信）文件分别编制成册。</w:t>
      </w: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napToGrid w:val="0"/>
        <w:spacing w:line="360"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（1）投标响应函…………………………………………………………（页码）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kern w:val="0"/>
          <w:sz w:val="24"/>
          <w:highlight w:val="none"/>
          <w:lang w:eastAsia="zh-CN"/>
        </w:rPr>
        <w:t>开标一览表</w:t>
      </w:r>
      <w:r>
        <w:rPr>
          <w:rFonts w:hint="eastAsia" w:ascii="仿宋" w:hAnsi="仿宋" w:eastAsia="仿宋" w:cs="仿宋"/>
          <w:kern w:val="0"/>
          <w:sz w:val="24"/>
          <w:highlight w:val="none"/>
        </w:rPr>
        <w:t>…………………………</w:t>
      </w:r>
      <w:r>
        <w:rPr>
          <w:rFonts w:hint="eastAsia" w:ascii="仿宋" w:hAnsi="仿宋" w:eastAsia="仿宋" w:cs="仿宋"/>
          <w:color w:val="000000" w:themeColor="text1"/>
          <w:kern w:val="0"/>
          <w:sz w:val="24"/>
          <w:highlight w:val="none"/>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（3）中小企业声明函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如有</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b/>
          <w:sz w:val="36"/>
          <w:szCs w:val="36"/>
          <w:highlight w:val="none"/>
        </w:rPr>
      </w:pPr>
      <w:r>
        <w:rPr>
          <w:rFonts w:hint="eastAsia" w:ascii="仿宋" w:hAnsi="仿宋" w:eastAsia="仿宋" w:cs="仿宋"/>
          <w:sz w:val="24"/>
          <w:highlight w:val="none"/>
        </w:rPr>
        <w:t>（4）残疾人福利性单位声明函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如有</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………………………………（页码）</w:t>
      </w:r>
    </w:p>
    <w:p>
      <w:pPr>
        <w:pStyle w:val="18"/>
        <w:spacing w:line="800" w:lineRule="atLeast"/>
        <w:ind w:left="0" w:leftChars="0"/>
        <w:rPr>
          <w:rFonts w:hint="eastAsia" w:ascii="仿宋" w:hAnsi="仿宋" w:eastAsia="仿宋" w:cs="仿宋"/>
          <w:b/>
          <w:sz w:val="36"/>
          <w:szCs w:val="36"/>
          <w:highlight w:val="none"/>
        </w:rPr>
      </w:pPr>
    </w:p>
    <w:p>
      <w:pPr>
        <w:pStyle w:val="18"/>
        <w:spacing w:line="800" w:lineRule="atLeast"/>
        <w:ind w:left="0" w:leftChars="0"/>
        <w:rPr>
          <w:rFonts w:hint="eastAsia" w:ascii="仿宋" w:hAnsi="仿宋" w:eastAsia="仿宋" w:cs="仿宋"/>
          <w:b/>
          <w:sz w:val="36"/>
          <w:szCs w:val="36"/>
          <w:highlight w:val="none"/>
        </w:rPr>
      </w:pPr>
    </w:p>
    <w:p>
      <w:pPr>
        <w:pStyle w:val="18"/>
        <w:spacing w:line="800" w:lineRule="atLeast"/>
        <w:ind w:left="0" w:leftChars="0"/>
        <w:rPr>
          <w:rFonts w:hint="eastAsia" w:ascii="仿宋" w:hAnsi="仿宋" w:eastAsia="仿宋" w:cs="仿宋"/>
          <w:b/>
          <w:sz w:val="36"/>
          <w:szCs w:val="36"/>
          <w:highlight w:val="none"/>
        </w:rPr>
      </w:pPr>
    </w:p>
    <w:p>
      <w:pPr>
        <w:rPr>
          <w:rFonts w:hint="eastAsia" w:ascii="仿宋" w:hAnsi="仿宋" w:eastAsia="仿宋" w:cs="仿宋"/>
          <w:b/>
          <w:sz w:val="30"/>
          <w:szCs w:val="30"/>
          <w:highlight w:val="none"/>
        </w:rPr>
      </w:pPr>
    </w:p>
    <w:p>
      <w:pPr>
        <w:rPr>
          <w:rFonts w:hint="eastAsia" w:ascii="仿宋" w:hAnsi="仿宋" w:eastAsia="仿宋" w:cs="仿宋"/>
          <w:b/>
          <w:sz w:val="30"/>
          <w:szCs w:val="30"/>
          <w:highlight w:val="none"/>
        </w:rPr>
      </w:pPr>
    </w:p>
    <w:p>
      <w:pPr>
        <w:pageBreakBefore/>
        <w:rPr>
          <w:rFonts w:hint="eastAsia" w:ascii="仿宋" w:hAnsi="仿宋" w:eastAsia="仿宋" w:cs="仿宋"/>
          <w:b/>
          <w:sz w:val="30"/>
          <w:szCs w:val="30"/>
          <w:highlight w:val="none"/>
        </w:rPr>
      </w:pPr>
      <w:r>
        <w:rPr>
          <w:rFonts w:hint="eastAsia" w:ascii="仿宋" w:hAnsi="仿宋" w:eastAsia="仿宋" w:cs="仿宋"/>
          <w:b/>
          <w:sz w:val="30"/>
          <w:szCs w:val="30"/>
          <w:highlight w:val="none"/>
        </w:rPr>
        <w:t>1、投标响应函（格式）</w:t>
      </w:r>
    </w:p>
    <w:p>
      <w:pPr>
        <w:pStyle w:val="69"/>
        <w:spacing w:afterLines="0" w:line="440" w:lineRule="exact"/>
        <w:ind w:firstLine="0" w:firstLineChars="0"/>
        <w:rPr>
          <w:rFonts w:hint="eastAsia" w:ascii="仿宋" w:hAnsi="仿宋" w:eastAsia="仿宋" w:cs="仿宋"/>
          <w:szCs w:val="24"/>
          <w:highlight w:val="none"/>
          <w:lang w:val="en-US" w:eastAsia="zh-CN"/>
        </w:rPr>
      </w:pPr>
      <w:r>
        <w:rPr>
          <w:rFonts w:hint="eastAsia" w:ascii="仿宋" w:hAnsi="仿宋" w:eastAsia="仿宋" w:cs="仿宋"/>
          <w:szCs w:val="24"/>
          <w:highlight w:val="none"/>
        </w:rPr>
        <w:t>致：</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lang w:val="en-US" w:eastAsia="zh-CN"/>
        </w:rPr>
        <w:t>采购单位名称</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rPr>
        <w:t>、</w:t>
      </w:r>
      <w:r>
        <w:rPr>
          <w:rFonts w:hint="eastAsia" w:ascii="仿宋" w:hAnsi="仿宋" w:eastAsia="仿宋" w:cs="仿宋"/>
          <w:b/>
          <w:bCs/>
          <w:szCs w:val="24"/>
          <w:highlight w:val="none"/>
          <w:u w:val="single"/>
          <w:lang w:val="en-US" w:eastAsia="zh-CN"/>
        </w:rPr>
        <w:t>（采购代理机构名称）</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b/>
          <w:szCs w:val="24"/>
          <w:highlight w:val="none"/>
          <w:u w:val="single"/>
          <w:lang w:val="en-US" w:eastAsia="zh-CN"/>
        </w:rPr>
        <w:t xml:space="preserve">    </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szCs w:val="24"/>
          <w:highlight w:val="none"/>
        </w:rPr>
        <w:t>1.</w:t>
      </w:r>
      <w:r>
        <w:rPr>
          <w:rFonts w:hint="eastAsia" w:ascii="仿宋_GB2312" w:hAnsi="仿宋" w:eastAsia="仿宋_GB2312" w:cs="仿宋_GB2312"/>
          <w:highlight w:val="none"/>
        </w:rPr>
        <w:t>我方同意在</w:t>
      </w:r>
      <w:r>
        <w:rPr>
          <w:rFonts w:hint="eastAsia" w:ascii="仿宋_GB2312" w:hAnsi="仿宋" w:eastAsia="仿宋_GB2312" w:cs="仿宋_GB2312"/>
          <w:highlight w:val="none"/>
          <w:lang w:eastAsia="zh-CN"/>
        </w:rPr>
        <w:t>投标响应人</w:t>
      </w:r>
      <w:r>
        <w:rPr>
          <w:rFonts w:hint="eastAsia" w:ascii="仿宋_GB2312" w:hAnsi="仿宋" w:eastAsia="仿宋_GB2312" w:cs="仿宋_GB2312"/>
          <w:kern w:val="44"/>
          <w:highlight w:val="none"/>
        </w:rPr>
        <w:t>须知</w:t>
      </w:r>
      <w:r>
        <w:rPr>
          <w:rFonts w:hint="eastAsia" w:ascii="仿宋_GB2312" w:hAnsi="仿宋" w:eastAsia="仿宋_GB2312" w:cs="仿宋_GB2312"/>
          <w:highlight w:val="none"/>
        </w:rPr>
        <w:t>规定的开标日期起遵守本投标文件中的承诺且在投标有效期满之前均具有约束力</w:t>
      </w:r>
      <w:r>
        <w:rPr>
          <w:rFonts w:hint="eastAsia" w:ascii="仿宋_GB2312" w:hAnsi="宋体" w:eastAsia="仿宋_GB2312"/>
          <w:szCs w:val="24"/>
          <w:highlight w:val="none"/>
        </w:rPr>
        <w:t>。</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highlight w:val="none"/>
        </w:rPr>
      </w:pPr>
      <w:r>
        <w:rPr>
          <w:rFonts w:hint="eastAsia" w:ascii="仿宋_GB2312" w:hAnsi="宋体" w:eastAsia="仿宋_GB2312"/>
          <w:szCs w:val="24"/>
          <w:highlight w:val="none"/>
        </w:rPr>
        <w:t>3.</w:t>
      </w:r>
      <w:r>
        <w:rPr>
          <w:rFonts w:hint="eastAsia" w:ascii="仿宋_GB2312" w:eastAsia="仿宋_GB2312"/>
          <w:highlight w:val="none"/>
        </w:rPr>
        <w:t>本公司投标文件中填列的技术参数、配置、服务、数量等相关内容都是真实、准确的。保证在本次项目中所提供的资料全部真实和合法。同意向</w:t>
      </w:r>
      <w:r>
        <w:rPr>
          <w:rFonts w:hint="eastAsia" w:ascii="仿宋_GB2312" w:eastAsia="仿宋_GB2312"/>
          <w:highlight w:val="none"/>
          <w:lang w:eastAsia="zh-CN"/>
        </w:rPr>
        <w:t>绍兴市嘉华项目管理有限公司</w:t>
      </w:r>
      <w:r>
        <w:rPr>
          <w:rFonts w:hint="eastAsia" w:ascii="仿宋_GB2312" w:eastAsia="仿宋_GB2312"/>
          <w:highlight w:val="none"/>
        </w:rPr>
        <w:t>提供可能另外要求的与投标有关的任何数据或资料。</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highlight w:val="none"/>
        </w:rPr>
        <w:t>5.</w:t>
      </w:r>
      <w:r>
        <w:rPr>
          <w:rFonts w:hint="eastAsia" w:ascii="仿宋_GB2312" w:hAnsi="宋体" w:eastAsia="仿宋_GB2312"/>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highlight w:val="none"/>
        </w:rPr>
      </w:pPr>
      <w:r>
        <w:rPr>
          <w:rFonts w:hint="eastAsia" w:ascii="仿宋_GB2312" w:hAnsi="宋体" w:eastAsia="仿宋_GB2312"/>
          <w:szCs w:val="24"/>
          <w:highlight w:val="none"/>
        </w:rPr>
        <w:t>6</w:t>
      </w:r>
      <w:r>
        <w:rPr>
          <w:rFonts w:hint="eastAsia" w:ascii="仿宋_GB2312" w:hAnsi="仿宋_GB2312" w:eastAsia="仿宋_GB2312" w:cs="仿宋_GB2312"/>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a)提供虚假材料谋取中标、成交的；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供应商有前款第a)至e)项情形之一的，中标、成交无效。</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地址：　　　　　　　　　　　　　　　邮政编码：</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电话：                              传真：</w:t>
      </w:r>
    </w:p>
    <w:p>
      <w:pPr>
        <w:pStyle w:val="69"/>
        <w:spacing w:afterLines="0" w:line="440" w:lineRule="exact"/>
        <w:ind w:firstLine="480"/>
        <w:rPr>
          <w:rFonts w:hint="eastAsia" w:ascii="仿宋" w:hAnsi="仿宋" w:eastAsia="仿宋" w:cs="仿宋"/>
          <w:szCs w:val="24"/>
          <w:highlight w:val="none"/>
        </w:rPr>
      </w:pPr>
      <w:r>
        <w:rPr>
          <w:rFonts w:hint="eastAsia" w:ascii="仿宋_GB2312" w:hAnsi="宋体" w:eastAsia="仿宋_GB2312"/>
          <w:szCs w:val="24"/>
          <w:highlight w:val="none"/>
        </w:rPr>
        <w:t>开户银行：                          帐号：</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lang w:val="en-US" w:eastAsia="zh-CN"/>
        </w:rPr>
        <w:t>投标响应人</w:t>
      </w:r>
      <w:r>
        <w:rPr>
          <w:rFonts w:hint="eastAsia" w:ascii="仿宋" w:hAnsi="仿宋" w:eastAsia="仿宋" w:cs="仿宋"/>
          <w:szCs w:val="24"/>
          <w:highlight w:val="none"/>
        </w:rPr>
        <w:t>(电子签章)：</w:t>
      </w:r>
    </w:p>
    <w:p>
      <w:pPr>
        <w:pStyle w:val="69"/>
        <w:spacing w:afterLines="0" w:line="440" w:lineRule="exact"/>
        <w:ind w:firstLine="480"/>
        <w:rPr>
          <w:rFonts w:hint="default" w:ascii="仿宋" w:hAnsi="仿宋" w:eastAsia="仿宋" w:cs="仿宋"/>
          <w:b/>
          <w:sz w:val="30"/>
          <w:szCs w:val="30"/>
          <w:highlight w:val="none"/>
          <w:lang w:val="en-US" w:eastAsia="zh-CN"/>
        </w:rPr>
      </w:pPr>
      <w:r>
        <w:rPr>
          <w:rFonts w:hint="eastAsia" w:ascii="仿宋" w:hAnsi="仿宋" w:eastAsia="仿宋" w:cs="仿宋"/>
          <w:szCs w:val="24"/>
          <w:highlight w:val="none"/>
        </w:rPr>
        <w:t xml:space="preserve">法定代表人或其授权代表(签字或签章)：　　　　　　　日期：   </w:t>
      </w:r>
      <w:r>
        <w:rPr>
          <w:rFonts w:hint="eastAsia" w:ascii="仿宋" w:hAnsi="仿宋" w:eastAsia="仿宋" w:cs="仿宋"/>
          <w:szCs w:val="24"/>
          <w:highlight w:val="none"/>
          <w:lang w:val="en-US" w:eastAsia="zh-CN"/>
        </w:rPr>
        <w:t>年  月  日</w:t>
      </w: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2、</w:t>
      </w:r>
      <w:r>
        <w:rPr>
          <w:rFonts w:hint="eastAsia" w:ascii="仿宋" w:hAnsi="仿宋" w:eastAsia="仿宋" w:cs="仿宋"/>
          <w:b/>
          <w:sz w:val="30"/>
          <w:szCs w:val="30"/>
          <w:highlight w:val="none"/>
          <w:lang w:eastAsia="zh-CN"/>
        </w:rPr>
        <w:t>开标一览表</w:t>
      </w:r>
      <w:r>
        <w:rPr>
          <w:rFonts w:hint="eastAsia" w:ascii="仿宋" w:hAnsi="仿宋" w:eastAsia="仿宋" w:cs="仿宋"/>
          <w:b/>
          <w:sz w:val="30"/>
          <w:szCs w:val="30"/>
          <w:highlight w:val="none"/>
        </w:rPr>
        <w:t>（格式）</w:t>
      </w:r>
    </w:p>
    <w:p>
      <w:pPr>
        <w:spacing w:line="400" w:lineRule="exact"/>
        <w:rPr>
          <w:rFonts w:hint="eastAsia" w:ascii="仿宋" w:hAnsi="仿宋" w:eastAsia="仿宋" w:cs="仿宋"/>
          <w:sz w:val="24"/>
          <w:highlight w:val="none"/>
        </w:rPr>
      </w:pPr>
    </w:p>
    <w:p>
      <w:pPr>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名称：</w:t>
      </w:r>
      <w:r>
        <w:rPr>
          <w:rFonts w:hint="eastAsia" w:ascii="仿宋" w:hAnsi="仿宋" w:eastAsia="仿宋" w:cs="仿宋"/>
          <w:sz w:val="24"/>
          <w:highlight w:val="none"/>
          <w:u w:val="single"/>
          <w:lang w:val="en-US" w:eastAsia="zh-CN"/>
        </w:rPr>
        <w:t xml:space="preserve">                        </w:t>
      </w:r>
    </w:p>
    <w:p>
      <w:pPr>
        <w:snapToGrid w:val="0"/>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标    项：</w:t>
      </w:r>
      <w:r>
        <w:rPr>
          <w:rFonts w:hint="eastAsia" w:ascii="仿宋" w:hAnsi="仿宋" w:eastAsia="仿宋" w:cs="仿宋"/>
          <w:sz w:val="24"/>
          <w:highlight w:val="none"/>
          <w:u w:val="single"/>
          <w:lang w:val="en-US" w:eastAsia="zh-CN"/>
        </w:rPr>
        <w:t xml:space="preserve">                          </w:t>
      </w:r>
    </w:p>
    <w:p>
      <w:pPr>
        <w:snapToGrid w:val="0"/>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招标编号：</w:t>
      </w:r>
      <w:r>
        <w:rPr>
          <w:rFonts w:hint="eastAsia" w:ascii="仿宋" w:hAnsi="仿宋" w:eastAsia="仿宋" w:cs="仿宋"/>
          <w:sz w:val="24"/>
          <w:highlight w:val="none"/>
          <w:u w:val="single"/>
          <w:lang w:val="en-US" w:eastAsia="zh-CN"/>
        </w:rPr>
        <w:t xml:space="preserve">                          </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型号和规格</w:t>
            </w:r>
            <w:r>
              <w:rPr>
                <w:rFonts w:hint="eastAsia" w:ascii="仿宋" w:hAnsi="仿宋" w:eastAsia="仿宋" w:cs="仿宋"/>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大写：</w:t>
            </w:r>
          </w:p>
        </w:tc>
      </w:tr>
    </w:tbl>
    <w:p>
      <w:pPr>
        <w:snapToGrid w:val="0"/>
        <w:jc w:val="left"/>
        <w:rPr>
          <w:rFonts w:hint="eastAsia" w:ascii="仿宋" w:hAnsi="仿宋" w:eastAsia="仿宋" w:cs="仿宋"/>
          <w:sz w:val="24"/>
          <w:highlight w:val="none"/>
        </w:rPr>
      </w:pPr>
      <w:r>
        <w:rPr>
          <w:rFonts w:hint="eastAsia" w:ascii="仿宋" w:hAnsi="仿宋" w:eastAsia="仿宋" w:cs="仿宋"/>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2.招标人不接受某一标项中有2个(含)以上的报价或方案，若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在此表中有2个（含）以上的报价或方案，其投标作无效投标处理。</w:t>
      </w:r>
    </w:p>
    <w:p>
      <w:pPr>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3.投标响应人需按本表格式填写，如无对应内容，则填写：“无或/”。</w:t>
      </w:r>
    </w:p>
    <w:p>
      <w:pPr>
        <w:snapToGrid w:val="0"/>
        <w:ind w:left="48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5.以上表格要求细分项目及报价，</w:t>
      </w:r>
      <w:r>
        <w:rPr>
          <w:rFonts w:hint="eastAsia" w:ascii="仿宋" w:hAnsi="仿宋" w:eastAsia="仿宋" w:cs="仿宋"/>
          <w:b/>
          <w:kern w:val="0"/>
          <w:sz w:val="24"/>
          <w:highlight w:val="none"/>
        </w:rPr>
        <w:t>在“规格型号（或具体服务）”一栏中，货物类项目填写规格型号，服务类项目填写具体服务。</w:t>
      </w:r>
      <w:r>
        <w:rPr>
          <w:rFonts w:hint="eastAsia" w:ascii="仿宋" w:hAnsi="仿宋" w:eastAsia="仿宋" w:cs="仿宋"/>
          <w:b/>
          <w:sz w:val="24"/>
          <w:highlight w:val="none"/>
        </w:rPr>
        <w:t>服务包含但不仅限于：服务方案、次数或人数、服务年限等，产品包含但不仅限于:名称、品牌、型号、生产厂商、数量、质保期等。</w:t>
      </w:r>
    </w:p>
    <w:p>
      <w:pPr>
        <w:snapToGrid w:val="0"/>
        <w:ind w:firstLine="482" w:firstLineChars="200"/>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6.特别提示：采购代理机构将对</w:t>
      </w:r>
      <w:r>
        <w:rPr>
          <w:rFonts w:hint="eastAsia" w:ascii="仿宋" w:hAnsi="仿宋" w:eastAsia="仿宋" w:cs="仿宋"/>
          <w:b/>
          <w:kern w:val="0"/>
          <w:sz w:val="24"/>
          <w:highlight w:val="none"/>
        </w:rPr>
        <w:t>项目名称和项目编号，中标</w:t>
      </w:r>
      <w:r>
        <w:rPr>
          <w:rFonts w:hint="eastAsia" w:ascii="仿宋" w:hAnsi="仿宋" w:eastAsia="仿宋" w:cs="仿宋"/>
          <w:b/>
          <w:kern w:val="0"/>
          <w:sz w:val="24"/>
          <w:highlight w:val="none"/>
          <w:lang w:eastAsia="zh-CN"/>
        </w:rPr>
        <w:t>投标响应人</w:t>
      </w:r>
      <w:r>
        <w:rPr>
          <w:rFonts w:hint="eastAsia" w:ascii="仿宋" w:hAnsi="仿宋" w:eastAsia="仿宋" w:cs="仿宋"/>
          <w:b/>
          <w:kern w:val="0"/>
          <w:sz w:val="24"/>
          <w:highlight w:val="none"/>
        </w:rPr>
        <w:t>名称、地址和中标金额，主要中标标的的名称、规格型号、数量、单价、服务要求等</w:t>
      </w:r>
      <w:r>
        <w:rPr>
          <w:rFonts w:hint="eastAsia" w:ascii="仿宋" w:hAnsi="仿宋" w:eastAsia="仿宋" w:cs="仿宋"/>
          <w:b/>
          <w:color w:val="auto"/>
          <w:kern w:val="0"/>
          <w:sz w:val="24"/>
          <w:highlight w:val="none"/>
          <w:lang w:val="zh-CN"/>
        </w:rPr>
        <w:t>予以公示</w:t>
      </w:r>
      <w:r>
        <w:rPr>
          <w:rFonts w:hint="eastAsia" w:ascii="仿宋" w:hAnsi="仿宋" w:eastAsia="仿宋" w:cs="仿宋"/>
          <w:b/>
          <w:kern w:val="0"/>
          <w:sz w:val="24"/>
          <w:highlight w:val="none"/>
          <w:lang w:val="zh-CN"/>
        </w:rPr>
        <w:t>。请把上述涉及的内容完整填写在开标一览表中。</w:t>
      </w:r>
    </w:p>
    <w:p>
      <w:pPr>
        <w:spacing w:line="360" w:lineRule="auto"/>
        <w:ind w:left="-3" w:leftChars="-72" w:right="-817" w:rightChars="-389" w:hanging="148" w:hangingChars="62"/>
        <w:rPr>
          <w:rFonts w:hint="eastAsia" w:ascii="仿宋" w:hAnsi="仿宋" w:eastAsia="仿宋" w:cs="仿宋"/>
          <w:sz w:val="24"/>
          <w:highlight w:val="none"/>
        </w:rPr>
      </w:pPr>
    </w:p>
    <w:p>
      <w:pPr>
        <w:spacing w:line="360" w:lineRule="auto"/>
        <w:ind w:left="-4" w:leftChars="-2" w:right="-817" w:rightChars="-389" w:firstLine="2"/>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                  投标响应人</w:t>
      </w:r>
      <w:r>
        <w:rPr>
          <w:rFonts w:hint="eastAsia" w:ascii="仿宋" w:hAnsi="仿宋" w:eastAsia="仿宋" w:cs="仿宋"/>
          <w:sz w:val="24"/>
          <w:highlight w:val="none"/>
        </w:rPr>
        <w:t>（电子签章）：</w:t>
      </w:r>
    </w:p>
    <w:p>
      <w:pPr>
        <w:spacing w:line="360" w:lineRule="auto"/>
        <w:ind w:left="-4" w:leftChars="-2" w:right="-817" w:rightChars="-389" w:firstLine="2"/>
        <w:jc w:val="right"/>
        <w:rPr>
          <w:rFonts w:hint="eastAsia" w:ascii="仿宋" w:hAnsi="仿宋" w:eastAsia="仿宋" w:cs="仿宋"/>
          <w:sz w:val="24"/>
          <w:highlight w:val="none"/>
        </w:rPr>
      </w:pPr>
      <w:r>
        <w:rPr>
          <w:rFonts w:hint="eastAsia" w:ascii="仿宋" w:hAnsi="仿宋" w:eastAsia="仿宋" w:cs="仿宋"/>
          <w:sz w:val="24"/>
          <w:highlight w:val="none"/>
        </w:rPr>
        <w:t>法定代表人或其授权代表（签字或签章）：</w:t>
      </w:r>
    </w:p>
    <w:p>
      <w:pPr>
        <w:spacing w:line="360" w:lineRule="auto"/>
        <w:ind w:left="-4" w:leftChars="-2" w:right="-817" w:rightChars="-389" w:firstLine="2"/>
        <w:jc w:val="righ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日期：    年   月   日</w:t>
      </w:r>
    </w:p>
    <w:p>
      <w:pPr>
        <w:pageBreakBefore/>
        <w:rPr>
          <w:rFonts w:hint="eastAsia" w:ascii="仿宋_GB2312" w:eastAsia="仿宋_GB2312"/>
          <w:b/>
          <w:sz w:val="32"/>
          <w:szCs w:val="32"/>
          <w:highlight w:val="none"/>
        </w:rPr>
      </w:pPr>
      <w:r>
        <w:rPr>
          <w:rFonts w:hint="eastAsia" w:ascii="仿宋_GB2312" w:eastAsia="仿宋_GB2312"/>
          <w:b/>
          <w:sz w:val="32"/>
          <w:szCs w:val="32"/>
          <w:highlight w:val="none"/>
        </w:rPr>
        <w:t>中小企业声明函</w:t>
      </w:r>
    </w:p>
    <w:p>
      <w:pPr>
        <w:rPr>
          <w:rFonts w:hint="eastAsia" w:ascii="仿宋" w:hAnsi="仿宋" w:eastAsia="仿宋" w:cs="仿宋"/>
          <w:b/>
          <w:sz w:val="32"/>
          <w:szCs w:val="32"/>
          <w:highlight w:val="none"/>
        </w:rPr>
      </w:pPr>
      <w:r>
        <w:rPr>
          <w:rFonts w:hint="eastAsia"/>
          <w:sz w:val="24"/>
          <w:szCs w:val="24"/>
          <w:highlight w:val="none"/>
        </w:rPr>
        <w:t xml:space="preserve"> </w:t>
      </w:r>
      <w:r>
        <w:rPr>
          <w:rFonts w:hint="eastAsia" w:ascii="仿宋_GB2312" w:hAnsi="仿宋" w:eastAsia="仿宋_GB2312" w:cs="仿宋_GB2312"/>
          <w:b/>
          <w:bCs/>
          <w:kern w:val="0"/>
          <w:sz w:val="24"/>
          <w:highlight w:val="none"/>
          <w:lang w:val="zh-CN"/>
        </w:rPr>
        <w:t>[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3、中小企业</w:t>
      </w:r>
      <w:r>
        <w:rPr>
          <w:rFonts w:hint="eastAsia" w:ascii="仿宋" w:hAnsi="仿宋" w:eastAsia="仿宋" w:cs="仿宋"/>
          <w:b/>
          <w:color w:val="auto"/>
          <w:sz w:val="32"/>
          <w:szCs w:val="32"/>
          <w:highlight w:val="none"/>
        </w:rPr>
        <w:t>声明函（二选一）</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 xml:space="preserve"> ，属于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rPr>
        <w:t>日期：   年     月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（电子签章）：</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ind w:firstLine="480" w:firstLineChars="200"/>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588" w:lineRule="exact"/>
        <w:rPr>
          <w:rFonts w:hint="eastAsia" w:ascii="仿宋" w:hAnsi="仿宋" w:eastAsia="仿宋" w:cs="仿宋"/>
          <w:sz w:val="24"/>
          <w:highlight w:val="none"/>
        </w:rPr>
      </w:pPr>
    </w:p>
    <w:p>
      <w:pPr>
        <w:pageBreakBefore/>
        <w:spacing w:line="588" w:lineRule="exac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4、残疾人福利性单位声明函</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spacing w:line="588" w:lineRule="exact"/>
        <w:rPr>
          <w:rFonts w:hint="eastAsia" w:ascii="仿宋" w:hAnsi="仿宋" w:eastAsia="仿宋" w:cs="仿宋"/>
          <w:b/>
          <w:spacing w:val="6"/>
          <w:sz w:val="30"/>
          <w:szCs w:val="30"/>
          <w:highlight w:val="none"/>
        </w:rPr>
      </w:pP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sz w:val="24"/>
          <w:highlight w:val="none"/>
        </w:rPr>
      </w:pPr>
    </w:p>
    <w:p>
      <w:pPr>
        <w:spacing w:line="588" w:lineRule="exact"/>
        <w:ind w:firstLine="480" w:firstLineChars="200"/>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pStyle w:val="51"/>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tabs>
          <w:tab w:val="left" w:pos="4860"/>
        </w:tabs>
        <w:spacing w:line="588" w:lineRule="exact"/>
        <w:ind w:right="1560"/>
        <w:jc w:val="both"/>
        <w:rPr>
          <w:rFonts w:hint="eastAsia" w:ascii="仿宋" w:hAnsi="仿宋" w:eastAsia="仿宋" w:cs="仿宋"/>
          <w:sz w:val="24"/>
          <w:highlight w:val="none"/>
        </w:rPr>
      </w:pPr>
      <w:r>
        <w:rPr>
          <w:rFonts w:hint="eastAsia" w:ascii="仿宋" w:hAnsi="仿宋" w:eastAsia="仿宋" w:cs="仿宋"/>
          <w:sz w:val="24"/>
          <w:highlight w:val="none"/>
        </w:rPr>
        <w:pict>
          <v:shape id="_x0000_s1026" o:spid="_x0000_s1026" o:spt="75" type="#_x0000_t75" style="position:absolute;left:0pt;margin-left:0pt;margin-top:-18.45pt;height:42pt;width:390pt;mso-wrap-distance-bottom:0pt;mso-wrap-distance-left:9pt;mso-wrap-distance-right:9pt;mso-wrap-distance-top:0pt;z-index:251659264;mso-width-relative:page;mso-height-relative:page;" o:ole="t" filled="f" o:preferrelative="t" stroked="f" coordsize="21600,21600">
            <v:path/>
            <v:fill on="f" focussize="0,0"/>
            <v:stroke on="f"/>
            <v:imagedata r:id="rId10" o:title=""/>
            <o:lock v:ext="edit" aspectratio="t"/>
            <w10:wrap type="square"/>
          </v:shape>
          <o:OLEObject Type="Embed" ProgID="Package" ShapeID="_x0000_s1026" DrawAspect="Content" ObjectID="_1468075725" r:id="rId9">
            <o:LockedField>false</o:LockedField>
          </o:OLEObject>
        </w:pict>
      </w: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pageBreakBefore/>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商务技术（资信）文件部分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191"/>
        <w:spacing w:line="360" w:lineRule="auto"/>
        <w:ind w:left="0" w:firstLine="0" w:firstLineChars="0"/>
        <w:rPr>
          <w:rFonts w:hAnsi="仿宋_GB2312" w:cs="仿宋_GB2312"/>
          <w:highlight w:val="none"/>
        </w:rPr>
      </w:pPr>
      <w:r>
        <w:rPr>
          <w:rFonts w:hint="eastAsia" w:hAnsi="仿宋_GB2312" w:cs="仿宋_GB2312"/>
          <w:highlight w:val="none"/>
        </w:rPr>
        <w:t>（1）法定代表人授权</w:t>
      </w:r>
      <w:r>
        <w:rPr>
          <w:rFonts w:hint="eastAsia" w:hAnsi="仿宋_GB2312" w:cs="仿宋_GB2312"/>
          <w:highlight w:val="none"/>
          <w:lang w:val="en-US" w:eastAsia="zh-CN"/>
        </w:rPr>
        <w:t>委托</w:t>
      </w:r>
      <w:r>
        <w:rPr>
          <w:rFonts w:hint="eastAsia" w:hAnsi="仿宋_GB2312" w:cs="仿宋_GB2312"/>
          <w:highlight w:val="none"/>
        </w:rPr>
        <w:t>书 ……………………………………………………（页码）</w:t>
      </w:r>
    </w:p>
    <w:p>
      <w:pPr>
        <w:pStyle w:val="191"/>
        <w:spacing w:line="360" w:lineRule="auto"/>
        <w:ind w:left="0"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2</w:t>
      </w:r>
      <w:r>
        <w:rPr>
          <w:rFonts w:hint="eastAsia" w:hAnsi="仿宋_GB2312" w:cs="仿宋_GB2312"/>
          <w:highlight w:val="none"/>
        </w:rPr>
        <w:t>）法定代表人及其授权代表的身份证（复印件）……………………………（页码）</w:t>
      </w:r>
    </w:p>
    <w:p>
      <w:pPr>
        <w:pStyle w:val="191"/>
        <w:spacing w:line="360" w:lineRule="auto"/>
        <w:ind w:left="0"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3</w:t>
      </w:r>
      <w:r>
        <w:rPr>
          <w:rFonts w:hint="eastAsia" w:hAnsi="仿宋_GB2312" w:cs="仿宋_GB2312"/>
          <w:highlight w:val="none"/>
        </w:rPr>
        <w:t>）法定代表人身份证明书………………………………………………………（页码）</w:t>
      </w:r>
    </w:p>
    <w:p>
      <w:pPr>
        <w:spacing w:line="360" w:lineRule="auto"/>
        <w:outlineLvl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4</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2"/>
          <w:sz w:val="24"/>
          <w:szCs w:val="24"/>
          <w:highlight w:val="none"/>
          <w:lang w:val="en-US" w:eastAsia="zh-CN" w:bidi="ar-SA"/>
        </w:rPr>
        <w:t>投标响应人基本资格条件书面承诺函</w:t>
      </w:r>
      <w:r>
        <w:rPr>
          <w:rFonts w:hint="eastAsia" w:ascii="仿宋_GB2312" w:hAnsi="仿宋_GB2312" w:eastAsia="仿宋_GB2312" w:cs="仿宋_GB2312"/>
          <w:kern w:val="2"/>
          <w:sz w:val="24"/>
          <w:szCs w:val="24"/>
          <w:highlight w:val="none"/>
          <w:lang w:val="zh-CN" w:eastAsia="zh-CN" w:bidi="ar-SA"/>
        </w:rPr>
        <w:t>………………</w:t>
      </w:r>
      <w:r>
        <w:rPr>
          <w:rFonts w:hint="eastAsia" w:hAnsi="仿宋_GB2312" w:cs="仿宋_GB2312"/>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1"/>
        <w:spacing w:line="360" w:lineRule="auto"/>
        <w:ind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5</w:t>
      </w:r>
      <w:r>
        <w:rPr>
          <w:rFonts w:hint="eastAsia" w:hAnsi="仿宋_GB2312" w:cs="仿宋_GB2312"/>
          <w:highlight w:val="none"/>
        </w:rPr>
        <w:t>）投标响应人特定资格条件（如项目要求）的有关证明材料（复印件）（页码）</w:t>
      </w:r>
    </w:p>
    <w:p>
      <w:pPr>
        <w:pStyle w:val="191"/>
        <w:spacing w:line="360" w:lineRule="auto"/>
        <w:ind w:left="0" w:firstLine="0" w:firstLineChars="0"/>
        <w:rPr>
          <w:rFonts w:hint="eastAsia"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6</w:t>
      </w:r>
      <w:r>
        <w:rPr>
          <w:rFonts w:hint="eastAsia" w:hAnsi="仿宋_GB2312" w:cs="仿宋_GB2312"/>
          <w:highlight w:val="none"/>
        </w:rPr>
        <w:t>）</w:t>
      </w:r>
      <w:r>
        <w:rPr>
          <w:rFonts w:hint="eastAsia" w:hAnsi="仿宋_GB2312" w:cs="仿宋_GB2312"/>
          <w:snapToGrid w:val="0"/>
          <w:highlight w:val="none"/>
          <w:lang w:eastAsia="zh-CN"/>
        </w:rPr>
        <w:t>投标响应人应提供针对项目的完整技术解决方案</w:t>
      </w:r>
      <w:r>
        <w:rPr>
          <w:rFonts w:hint="eastAsia" w:hAnsi="仿宋_GB2312" w:cs="仿宋_GB2312"/>
          <w:highlight w:val="none"/>
        </w:rPr>
        <w:t>…………………………（页码）</w:t>
      </w:r>
    </w:p>
    <w:p>
      <w:pPr>
        <w:pStyle w:val="191"/>
        <w:spacing w:line="360" w:lineRule="auto"/>
        <w:ind w:left="0" w:firstLine="0" w:firstLineChars="0"/>
        <w:rPr>
          <w:rFonts w:hint="eastAsia"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7</w:t>
      </w:r>
      <w:r>
        <w:rPr>
          <w:rFonts w:hint="eastAsia" w:hAnsi="仿宋_GB2312" w:cs="仿宋_GB2312"/>
          <w:highlight w:val="none"/>
        </w:rPr>
        <w:t>）</w:t>
      </w:r>
      <w:r>
        <w:rPr>
          <w:rFonts w:hint="eastAsia" w:hAnsi="仿宋_GB2312" w:cs="仿宋_GB2312"/>
          <w:highlight w:val="none"/>
          <w:lang w:val="en-US" w:eastAsia="zh-CN"/>
        </w:rPr>
        <w:t>优惠条件及特殊承诺（如有）</w:t>
      </w:r>
      <w:r>
        <w:rPr>
          <w:rFonts w:hint="eastAsia" w:hAnsi="仿宋_GB2312" w:cs="仿宋_GB2312"/>
          <w:highlight w:val="none"/>
          <w:lang w:val="zh-CN"/>
        </w:rPr>
        <w:t>…………………………………………</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1"/>
        <w:spacing w:line="360" w:lineRule="auto"/>
        <w:ind w:left="0" w:firstLine="0" w:firstLineChars="0"/>
        <w:rPr>
          <w:rFonts w:hint="eastAsia"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8</w:t>
      </w:r>
      <w:r>
        <w:rPr>
          <w:rFonts w:hint="eastAsia" w:hAnsi="仿宋_GB2312" w:cs="仿宋_GB2312"/>
          <w:highlight w:val="none"/>
        </w:rPr>
        <w:t>）</w:t>
      </w:r>
      <w:r>
        <w:rPr>
          <w:rFonts w:hint="eastAsia" w:hAnsi="仿宋_GB2312" w:cs="仿宋_GB2312"/>
          <w:highlight w:val="none"/>
          <w:lang w:val="zh-CN"/>
        </w:rPr>
        <w:t>提供相关标段成功案例…………………………………………</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）技术偏离说明表………………………………………………</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1"/>
        <w:spacing w:line="360" w:lineRule="auto"/>
        <w:ind w:left="0" w:firstLine="0" w:firstLineChars="0"/>
        <w:rPr>
          <w:rFonts w:hint="eastAsia" w:ascii="仿宋_GB2312" w:hAnsi="仿宋_GB2312" w:eastAsia="仿宋_GB2312" w:cs="仿宋_GB2312"/>
          <w:kern w:val="0"/>
          <w:sz w:val="24"/>
          <w:highlight w:val="none"/>
        </w:rPr>
      </w:pPr>
      <w:r>
        <w:rPr>
          <w:rFonts w:hint="eastAsia" w:hAnsi="仿宋_GB2312" w:cs="仿宋_GB2312"/>
          <w:highlight w:val="none"/>
          <w:lang w:eastAsia="zh-CN"/>
        </w:rPr>
        <w:t>（</w:t>
      </w:r>
      <w:r>
        <w:rPr>
          <w:rFonts w:hint="eastAsia" w:hAnsi="仿宋_GB2312" w:cs="仿宋_GB2312"/>
          <w:highlight w:val="none"/>
          <w:lang w:val="en-US" w:eastAsia="zh-CN"/>
        </w:rPr>
        <w:t>10</w:t>
      </w:r>
      <w:r>
        <w:rPr>
          <w:rFonts w:hint="eastAsia" w:hAnsi="仿宋_GB2312" w:cs="仿宋_GB2312"/>
          <w:highlight w:val="none"/>
          <w:lang w:eastAsia="zh-CN"/>
        </w:rPr>
        <w:t>）针对本项目建设的详细实施计划</w:t>
      </w:r>
      <w:r>
        <w:rPr>
          <w:rFonts w:hint="eastAsia" w:ascii="仿宋_GB2312" w:hAnsi="仿宋_GB2312" w:eastAsia="仿宋_GB2312" w:cs="仿宋_GB2312"/>
          <w:kern w:val="0"/>
          <w:sz w:val="24"/>
          <w:highlight w:val="none"/>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1"/>
        <w:spacing w:line="360" w:lineRule="auto"/>
        <w:ind w:left="0" w:firstLine="0" w:firstLineChars="0"/>
        <w:rPr>
          <w:rFonts w:hint="eastAsia" w:ascii="仿宋_GB2312" w:hAnsi="仿宋_GB2312" w:eastAsia="仿宋_GB2312" w:cs="仿宋_GB2312"/>
          <w:kern w:val="0"/>
          <w:sz w:val="24"/>
          <w:highlight w:val="none"/>
        </w:rPr>
      </w:pPr>
      <w:r>
        <w:rPr>
          <w:rFonts w:hint="eastAsia" w:hAnsi="仿宋_GB2312" w:cs="仿宋_GB2312"/>
          <w:kern w:val="0"/>
          <w:sz w:val="24"/>
          <w:highlight w:val="none"/>
          <w:lang w:eastAsia="zh-CN"/>
        </w:rPr>
        <w:t>（</w:t>
      </w:r>
      <w:r>
        <w:rPr>
          <w:rFonts w:hint="eastAsia" w:hAnsi="仿宋_GB2312" w:cs="仿宋_GB2312"/>
          <w:kern w:val="0"/>
          <w:sz w:val="24"/>
          <w:highlight w:val="none"/>
          <w:lang w:val="en-US" w:eastAsia="zh-CN"/>
        </w:rPr>
        <w:t>11</w:t>
      </w:r>
      <w:r>
        <w:rPr>
          <w:rFonts w:hint="eastAsia" w:hAnsi="仿宋_GB2312" w:cs="仿宋_GB2312"/>
          <w:kern w:val="0"/>
          <w:sz w:val="24"/>
          <w:highlight w:val="none"/>
          <w:lang w:eastAsia="zh-CN"/>
        </w:rPr>
        <w:t>）项目验收之前、验收之后的维护方案</w:t>
      </w:r>
      <w:r>
        <w:rPr>
          <w:rFonts w:hint="eastAsia" w:ascii="仿宋_GB2312" w:hAnsi="仿宋_GB2312" w:eastAsia="仿宋_GB2312" w:cs="仿宋_GB2312"/>
          <w:kern w:val="0"/>
          <w:sz w:val="24"/>
          <w:highlight w:val="none"/>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r>
        <w:rPr>
          <w:rFonts w:hint="eastAsia" w:ascii="仿宋_GB2312" w:hAnsi="仿宋_GB2312" w:eastAsia="仿宋_GB2312" w:cs="仿宋_GB2312"/>
          <w:kern w:val="0"/>
          <w:sz w:val="24"/>
          <w:highlight w:val="none"/>
          <w:lang w:val="en-US" w:eastAsia="zh-CN"/>
        </w:rPr>
        <w:t>2</w:t>
      </w:r>
      <w:r>
        <w:rPr>
          <w:rFonts w:hint="eastAsia" w:ascii="仿宋_GB2312" w:hAnsi="仿宋_GB2312" w:eastAsia="仿宋_GB2312" w:cs="仿宋_GB2312"/>
          <w:kern w:val="0"/>
          <w:sz w:val="24"/>
          <w:highlight w:val="none"/>
        </w:rPr>
        <w:t>）投标响应人为完成本项目组建的工作小组名单……………</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kern w:val="0"/>
          <w:sz w:val="24"/>
          <w:highlight w:val="none"/>
          <w:lang w:val="en-US" w:eastAsia="zh-CN"/>
        </w:rPr>
        <w:t>如有</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kern w:val="0"/>
          <w:sz w:val="24"/>
          <w:highlight w:val="none"/>
          <w:lang w:val="en-US" w:eastAsia="zh-CN"/>
        </w:rPr>
        <w:t>如有）</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rPr>
        <w:t>（1</w:t>
      </w:r>
      <w:r>
        <w:rPr>
          <w:rFonts w:hint="eastAsia" w:ascii="仿宋_GB2312" w:hAnsi="仿宋_GB2312" w:eastAsia="仿宋_GB2312" w:cs="仿宋_GB2312"/>
          <w:kern w:val="0"/>
          <w:sz w:val="24"/>
          <w:highlight w:val="none"/>
          <w:lang w:val="en-US" w:eastAsia="zh-CN"/>
        </w:rPr>
        <w:t>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验收方案……………………………………………………………………（页码）</w:t>
      </w:r>
    </w:p>
    <w:p>
      <w:pPr>
        <w:pStyle w:val="191"/>
        <w:spacing w:line="360" w:lineRule="auto"/>
        <w:ind w:left="0" w:firstLine="0" w:firstLineChars="0"/>
        <w:rPr>
          <w:rFonts w:hint="eastAsia" w:ascii="仿宋_GB2312" w:hAnsi="仿宋_GB2312" w:eastAsia="仿宋_GB2312" w:cs="仿宋_GB2312"/>
          <w:kern w:val="0"/>
          <w:sz w:val="24"/>
          <w:szCs w:val="24"/>
          <w:highlight w:val="none"/>
          <w:lang w:val="zh-CN" w:eastAsia="zh-CN" w:bidi="ar-SA"/>
        </w:rPr>
      </w:pPr>
      <w:r>
        <w:rPr>
          <w:rFonts w:hint="eastAsia" w:ascii="仿宋_GB2312" w:hAnsi="仿宋_GB2312" w:eastAsia="仿宋_GB2312" w:cs="仿宋_GB2312"/>
          <w:kern w:val="0"/>
          <w:sz w:val="24"/>
          <w:highlight w:val="none"/>
        </w:rPr>
        <w:t>（1</w:t>
      </w:r>
      <w:r>
        <w:rPr>
          <w:rFonts w:hint="eastAsia" w:hAnsi="仿宋_GB2312" w:cs="仿宋_GB2312"/>
          <w:kern w:val="0"/>
          <w:sz w:val="24"/>
          <w:highlight w:val="none"/>
          <w:lang w:val="en-US" w:eastAsia="zh-CN"/>
        </w:rPr>
        <w:t>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lang w:val="zh-CN" w:eastAsia="zh-CN" w:bidi="ar-SA"/>
        </w:rPr>
        <w:t>投标响应人售后服务证明材料</w:t>
      </w:r>
      <w:r>
        <w:rPr>
          <w:rFonts w:hint="eastAsia" w:ascii="仿宋_GB2312" w:hAnsi="仿宋_GB2312" w:eastAsia="仿宋_GB2312" w:cs="仿宋_GB2312"/>
          <w:kern w:val="0"/>
          <w:sz w:val="24"/>
          <w:highlight w:val="none"/>
          <w:lang w:val="zh-CN"/>
        </w:rPr>
        <w:t>……………………………………………（页码）</w:t>
      </w:r>
    </w:p>
    <w:p>
      <w:pPr>
        <w:pStyle w:val="191"/>
        <w:spacing w:line="360" w:lineRule="auto"/>
        <w:ind w:left="0"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17</w:t>
      </w:r>
      <w:r>
        <w:rPr>
          <w:rFonts w:hint="eastAsia" w:hAnsi="仿宋_GB2312" w:cs="仿宋_GB2312"/>
          <w:highlight w:val="none"/>
        </w:rPr>
        <w:t>）廉政承诺书 …………………………………………………………………（页码）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18</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联合协议（如有）…………………………………………………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19</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分包意向协议（如有）…………………………………………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 w:hAnsi="仿宋" w:eastAsia="仿宋" w:cs="仿宋"/>
          <w:kern w:val="2"/>
          <w:sz w:val="24"/>
          <w:szCs w:val="24"/>
          <w:highlight w:val="none"/>
          <w:lang w:val="en-US" w:eastAsia="zh-CN" w:bidi="ar-SA"/>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0</w:t>
      </w:r>
      <w:r>
        <w:rPr>
          <w:rFonts w:hint="eastAsia" w:ascii="仿宋_GB2312" w:hAnsi="仿宋_GB2312" w:eastAsia="仿宋_GB2312" w:cs="仿宋_GB2312"/>
          <w:kern w:val="0"/>
          <w:sz w:val="24"/>
          <w:highlight w:val="none"/>
        </w:rPr>
        <w:t>）中小企业声明函</w:t>
      </w:r>
      <w:r>
        <w:rPr>
          <w:rFonts w:hint="eastAsia" w:ascii="仿宋_GB2312" w:hAnsi="仿宋_GB2312" w:eastAsia="仿宋_GB2312" w:cs="仿宋_GB2312"/>
          <w:kern w:val="0"/>
          <w:sz w:val="24"/>
          <w:highlight w:val="none"/>
          <w:lang w:val="zh-CN"/>
        </w:rPr>
        <w:t>（如有）</w:t>
      </w:r>
      <w:r>
        <w:rPr>
          <w:rFonts w:hint="eastAsia" w:ascii="仿宋_GB2312" w:hAnsi="仿宋_GB2312" w:eastAsia="仿宋_GB2312" w:cs="仿宋_GB2312"/>
          <w:kern w:val="0"/>
          <w:sz w:val="24"/>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1</w:t>
      </w:r>
      <w:r>
        <w:rPr>
          <w:rFonts w:hint="eastAsia" w:ascii="仿宋_GB2312" w:hAnsi="仿宋_GB2312" w:eastAsia="仿宋_GB2312" w:cs="仿宋_GB2312"/>
          <w:kern w:val="0"/>
          <w:sz w:val="24"/>
          <w:highlight w:val="none"/>
        </w:rPr>
        <w:t>）残疾人福利性单位声明函</w:t>
      </w:r>
      <w:r>
        <w:rPr>
          <w:rFonts w:hint="eastAsia" w:ascii="仿宋_GB2312" w:hAnsi="仿宋_GB2312" w:eastAsia="仿宋_GB2312" w:cs="仿宋_GB2312"/>
          <w:kern w:val="0"/>
          <w:sz w:val="24"/>
          <w:highlight w:val="none"/>
          <w:lang w:val="zh-CN"/>
        </w:rPr>
        <w:t>（如有）</w:t>
      </w:r>
      <w:r>
        <w:rPr>
          <w:rFonts w:hint="eastAsia" w:ascii="仿宋_GB2312" w:hAnsi="仿宋_GB2312" w:eastAsia="仿宋_GB2312" w:cs="仿宋_GB2312"/>
          <w:kern w:val="0"/>
          <w:sz w:val="24"/>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lang w:val="en-US" w:eastAsia="zh-CN"/>
        </w:rPr>
        <w:t>22）落实政府采购政策需满足的资格要求（如有）</w:t>
      </w:r>
      <w:r>
        <w:rPr>
          <w:rFonts w:hint="eastAsia" w:ascii="仿宋_GB2312" w:hAnsi="仿宋_GB2312" w:eastAsia="仿宋_GB2312" w:cs="仿宋_GB2312"/>
          <w:kern w:val="0"/>
          <w:sz w:val="24"/>
          <w:highlight w:val="none"/>
          <w:lang w:val="zh-CN"/>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w:t>
      </w:r>
      <w:r>
        <w:rPr>
          <w:rFonts w:hint="eastAsia" w:ascii="仿宋_GB2312" w:hAnsi="仿宋_GB2312" w:eastAsia="仿宋_GB2312" w:cs="仿宋_GB2312"/>
          <w:kern w:val="0"/>
          <w:sz w:val="24"/>
          <w:highlight w:val="none"/>
          <w:lang w:val="en-US" w:eastAsia="zh-CN"/>
        </w:rPr>
        <w:t>3</w:t>
      </w:r>
      <w:r>
        <w:rPr>
          <w:rFonts w:hint="eastAsia" w:ascii="仿宋_GB2312" w:hAnsi="仿宋_GB2312" w:eastAsia="仿宋_GB2312" w:cs="仿宋_GB2312"/>
          <w:kern w:val="0"/>
          <w:sz w:val="24"/>
          <w:highlight w:val="none"/>
          <w:lang w:val="zh-CN"/>
        </w:rPr>
        <w:t>）未尽事宜请各投标单位按评分细则和相对应标项相关要求制作………（页码）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lang w:val="en-US" w:eastAsia="zh-CN"/>
        </w:rPr>
        <w:t>24</w:t>
      </w:r>
      <w:r>
        <w:rPr>
          <w:rFonts w:hint="eastAsia" w:ascii="仿宋_GB2312" w:hAnsi="仿宋_GB2312" w:eastAsia="仿宋_GB2312" w:cs="仿宋_GB2312"/>
          <w:kern w:val="0"/>
          <w:sz w:val="24"/>
          <w:highlight w:val="none"/>
          <w:lang w:val="zh-CN"/>
        </w:rPr>
        <w:t>）投标响应人需要说明的其他文件和说明…………………………………（页码）</w:t>
      </w:r>
    </w:p>
    <w:p>
      <w:pPr>
        <w:rPr>
          <w:highlight w:val="none"/>
        </w:rPr>
      </w:pPr>
      <w:r>
        <w:rPr>
          <w:rFonts w:hint="eastAsia" w:ascii="仿宋" w:hAnsi="仿宋" w:eastAsia="仿宋" w:cs="仿宋"/>
          <w:b/>
          <w:bCs/>
          <w:sz w:val="24"/>
          <w:highlight w:val="none"/>
        </w:rPr>
        <w:t>注：以上目录是基本格式要求，各</w:t>
      </w:r>
      <w:r>
        <w:rPr>
          <w:rFonts w:hint="eastAsia" w:ascii="仿宋" w:hAnsi="仿宋" w:eastAsia="仿宋" w:cs="仿宋"/>
          <w:b/>
          <w:bCs/>
          <w:sz w:val="24"/>
          <w:highlight w:val="none"/>
          <w:lang w:eastAsia="zh-CN"/>
        </w:rPr>
        <w:t>投标响应人</w:t>
      </w:r>
      <w:r>
        <w:rPr>
          <w:rFonts w:hint="eastAsia" w:ascii="仿宋" w:hAnsi="仿宋" w:eastAsia="仿宋" w:cs="仿宋"/>
          <w:b/>
          <w:bCs/>
          <w:sz w:val="24"/>
          <w:highlight w:val="none"/>
        </w:rPr>
        <w:t>可根据自身情况</w:t>
      </w:r>
      <w:r>
        <w:rPr>
          <w:rFonts w:hint="eastAsia" w:ascii="仿宋" w:hAnsi="仿宋" w:eastAsia="仿宋" w:cs="仿宋"/>
          <w:b/>
          <w:bCs/>
          <w:sz w:val="24"/>
          <w:highlight w:val="none"/>
          <w:lang w:val="en-US" w:eastAsia="zh-CN"/>
        </w:rPr>
        <w:t>和评分标准</w:t>
      </w:r>
      <w:r>
        <w:rPr>
          <w:rFonts w:hint="eastAsia" w:ascii="仿宋" w:hAnsi="仿宋" w:eastAsia="仿宋" w:cs="仿宋"/>
          <w:b/>
          <w:bCs/>
          <w:sz w:val="24"/>
          <w:highlight w:val="none"/>
        </w:rPr>
        <w:t>进一步细化。</w:t>
      </w:r>
    </w:p>
    <w:p>
      <w:pPr>
        <w:pageBreakBefore/>
        <w:spacing w:line="8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rPr>
        <w:t xml:space="preserve">1、法定代表人授权委托书（格式） </w:t>
      </w:r>
      <w:r>
        <w:rPr>
          <w:rFonts w:hint="eastAsia" w:ascii="仿宋_GB2312" w:hAnsi="仿宋" w:eastAsia="仿宋_GB2312" w:cs="仿宋_GB2312"/>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w:t>
      </w:r>
      <w:r>
        <w:rPr>
          <w:rFonts w:hint="eastAsia" w:ascii="仿宋" w:hAnsi="仿宋" w:eastAsia="仿宋" w:cs="仿宋"/>
          <w:b/>
          <w:bCs/>
          <w:sz w:val="24"/>
          <w:highlight w:val="none"/>
          <w:u w:val="single"/>
          <w:lang w:val="en-US" w:eastAsia="zh-CN"/>
        </w:rPr>
        <w:t>投标响应人</w:t>
      </w:r>
      <w:r>
        <w:rPr>
          <w:rFonts w:hint="eastAsia" w:ascii="仿宋" w:hAnsi="仿宋" w:eastAsia="仿宋" w:cs="仿宋"/>
          <w:b/>
          <w:bCs/>
          <w:sz w:val="24"/>
          <w:highlight w:val="none"/>
          <w:u w:val="single"/>
        </w:rPr>
        <w:t>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（填写单位全称）</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（填写姓名）</w:t>
      </w:r>
      <w:r>
        <w:rPr>
          <w:rFonts w:hint="eastAsia" w:ascii="仿宋" w:hAnsi="仿宋" w:eastAsia="仿宋" w:cs="仿宋"/>
          <w:sz w:val="24"/>
          <w:highlight w:val="none"/>
        </w:rPr>
        <w:t>为我公司授权代表，</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（填写身份证号码）</w:t>
      </w:r>
      <w:r>
        <w:rPr>
          <w:rFonts w:hint="eastAsia" w:ascii="仿宋" w:hAnsi="仿宋" w:eastAsia="仿宋" w:cs="仿宋"/>
          <w:sz w:val="24"/>
          <w:highlight w:val="none"/>
        </w:rPr>
        <w:t>。以本公司的名义参加</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rPr>
        <w:t>、</w:t>
      </w:r>
      <w:r>
        <w:rPr>
          <w:rFonts w:hint="eastAsia" w:ascii="仿宋" w:hAnsi="仿宋" w:eastAsia="仿宋" w:cs="仿宋"/>
          <w:b/>
          <w:bCs/>
          <w:sz w:val="24"/>
          <w:highlight w:val="none"/>
          <w:u w:val="single"/>
          <w:lang w:val="en-US" w:eastAsia="zh-CN"/>
        </w:rPr>
        <w:t>（采购代理机构名称）</w:t>
      </w:r>
      <w:r>
        <w:rPr>
          <w:rFonts w:hint="eastAsia" w:ascii="仿宋" w:hAnsi="仿宋" w:eastAsia="仿宋" w:cs="仿宋"/>
          <w:sz w:val="24"/>
          <w:highlight w:val="none"/>
        </w:rPr>
        <w:t>组织的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投标活动。授权代表在开标、</w:t>
      </w:r>
      <w:r>
        <w:rPr>
          <w:rFonts w:hint="eastAsia" w:ascii="仿宋" w:hAnsi="仿宋" w:eastAsia="仿宋" w:cs="仿宋"/>
          <w:sz w:val="24"/>
          <w:highlight w:val="none"/>
          <w:lang w:eastAsia="zh-CN"/>
        </w:rPr>
        <w:t>评标</w:t>
      </w:r>
      <w:r>
        <w:rPr>
          <w:rFonts w:hint="eastAsia" w:ascii="仿宋" w:hAnsi="仿宋" w:eastAsia="仿宋" w:cs="仿宋"/>
          <w:sz w:val="24"/>
          <w:highlight w:val="none"/>
        </w:rPr>
        <w:t>、合同谈判过程中所签署的一切文件和处理与之有关的一切事务，我均予以承认。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w:t>
      </w:r>
      <w:r>
        <w:rPr>
          <w:rFonts w:hint="eastAsia" w:ascii="仿宋" w:hAnsi="仿宋" w:eastAsia="仿宋" w:cs="仿宋"/>
          <w:sz w:val="24"/>
          <w:highlight w:val="none"/>
          <w:lang w:val="en-US" w:eastAsia="zh-CN"/>
        </w:rPr>
        <w:t>签</w:t>
      </w:r>
      <w:r>
        <w:rPr>
          <w:rFonts w:hint="eastAsia" w:ascii="仿宋" w:hAnsi="仿宋" w:eastAsia="仿宋" w:cs="仿宋"/>
          <w:sz w:val="24"/>
          <w:highlight w:val="none"/>
        </w:rPr>
        <w:t>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Style w:val="50"/>
        <w:rPr>
          <w:rFonts w:hint="eastAsia" w:ascii="仿宋" w:hAnsi="仿宋" w:eastAsia="仿宋" w:cs="仿宋"/>
          <w:b/>
          <w:sz w:val="24"/>
          <w:highlight w:val="none"/>
        </w:rPr>
      </w:pPr>
    </w:p>
    <w:p>
      <w:pPr>
        <w:pStyle w:val="50"/>
        <w:rPr>
          <w:rFonts w:hint="eastAsia" w:ascii="仿宋" w:hAnsi="仿宋" w:eastAsia="仿宋" w:cs="仿宋"/>
          <w:b/>
          <w:sz w:val="24"/>
          <w:highlight w:val="none"/>
        </w:rPr>
      </w:pPr>
    </w:p>
    <w:p>
      <w:pPr>
        <w:pStyle w:val="50"/>
        <w:rPr>
          <w:rFonts w:hint="eastAsia" w:ascii="仿宋" w:hAnsi="仿宋" w:eastAsia="仿宋" w:cs="仿宋"/>
          <w:b/>
          <w:sz w:val="24"/>
          <w:highlight w:val="none"/>
        </w:rPr>
      </w:pPr>
    </w:p>
    <w:p>
      <w:pPr>
        <w:pageBreakBefore/>
        <w:spacing w:line="800" w:lineRule="exact"/>
        <w:jc w:val="center"/>
        <w:rPr>
          <w:rFonts w:ascii="仿宋_GB2312" w:hAnsi="宋体" w:eastAsia="仿宋_GB2312"/>
          <w:b/>
          <w:sz w:val="32"/>
          <w:szCs w:val="32"/>
          <w:highlight w:val="none"/>
        </w:rPr>
      </w:pPr>
      <w:r>
        <w:rPr>
          <w:rFonts w:hint="eastAsia" w:ascii="仿宋_GB2312" w:hAnsi="宋体" w:eastAsia="仿宋_GB2312"/>
          <w:b/>
          <w:sz w:val="32"/>
          <w:szCs w:val="32"/>
          <w:highlight w:val="none"/>
        </w:rPr>
        <w:t xml:space="preserve">法定代表人授权委托书（格式） </w:t>
      </w:r>
      <w:r>
        <w:rPr>
          <w:rFonts w:hint="eastAsia" w:ascii="仿宋_GB2312" w:hAnsi="仿宋" w:eastAsia="仿宋_GB2312" w:cs="仿宋_GB2312"/>
          <w:b/>
          <w:kern w:val="0"/>
          <w:sz w:val="32"/>
          <w:szCs w:val="32"/>
          <w:highlight w:val="none"/>
          <w:lang w:val="zh-CN"/>
        </w:rPr>
        <w:t>（适用于联合体投标）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w:t>
      </w: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现授权委托</w:t>
      </w:r>
      <w:r>
        <w:rPr>
          <w:rFonts w:hint="eastAsia" w:ascii="仿宋_GB2312" w:hAnsi="宋体" w:eastAsia="仿宋_GB2312"/>
          <w:sz w:val="24"/>
          <w:highlight w:val="none"/>
          <w:u w:val="single"/>
        </w:rPr>
        <w:t xml:space="preserve">                  </w:t>
      </w:r>
      <w:r>
        <w:rPr>
          <w:rFonts w:hint="eastAsia" w:ascii="仿宋_GB2312" w:hAnsi="宋体" w:eastAsia="仿宋_GB2312"/>
          <w:b/>
          <w:bCs/>
          <w:sz w:val="24"/>
          <w:highlight w:val="none"/>
          <w:u w:val="single"/>
        </w:rPr>
        <w:t>（填写单位全称）</w:t>
      </w:r>
      <w:r>
        <w:rPr>
          <w:rFonts w:hint="eastAsia" w:ascii="仿宋_GB2312" w:hAnsi="宋体" w:eastAsia="仿宋_GB2312"/>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（填写姓名）</w:t>
      </w:r>
      <w:r>
        <w:rPr>
          <w:rFonts w:hint="eastAsia" w:ascii="仿宋_GB2312" w:hAnsi="宋体" w:eastAsia="仿宋_GB2312"/>
          <w:sz w:val="24"/>
          <w:highlight w:val="none"/>
        </w:rPr>
        <w:t>为我方授权代表，</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（填写身份证号码）</w:t>
      </w:r>
      <w:r>
        <w:rPr>
          <w:rFonts w:hint="eastAsia" w:ascii="仿宋_GB2312" w:hAnsi="宋体" w:eastAsia="仿宋_GB2312"/>
          <w:sz w:val="24"/>
          <w:highlight w:val="none"/>
        </w:rPr>
        <w:t>。以我方的名义参加</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rPr>
        <w:t>、</w:t>
      </w:r>
      <w:r>
        <w:rPr>
          <w:rFonts w:hint="eastAsia" w:ascii="仿宋" w:hAnsi="仿宋" w:eastAsia="仿宋" w:cs="仿宋"/>
          <w:b/>
          <w:bCs/>
          <w:sz w:val="24"/>
          <w:highlight w:val="none"/>
          <w:u w:val="single"/>
          <w:lang w:val="en-US" w:eastAsia="zh-CN"/>
        </w:rPr>
        <w:t>（采购代理机构名称）</w:t>
      </w:r>
      <w:r>
        <w:rPr>
          <w:rFonts w:hint="eastAsia" w:ascii="仿宋" w:hAnsi="仿宋" w:eastAsia="仿宋" w:cs="仿宋"/>
          <w:sz w:val="24"/>
          <w:highlight w:val="none"/>
        </w:rPr>
        <w:t>组织的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投标活动</w:t>
      </w:r>
      <w:r>
        <w:rPr>
          <w:rFonts w:hint="eastAsia" w:ascii="仿宋_GB2312" w:hAnsi="宋体" w:eastAsia="仿宋_GB2312"/>
          <w:sz w:val="24"/>
          <w:highlight w:val="none"/>
        </w:rPr>
        <w:t>。授权代表在开标、</w:t>
      </w:r>
      <w:r>
        <w:rPr>
          <w:rFonts w:hint="eastAsia" w:ascii="仿宋_GB2312" w:hAnsi="宋体" w:eastAsia="仿宋_GB2312"/>
          <w:sz w:val="24"/>
          <w:highlight w:val="none"/>
          <w:lang w:eastAsia="zh-CN"/>
        </w:rPr>
        <w:t>评标</w:t>
      </w:r>
      <w:r>
        <w:rPr>
          <w:rFonts w:hint="eastAsia" w:ascii="仿宋_GB2312" w:hAnsi="宋体" w:eastAsia="仿宋_GB2312"/>
          <w:sz w:val="24"/>
          <w:highlight w:val="none"/>
        </w:rPr>
        <w:t>、合同谈判过程中所签署的一切文件和处理与之有关的一切事务，我均予以承认。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jc w:val="center"/>
        <w:rPr>
          <w:rFonts w:ascii="仿宋_GB2312" w:hAnsi="仿宋" w:eastAsia="仿宋_GB2312" w:cs="仿宋_GB2312"/>
          <w:b/>
          <w:kern w:val="0"/>
          <w:sz w:val="32"/>
          <w:szCs w:val="32"/>
          <w:highlight w:val="none"/>
        </w:rPr>
      </w:pPr>
    </w:p>
    <w:p>
      <w:pPr>
        <w:rPr>
          <w:highlight w:val="none"/>
        </w:rPr>
      </w:pP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lang w:val="en-US" w:eastAsia="zh-CN"/>
        </w:rPr>
        <w:t>盖</w:t>
      </w:r>
      <w:r>
        <w:rPr>
          <w:rFonts w:ascii="仿宋_GB2312" w:hAnsi="仿宋" w:eastAsia="仿宋_GB2312" w:cs="仿宋_GB2312"/>
          <w:kern w:val="0"/>
          <w:sz w:val="24"/>
          <w:highlight w:val="none"/>
          <w:lang w:val="zh-CN"/>
        </w:rPr>
        <w:t>章)：</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lang w:val="en-US" w:eastAsia="zh-CN"/>
        </w:rPr>
        <w:t>盖</w:t>
      </w:r>
      <w:r>
        <w:rPr>
          <w:rFonts w:ascii="仿宋_GB2312" w:hAnsi="仿宋" w:eastAsia="仿宋_GB2312" w:cs="仿宋_GB2312"/>
          <w:kern w:val="0"/>
          <w:sz w:val="24"/>
          <w:highlight w:val="none"/>
          <w:lang w:val="zh-CN"/>
        </w:rPr>
        <w:t>章)：</w:t>
      </w:r>
    </w:p>
    <w:p>
      <w:pPr>
        <w:snapToGrid w:val="0"/>
        <w:spacing w:line="360" w:lineRule="auto"/>
        <w:jc w:val="center"/>
        <w:rPr>
          <w:highlight w:val="none"/>
        </w:rPr>
      </w:pPr>
      <w:r>
        <w:rPr>
          <w:rFonts w:hint="eastAsia" w:ascii="仿宋_GB2312" w:hAnsi="仿宋" w:eastAsia="仿宋_GB2312" w:cs="仿宋_GB2312"/>
          <w:kern w:val="0"/>
          <w:sz w:val="24"/>
          <w:highlight w:val="none"/>
          <w:lang w:val="en-US" w:eastAsia="zh-CN"/>
        </w:rPr>
        <w:t xml:space="preserve">                                     </w:t>
      </w: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spacing w:line="800" w:lineRule="exact"/>
        <w:rPr>
          <w:rFonts w:ascii="仿宋_GB2312" w:hAnsi="宋体" w:eastAsia="仿宋_GB2312"/>
          <w:b/>
          <w:sz w:val="24"/>
          <w:highlight w:val="none"/>
        </w:rPr>
      </w:pPr>
    </w:p>
    <w:p>
      <w:pPr>
        <w:pStyle w:val="50"/>
        <w:rPr>
          <w:rFonts w:hint="eastAsia" w:ascii="仿宋" w:hAnsi="仿宋" w:eastAsia="仿宋" w:cs="仿宋"/>
          <w:b/>
          <w:sz w:val="24"/>
          <w:highlight w:val="none"/>
        </w:rPr>
      </w:pPr>
    </w:p>
    <w:p>
      <w:pPr>
        <w:spacing w:line="8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2</w:t>
      </w:r>
      <w:r>
        <w:rPr>
          <w:rFonts w:hint="eastAsia" w:ascii="仿宋" w:hAnsi="仿宋" w:eastAsia="仿宋" w:cs="仿宋"/>
          <w:b/>
          <w:sz w:val="32"/>
          <w:szCs w:val="32"/>
          <w:highlight w:val="none"/>
        </w:rPr>
        <w:t>、法定代表人及其授权代表身份证复印件（正反面）</w:t>
      </w:r>
    </w:p>
    <w:p>
      <w:pPr>
        <w:spacing w:line="800" w:lineRule="exact"/>
        <w:rPr>
          <w:rFonts w:hint="eastAsia" w:ascii="仿宋" w:hAnsi="仿宋" w:eastAsia="仿宋" w:cs="仿宋"/>
          <w:b/>
          <w:sz w:val="24"/>
          <w:highlight w:val="none"/>
        </w:rPr>
      </w:pPr>
    </w:p>
    <w:p>
      <w:pPr>
        <w:spacing w:line="440" w:lineRule="exact"/>
        <w:jc w:val="righ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投标响应人（电子签章）：</w:t>
      </w:r>
    </w:p>
    <w:p>
      <w:pPr>
        <w:spacing w:line="440" w:lineRule="exact"/>
        <w:jc w:val="right"/>
        <w:rPr>
          <w:rFonts w:hint="eastAsia" w:ascii="仿宋" w:hAnsi="仿宋" w:eastAsia="仿宋" w:cs="仿宋"/>
          <w:sz w:val="24"/>
          <w:highlight w:val="none"/>
          <w:lang w:val="en-US" w:eastAsia="zh-CN"/>
        </w:rPr>
      </w:pPr>
      <w:r>
        <w:rPr>
          <w:rFonts w:ascii="仿宋_GB2312" w:hAnsi="仿宋" w:eastAsia="仿宋_GB2312" w:cs="仿宋_GB2312"/>
          <w:kern w:val="0"/>
          <w:sz w:val="24"/>
          <w:highlight w:val="none"/>
          <w:lang w:val="zh-CN"/>
        </w:rPr>
        <w:t xml:space="preserve">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pStyle w:val="50"/>
        <w:rPr>
          <w:rFonts w:hint="eastAsia" w:ascii="仿宋" w:hAnsi="仿宋" w:eastAsia="仿宋" w:cs="仿宋"/>
          <w:b/>
          <w:sz w:val="24"/>
          <w:highlight w:val="none"/>
        </w:rPr>
      </w:pPr>
    </w:p>
    <w:p>
      <w:pPr>
        <w:spacing w:line="8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3</w:t>
      </w:r>
      <w:r>
        <w:rPr>
          <w:rFonts w:hint="eastAsia" w:ascii="仿宋" w:hAnsi="仿宋" w:eastAsia="仿宋" w:cs="仿宋"/>
          <w:b/>
          <w:sz w:val="32"/>
          <w:szCs w:val="32"/>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w:t>
      </w:r>
      <w:r>
        <w:rPr>
          <w:rFonts w:hint="eastAsia" w:ascii="仿宋" w:hAnsi="仿宋" w:eastAsia="仿宋" w:cs="仿宋"/>
          <w:b/>
          <w:bCs/>
          <w:sz w:val="24"/>
          <w:highlight w:val="none"/>
          <w:u w:val="single"/>
          <w:lang w:val="en-US" w:eastAsia="zh-CN"/>
        </w:rPr>
        <w:t>投标响应人</w:t>
      </w:r>
      <w:r>
        <w:rPr>
          <w:rFonts w:hint="eastAsia" w:ascii="仿宋" w:hAnsi="仿宋" w:eastAsia="仿宋" w:cs="仿宋"/>
          <w:b/>
          <w:bCs/>
          <w:sz w:val="24"/>
          <w:highlight w:val="none"/>
          <w:u w:val="single"/>
        </w:rPr>
        <w:t>名称）</w:t>
      </w:r>
      <w:r>
        <w:rPr>
          <w:rFonts w:hint="eastAsia" w:ascii="仿宋" w:hAnsi="仿宋" w:eastAsia="仿宋" w:cs="仿宋"/>
          <w:sz w:val="24"/>
          <w:highlight w:val="none"/>
        </w:rPr>
        <w:t>的法定代表人。</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特此证明。</w:t>
      </w:r>
    </w:p>
    <w:p>
      <w:pPr>
        <w:pStyle w:val="50"/>
        <w:rPr>
          <w:rFonts w:hint="eastAsia"/>
          <w:highlight w:val="none"/>
        </w:rPr>
      </w:pPr>
    </w:p>
    <w:p>
      <w:pPr>
        <w:spacing w:line="440" w:lineRule="exact"/>
        <w:ind w:firstLine="5520" w:firstLineChars="23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投标响应人（电子签章）</w:t>
      </w:r>
      <w:r>
        <w:rPr>
          <w:rFonts w:hint="eastAsia" w:ascii="仿宋" w:hAnsi="仿宋" w:eastAsia="仿宋" w:cs="仿宋"/>
          <w:sz w:val="24"/>
          <w:highlight w:val="none"/>
        </w:rPr>
        <w:t>：</w:t>
      </w:r>
    </w:p>
    <w:p>
      <w:pPr>
        <w:spacing w:line="440" w:lineRule="exact"/>
        <w:jc w:val="right"/>
        <w:rPr>
          <w:rFonts w:hint="eastAsia" w:ascii="仿宋" w:hAnsi="仿宋" w:eastAsia="仿宋" w:cs="仿宋"/>
          <w:sz w:val="24"/>
          <w:highlight w:val="none"/>
          <w:lang w:val="en-US" w:eastAsia="zh-CN"/>
        </w:rPr>
      </w:pPr>
      <w:r>
        <w:rPr>
          <w:rFonts w:ascii="仿宋_GB2312" w:hAnsi="仿宋" w:eastAsia="仿宋_GB2312" w:cs="仿宋_GB2312"/>
          <w:kern w:val="0"/>
          <w:sz w:val="24"/>
          <w:highlight w:val="none"/>
          <w:lang w:val="zh-CN"/>
        </w:rPr>
        <w:t xml:space="preserve">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spacing w:line="360" w:lineRule="auto"/>
        <w:jc w:val="left"/>
        <w:rPr>
          <w:rFonts w:hint="eastAsia" w:ascii="仿宋" w:hAnsi="仿宋" w:eastAsia="仿宋" w:cs="仿宋"/>
          <w:b/>
          <w:sz w:val="32"/>
          <w:szCs w:val="32"/>
          <w:highlight w:val="none"/>
        </w:rPr>
      </w:pPr>
      <w:r>
        <w:rPr>
          <w:rFonts w:hint="eastAsia" w:ascii="仿宋" w:hAnsi="仿宋" w:eastAsia="仿宋" w:cs="仿宋"/>
          <w:b/>
          <w:color w:val="000000" w:themeColor="text1"/>
          <w:sz w:val="32"/>
          <w:szCs w:val="32"/>
          <w:highlight w:val="none"/>
          <w:lang w:val="en-US" w:eastAsia="zh-CN"/>
        </w:rPr>
        <w:t>4</w:t>
      </w:r>
      <w:r>
        <w:rPr>
          <w:rFonts w:hint="eastAsia" w:ascii="仿宋" w:hAnsi="仿宋" w:eastAsia="仿宋" w:cs="仿宋"/>
          <w:b/>
          <w:color w:val="000000" w:themeColor="text1"/>
          <w:kern w:val="0"/>
          <w:sz w:val="32"/>
          <w:szCs w:val="32"/>
          <w:highlight w:val="none"/>
          <w:lang w:val="zh-CN"/>
        </w:rPr>
        <w:t>、</w:t>
      </w:r>
      <w:r>
        <w:rPr>
          <w:rFonts w:hint="eastAsia" w:ascii="仿宋" w:hAnsi="仿宋" w:eastAsia="仿宋" w:cs="仿宋"/>
          <w:b/>
          <w:sz w:val="32"/>
          <w:szCs w:val="32"/>
          <w:highlight w:val="none"/>
        </w:rPr>
        <w:t>投标响应人基本资格条件书面承诺函</w:t>
      </w:r>
    </w:p>
    <w:p>
      <w:pPr>
        <w:snapToGrid w:val="0"/>
        <w:spacing w:line="360" w:lineRule="auto"/>
        <w:rPr>
          <w:rFonts w:ascii="仿宋" w:hAnsi="仿宋" w:eastAsia="仿宋" w:cs="仿宋_GB2312"/>
          <w:sz w:val="24"/>
          <w:highlight w:val="none"/>
        </w:rPr>
      </w:pP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lang w:val="en-US" w:eastAsia="zh-CN"/>
        </w:rPr>
        <w:t>采购单位名称</w:t>
      </w: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（采购代理机构名称）：</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我方郑重承诺，已具有</w:t>
      </w:r>
      <w:r>
        <w:rPr>
          <w:rFonts w:hint="eastAsia" w:ascii="仿宋_GB2312" w:hAnsi="仿宋" w:eastAsia="仿宋_GB2312" w:cs="仿宋_GB2312"/>
          <w:sz w:val="24"/>
          <w:highlight w:val="none"/>
          <w:u w:val="single"/>
          <w:lang w:val="en-US" w:eastAsia="zh-CN"/>
        </w:rPr>
        <w:t xml:space="preserve">                </w:t>
      </w:r>
      <w:r>
        <w:rPr>
          <w:rFonts w:hint="eastAsia" w:ascii="仿宋_GB2312" w:hAnsi="仿宋" w:eastAsia="仿宋_GB2312" w:cs="仿宋_GB2312"/>
          <w:sz w:val="24"/>
          <w:highlight w:val="none"/>
          <w:u w:val="none"/>
          <w:lang w:val="en-US" w:eastAsia="zh-CN"/>
        </w:rPr>
        <w:t>采购</w:t>
      </w:r>
      <w:r>
        <w:rPr>
          <w:rFonts w:hint="eastAsia" w:ascii="仿宋_GB2312" w:hAnsi="仿宋" w:eastAsia="仿宋_GB2312" w:cs="仿宋_GB2312"/>
          <w:sz w:val="24"/>
          <w:highlight w:val="none"/>
        </w:rPr>
        <w:t>项目（招标编号:</w:t>
      </w:r>
      <w:r>
        <w:rPr>
          <w:rFonts w:hint="eastAsia" w:ascii="仿宋_GB2312" w:hAnsi="仿宋" w:eastAsia="仿宋_GB2312" w:cs="仿宋_GB2312"/>
          <w:sz w:val="24"/>
          <w:highlight w:val="none"/>
          <w:u w:val="single"/>
          <w:lang w:val="en-US" w:eastAsia="zh-CN"/>
        </w:rPr>
        <w:t xml:space="preserve">         </w:t>
      </w: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val="en-US" w:eastAsia="zh-CN"/>
        </w:rPr>
        <w:t>招标</w:t>
      </w:r>
      <w:r>
        <w:rPr>
          <w:rFonts w:hint="eastAsia" w:ascii="仿宋_GB2312" w:hAnsi="仿宋" w:eastAsia="仿宋_GB2312" w:cs="仿宋_GB2312"/>
          <w:sz w:val="24"/>
          <w:highlight w:val="none"/>
        </w:rPr>
        <w:t>文件中关于申请人资格要求的下列条件：</w:t>
      </w:r>
    </w:p>
    <w:p>
      <w:pPr>
        <w:pStyle w:val="69"/>
        <w:spacing w:after="120" w:line="440" w:lineRule="exact"/>
        <w:ind w:firstLine="480"/>
        <w:jc w:val="left"/>
        <w:rPr>
          <w:rFonts w:ascii="仿宋_GB2312" w:hAnsi="仿宋" w:eastAsia="仿宋_GB2312" w:cs="仿宋_GB2312"/>
          <w:highlight w:val="none"/>
        </w:rPr>
      </w:pPr>
      <w:r>
        <w:rPr>
          <w:rFonts w:hint="eastAsia" w:ascii="仿宋_GB2312" w:hAnsi="仿宋" w:eastAsia="仿宋_GB2312" w:cs="仿宋_GB2312"/>
          <w:highlight w:val="none"/>
        </w:rPr>
        <w:t>1、</w:t>
      </w:r>
      <w:r>
        <w:rPr>
          <w:rFonts w:hint="eastAsia" w:ascii="仿宋_GB2312" w:hAnsi="新宋体" w:eastAsia="仿宋_GB2312"/>
          <w:szCs w:val="24"/>
          <w:highlight w:val="none"/>
        </w:rPr>
        <w:t>符合《中华人民共和国政府采购法》第二十二条的规定：</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(一）具有独立承担民事责任的能力（</w:t>
      </w:r>
      <w:r>
        <w:rPr>
          <w:rFonts w:hint="eastAsia" w:ascii="仿宋_GB2312" w:hAnsi="仿宋" w:eastAsia="仿宋_GB2312"/>
          <w:sz w:val="24"/>
          <w:highlight w:val="none"/>
        </w:rPr>
        <w:t>如</w:t>
      </w:r>
      <w:r>
        <w:rPr>
          <w:rFonts w:hint="eastAsia" w:ascii="仿宋_GB2312" w:hAnsi="仿宋" w:eastAsia="仿宋_GB2312"/>
          <w:sz w:val="24"/>
          <w:highlight w:val="none"/>
          <w:lang w:eastAsia="zh-CN"/>
        </w:rPr>
        <w:t>投标响应人</w:t>
      </w:r>
      <w:r>
        <w:rPr>
          <w:rFonts w:hint="eastAsia" w:ascii="仿宋_GB2312" w:hAnsi="仿宋" w:eastAsia="仿宋_GB2312"/>
          <w:sz w:val="24"/>
          <w:highlight w:val="none"/>
        </w:rPr>
        <w:t>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r>
        <w:rPr>
          <w:rFonts w:hint="eastAsia" w:ascii="仿宋_GB2312" w:hAnsi="仿宋" w:eastAsia="仿宋_GB2312" w:cs="仿宋_GB2312"/>
          <w:sz w:val="24"/>
          <w:highlight w:val="none"/>
        </w:rPr>
        <w:t xml:space="preserve"> </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(二）具有良好的商业信誉和健全的财务会计制度;</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(三）具有履行合同所必需的设备和专业技术能力;</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(四）有依法缴纳税收和社会保障资金的良好记录;</w:t>
      </w:r>
    </w:p>
    <w:p>
      <w:pPr>
        <w:snapToGrid w:val="0"/>
        <w:spacing w:line="360" w:lineRule="auto"/>
        <w:ind w:firstLine="480" w:firstLineChars="200"/>
        <w:rPr>
          <w:rFonts w:ascii="仿宋_GB2312" w:hAnsi="仿宋_GB2312" w:eastAsia="仿宋_GB2312" w:cs="仿宋_GB2312"/>
          <w:kern w:val="0"/>
          <w:sz w:val="24"/>
          <w:highlight w:val="none"/>
        </w:rPr>
      </w:pPr>
      <w:r>
        <w:rPr>
          <w:rFonts w:hint="eastAsia" w:ascii="仿宋_GB2312" w:hAnsi="仿宋" w:eastAsia="仿宋_GB2312" w:cs="仿宋_GB2312"/>
          <w:sz w:val="24"/>
          <w:highlight w:val="none"/>
        </w:rPr>
        <w:t>(五）参加政府采购活动前三年内，在经营活动中没有重大违法记录;</w:t>
      </w:r>
    </w:p>
    <w:p>
      <w:pPr>
        <w:spacing w:line="360" w:lineRule="auto"/>
        <w:ind w:firstLine="480" w:firstLineChars="200"/>
        <w:rPr>
          <w:rFonts w:ascii="仿宋_GB2312" w:hAnsi="仿宋_GB2312" w:eastAsia="仿宋_GB2312" w:cs="仿宋_GB2312"/>
          <w:sz w:val="24"/>
          <w:szCs w:val="20"/>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zh-CN"/>
        </w:rPr>
        <w:t>我公司</w:t>
      </w:r>
      <w:r>
        <w:rPr>
          <w:rFonts w:hint="eastAsia" w:ascii="仿宋_GB2312" w:hAnsi="仿宋_GB2312" w:eastAsia="仿宋_GB2312" w:cs="仿宋_GB2312"/>
          <w:sz w:val="24"/>
          <w:highlight w:val="none"/>
        </w:rPr>
        <w:t>声明参加本次政府采购活动前三年内未</w:t>
      </w:r>
      <w:r>
        <w:rPr>
          <w:rFonts w:hint="eastAsia" w:ascii="仿宋_GB2312" w:hAnsi="仿宋_GB2312" w:eastAsia="仿宋_GB2312" w:cs="仿宋_GB2312"/>
          <w:sz w:val="24"/>
          <w:szCs w:val="20"/>
          <w:highlight w:val="none"/>
        </w:rPr>
        <w:t>被列入“黑名单”</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jc w:val="right"/>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投标响应人 (电子签章)：</w:t>
      </w:r>
    </w:p>
    <w:p>
      <w:pPr>
        <w:pStyle w:val="50"/>
        <w:rPr>
          <w:rFonts w:hint="eastAsia" w:ascii="仿宋_GB2312" w:hAnsi="仿宋_GB2312" w:eastAsia="仿宋_GB2312" w:cs="仿宋_GB2312"/>
          <w:kern w:val="0"/>
          <w:sz w:val="24"/>
          <w:highlight w:val="none"/>
          <w:lang w:val="zh-CN"/>
        </w:rPr>
      </w:pPr>
    </w:p>
    <w:p>
      <w:pPr>
        <w:pStyle w:val="50"/>
        <w:rPr>
          <w:rFonts w:hint="eastAsia" w:ascii="仿宋_GB2312" w:hAnsi="仿宋_GB2312" w:eastAsia="仿宋_GB2312" w:cs="仿宋_GB2312"/>
          <w:kern w:val="0"/>
          <w:sz w:val="24"/>
          <w:highlight w:val="none"/>
          <w:lang w:val="zh-CN"/>
        </w:rPr>
      </w:pPr>
    </w:p>
    <w:p>
      <w:pPr>
        <w:spacing w:line="360" w:lineRule="auto"/>
        <w:ind w:firstLine="480" w:firstLineChars="200"/>
        <w:rPr>
          <w:rFonts w:hint="eastAsia" w:ascii="仿宋_GB2312" w:hAnsi="仿宋_GB2312" w:eastAsia="仿宋_GB2312" w:cs="仿宋_GB2312"/>
          <w:sz w:val="24"/>
          <w:szCs w:val="20"/>
          <w:highlight w:val="none"/>
          <w:lang w:val="zh-CN"/>
        </w:rPr>
      </w:pPr>
      <w:r>
        <w:rPr>
          <w:rFonts w:hint="eastAsia" w:ascii="仿宋_GB2312" w:hAnsi="仿宋_GB2312" w:eastAsia="仿宋_GB2312" w:cs="仿宋_GB2312"/>
          <w:kern w:val="0"/>
          <w:sz w:val="24"/>
          <w:highlight w:val="none"/>
          <w:lang w:val="zh-CN"/>
        </w:rPr>
        <w:t xml:space="preserve">                                 </w:t>
      </w:r>
      <w:r>
        <w:rPr>
          <w:rFonts w:hint="eastAsia" w:ascii="仿宋_GB2312" w:hAnsi="仿宋_GB2312" w:eastAsia="仿宋_GB2312" w:cs="仿宋_GB2312"/>
          <w:sz w:val="24"/>
          <w:szCs w:val="20"/>
          <w:highlight w:val="none"/>
          <w:lang w:val="zh-CN"/>
        </w:rPr>
        <w:t xml:space="preserve"> 法定代表人或其授权代表(签字或盖章)：</w:t>
      </w:r>
    </w:p>
    <w:p>
      <w:pPr>
        <w:pStyle w:val="50"/>
        <w:rPr>
          <w:rFonts w:hint="eastAsia"/>
          <w:highlight w:val="none"/>
        </w:rPr>
      </w:pPr>
    </w:p>
    <w:p>
      <w:pPr>
        <w:spacing w:line="360" w:lineRule="auto"/>
        <w:ind w:firstLine="480" w:firstLineChars="200"/>
        <w:jc w:val="right"/>
        <w:rPr>
          <w:rFonts w:hint="eastAsia" w:ascii="仿宋_GB2312" w:hAnsi="仿宋_GB2312" w:eastAsia="仿宋_GB2312" w:cs="仿宋_GB2312"/>
          <w:sz w:val="24"/>
          <w:szCs w:val="20"/>
          <w:highlight w:val="none"/>
        </w:rPr>
      </w:pPr>
      <w:r>
        <w:rPr>
          <w:rFonts w:hint="eastAsia" w:ascii="仿宋_GB2312" w:hAnsi="仿宋_GB2312" w:eastAsia="仿宋_GB2312" w:cs="仿宋_GB2312"/>
          <w:sz w:val="24"/>
          <w:szCs w:val="20"/>
          <w:highlight w:val="none"/>
          <w:lang w:val="zh-CN"/>
        </w:rPr>
        <w:t>日期</w:t>
      </w:r>
      <w:r>
        <w:rPr>
          <w:rFonts w:hint="eastAsia" w:ascii="仿宋_GB2312" w:hAnsi="仿宋_GB2312" w:eastAsia="仿宋_GB2312" w:cs="仿宋_GB2312"/>
          <w:sz w:val="24"/>
          <w:szCs w:val="20"/>
          <w:highlight w:val="none"/>
        </w:rPr>
        <w:t xml:space="preserve">：  年  </w:t>
      </w:r>
      <w:r>
        <w:rPr>
          <w:rFonts w:hint="eastAsia" w:ascii="仿宋_GB2312" w:hAnsi="仿宋_GB2312" w:eastAsia="仿宋_GB2312" w:cs="仿宋_GB2312"/>
          <w:sz w:val="24"/>
          <w:szCs w:val="20"/>
          <w:highlight w:val="none"/>
          <w:lang w:val="zh-CN"/>
        </w:rPr>
        <w:t>月</w:t>
      </w:r>
      <w:r>
        <w:rPr>
          <w:rFonts w:hint="eastAsia" w:ascii="仿宋_GB2312" w:hAnsi="仿宋_GB2312" w:eastAsia="仿宋_GB2312" w:cs="仿宋_GB2312"/>
          <w:sz w:val="24"/>
          <w:szCs w:val="20"/>
          <w:highlight w:val="none"/>
          <w:lang w:val="en-US" w:eastAsia="zh-CN"/>
        </w:rPr>
        <w:t xml:space="preserve">  </w:t>
      </w:r>
      <w:r>
        <w:rPr>
          <w:rFonts w:hint="eastAsia" w:ascii="仿宋_GB2312" w:hAnsi="仿宋_GB2312" w:eastAsia="仿宋_GB2312" w:cs="仿宋_GB2312"/>
          <w:sz w:val="24"/>
          <w:szCs w:val="20"/>
          <w:highlight w:val="none"/>
          <w:lang w:val="zh-CN"/>
        </w:rPr>
        <w:t>日</w:t>
      </w:r>
    </w:p>
    <w:p>
      <w:pPr>
        <w:pageBreakBefore/>
        <w:spacing w:line="360" w:lineRule="auto"/>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lang w:val="en-US" w:eastAsia="zh-CN"/>
        </w:rPr>
        <w:t>5</w:t>
      </w:r>
      <w:r>
        <w:rPr>
          <w:rFonts w:hint="eastAsia" w:ascii="仿宋_GB2312" w:hAnsi="仿宋_GB2312" w:eastAsia="仿宋_GB2312" w:cs="仿宋_GB2312"/>
          <w:b/>
          <w:sz w:val="32"/>
          <w:szCs w:val="32"/>
          <w:highlight w:val="none"/>
        </w:rPr>
        <w:t>、特定资格条件要求的有关证明材料（复印件）</w:t>
      </w:r>
    </w:p>
    <w:p>
      <w:pPr>
        <w:snapToGrid w:val="0"/>
        <w:spacing w:line="360" w:lineRule="auto"/>
        <w:ind w:right="480"/>
        <w:jc w:val="center"/>
        <w:rPr>
          <w:rFonts w:hint="eastAsia" w:ascii="仿宋" w:hAnsi="仿宋" w:eastAsia="仿宋" w:cs="仿宋"/>
          <w:b/>
          <w:kern w:val="0"/>
          <w:sz w:val="30"/>
          <w:szCs w:val="30"/>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根据招标公告合格的</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应具备的特定资格要求编制）</w:t>
      </w:r>
    </w:p>
    <w:p>
      <w:pPr>
        <w:spacing w:line="360" w:lineRule="auto"/>
        <w:rPr>
          <w:rFonts w:hint="eastAsia" w:ascii="仿宋" w:hAnsi="仿宋" w:eastAsia="仿宋" w:cs="仿宋"/>
          <w:b/>
          <w:sz w:val="32"/>
          <w:szCs w:val="32"/>
          <w:highlight w:val="none"/>
          <w:lang w:val="en-US" w:eastAsia="zh-CN"/>
        </w:rPr>
      </w:pPr>
    </w:p>
    <w:p>
      <w:pPr>
        <w:spacing w:line="360" w:lineRule="auto"/>
        <w:rPr>
          <w:rFonts w:hint="eastAsia" w:ascii="仿宋" w:hAnsi="仿宋" w:eastAsia="仿宋" w:cs="仿宋"/>
          <w:b/>
          <w:sz w:val="32"/>
          <w:szCs w:val="32"/>
          <w:highlight w:val="none"/>
          <w:lang w:val="en-US" w:eastAsia="zh-CN"/>
        </w:rPr>
      </w:pPr>
    </w:p>
    <w:p>
      <w:pPr>
        <w:spacing w:line="360" w:lineRule="auto"/>
        <w:rPr>
          <w:rFonts w:hint="eastAsia" w:ascii="仿宋" w:hAnsi="仿宋" w:eastAsia="仿宋" w:cs="仿宋"/>
          <w:b/>
          <w:sz w:val="32"/>
          <w:szCs w:val="32"/>
          <w:highlight w:val="none"/>
          <w:lang w:val="zh-CN"/>
        </w:rPr>
      </w:pPr>
      <w:r>
        <w:rPr>
          <w:rFonts w:hint="eastAsia" w:ascii="仿宋" w:hAnsi="仿宋" w:eastAsia="仿宋" w:cs="仿宋"/>
          <w:b/>
          <w:sz w:val="32"/>
          <w:szCs w:val="32"/>
          <w:highlight w:val="none"/>
          <w:lang w:val="en-US" w:eastAsia="zh-CN"/>
        </w:rPr>
        <w:t>6、</w:t>
      </w:r>
      <w:r>
        <w:rPr>
          <w:rFonts w:hint="eastAsia" w:ascii="仿宋" w:hAnsi="仿宋" w:eastAsia="仿宋" w:cs="仿宋"/>
          <w:b/>
          <w:sz w:val="32"/>
          <w:szCs w:val="32"/>
          <w:highlight w:val="none"/>
          <w:lang w:val="zh-CN"/>
        </w:rPr>
        <w:t>投标响应人应提供针对项目的完整技术解决方案</w:t>
      </w:r>
    </w:p>
    <w:p>
      <w:pPr>
        <w:pStyle w:val="50"/>
        <w:jc w:val="center"/>
        <w:rPr>
          <w:rFonts w:hint="eastAsia" w:ascii="仿宋" w:hAnsi="仿宋" w:eastAsia="仿宋" w:cs="仿宋"/>
          <w:b w:val="0"/>
          <w:bCs/>
          <w:color w:val="000000" w:themeColor="text1"/>
          <w:sz w:val="24"/>
          <w:szCs w:val="24"/>
          <w:highlight w:val="none"/>
        </w:rPr>
      </w:pPr>
      <w:r>
        <w:rPr>
          <w:rFonts w:hint="eastAsia" w:ascii="仿宋" w:hAnsi="仿宋" w:eastAsia="仿宋" w:cs="仿宋"/>
          <w:b w:val="0"/>
          <w:bCs/>
          <w:color w:val="000000" w:themeColor="text1"/>
          <w:sz w:val="24"/>
          <w:szCs w:val="24"/>
          <w:highlight w:val="none"/>
        </w:rPr>
        <w:t>（由</w:t>
      </w:r>
      <w:r>
        <w:rPr>
          <w:rFonts w:hint="eastAsia" w:ascii="仿宋" w:hAnsi="仿宋" w:eastAsia="仿宋" w:cs="仿宋"/>
          <w:b w:val="0"/>
          <w:bCs/>
          <w:color w:val="000000" w:themeColor="text1"/>
          <w:sz w:val="24"/>
          <w:szCs w:val="24"/>
          <w:highlight w:val="none"/>
          <w:lang w:val="en-US" w:eastAsia="zh-CN"/>
        </w:rPr>
        <w:t>投标响应人</w:t>
      </w:r>
      <w:r>
        <w:rPr>
          <w:rFonts w:hint="eastAsia" w:ascii="仿宋" w:hAnsi="仿宋" w:eastAsia="仿宋" w:cs="仿宋"/>
          <w:b w:val="0"/>
          <w:bCs/>
          <w:color w:val="000000" w:themeColor="text1"/>
          <w:sz w:val="24"/>
          <w:szCs w:val="24"/>
          <w:highlight w:val="none"/>
        </w:rPr>
        <w:t>根据</w:t>
      </w:r>
      <w:r>
        <w:rPr>
          <w:rFonts w:hint="eastAsia" w:ascii="仿宋" w:hAnsi="仿宋" w:eastAsia="仿宋" w:cs="仿宋"/>
          <w:sz w:val="24"/>
          <w:highlight w:val="none"/>
        </w:rPr>
        <w:t>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r>
        <w:rPr>
          <w:rFonts w:hint="eastAsia" w:ascii="仿宋" w:hAnsi="仿宋" w:eastAsia="仿宋" w:cs="仿宋"/>
          <w:b w:val="0"/>
          <w:bCs/>
          <w:color w:val="000000" w:themeColor="text1"/>
          <w:sz w:val="24"/>
          <w:szCs w:val="24"/>
          <w:highlight w:val="none"/>
        </w:rPr>
        <w:t>）</w:t>
      </w:r>
    </w:p>
    <w:p>
      <w:pPr>
        <w:snapToGrid w:val="0"/>
        <w:spacing w:line="360" w:lineRule="auto"/>
        <w:rPr>
          <w:rFonts w:hint="eastAsia" w:ascii="仿宋" w:hAnsi="仿宋" w:eastAsia="仿宋" w:cs="仿宋"/>
          <w:kern w:val="0"/>
          <w:sz w:val="24"/>
          <w:highlight w:val="none"/>
          <w:lang w:val="en-US" w:eastAsia="zh-CN"/>
        </w:rPr>
      </w:pPr>
    </w:p>
    <w:p>
      <w:pPr>
        <w:snapToGrid w:val="0"/>
        <w:spacing w:line="360" w:lineRule="auto"/>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w:t>
      </w:r>
      <w:r>
        <w:rPr>
          <w:rFonts w:hint="eastAsia" w:ascii="仿宋" w:hAnsi="仿宋" w:eastAsia="仿宋" w:cs="仿宋"/>
          <w:b/>
          <w:sz w:val="24"/>
          <w:highlight w:val="none"/>
          <w:lang w:eastAsia="zh-CN"/>
        </w:rPr>
        <w:t>商务技术（资信）文件资料</w:t>
      </w:r>
      <w:r>
        <w:rPr>
          <w:rFonts w:hint="eastAsia" w:ascii="仿宋" w:hAnsi="仿宋" w:eastAsia="仿宋" w:cs="仿宋"/>
          <w:b/>
          <w:sz w:val="24"/>
          <w:highlight w:val="none"/>
        </w:rPr>
        <w:t>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如果本项目需采购政府强制采购的节能产品的或</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提供的产品是环境标志产品，</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须提供节能产品、环境标志产品认证证书复印件。</w:t>
      </w:r>
    </w:p>
    <w:p>
      <w:pPr>
        <w:autoSpaceDE w:val="0"/>
        <w:autoSpaceDN w:val="0"/>
        <w:spacing w:line="360" w:lineRule="auto"/>
        <w:ind w:firstLine="551" w:firstLineChars="196"/>
        <w:jc w:val="left"/>
        <w:rPr>
          <w:rFonts w:hint="eastAsia" w:ascii="仿宋" w:hAnsi="仿宋" w:eastAsia="仿宋" w:cs="仿宋"/>
          <w:kern w:val="0"/>
          <w:sz w:val="24"/>
          <w:highlight w:val="none"/>
          <w:lang w:val="zh-CN"/>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pt;width:441.7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6" r:id="rId11">
            <o:LockedField>false</o:LockedField>
          </o:OLEObject>
        </w:object>
      </w:r>
      <w:r>
        <w:rPr>
          <w:rFonts w:hint="eastAsia" w:ascii="仿宋" w:hAnsi="仿宋" w:eastAsia="仿宋" w:cs="仿宋"/>
          <w:b/>
          <w:kern w:val="0"/>
          <w:sz w:val="28"/>
          <w:szCs w:val="28"/>
          <w:highlight w:val="none"/>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7" r:id="rId13">
            <o:LockedField>false</o:LockedField>
          </o:OLEObject>
        </w:object>
      </w: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jc w:val="right"/>
        <w:rPr>
          <w:rFonts w:hint="eastAsia" w:ascii="仿宋" w:hAnsi="仿宋" w:eastAsia="仿宋" w:cs="仿宋"/>
          <w:b/>
          <w:bCs/>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7</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优惠条件及特殊承诺（</w:t>
      </w:r>
      <w:r>
        <w:rPr>
          <w:rFonts w:hint="eastAsia" w:ascii="仿宋" w:hAnsi="仿宋" w:eastAsia="仿宋" w:cs="仿宋"/>
          <w:b/>
          <w:kern w:val="0"/>
          <w:sz w:val="32"/>
          <w:szCs w:val="32"/>
          <w:highlight w:val="none"/>
          <w:lang w:val="en-US" w:eastAsia="zh-CN"/>
        </w:rPr>
        <w:t>如有</w:t>
      </w:r>
      <w:r>
        <w:rPr>
          <w:rFonts w:hint="eastAsia" w:ascii="仿宋" w:hAnsi="仿宋" w:eastAsia="仿宋" w:cs="仿宋"/>
          <w:b/>
          <w:kern w:val="0"/>
          <w:sz w:val="32"/>
          <w:szCs w:val="32"/>
          <w:highlight w:val="none"/>
          <w:lang w:val="zh-CN"/>
        </w:rPr>
        <w:t>）</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rPr>
          <w:rFonts w:hint="eastAsia" w:ascii="仿宋" w:hAnsi="仿宋" w:eastAsia="仿宋" w:cs="仿宋"/>
          <w:sz w:val="18"/>
          <w:szCs w:val="18"/>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ind w:firstLine="5160" w:firstLineChars="2150"/>
        <w:jc w:val="right"/>
        <w:rPr>
          <w:rFonts w:hint="eastAsia" w:ascii="仿宋" w:hAnsi="仿宋" w:eastAsia="仿宋" w:cs="仿宋"/>
          <w:b/>
          <w:bCs/>
          <w:sz w:val="18"/>
          <w:szCs w:val="18"/>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lang w:val="en-US" w:eastAsia="zh-CN"/>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8</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提供相关标段成功案例</w:t>
      </w:r>
    </w:p>
    <w:p>
      <w:pPr>
        <w:autoSpaceDE w:val="0"/>
        <w:autoSpaceDN w:val="0"/>
        <w:spacing w:line="360" w:lineRule="auto"/>
        <w:ind w:firstLine="120"/>
        <w:rPr>
          <w:rFonts w:hint="eastAsia"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41"/>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autoSpaceDE w:val="0"/>
        <w:autoSpaceDN w:val="0"/>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ind w:firstLine="5160" w:firstLineChars="2150"/>
        <w:jc w:val="right"/>
        <w:rPr>
          <w:rFonts w:hint="eastAsia" w:ascii="仿宋" w:hAnsi="仿宋" w:eastAsia="仿宋" w:cs="仿宋"/>
          <w:b/>
          <w:bCs/>
          <w:sz w:val="32"/>
          <w:szCs w:val="32"/>
          <w:highlight w:val="none"/>
          <w:lang w:val="en-US" w:eastAsia="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lang w:val="en-US" w:eastAsia="zh-CN"/>
        </w:rPr>
      </w:pPr>
    </w:p>
    <w:p>
      <w:pPr>
        <w:pStyle w:val="50"/>
        <w:rPr>
          <w:rFonts w:hint="eastAsia"/>
          <w:highlight w:val="none"/>
        </w:rPr>
      </w:pPr>
    </w:p>
    <w:p>
      <w:pPr>
        <w:pStyle w:val="50"/>
        <w:rPr>
          <w:rFonts w:hint="eastAsia"/>
          <w:highlight w:val="none"/>
        </w:rPr>
      </w:pPr>
    </w:p>
    <w:p>
      <w:pPr>
        <w:pStyle w:val="50"/>
        <w:rPr>
          <w:rFonts w:hint="eastAsia"/>
          <w:highlight w:val="none"/>
        </w:rPr>
      </w:pPr>
    </w:p>
    <w:p>
      <w:pPr>
        <w:pStyle w:val="50"/>
        <w:rPr>
          <w:rFonts w:hint="eastAsia"/>
          <w:highlight w:val="none"/>
        </w:rPr>
      </w:pPr>
    </w:p>
    <w:p>
      <w:pPr>
        <w:pStyle w:val="50"/>
        <w:rPr>
          <w:rFonts w:hint="eastAsia"/>
          <w:highlight w:val="none"/>
        </w:rPr>
      </w:pPr>
    </w:p>
    <w:p>
      <w:pPr>
        <w:pStyle w:val="50"/>
        <w:rPr>
          <w:rFonts w:hint="eastAsia"/>
          <w:highlight w:val="none"/>
        </w:rPr>
      </w:pPr>
    </w:p>
    <w:p>
      <w:pPr>
        <w:pStyle w:val="50"/>
        <w:rPr>
          <w:rFonts w:hint="eastAsia"/>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9</w:t>
      </w:r>
      <w:r>
        <w:rPr>
          <w:rFonts w:hint="eastAsia" w:ascii="仿宋" w:hAnsi="仿宋" w:eastAsia="仿宋" w:cs="仿宋"/>
          <w:b/>
          <w:bCs/>
          <w:sz w:val="32"/>
          <w:szCs w:val="32"/>
          <w:highlight w:val="none"/>
        </w:rPr>
        <w:t>、技术偏离说明表</w:t>
      </w:r>
    </w:p>
    <w:p>
      <w:pPr>
        <w:spacing w:line="36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招标文件技术要求</w:t>
            </w:r>
          </w:p>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bl>
    <w:p>
      <w:pPr>
        <w:tabs>
          <w:tab w:val="left" w:pos="570"/>
        </w:tabs>
        <w:spacing w:line="440" w:lineRule="exact"/>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注：1.此表须与</w:t>
      </w:r>
      <w:r>
        <w:rPr>
          <w:rFonts w:hint="eastAsia" w:ascii="仿宋" w:hAnsi="仿宋" w:eastAsia="仿宋" w:cs="仿宋"/>
          <w:kern w:val="0"/>
          <w:sz w:val="24"/>
          <w:highlight w:val="none"/>
        </w:rPr>
        <w:t>招标文件“</w:t>
      </w:r>
      <w:r>
        <w:rPr>
          <w:rFonts w:hint="eastAsia" w:ascii="仿宋" w:hAnsi="仿宋" w:eastAsia="仿宋" w:cs="仿宋"/>
          <w:sz w:val="24"/>
          <w:highlight w:val="none"/>
        </w:rPr>
        <w:t>招标项目说明及要求</w:t>
      </w:r>
      <w:r>
        <w:rPr>
          <w:rFonts w:hint="eastAsia" w:ascii="仿宋" w:hAnsi="仿宋" w:eastAsia="仿宋" w:cs="仿宋"/>
          <w:kern w:val="0"/>
          <w:sz w:val="24"/>
          <w:highlight w:val="none"/>
        </w:rPr>
        <w:t>”</w:t>
      </w:r>
      <w:r>
        <w:rPr>
          <w:rFonts w:hint="eastAsia" w:ascii="仿宋" w:hAnsi="仿宋" w:eastAsia="仿宋" w:cs="仿宋"/>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递交的技术规格书中必须真实逐条列明，否则由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自行承担相关风险。</w:t>
      </w:r>
    </w:p>
    <w:p>
      <w:pPr>
        <w:autoSpaceDE w:val="0"/>
        <w:autoSpaceDN w:val="0"/>
        <w:spacing w:line="360" w:lineRule="auto"/>
        <w:ind w:firstLine="5040" w:firstLineChars="2100"/>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en-US" w:eastAsia="zh-CN"/>
        </w:rPr>
        <w:t>10</w:t>
      </w:r>
      <w:r>
        <w:rPr>
          <w:rFonts w:hint="eastAsia" w:ascii="仿宋" w:hAnsi="仿宋" w:eastAsia="仿宋" w:cs="仿宋"/>
          <w:b/>
          <w:bCs/>
          <w:kern w:val="0"/>
          <w:sz w:val="32"/>
          <w:szCs w:val="32"/>
          <w:highlight w:val="none"/>
          <w:lang w:val="zh-CN"/>
        </w:rPr>
        <w:t>、针对本项目建设的详细实施计划</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highlight w:val="none"/>
              </w:rPr>
            </w:pPr>
            <w:r>
              <w:rPr>
                <w:rFonts w:hint="eastAsia" w:ascii="仿宋" w:hAnsi="仿宋" w:eastAsia="仿宋" w:cs="仿宋"/>
                <w:sz w:val="24"/>
                <w:highlight w:val="none"/>
              </w:rPr>
              <w:t xml:space="preserve">  工作日</w:t>
            </w:r>
          </w:p>
          <w:p>
            <w:pPr>
              <w:rPr>
                <w:rFonts w:hint="eastAsia"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kern w:val="0"/>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可按上述时间表的格式自行编制切合实际的具体时间表。</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1</w:t>
      </w:r>
      <w:r>
        <w:rPr>
          <w:rFonts w:hint="eastAsia" w:ascii="仿宋" w:hAnsi="仿宋" w:eastAsia="仿宋" w:cs="仿宋"/>
          <w:b/>
          <w:bCs/>
          <w:sz w:val="32"/>
          <w:szCs w:val="32"/>
          <w:highlight w:val="none"/>
        </w:rPr>
        <w:t>、项目验收之前、验收之后的维护方案</w:t>
      </w:r>
    </w:p>
    <w:p>
      <w:pPr>
        <w:spacing w:line="360" w:lineRule="auto"/>
        <w:jc w:val="center"/>
        <w:rPr>
          <w:rFonts w:hint="eastAsia" w:ascii="仿宋" w:hAnsi="仿宋" w:eastAsia="仿宋" w:cs="仿宋"/>
          <w:sz w:val="24"/>
          <w:highlight w:val="none"/>
        </w:rPr>
      </w:pP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rPr>
          <w:rFonts w:hint="eastAsia" w:ascii="仿宋" w:hAnsi="仿宋" w:eastAsia="仿宋" w:cs="仿宋"/>
          <w:sz w:val="18"/>
          <w:szCs w:val="18"/>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pacing w:line="360" w:lineRule="auto"/>
        <w:jc w:val="right"/>
        <w:rPr>
          <w:rFonts w:hint="eastAsia" w:ascii="仿宋" w:hAnsi="仿宋" w:eastAsia="仿宋" w:cs="仿宋"/>
          <w:b/>
          <w:bCs/>
          <w:sz w:val="32"/>
          <w:szCs w:val="32"/>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rPr>
        <w:t>、投标响应人为完成本项目组建的工作小组名单</w:t>
      </w:r>
    </w:p>
    <w:p>
      <w:pPr>
        <w:spacing w:line="360" w:lineRule="auto"/>
        <w:jc w:val="center"/>
        <w:rPr>
          <w:rFonts w:hint="eastAsia" w:ascii="仿宋" w:hAnsi="仿宋" w:eastAsia="仿宋" w:cs="仿宋"/>
          <w:b/>
          <w:bCs/>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keepNext/>
        <w:autoSpaceDE w:val="0"/>
        <w:autoSpaceDN w:val="0"/>
        <w:spacing w:line="360" w:lineRule="auto"/>
        <w:ind w:firstLine="477"/>
        <w:rPr>
          <w:rFonts w:hint="eastAsia"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41"/>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w:t>
      </w:r>
      <w:r>
        <w:rPr>
          <w:rFonts w:hint="eastAsia" w:ascii="仿宋" w:hAnsi="仿宋" w:eastAsia="仿宋" w:cs="仿宋"/>
          <w:b/>
          <w:sz w:val="24"/>
          <w:highlight w:val="none"/>
          <w:lang w:eastAsia="zh-CN"/>
        </w:rPr>
        <w:t>商务技术（资信）文件资料</w:t>
      </w:r>
      <w:r>
        <w:rPr>
          <w:rFonts w:hint="eastAsia" w:ascii="仿宋" w:hAnsi="仿宋" w:eastAsia="仿宋" w:cs="仿宋"/>
          <w:b/>
          <w:sz w:val="24"/>
          <w:highlight w:val="none"/>
        </w:rPr>
        <w:t>页码。</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41"/>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可按上述的格式自行编制，须随表提交相应的证书复印件并注明所在投标</w:t>
      </w:r>
      <w:r>
        <w:rPr>
          <w:rFonts w:hint="eastAsia" w:ascii="仿宋" w:hAnsi="仿宋" w:eastAsia="仿宋" w:cs="仿宋"/>
          <w:b/>
          <w:sz w:val="24"/>
          <w:highlight w:val="none"/>
          <w:lang w:eastAsia="zh-CN"/>
        </w:rPr>
        <w:t>商务技术（资信）文件资料</w:t>
      </w:r>
      <w:r>
        <w:rPr>
          <w:rFonts w:hint="eastAsia" w:ascii="仿宋" w:hAnsi="仿宋" w:eastAsia="仿宋" w:cs="仿宋"/>
          <w:b/>
          <w:sz w:val="24"/>
          <w:highlight w:val="none"/>
        </w:rPr>
        <w:t>页码。</w:t>
      </w:r>
    </w:p>
    <w:p>
      <w:pPr>
        <w:spacing w:line="360" w:lineRule="auto"/>
        <w:rPr>
          <w:rFonts w:hint="eastAsia" w:ascii="仿宋" w:hAnsi="仿宋" w:eastAsia="仿宋" w:cs="仿宋"/>
          <w:b/>
          <w:bCs/>
          <w:sz w:val="24"/>
          <w:highlight w:val="none"/>
        </w:rPr>
      </w:pPr>
    </w:p>
    <w:p>
      <w:pPr>
        <w:pStyle w:val="50"/>
        <w:rPr>
          <w:rFonts w:hint="eastAsia"/>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13</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备品备件及供选择的配套零部件清单（</w:t>
      </w:r>
      <w:r>
        <w:rPr>
          <w:rFonts w:hint="eastAsia" w:ascii="仿宋" w:hAnsi="仿宋" w:eastAsia="仿宋" w:cs="仿宋"/>
          <w:b/>
          <w:kern w:val="0"/>
          <w:sz w:val="32"/>
          <w:szCs w:val="32"/>
          <w:highlight w:val="none"/>
          <w:lang w:val="en-US" w:eastAsia="zh-CN"/>
        </w:rPr>
        <w:t>如有</w:t>
      </w:r>
      <w:r>
        <w:rPr>
          <w:rFonts w:hint="eastAsia" w:ascii="仿宋" w:hAnsi="仿宋" w:eastAsia="仿宋" w:cs="仿宋"/>
          <w:b/>
          <w:kern w:val="0"/>
          <w:sz w:val="32"/>
          <w:szCs w:val="32"/>
          <w:highlight w:val="none"/>
          <w:lang w:val="zh-CN"/>
        </w:rPr>
        <w:t>）</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napToGrid w:val="0"/>
        <w:spacing w:line="360" w:lineRule="auto"/>
        <w:ind w:firstLine="5040" w:firstLineChars="2100"/>
        <w:rPr>
          <w:rFonts w:hint="eastAsia" w:ascii="仿宋" w:hAnsi="仿宋" w:eastAsia="仿宋" w:cs="仿宋"/>
          <w:kern w:val="0"/>
          <w:sz w:val="24"/>
          <w:highlight w:val="none"/>
          <w:lang w:val="en-US" w:eastAsia="zh-CN"/>
        </w:rPr>
      </w:pPr>
    </w:p>
    <w:p>
      <w:pPr>
        <w:snapToGrid w:val="0"/>
        <w:spacing w:line="360" w:lineRule="auto"/>
        <w:ind w:firstLine="5040" w:firstLineChars="2100"/>
        <w:rPr>
          <w:rFonts w:hint="eastAsia" w:ascii="仿宋" w:hAnsi="仿宋" w:eastAsia="仿宋" w:cs="仿宋"/>
          <w:kern w:val="0"/>
          <w:sz w:val="24"/>
          <w:highlight w:val="none"/>
          <w:lang w:val="en-US" w:eastAsia="zh-CN"/>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pacing w:line="360" w:lineRule="auto"/>
        <w:ind w:firstLine="5040" w:firstLineChars="2100"/>
        <w:jc w:val="right"/>
        <w:rPr>
          <w:rFonts w:hint="eastAsia" w:ascii="仿宋" w:hAnsi="仿宋" w:eastAsia="仿宋" w:cs="仿宋"/>
          <w:b/>
          <w:bCs/>
          <w:sz w:val="32"/>
          <w:szCs w:val="32"/>
          <w:highlight w:val="none"/>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50"/>
        <w:rPr>
          <w:rFonts w:hint="eastAsia" w:ascii="仿宋" w:hAnsi="仿宋" w:eastAsia="仿宋" w:cs="仿宋"/>
          <w:b/>
          <w:bCs/>
          <w:sz w:val="32"/>
          <w:szCs w:val="32"/>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14</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培训计划（</w:t>
      </w:r>
      <w:r>
        <w:rPr>
          <w:rFonts w:hint="eastAsia" w:ascii="仿宋" w:hAnsi="仿宋" w:eastAsia="仿宋" w:cs="仿宋"/>
          <w:b/>
          <w:kern w:val="0"/>
          <w:sz w:val="32"/>
          <w:szCs w:val="32"/>
          <w:highlight w:val="none"/>
          <w:lang w:val="en-US" w:eastAsia="zh-CN"/>
        </w:rPr>
        <w:t>如有</w:t>
      </w:r>
      <w:r>
        <w:rPr>
          <w:rFonts w:hint="eastAsia" w:ascii="仿宋" w:hAnsi="仿宋" w:eastAsia="仿宋" w:cs="仿宋"/>
          <w:b/>
          <w:kern w:val="0"/>
          <w:sz w:val="32"/>
          <w:szCs w:val="32"/>
          <w:highlight w:val="none"/>
          <w:lang w:val="zh-CN"/>
        </w:rPr>
        <w:t>）</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keepNext/>
        <w:autoSpaceDE w:val="0"/>
        <w:autoSpaceDN w:val="0"/>
        <w:spacing w:line="360" w:lineRule="auto"/>
        <w:ind w:firstLine="477"/>
        <w:jc w:val="left"/>
        <w:rPr>
          <w:rFonts w:hint="eastAsia"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w:t>
      </w:r>
      <w:r>
        <w:rPr>
          <w:rFonts w:hint="eastAsia" w:ascii="仿宋" w:hAnsi="仿宋" w:eastAsia="仿宋" w:cs="仿宋"/>
          <w:b/>
          <w:sz w:val="24"/>
          <w:highlight w:val="none"/>
          <w:lang w:val="en-US" w:eastAsia="zh-CN"/>
        </w:rPr>
        <w:t>投标</w:t>
      </w:r>
      <w:r>
        <w:rPr>
          <w:rFonts w:hint="eastAsia" w:ascii="仿宋" w:hAnsi="仿宋" w:eastAsia="仿宋" w:cs="仿宋"/>
          <w:b/>
          <w:sz w:val="24"/>
          <w:highlight w:val="none"/>
        </w:rPr>
        <w:t>商务技术（资信）文件页码。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napToGrid w:val="0"/>
        <w:spacing w:line="360" w:lineRule="auto"/>
        <w:jc w:val="both"/>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15</w:t>
      </w:r>
      <w:r>
        <w:rPr>
          <w:rFonts w:hint="eastAsia" w:ascii="仿宋" w:hAnsi="仿宋" w:eastAsia="仿宋" w:cs="仿宋"/>
          <w:b/>
          <w:bCs/>
          <w:sz w:val="32"/>
          <w:szCs w:val="32"/>
          <w:highlight w:val="none"/>
        </w:rPr>
        <w:t>、验收方案</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jc w:val="center"/>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50"/>
        <w:rPr>
          <w:rFonts w:hint="eastAsia" w:ascii="仿宋" w:hAnsi="仿宋" w:eastAsia="仿宋" w:cs="仿宋"/>
          <w:b/>
          <w:bCs/>
          <w:sz w:val="32"/>
          <w:szCs w:val="32"/>
          <w:highlight w:val="none"/>
        </w:rPr>
      </w:pPr>
    </w:p>
    <w:p>
      <w:pPr>
        <w:pStyle w:val="50"/>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6</w:t>
      </w:r>
      <w:r>
        <w:rPr>
          <w:rFonts w:hint="eastAsia" w:ascii="仿宋" w:hAnsi="仿宋" w:eastAsia="仿宋" w:cs="仿宋"/>
          <w:b/>
          <w:bCs/>
          <w:sz w:val="32"/>
          <w:szCs w:val="32"/>
          <w:highlight w:val="none"/>
        </w:rPr>
        <w:t>、投标响应人售后服务证明材料</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本单位和符合条件的第三方服务机构；</w:t>
      </w:r>
    </w:p>
    <w:p>
      <w:pPr>
        <w:autoSpaceDE w:val="0"/>
        <w:autoSpaceDN w:val="0"/>
        <w:rPr>
          <w:rFonts w:hint="eastAsia"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bl>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sz w:val="32"/>
          <w:szCs w:val="32"/>
          <w:highlight w:val="none"/>
        </w:rPr>
      </w:pPr>
      <w:r>
        <w:rPr>
          <w:rFonts w:hint="eastAsia" w:ascii="仿宋" w:hAnsi="仿宋" w:eastAsia="仿宋" w:cs="仿宋"/>
          <w:b/>
          <w:sz w:val="32"/>
          <w:szCs w:val="32"/>
          <w:highlight w:val="none"/>
        </w:rPr>
        <w:t>1</w:t>
      </w:r>
      <w:r>
        <w:rPr>
          <w:rFonts w:hint="eastAsia" w:ascii="仿宋" w:hAnsi="仿宋" w:eastAsia="仿宋" w:cs="仿宋"/>
          <w:b/>
          <w:sz w:val="32"/>
          <w:szCs w:val="32"/>
          <w:highlight w:val="none"/>
          <w:lang w:val="en-US" w:eastAsia="zh-CN"/>
        </w:rPr>
        <w:t>7</w:t>
      </w:r>
      <w:r>
        <w:rPr>
          <w:rFonts w:hint="eastAsia" w:ascii="仿宋" w:hAnsi="仿宋" w:eastAsia="仿宋" w:cs="仿宋"/>
          <w:b/>
          <w:sz w:val="32"/>
          <w:szCs w:val="32"/>
          <w:highlight w:val="none"/>
        </w:rPr>
        <w:t>、廉政承诺书</w:t>
      </w:r>
    </w:p>
    <w:p>
      <w:pPr>
        <w:snapToGrid w:val="0"/>
        <w:spacing w:line="360" w:lineRule="auto"/>
        <w:rPr>
          <w:rFonts w:hint="eastAsia" w:ascii="仿宋" w:hAnsi="仿宋" w:eastAsia="仿宋" w:cs="仿宋"/>
          <w:sz w:val="24"/>
          <w:highlight w:val="none"/>
        </w:rPr>
      </w:pP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lang w:val="en-US" w:eastAsia="zh-CN"/>
        </w:rPr>
        <w:t>采购单位名称</w:t>
      </w: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（采购代理机构名称）</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_GB2312" w:hAnsi="仿宋_GB2312" w:eastAsia="仿宋_GB2312" w:cs="仿宋_GB2312"/>
          <w:kern w:val="0"/>
          <w:sz w:val="24"/>
          <w:highlight w:val="none"/>
          <w:lang w:val="zh-CN"/>
        </w:rPr>
        <w:t>我单位响应你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_GB2312" w:hAnsi="仿宋_GB2312" w:eastAsia="仿宋_GB2312" w:cs="仿宋_GB2312"/>
          <w:kern w:val="0"/>
          <w:sz w:val="24"/>
          <w:highlight w:val="none"/>
          <w:lang w:val="zh-CN"/>
        </w:rPr>
        <w:t>如违反上述承诺，你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440" w:lineRule="exact"/>
        <w:rPr>
          <w:rFonts w:hint="eastAsia" w:ascii="仿宋" w:hAnsi="仿宋" w:eastAsia="仿宋" w:cs="仿宋"/>
          <w:b/>
          <w:sz w:val="32"/>
          <w:szCs w:val="32"/>
          <w:highlight w:val="none"/>
          <w:lang w:val="en-US" w:eastAsia="zh-CN"/>
        </w:rPr>
      </w:pPr>
    </w:p>
    <w:p>
      <w:pPr>
        <w:pStyle w:val="50"/>
        <w:rPr>
          <w:rFonts w:hint="eastAsia" w:ascii="仿宋" w:hAnsi="仿宋" w:eastAsia="仿宋" w:cs="仿宋"/>
          <w:b/>
          <w:sz w:val="32"/>
          <w:szCs w:val="32"/>
          <w:highlight w:val="none"/>
          <w:lang w:val="en-US" w:eastAsia="zh-CN"/>
        </w:rPr>
      </w:pPr>
    </w:p>
    <w:p>
      <w:pPr>
        <w:pStyle w:val="50"/>
        <w:rPr>
          <w:rFonts w:hint="eastAsia" w:ascii="仿宋" w:hAnsi="仿宋" w:eastAsia="仿宋" w:cs="仿宋"/>
          <w:b/>
          <w:sz w:val="32"/>
          <w:szCs w:val="32"/>
          <w:highlight w:val="none"/>
          <w:lang w:val="en-US" w:eastAsia="zh-CN"/>
        </w:rPr>
      </w:pPr>
    </w:p>
    <w:p>
      <w:pPr>
        <w:pStyle w:val="50"/>
        <w:rPr>
          <w:rFonts w:hint="eastAsia" w:ascii="仿宋" w:hAnsi="仿宋" w:eastAsia="仿宋" w:cs="仿宋"/>
          <w:b/>
          <w:sz w:val="32"/>
          <w:szCs w:val="32"/>
          <w:highlight w:val="none"/>
          <w:lang w:val="en-US" w:eastAsia="zh-CN"/>
        </w:rPr>
      </w:pPr>
    </w:p>
    <w:p>
      <w:pPr>
        <w:spacing w:line="440" w:lineRule="exact"/>
        <w:rPr>
          <w:rFonts w:hint="eastAsia" w:ascii="仿宋" w:hAnsi="仿宋" w:eastAsia="仿宋" w:cs="仿宋"/>
          <w:b/>
          <w:sz w:val="32"/>
          <w:szCs w:val="32"/>
          <w:highlight w:val="none"/>
          <w:lang w:val="en-US" w:eastAsia="zh-CN"/>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en-US" w:eastAsia="zh-CN"/>
        </w:rPr>
        <w:t>18</w:t>
      </w:r>
      <w:r>
        <w:rPr>
          <w:rFonts w:hint="eastAsia" w:ascii="仿宋_GB2312" w:hAnsi="仿宋_GB2312" w:eastAsia="仿宋_GB2312" w:cs="仿宋_GB2312"/>
          <w:b/>
          <w:kern w:val="0"/>
          <w:sz w:val="32"/>
          <w:szCs w:val="32"/>
          <w:highlight w:val="none"/>
          <w:lang w:val="zh-CN"/>
        </w:rPr>
        <w:t>、联合协议（</w:t>
      </w:r>
      <w:r>
        <w:rPr>
          <w:rFonts w:hint="eastAsia" w:ascii="仿宋_GB2312" w:hAnsi="仿宋_GB2312" w:eastAsia="仿宋_GB2312" w:cs="仿宋_GB2312"/>
          <w:b/>
          <w:kern w:val="0"/>
          <w:sz w:val="32"/>
          <w:szCs w:val="32"/>
          <w:highlight w:val="none"/>
          <w:lang w:val="en-US" w:eastAsia="zh-CN"/>
        </w:rPr>
        <w:t>如有</w:t>
      </w:r>
      <w:r>
        <w:rPr>
          <w:rFonts w:hint="eastAsia" w:ascii="仿宋_GB2312" w:hAnsi="仿宋_GB2312" w:eastAsia="仿宋_GB2312" w:cs="仿宋_GB2312"/>
          <w:b/>
          <w:kern w:val="0"/>
          <w:sz w:val="32"/>
          <w:szCs w:val="32"/>
          <w:highlight w:val="none"/>
          <w:lang w:val="zh-CN"/>
        </w:rPr>
        <w:t>）</w:t>
      </w:r>
    </w:p>
    <w:p>
      <w:pPr>
        <w:widowControl/>
        <w:spacing w:line="360" w:lineRule="auto"/>
        <w:ind w:firstLine="482" w:firstLineChars="200"/>
        <w:jc w:val="left"/>
        <w:rPr>
          <w:rFonts w:ascii="仿宋_GB2312" w:hAnsi="仿宋" w:eastAsia="仿宋_GB2312" w:cs="仿宋_GB2312"/>
          <w:b/>
          <w:sz w:val="24"/>
          <w:highlight w:val="none"/>
        </w:rPr>
      </w:pPr>
      <w:r>
        <w:rPr>
          <w:rFonts w:hint="eastAsia" w:ascii="仿宋_GB2312" w:hAnsi="仿宋" w:eastAsia="仿宋_GB2312" w:cs="仿宋_GB2312"/>
          <w:b/>
          <w:sz w:val="24"/>
          <w:highlight w:val="none"/>
        </w:rPr>
        <w:t>（以联合体形式投标的，提供联合协议；本项目不接受联合体投标或者</w:t>
      </w:r>
      <w:r>
        <w:rPr>
          <w:rFonts w:hint="eastAsia" w:ascii="仿宋_GB2312" w:hAnsi="仿宋" w:eastAsia="仿宋_GB2312" w:cs="仿宋_GB2312"/>
          <w:b/>
          <w:sz w:val="24"/>
          <w:highlight w:val="none"/>
          <w:lang w:eastAsia="zh-CN"/>
        </w:rPr>
        <w:t>投标响应人</w:t>
      </w:r>
      <w:r>
        <w:rPr>
          <w:rFonts w:hint="eastAsia" w:ascii="仿宋_GB2312" w:hAnsi="仿宋" w:eastAsia="仿宋_GB2312" w:cs="仿宋_GB2312"/>
          <w:b/>
          <w:sz w:val="24"/>
          <w:highlight w:val="none"/>
        </w:rPr>
        <w:t>不以联合体形式投标的，则不需要提供）</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组成一个联合体，以一个投标响应人的身份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hint="eastAsia" w:ascii="仿宋_GB2312" w:hAnsi="仿宋" w:eastAsia="仿宋_GB2312" w:cs="仿宋_GB2312"/>
          <w:kern w:val="0"/>
          <w:sz w:val="24"/>
          <w:highlight w:val="none"/>
          <w:u w:val="single"/>
          <w:lang w:val="en-US" w:eastAsia="zh-CN"/>
        </w:rPr>
        <w:t xml:space="preserve">              </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hint="eastAsia"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rPr>
        <w:t>提供的全部货物由小微企业制造，其合同份额占到合同总金额</w:t>
      </w:r>
      <w:r>
        <w:rPr>
          <w:rFonts w:hint="eastAsia" w:ascii="仿宋_GB2312" w:hAnsi="仿宋" w:eastAsia="仿宋_GB2312" w:cs="仿宋_GB2312"/>
          <w:kern w:val="0"/>
          <w:sz w:val="24"/>
          <w:highlight w:val="none"/>
          <w:u w:val="single"/>
          <w:lang w:val="en-US" w:eastAsia="zh-CN"/>
        </w:rPr>
        <w:t xml:space="preserve">    </w:t>
      </w:r>
      <w:r>
        <w:rPr>
          <w:rFonts w:ascii="仿宋_GB2312" w:hAnsi="仿宋" w:eastAsia="仿宋_GB2312" w:cs="仿宋_GB2312"/>
          <w:kern w:val="0"/>
          <w:sz w:val="24"/>
          <w:highlight w:val="none"/>
        </w:rPr>
        <w:t>%以上；</w:t>
      </w:r>
      <w:r>
        <w:rPr>
          <w:rFonts w:hint="eastAsia"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，对联合体报价按最高优惠幅度（货物和服务项目为6%、工程项目为2%）给予扣除，用扣除后的价格参加评标，</w:t>
      </w:r>
      <w:r>
        <w:rPr>
          <w:rFonts w:ascii="仿宋_GB2312" w:hAnsi="仿宋" w:eastAsia="仿宋_GB2312" w:cs="仿宋_GB2312"/>
          <w:b/>
          <w:kern w:val="0"/>
          <w:sz w:val="24"/>
          <w:highlight w:val="none"/>
          <w:lang w:val="zh-CN"/>
        </w:rPr>
        <w:t>须提供</w:t>
      </w:r>
      <w:r>
        <w:rPr>
          <w:rFonts w:hint="eastAsia" w:ascii="仿宋_GB2312" w:hAnsi="仿宋" w:eastAsia="仿宋_GB2312" w:cs="仿宋_GB2312"/>
          <w:b/>
          <w:kern w:val="0"/>
          <w:sz w:val="24"/>
          <w:highlight w:val="none"/>
          <w:lang w:val="zh-CN"/>
        </w:rPr>
        <w:t>《</w:t>
      </w:r>
      <w:r>
        <w:rPr>
          <w:rFonts w:ascii="仿宋_GB2312" w:hAnsi="仿宋" w:eastAsia="仿宋_GB2312" w:cs="仿宋_GB2312"/>
          <w:b/>
          <w:kern w:val="0"/>
          <w:sz w:val="24"/>
          <w:highlight w:val="none"/>
          <w:lang w:val="zh-CN"/>
        </w:rPr>
        <w:t>中小企业声明函</w:t>
      </w:r>
      <w:r>
        <w:rPr>
          <w:rFonts w:hint="eastAsia" w:ascii="仿宋_GB2312" w:hAnsi="仿宋" w:eastAsia="仿宋_GB2312" w:cs="仿宋_GB2312"/>
          <w:b/>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他供应商另外组成联合体参加同一合同项下的政府采购活动。</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keepNext w:val="0"/>
        <w:keepLines w:val="0"/>
        <w:pageBreakBefore w:val="0"/>
        <w:widowControl w:val="0"/>
        <w:kinsoku/>
        <w:wordWrap/>
        <w:overflowPunct/>
        <w:topLinePunct w:val="0"/>
        <w:bidi w:val="0"/>
        <w:snapToGrid w:val="0"/>
        <w:spacing w:line="440" w:lineRule="exact"/>
        <w:ind w:firstLine="5040" w:firstLineChars="2100"/>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_GB2312" w:hAnsi="仿宋_GB2312" w:eastAsia="仿宋_GB2312" w:cs="仿宋_GB2312"/>
          <w:kern w:val="0"/>
          <w:sz w:val="24"/>
          <w:highlight w:val="none"/>
          <w:lang w:val="zh-CN"/>
        </w:rPr>
        <w:t>电子签章</w:t>
      </w:r>
      <w:r>
        <w:rPr>
          <w:rFonts w:ascii="仿宋_GB2312" w:hAnsi="仿宋" w:eastAsia="仿宋_GB2312" w:cs="仿宋_GB2312"/>
          <w:kern w:val="0"/>
          <w:sz w:val="24"/>
          <w:highlight w:val="none"/>
          <w:lang w:val="zh-CN"/>
        </w:rPr>
        <w:t>/公章)：</w:t>
      </w:r>
    </w:p>
    <w:p>
      <w:pPr>
        <w:keepNext w:val="0"/>
        <w:keepLines w:val="0"/>
        <w:pageBreakBefore w:val="0"/>
        <w:widowControl w:val="0"/>
        <w:kinsoku/>
        <w:wordWrap/>
        <w:overflowPunct/>
        <w:topLinePunct w:val="0"/>
        <w:bidi w:val="0"/>
        <w:snapToGrid w:val="0"/>
        <w:spacing w:line="440" w:lineRule="exact"/>
        <w:ind w:firstLine="5760" w:firstLineChars="2400"/>
        <w:textAlignment w:val="auto"/>
        <w:rPr>
          <w:highlight w:val="none"/>
        </w:rPr>
      </w:pPr>
      <w:r>
        <w:rPr>
          <w:rFonts w:hint="eastAsia" w:ascii="仿宋_GB2312" w:hAnsi="仿宋" w:eastAsia="仿宋_GB2312" w:cs="仿宋_GB2312"/>
          <w:kern w:val="0"/>
          <w:sz w:val="24"/>
          <w:highlight w:val="none"/>
          <w:lang w:val="zh-CN"/>
        </w:rPr>
        <w:t>……</w:t>
      </w:r>
    </w:p>
    <w:p>
      <w:pPr>
        <w:pStyle w:val="50"/>
        <w:keepNext w:val="0"/>
        <w:keepLines w:val="0"/>
        <w:pageBreakBefore w:val="0"/>
        <w:widowControl w:val="0"/>
        <w:kinsoku/>
        <w:wordWrap/>
        <w:overflowPunct/>
        <w:topLinePunct w:val="0"/>
        <w:bidi w:val="0"/>
        <w:spacing w:line="440" w:lineRule="exact"/>
        <w:jc w:val="right"/>
        <w:textAlignment w:val="auto"/>
        <w:rPr>
          <w:rFonts w:hint="eastAsia" w:ascii="仿宋" w:hAnsi="仿宋" w:eastAsia="仿宋" w:cs="仿宋"/>
          <w:kern w:val="0"/>
          <w:sz w:val="24"/>
          <w:highlight w:val="none"/>
          <w:lang w:val="zh-CN"/>
        </w:rPr>
      </w:pPr>
      <w:r>
        <w:rPr>
          <w:rFonts w:ascii="仿宋_GB2312" w:hAnsi="仿宋" w:eastAsia="仿宋_GB2312" w:cs="仿宋_GB2312"/>
          <w:kern w:val="0"/>
          <w:sz w:val="24"/>
          <w:highlight w:val="none"/>
          <w:lang w:val="zh-CN"/>
        </w:rPr>
        <w:t xml:space="preserve">                                               日期：  年  月   日</w:t>
      </w: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en-US" w:eastAsia="zh-CN"/>
        </w:rPr>
        <w:t>19</w:t>
      </w:r>
      <w:r>
        <w:rPr>
          <w:rFonts w:hint="eastAsia" w:ascii="仿宋_GB2312" w:hAnsi="仿宋_GB2312" w:eastAsia="仿宋_GB2312" w:cs="仿宋_GB2312"/>
          <w:b/>
          <w:kern w:val="0"/>
          <w:sz w:val="32"/>
          <w:szCs w:val="32"/>
          <w:highlight w:val="none"/>
          <w:lang w:val="zh-CN"/>
        </w:rPr>
        <w:t>、分包意向协议（</w:t>
      </w:r>
      <w:r>
        <w:rPr>
          <w:rFonts w:hint="eastAsia" w:ascii="仿宋_GB2312" w:hAnsi="仿宋_GB2312" w:eastAsia="仿宋_GB2312" w:cs="仿宋_GB2312"/>
          <w:b/>
          <w:kern w:val="0"/>
          <w:sz w:val="32"/>
          <w:szCs w:val="32"/>
          <w:highlight w:val="none"/>
          <w:lang w:val="en-US" w:eastAsia="zh-CN"/>
        </w:rPr>
        <w:t>如有</w:t>
      </w:r>
      <w:r>
        <w:rPr>
          <w:rFonts w:hint="eastAsia" w:ascii="仿宋_GB2312" w:hAnsi="仿宋_GB2312" w:eastAsia="仿宋_GB2312" w:cs="仿宋_GB2312"/>
          <w:b/>
          <w:kern w:val="0"/>
          <w:sz w:val="32"/>
          <w:szCs w:val="32"/>
          <w:highlight w:val="none"/>
          <w:lang w:val="zh-CN"/>
        </w:rPr>
        <w:t>）</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w:t>
      </w:r>
      <w:r>
        <w:rPr>
          <w:rFonts w:hint="eastAsia" w:ascii="仿宋_GB2312" w:hAnsi="仿宋" w:eastAsia="仿宋_GB2312" w:cs="仿宋_GB2312"/>
          <w:b/>
          <w:sz w:val="24"/>
          <w:highlight w:val="none"/>
          <w:lang w:eastAsia="zh-CN"/>
        </w:rPr>
        <w:t>投标响应人</w:t>
      </w:r>
      <w:r>
        <w:rPr>
          <w:rFonts w:hint="eastAsia" w:ascii="仿宋_GB2312" w:hAnsi="仿宋" w:eastAsia="仿宋_GB2312" w:cs="仿宋_GB2312"/>
          <w:b/>
          <w:sz w:val="24"/>
          <w:highlight w:val="none"/>
        </w:rPr>
        <w:t>中标后不以分包方式履行合同的，则不需要提供。</w:t>
      </w:r>
      <w:r>
        <w:rPr>
          <w:rFonts w:hint="eastAsia" w:ascii="仿宋_GB2312" w:hAnsi="仿宋" w:eastAsia="仿宋_GB2312" w:cs="仿宋_GB2312"/>
          <w:sz w:val="24"/>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的中标投标响应人，将依法采取分包方式履行合同。</w:t>
      </w: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具备承</w:t>
      </w:r>
      <w:r>
        <w:rPr>
          <w:rFonts w:hint="eastAsia" w:ascii="仿宋_GB2312" w:hAnsi="仿宋" w:eastAsia="仿宋_GB2312" w:cs="仿宋_GB2312"/>
          <w:kern w:val="0"/>
          <w:sz w:val="24"/>
          <w:highlight w:val="none"/>
        </w:rPr>
        <w:t>担</w:t>
      </w:r>
      <w:r>
        <w:rPr>
          <w:rFonts w:ascii="仿宋_GB2312" w:hAnsi="仿宋" w:eastAsia="仿宋_GB2312" w:cs="仿宋_GB2312"/>
          <w:kern w:val="0"/>
          <w:sz w:val="24"/>
          <w:highlight w:val="none"/>
          <w:u w:val="single"/>
          <w:lang w:val="zh-CN"/>
        </w:rPr>
        <w:t>XX工作内容</w:t>
      </w:r>
      <w:r>
        <w:rPr>
          <w:rFonts w:hint="eastAsia" w:ascii="仿宋_GB2312" w:hAnsi="仿宋" w:eastAsia="仿宋_GB2312" w:cs="仿宋_GB2312"/>
          <w:kern w:val="0"/>
          <w:sz w:val="24"/>
          <w:highlight w:val="none"/>
          <w:lang w:val="zh-CN"/>
        </w:rPr>
        <w:t>相应资质条件且不得再次分包；</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highlight w:val="none"/>
        </w:rPr>
      </w:pPr>
      <w:r>
        <w:rPr>
          <w:rFonts w:hint="eastAsia" w:cs="仿宋_GB2312"/>
          <w:kern w:val="0"/>
          <w:sz w:val="24"/>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highlight w:val="none"/>
          <w:u w:val="single"/>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keepNext w:val="0"/>
        <w:keepLines w:val="0"/>
        <w:pageBreakBefore w:val="0"/>
        <w:widowControl w:val="0"/>
        <w:kinsoku/>
        <w:wordWrap/>
        <w:overflowPunct/>
        <w:topLinePunct w:val="0"/>
        <w:autoSpaceDE/>
        <w:autoSpaceDN/>
        <w:bidi w:val="0"/>
        <w:adjustRightInd/>
        <w:snapToGrid w:val="0"/>
        <w:spacing w:line="440" w:lineRule="exact"/>
        <w:ind w:left="573" w:leftChars="273"/>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left="573" w:leftChars="273"/>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hint="eastAsia" w:ascii="仿宋_GB2312" w:hAnsi="仿宋" w:eastAsia="仿宋_GB2312"/>
          <w:highlight w:val="none"/>
        </w:rPr>
      </w:pPr>
      <w:r>
        <w:rPr>
          <w:rFonts w:hint="eastAsia" w:ascii="仿宋_GB2312" w:hAnsi="仿宋" w:eastAsia="仿宋_GB2312" w:cs="仿宋_GB2312"/>
          <w:kern w:val="0"/>
          <w:sz w:val="24"/>
          <w:highlight w:val="none"/>
          <w:u w:val="single"/>
        </w:rPr>
        <w:t>（分包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名称）提供的货物全部由小微企业制造，</w:t>
      </w:r>
      <w:r>
        <w:rPr>
          <w:rFonts w:hint="eastAsia" w:ascii="仿宋_GB2312" w:hAnsi="仿宋" w:eastAsia="仿宋_GB2312" w:cs="仿宋_GB2312"/>
          <w:kern w:val="0"/>
          <w:sz w:val="24"/>
          <w:highlight w:val="none"/>
        </w:rPr>
        <w:t>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（未预留份额专门面向中小企业采购的的采购项目，以及预留份额中的非预留部分采购包，允许分包的，分包投标响应人提供的货物全部由小微企业制造，且其合同份额占到合同总金额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的，对大中型企业的报价按最高优惠幅度（货物和服务项目为6%、工程项目为2%）给予扣除，用扣除后的价格参加评标）</w:t>
      </w:r>
    </w:p>
    <w:p>
      <w:pPr>
        <w:keepNext w:val="0"/>
        <w:keepLines w:val="0"/>
        <w:pageBreakBefore w:val="0"/>
        <w:widowControl w:val="0"/>
        <w:kinsoku/>
        <w:wordWrap/>
        <w:overflowPunct/>
        <w:topLinePunct w:val="0"/>
        <w:autoSpaceDE/>
        <w:autoSpaceDN/>
        <w:bidi w:val="0"/>
        <w:adjustRightInd/>
        <w:snapToGrid w:val="0"/>
        <w:spacing w:line="440" w:lineRule="exact"/>
        <w:jc w:val="right"/>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w:t>
      </w:r>
      <w:r>
        <w:rPr>
          <w:rFonts w:hint="eastAsia" w:ascii="仿宋_GB2312" w:hAnsi="仿宋" w:eastAsia="仿宋_GB2312" w:cs="仿宋_GB2312"/>
          <w:kern w:val="0"/>
          <w:sz w:val="24"/>
          <w:highlight w:val="none"/>
          <w:lang w:val="zh-CN"/>
        </w:rPr>
        <w:t>投标响应人</w:t>
      </w:r>
      <w:r>
        <w:rPr>
          <w:rFonts w:ascii="仿宋_GB2312" w:hAnsi="仿宋" w:eastAsia="仿宋_GB2312" w:cs="仿宋_GB2312"/>
          <w:kern w:val="0"/>
          <w:sz w:val="24"/>
          <w:highlight w:val="none"/>
          <w:lang w:val="zh-CN"/>
        </w:rPr>
        <w:t>名称(</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autoSpaceDE/>
        <w:autoSpaceDN/>
        <w:bidi w:val="0"/>
        <w:adjustRightInd/>
        <w:snapToGrid w:val="0"/>
        <w:spacing w:line="440" w:lineRule="exact"/>
        <w:jc w:val="right"/>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分包投标响应人名称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_GB2312" w:hAnsi="仿宋" w:eastAsia="仿宋_GB2312" w:cs="仿宋_GB2312"/>
          <w:kern w:val="0"/>
          <w:sz w:val="24"/>
          <w:highlight w:val="none"/>
          <w:lang w:val="en-US" w:eastAsia="zh-CN"/>
        </w:rPr>
        <w:t>或盖</w:t>
      </w:r>
      <w:r>
        <w:rPr>
          <w:rFonts w:ascii="仿宋_GB2312" w:hAnsi="仿宋" w:eastAsia="仿宋_GB2312" w:cs="仿宋_GB2312"/>
          <w:kern w:val="0"/>
          <w:sz w:val="24"/>
          <w:highlight w:val="none"/>
          <w:lang w:val="zh-CN"/>
        </w:rPr>
        <w:t>章)</w:t>
      </w:r>
      <w:r>
        <w:rPr>
          <w:rFonts w:hint="eastAsia"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autoSpaceDE/>
        <w:autoSpaceDN/>
        <w:bidi w:val="0"/>
        <w:adjustRightInd/>
        <w:spacing w:line="440" w:lineRule="exact"/>
        <w:jc w:val="right"/>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pStyle w:val="50"/>
        <w:rPr>
          <w:rFonts w:ascii="仿宋_GB2312" w:hAnsi="仿宋" w:eastAsia="仿宋_GB2312" w:cs="仿宋_GB2312"/>
          <w:kern w:val="0"/>
          <w:sz w:val="24"/>
          <w:highlight w:val="none"/>
          <w:lang w:val="zh-CN"/>
        </w:rPr>
      </w:pPr>
    </w:p>
    <w:p>
      <w:pPr>
        <w:pageBreakBefore/>
        <w:rPr>
          <w:rFonts w:hint="eastAsia" w:ascii="仿宋_GB2312" w:eastAsia="仿宋_GB2312"/>
          <w:b/>
          <w:sz w:val="32"/>
          <w:szCs w:val="32"/>
          <w:highlight w:val="none"/>
        </w:rPr>
      </w:pPr>
      <w:r>
        <w:rPr>
          <w:rFonts w:hint="eastAsia" w:ascii="仿宋_GB2312" w:eastAsia="仿宋_GB2312"/>
          <w:b/>
          <w:sz w:val="32"/>
          <w:szCs w:val="32"/>
          <w:highlight w:val="none"/>
        </w:rPr>
        <w:t>中小企业声明函</w:t>
      </w:r>
    </w:p>
    <w:p>
      <w:pPr>
        <w:rPr>
          <w:rFonts w:hint="eastAsia" w:ascii="仿宋_GB2312" w:hAnsi="仿宋" w:eastAsia="仿宋_GB2312" w:cs="仿宋_GB2312"/>
          <w:b/>
          <w:bCs/>
          <w:kern w:val="0"/>
          <w:sz w:val="24"/>
          <w:highlight w:val="none"/>
          <w:lang w:val="en-US" w:eastAsia="zh-CN"/>
        </w:rPr>
      </w:pPr>
      <w:r>
        <w:rPr>
          <w:rFonts w:hint="eastAsia"/>
          <w:sz w:val="24"/>
          <w:szCs w:val="24"/>
          <w:highlight w:val="none"/>
        </w:rPr>
        <w:t xml:space="preserve"> </w:t>
      </w:r>
      <w:r>
        <w:rPr>
          <w:rFonts w:hint="eastAsia" w:ascii="仿宋_GB2312" w:hAnsi="仿宋" w:eastAsia="仿宋_GB2312" w:cs="仿宋_GB2312"/>
          <w:b/>
          <w:bCs/>
          <w:kern w:val="0"/>
          <w:sz w:val="24"/>
          <w:highlight w:val="none"/>
          <w:lang w:val="zh-CN"/>
        </w:rPr>
        <w:t>[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lang w:val="en-US" w:eastAsia="zh-CN"/>
        </w:rPr>
        <w:t>20</w:t>
      </w:r>
      <w:r>
        <w:rPr>
          <w:rFonts w:hint="eastAsia" w:ascii="仿宋" w:hAnsi="仿宋" w:eastAsia="仿宋" w:cs="仿宋"/>
          <w:b/>
          <w:sz w:val="32"/>
          <w:szCs w:val="32"/>
          <w:highlight w:val="none"/>
        </w:rPr>
        <w:t>、中小企业</w:t>
      </w:r>
      <w:r>
        <w:rPr>
          <w:rFonts w:hint="eastAsia" w:ascii="仿宋" w:hAnsi="仿宋" w:eastAsia="仿宋" w:cs="仿宋"/>
          <w:b/>
          <w:color w:val="auto"/>
          <w:sz w:val="32"/>
          <w:szCs w:val="32"/>
          <w:highlight w:val="none"/>
        </w:rPr>
        <w:t>声明函（二选一）</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 xml:space="preserve"> ，属于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rPr>
        <w:t>日期：   年     月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（电子签章）：</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ind w:firstLine="480" w:firstLineChars="200"/>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588" w:lineRule="exact"/>
        <w:rPr>
          <w:rFonts w:hint="eastAsia" w:ascii="仿宋" w:hAnsi="仿宋" w:eastAsia="仿宋" w:cs="仿宋"/>
          <w:sz w:val="24"/>
          <w:highlight w:val="none"/>
        </w:rPr>
      </w:pPr>
    </w:p>
    <w:p>
      <w:pPr>
        <w:pageBreakBefore/>
        <w:spacing w:line="588" w:lineRule="exac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lang w:val="en-US" w:eastAsia="zh-CN"/>
        </w:rPr>
        <w:t>21</w:t>
      </w:r>
      <w:r>
        <w:rPr>
          <w:rFonts w:hint="eastAsia" w:ascii="仿宋" w:hAnsi="仿宋" w:eastAsia="仿宋" w:cs="仿宋"/>
          <w:b/>
          <w:spacing w:val="6"/>
          <w:sz w:val="32"/>
          <w:szCs w:val="32"/>
          <w:highlight w:val="none"/>
        </w:rPr>
        <w:t>、残疾人福利性单位声明函</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spacing w:line="588" w:lineRule="exact"/>
        <w:rPr>
          <w:rFonts w:hint="eastAsia" w:ascii="仿宋" w:hAnsi="仿宋" w:eastAsia="仿宋" w:cs="仿宋"/>
          <w:b/>
          <w:spacing w:val="6"/>
          <w:sz w:val="30"/>
          <w:szCs w:val="30"/>
          <w:highlight w:val="none"/>
        </w:rPr>
      </w:pP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sz w:val="24"/>
          <w:highlight w:val="none"/>
        </w:rPr>
      </w:pPr>
    </w:p>
    <w:p>
      <w:pPr>
        <w:spacing w:line="588" w:lineRule="exact"/>
        <w:ind w:firstLine="480" w:firstLineChars="200"/>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pStyle w:val="51"/>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tabs>
          <w:tab w:val="left" w:pos="4860"/>
        </w:tabs>
        <w:spacing w:line="588" w:lineRule="exact"/>
        <w:ind w:right="1560"/>
        <w:jc w:val="both"/>
        <w:rPr>
          <w:rFonts w:hint="eastAsia" w:ascii="仿宋" w:hAnsi="仿宋" w:eastAsia="仿宋" w:cs="仿宋"/>
          <w:sz w:val="24"/>
          <w:highlight w:val="none"/>
        </w:rPr>
      </w:pPr>
      <w:r>
        <w:rPr>
          <w:rFonts w:hint="eastAsia" w:ascii="仿宋" w:hAnsi="仿宋" w:eastAsia="仿宋" w:cs="仿宋"/>
          <w:sz w:val="24"/>
          <w:highlight w:val="none"/>
        </w:rPr>
        <w:pict>
          <v:shape id="_x0000_s1031" o:spid="_x0000_s1031" o:spt="75" type="#_x0000_t75" style="position:absolute;left:0pt;margin-left:0pt;margin-top:-18.45pt;height:42pt;width:390pt;mso-wrap-distance-bottom:0pt;mso-wrap-distance-left:9pt;mso-wrap-distance-right:9pt;mso-wrap-distance-top:0pt;z-index:251662336;mso-width-relative:page;mso-height-relative:page;" o:ole="t" filled="f" o:preferrelative="t" stroked="f" coordsize="21600,21600">
            <v:path/>
            <v:fill on="f" focussize="0,0"/>
            <v:stroke on="f"/>
            <v:imagedata r:id="rId10" o:title=""/>
            <o:lock v:ext="edit" aspectratio="t"/>
            <w10:wrap type="square"/>
          </v:shape>
          <o:OLEObject Type="Embed" ProgID="Package" ShapeID="_x0000_s1031" DrawAspect="Content" ObjectID="_1468075728" r:id="rId15">
            <o:LockedField>false</o:LockedField>
          </o:OLEObject>
        </w:pict>
      </w: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pStyle w:val="50"/>
        <w:rPr>
          <w:rFonts w:hint="eastAsia" w:ascii="仿宋" w:hAnsi="仿宋" w:eastAsia="仿宋" w:cs="仿宋"/>
          <w:b/>
          <w:sz w:val="24"/>
          <w:highlight w:val="none"/>
        </w:rPr>
      </w:pPr>
    </w:p>
    <w:p>
      <w:pPr>
        <w:pStyle w:val="50"/>
        <w:rPr>
          <w:rFonts w:hint="eastAsia" w:ascii="仿宋" w:hAnsi="仿宋" w:eastAsia="仿宋" w:cs="仿宋"/>
          <w:b/>
          <w:sz w:val="24"/>
          <w:highlight w:val="none"/>
        </w:rPr>
      </w:pPr>
    </w:p>
    <w:p>
      <w:pPr>
        <w:pStyle w:val="50"/>
        <w:rPr>
          <w:rFonts w:hint="eastAsia" w:ascii="仿宋" w:hAnsi="仿宋" w:eastAsia="仿宋" w:cs="仿宋"/>
          <w:b/>
          <w:sz w:val="24"/>
          <w:highlight w:val="none"/>
        </w:rPr>
      </w:pPr>
    </w:p>
    <w:p>
      <w:pPr>
        <w:pStyle w:val="50"/>
        <w:rPr>
          <w:rFonts w:hint="eastAsia" w:ascii="仿宋" w:hAnsi="仿宋" w:eastAsia="仿宋" w:cs="仿宋"/>
          <w:b/>
          <w:sz w:val="24"/>
          <w:highlight w:val="none"/>
        </w:rPr>
      </w:pPr>
    </w:p>
    <w:p>
      <w:pPr>
        <w:pStyle w:val="50"/>
        <w:rPr>
          <w:rFonts w:hint="eastAsia" w:ascii="仿宋" w:hAnsi="仿宋" w:eastAsia="仿宋" w:cs="仿宋"/>
          <w:b/>
          <w:sz w:val="24"/>
          <w:highlight w:val="none"/>
        </w:rPr>
      </w:pPr>
    </w:p>
    <w:p>
      <w:pPr>
        <w:pStyle w:val="50"/>
        <w:rPr>
          <w:rFonts w:hint="eastAsia" w:ascii="仿宋" w:hAnsi="仿宋" w:eastAsia="仿宋" w:cs="仿宋"/>
          <w:b/>
          <w:sz w:val="24"/>
          <w:highlight w:val="none"/>
        </w:rPr>
      </w:pPr>
    </w:p>
    <w:p>
      <w:pPr>
        <w:pStyle w:val="50"/>
        <w:rPr>
          <w:rFonts w:hint="eastAsia" w:ascii="仿宋" w:hAnsi="仿宋" w:eastAsia="仿宋" w:cs="仿宋"/>
          <w:b/>
          <w:sz w:val="24"/>
          <w:highlight w:val="none"/>
        </w:rPr>
      </w:pPr>
    </w:p>
    <w:p>
      <w:pPr>
        <w:pStyle w:val="50"/>
        <w:rPr>
          <w:rFonts w:hint="eastAsia" w:ascii="仿宋" w:hAnsi="仿宋" w:eastAsia="仿宋" w:cs="仿宋"/>
          <w:b/>
          <w:sz w:val="24"/>
          <w:highlight w:val="none"/>
        </w:rPr>
      </w:pP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w:t>
      </w:r>
      <w:r>
        <w:rPr>
          <w:rFonts w:hint="eastAsia" w:ascii="仿宋_GB2312" w:hAnsi="仿宋_GB2312" w:eastAsia="仿宋_GB2312" w:cs="仿宋_GB2312"/>
          <w:b/>
          <w:kern w:val="0"/>
          <w:sz w:val="32"/>
          <w:szCs w:val="32"/>
          <w:highlight w:val="none"/>
          <w:lang w:val="en-US" w:eastAsia="zh-CN"/>
        </w:rPr>
        <w:t>2</w:t>
      </w:r>
      <w:r>
        <w:rPr>
          <w:rFonts w:hint="eastAsia" w:ascii="仿宋_GB2312" w:hAnsi="仿宋_GB2312" w:eastAsia="仿宋_GB2312" w:cs="仿宋_GB2312"/>
          <w:b/>
          <w:kern w:val="0"/>
          <w:sz w:val="32"/>
          <w:szCs w:val="32"/>
          <w:highlight w:val="none"/>
          <w:lang w:val="zh-CN"/>
        </w:rPr>
        <w:t>、落实政府采购政策需满足的资格要求（</w:t>
      </w:r>
      <w:r>
        <w:rPr>
          <w:rFonts w:hint="eastAsia" w:ascii="仿宋_GB2312" w:hAnsi="仿宋_GB2312" w:eastAsia="仿宋_GB2312" w:cs="仿宋_GB2312"/>
          <w:b/>
          <w:kern w:val="0"/>
          <w:sz w:val="32"/>
          <w:szCs w:val="32"/>
          <w:highlight w:val="none"/>
          <w:lang w:val="en-US" w:eastAsia="zh-CN"/>
        </w:rPr>
        <w:t>如有</w:t>
      </w:r>
      <w:r>
        <w:rPr>
          <w:rFonts w:hint="eastAsia" w:ascii="仿宋_GB2312" w:hAnsi="仿宋_GB2312" w:eastAsia="仿宋_GB2312" w:cs="仿宋_GB2312"/>
          <w:b/>
          <w:kern w:val="0"/>
          <w:sz w:val="32"/>
          <w:szCs w:val="32"/>
          <w:highlight w:val="none"/>
          <w:lang w:val="zh-CN"/>
        </w:rPr>
        <w:t>）</w:t>
      </w:r>
    </w:p>
    <w:p>
      <w:pPr>
        <w:spacing w:line="440" w:lineRule="exact"/>
        <w:rPr>
          <w:rFonts w:ascii="仿宋_GB2312" w:hAnsi="仿宋" w:eastAsia="仿宋_GB2312"/>
          <w:b/>
          <w:sz w:val="24"/>
          <w:highlight w:val="none"/>
        </w:rPr>
      </w:pPr>
      <w:r>
        <w:rPr>
          <w:rFonts w:hint="eastAsia" w:ascii="仿宋_GB2312" w:hAnsi="仿宋" w:eastAsia="仿宋_GB2312" w:cs="仿宋_GB2312"/>
          <w:b/>
          <w:sz w:val="24"/>
          <w:highlight w:val="none"/>
        </w:rPr>
        <w:t>（根据招标公告</w:t>
      </w:r>
      <w:r>
        <w:rPr>
          <w:rFonts w:hint="eastAsia" w:ascii="仿宋_GB2312" w:hAnsi="仿宋" w:eastAsia="仿宋_GB2312"/>
          <w:b/>
          <w:sz w:val="24"/>
          <w:highlight w:val="none"/>
        </w:rPr>
        <w:t>落实政府采购政策需满足的资格要求选择提供相应的材料；未要求的，无需提供</w:t>
      </w:r>
      <w:r>
        <w:rPr>
          <w:rFonts w:hint="eastAsia" w:ascii="仿宋_GB2312" w:hAnsi="仿宋" w:eastAsia="仿宋_GB2312" w:cs="仿宋_GB2312"/>
          <w:b/>
          <w:sz w:val="24"/>
          <w:highlight w:val="none"/>
        </w:rPr>
        <w:t>）</w:t>
      </w:r>
    </w:p>
    <w:p>
      <w:pPr>
        <w:snapToGrid w:val="0"/>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A</w:t>
      </w:r>
      <w:r>
        <w:rPr>
          <w:rFonts w:ascii="仿宋_GB2312" w:hAnsi="仿宋" w:eastAsia="仿宋_GB2312" w:cs="仿宋_GB2312"/>
          <w:sz w:val="24"/>
          <w:highlight w:val="none"/>
        </w:rPr>
        <w:t>.</w:t>
      </w:r>
      <w:r>
        <w:rPr>
          <w:rFonts w:hint="eastAsia" w:ascii="仿宋_GB2312" w:hAnsi="仿宋" w:eastAsia="仿宋_GB2312" w:cs="仿宋_GB2312"/>
          <w:sz w:val="24"/>
          <w:highlight w:val="none"/>
        </w:rPr>
        <w:t>专门面向中小企业，货物全部由符合政策要求的中小企业（或小微企业）制造或者服务全部由符合政策要求的中小企业（或小微企业）承接的，提供相应的中小企业声明函。</w:t>
      </w:r>
      <w:r>
        <w:rPr>
          <w:rFonts w:ascii="仿宋_GB2312" w:hAnsi="仿宋" w:eastAsia="仿宋_GB2312" w:cs="仿宋_GB2312"/>
          <w:sz w:val="24"/>
          <w:highlight w:val="none"/>
        </w:rPr>
        <w:t xml:space="preserve"> </w:t>
      </w:r>
    </w:p>
    <w:p>
      <w:pPr>
        <w:widowControl/>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B.</w:t>
      </w:r>
      <w:r>
        <w:rPr>
          <w:rFonts w:hint="eastAsia" w:ascii="仿宋_GB2312" w:hAnsi="仿宋" w:eastAsia="仿宋_GB2312" w:cs="仿宋_GB2312"/>
          <w:sz w:val="24"/>
          <w:highlight w:val="none"/>
        </w:rPr>
        <w:t>要求以联合体形式参加的，提供联合协议和中小企业声明函，联合协议中中小企业合同金额应当达到招标公告载明的比例；如果</w:t>
      </w:r>
      <w:r>
        <w:rPr>
          <w:rFonts w:hint="eastAsia" w:ascii="仿宋_GB2312" w:hAnsi="仿宋" w:eastAsia="仿宋_GB2312" w:cs="仿宋_GB2312"/>
          <w:sz w:val="24"/>
          <w:highlight w:val="none"/>
          <w:lang w:eastAsia="zh-CN"/>
        </w:rPr>
        <w:t>投标响应人</w:t>
      </w:r>
      <w:r>
        <w:rPr>
          <w:rFonts w:hint="eastAsia" w:ascii="仿宋_GB2312" w:hAnsi="仿宋" w:eastAsia="仿宋_GB2312" w:cs="仿宋_GB2312"/>
          <w:sz w:val="24"/>
          <w:highlight w:val="none"/>
        </w:rPr>
        <w:t>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r>
        <w:rPr>
          <w:rFonts w:hint="eastAsia" w:ascii="仿宋_GB2312" w:hAnsi="仿宋" w:eastAsia="仿宋_GB2312" w:cs="仿宋_GB2312"/>
          <w:b/>
          <w:kern w:val="0"/>
          <w:sz w:val="32"/>
          <w:szCs w:val="32"/>
          <w:highlight w:val="none"/>
          <w:lang w:val="zh-CN"/>
        </w:rPr>
        <w:t>联合协议</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组成一个联合体，以一个投标响应人的身份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他投标响应人另外组成联合体参加同一合同项下的政府采购活动。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w:t>
      </w:r>
      <w:r>
        <w:rPr>
          <w:rFonts w:hint="eastAsia" w:ascii="仿宋_GB2312" w:hAnsi="仿宋" w:eastAsia="仿宋_GB2312" w:cs="仿宋_GB2312"/>
          <w:kern w:val="0"/>
          <w:sz w:val="24"/>
          <w:highlight w:val="none"/>
          <w:lang w:val="zh-CN"/>
        </w:rPr>
        <w:t>投标响应人</w:t>
      </w:r>
      <w:r>
        <w:rPr>
          <w:rFonts w:ascii="仿宋_GB2312" w:hAnsi="仿宋" w:eastAsia="仿宋_GB2312" w:cs="仿宋_GB2312"/>
          <w:kern w:val="0"/>
          <w:sz w:val="24"/>
          <w:highlight w:val="none"/>
          <w:lang w:val="zh-CN"/>
        </w:rPr>
        <w:t>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_GB2312" w:hAnsi="仿宋" w:eastAsia="仿宋_GB2312" w:cs="仿宋_GB2312"/>
          <w:kern w:val="0"/>
          <w:sz w:val="24"/>
          <w:highlight w:val="none"/>
          <w:lang w:val="en-US" w:eastAsia="zh-CN"/>
        </w:rPr>
        <w:t>或盖</w:t>
      </w:r>
      <w:r>
        <w:rPr>
          <w:rFonts w:ascii="仿宋_GB2312" w:hAnsi="仿宋" w:eastAsia="仿宋_GB2312" w:cs="仿宋_GB2312"/>
          <w:kern w:val="0"/>
          <w:sz w:val="24"/>
          <w:highlight w:val="none"/>
          <w:lang w:val="zh-CN"/>
        </w:rPr>
        <w:t>章)：</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_GB2312" w:hAnsi="仿宋" w:eastAsia="仿宋_GB2312" w:cs="仿宋_GB2312"/>
          <w:kern w:val="0"/>
          <w:sz w:val="24"/>
          <w:highlight w:val="none"/>
          <w:lang w:val="en-US" w:eastAsia="zh-CN"/>
        </w:rPr>
        <w:t>或盖</w:t>
      </w:r>
      <w:r>
        <w:rPr>
          <w:rFonts w:ascii="仿宋_GB2312" w:hAnsi="仿宋" w:eastAsia="仿宋_GB2312" w:cs="仿宋_GB2312"/>
          <w:kern w:val="0"/>
          <w:sz w:val="24"/>
          <w:highlight w:val="none"/>
          <w:lang w:val="zh-CN"/>
        </w:rPr>
        <w:t>章)：</w:t>
      </w:r>
    </w:p>
    <w:p>
      <w:pPr>
        <w:snapToGrid w:val="0"/>
        <w:spacing w:line="360" w:lineRule="auto"/>
        <w:ind w:firstLine="5760" w:firstLineChars="2400"/>
        <w:jc w:val="center"/>
        <w:rPr>
          <w:highlight w:val="none"/>
        </w:rPr>
      </w:pPr>
      <w:r>
        <w:rPr>
          <w:rFonts w:hint="eastAsia" w:ascii="仿宋_GB2312" w:hAnsi="仿宋" w:eastAsia="仿宋_GB2312" w:cs="仿宋_GB2312"/>
          <w:kern w:val="0"/>
          <w:sz w:val="24"/>
          <w:highlight w:val="none"/>
          <w:lang w:val="zh-CN"/>
        </w:rPr>
        <w:t>……</w:t>
      </w:r>
    </w:p>
    <w:p>
      <w:pPr>
        <w:pStyle w:val="50"/>
        <w:jc w:val="righ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日</w:t>
      </w:r>
    </w:p>
    <w:p>
      <w:pPr>
        <w:pStyle w:val="50"/>
        <w:jc w:val="both"/>
        <w:rPr>
          <w:rFonts w:ascii="仿宋_GB2312" w:hAnsi="仿宋" w:eastAsia="仿宋_GB2312" w:cs="仿宋_GB2312"/>
          <w:kern w:val="0"/>
          <w:sz w:val="24"/>
          <w:highlight w:val="none"/>
          <w:lang w:val="zh-CN"/>
        </w:rPr>
      </w:pPr>
    </w:p>
    <w:p>
      <w:pPr>
        <w:snapToGrid w:val="0"/>
        <w:spacing w:line="360" w:lineRule="auto"/>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pStyle w:val="50"/>
        <w:rPr>
          <w:rFonts w:ascii="仿宋_GB2312" w:hAnsi="仿宋" w:eastAsia="仿宋_GB2312" w:cs="仿宋_GB2312"/>
          <w:b/>
          <w:bCs/>
          <w:kern w:val="0"/>
          <w:sz w:val="24"/>
          <w:highlight w:val="none"/>
          <w:lang w:val="zh-CN"/>
        </w:rPr>
      </w:pP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b/>
          <w:bCs/>
          <w:kern w:val="0"/>
          <w:sz w:val="24"/>
          <w:highlight w:val="none"/>
          <w:lang w:val="zh-CN"/>
        </w:rPr>
        <w:t>C</w:t>
      </w:r>
      <w:r>
        <w:rPr>
          <w:rFonts w:ascii="仿宋_GB2312" w:hAnsi="仿宋" w:eastAsia="仿宋_GB2312" w:cs="仿宋_GB2312"/>
          <w:b/>
          <w:bCs/>
          <w:sz w:val="24"/>
          <w:highlight w:val="none"/>
        </w:rPr>
        <w:t>.</w:t>
      </w:r>
      <w:r>
        <w:rPr>
          <w:rFonts w:hint="eastAsia" w:ascii="仿宋_GB2312" w:hAnsi="仿宋" w:eastAsia="仿宋_GB2312" w:cs="仿宋_GB2312"/>
          <w:sz w:val="24"/>
          <w:highlight w:val="none"/>
        </w:rPr>
        <w:t>要求合同分包的，提供分包意向协议和</w:t>
      </w:r>
      <w:r>
        <w:rPr>
          <w:rFonts w:hint="eastAsia" w:ascii="仿宋_GB2312" w:hAnsi="仿宋" w:eastAsia="仿宋_GB2312" w:cs="仿宋_GB2312"/>
          <w:b/>
          <w:color w:val="FF0000"/>
          <w:sz w:val="24"/>
          <w:highlight w:val="none"/>
        </w:rPr>
        <w:t>中小企业声明函（附件）</w:t>
      </w:r>
      <w:r>
        <w:rPr>
          <w:rFonts w:hint="eastAsia" w:ascii="仿宋_GB2312" w:hAnsi="仿宋" w:eastAsia="仿宋_GB2312" w:cs="仿宋_GB2312"/>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w:t>
      </w:r>
      <w:r>
        <w:rPr>
          <w:rFonts w:hint="eastAsia" w:ascii="仿宋_GB2312" w:hAnsi="仿宋" w:eastAsia="仿宋_GB2312" w:cs="仿宋_GB2312"/>
          <w:b/>
          <w:sz w:val="24"/>
          <w:highlight w:val="none"/>
          <w:lang w:eastAsia="zh-CN"/>
        </w:rPr>
        <w:t>投标响应人</w:t>
      </w:r>
      <w:r>
        <w:rPr>
          <w:rFonts w:hint="eastAsia" w:ascii="仿宋_GB2312" w:hAnsi="仿宋" w:eastAsia="仿宋_GB2312" w:cs="仿宋_GB2312"/>
          <w:b/>
          <w:sz w:val="24"/>
          <w:highlight w:val="none"/>
        </w:rPr>
        <w:t>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的中标投标响应人，将依法采取分包方式履行合同。</w:t>
      </w: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lang w:val="zh-CN"/>
        </w:rPr>
        <w:t>名称），具备承担</w:t>
      </w:r>
      <w:r>
        <w:rPr>
          <w:rFonts w:ascii="仿宋_GB2312" w:hAnsi="仿宋" w:eastAsia="仿宋_GB2312" w:cs="仿宋_GB2312"/>
          <w:kern w:val="0"/>
          <w:sz w:val="24"/>
          <w:highlight w:val="non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left="5758" w:leftChars="342" w:hanging="5040" w:hangingChars="2100"/>
        <w:jc w:val="right"/>
        <w:rPr>
          <w:rFonts w:ascii="仿宋_GB2312" w:hAnsi="仿宋" w:eastAsia="仿宋_GB2312" w:cs="仿宋_GB2312"/>
          <w:kern w:val="0"/>
          <w:sz w:val="24"/>
          <w:highlight w:val="none"/>
          <w:lang w:val="zh-CN"/>
        </w:rPr>
      </w:pP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ascii="仿宋_GB2312" w:hAnsi="仿宋" w:eastAsia="仿宋_GB2312" w:cs="仿宋_GB2312"/>
          <w:kern w:val="0"/>
          <w:sz w:val="24"/>
          <w:highlight w:val="none"/>
          <w:lang w:val="zh-CN"/>
        </w:rPr>
        <w:t xml:space="preserve">  。                                         </w:t>
      </w:r>
      <w:r>
        <w:rPr>
          <w:rFonts w:hint="eastAsia" w:ascii="仿宋_GB2312" w:hAnsi="仿宋" w:eastAsia="仿宋_GB2312" w:cs="仿宋_GB2312"/>
          <w:kern w:val="0"/>
          <w:sz w:val="24"/>
          <w:highlight w:val="none"/>
          <w:lang w:val="zh-CN"/>
        </w:rPr>
        <w:t>投标响应人</w:t>
      </w:r>
      <w:r>
        <w:rPr>
          <w:rFonts w:ascii="仿宋_GB2312" w:hAnsi="仿宋" w:eastAsia="仿宋_GB2312" w:cs="仿宋_GB2312"/>
          <w:kern w:val="0"/>
          <w:sz w:val="24"/>
          <w:highlight w:val="none"/>
          <w:lang w:val="zh-CN"/>
        </w:rPr>
        <w:t>名称(</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分包投标响应人名称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 w:hAnsi="仿宋" w:eastAsia="仿宋" w:cs="仿宋"/>
          <w:sz w:val="24"/>
          <w:highlight w:val="none"/>
          <w:lang w:val="en-US" w:eastAsia="zh-CN"/>
        </w:rPr>
        <w:t>或盖章</w:t>
      </w:r>
      <w:r>
        <w:rPr>
          <w:rFonts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lang w:val="zh-CN"/>
        </w:rPr>
        <w:t>：</w:t>
      </w:r>
    </w:p>
    <w:p>
      <w:pPr>
        <w:snapToGrid w:val="0"/>
        <w:spacing w:line="360" w:lineRule="auto"/>
        <w:ind w:firstLine="6720" w:firstLineChars="2800"/>
        <w:jc w:val="both"/>
        <w:rPr>
          <w:highlight w:val="none"/>
        </w:rPr>
      </w:pPr>
      <w:r>
        <w:rPr>
          <w:rFonts w:hint="eastAsia" w:ascii="仿宋_GB2312" w:hAnsi="仿宋" w:eastAsia="仿宋_GB2312" w:cs="仿宋_GB2312"/>
          <w:kern w:val="0"/>
          <w:sz w:val="24"/>
          <w:highlight w:val="none"/>
          <w:lang w:val="zh-CN"/>
        </w:rPr>
        <w:t>……</w:t>
      </w:r>
    </w:p>
    <w:p>
      <w:pPr>
        <w:pStyle w:val="50"/>
        <w:jc w:val="righ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日</w:t>
      </w:r>
    </w:p>
    <w:p>
      <w:pPr>
        <w:pageBreakBefore/>
        <w:spacing w:line="360" w:lineRule="auto"/>
        <w:rPr>
          <w:rFonts w:hint="eastAsia" w:ascii="仿宋_GB2312" w:hAnsi="仿宋_GB2312" w:eastAsia="仿宋_GB2312" w:cs="仿宋_GB2312"/>
          <w:b/>
          <w:kern w:val="0"/>
          <w:sz w:val="32"/>
          <w:szCs w:val="32"/>
          <w:highlight w:val="none"/>
          <w:lang w:val="en-US" w:eastAsia="zh-CN"/>
        </w:rPr>
      </w:pPr>
      <w:r>
        <w:rPr>
          <w:rFonts w:hint="eastAsia" w:ascii="仿宋_GB2312" w:hAnsi="仿宋_GB2312" w:eastAsia="仿宋_GB2312" w:cs="仿宋_GB2312"/>
          <w:b/>
          <w:kern w:val="0"/>
          <w:sz w:val="32"/>
          <w:szCs w:val="32"/>
          <w:highlight w:val="none"/>
          <w:lang w:val="en-US" w:eastAsia="zh-CN"/>
        </w:rPr>
        <w:t>23、未尽事宜请各投标单位按评分细则和相对应标项相关要求制作</w:t>
      </w:r>
    </w:p>
    <w:p>
      <w:pPr>
        <w:pStyle w:val="50"/>
        <w:rPr>
          <w:rFonts w:hint="default"/>
          <w:highlight w:val="none"/>
          <w:lang w:val="en-US" w:eastAsia="zh-CN"/>
        </w:rPr>
      </w:pP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jc w:val="center"/>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pStyle w:val="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50"/>
        <w:jc w:val="right"/>
        <w:rPr>
          <w:rFonts w:hint="eastAsia" w:ascii="仿宋" w:hAnsi="仿宋" w:eastAsia="仿宋" w:cs="仿宋"/>
          <w:kern w:val="0"/>
          <w:sz w:val="24"/>
          <w:highlight w:val="none"/>
          <w:lang w:val="zh-CN"/>
        </w:rPr>
      </w:pPr>
    </w:p>
    <w:p>
      <w:pPr>
        <w:pStyle w:val="50"/>
        <w:jc w:val="both"/>
        <w:rPr>
          <w:rFonts w:hint="eastAsia" w:ascii="仿宋" w:hAnsi="仿宋" w:eastAsia="仿宋" w:cs="仿宋"/>
          <w:kern w:val="0"/>
          <w:sz w:val="24"/>
          <w:highlight w:val="none"/>
          <w:lang w:val="zh-CN"/>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2</w:t>
      </w:r>
      <w:r>
        <w:rPr>
          <w:rFonts w:hint="eastAsia" w:ascii="仿宋" w:hAnsi="仿宋" w:eastAsia="仿宋" w:cs="仿宋"/>
          <w:b/>
          <w:bCs/>
          <w:sz w:val="32"/>
          <w:szCs w:val="32"/>
          <w:highlight w:val="none"/>
          <w:lang w:val="en-US" w:eastAsia="zh-CN"/>
        </w:rPr>
        <w:t>4</w:t>
      </w:r>
      <w:r>
        <w:rPr>
          <w:rFonts w:hint="eastAsia" w:ascii="仿宋" w:hAnsi="仿宋" w:eastAsia="仿宋" w:cs="仿宋"/>
          <w:b/>
          <w:bCs/>
          <w:sz w:val="32"/>
          <w:szCs w:val="32"/>
          <w:highlight w:val="none"/>
        </w:rPr>
        <w:t>、投标响应人需要说明的其他文件和说明</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w:t>
      </w:r>
      <w:r>
        <w:rPr>
          <w:rFonts w:hint="eastAsia" w:ascii="仿宋" w:hAnsi="仿宋" w:eastAsia="仿宋" w:cs="仿宋"/>
          <w:kern w:val="0"/>
          <w:sz w:val="24"/>
          <w:highlight w:val="none"/>
          <w:lang w:val="zh-CN"/>
        </w:rPr>
        <w:t xml:space="preserve"> (</w:t>
      </w:r>
      <w:r>
        <w:rPr>
          <w:rFonts w:hint="eastAsia" w:ascii="仿宋" w:hAnsi="仿宋" w:eastAsia="仿宋" w:cs="仿宋"/>
          <w:sz w:val="24"/>
          <w:highlight w:val="none"/>
        </w:rPr>
        <w:t>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业务专用章使用说明函</w:t>
      </w:r>
    </w:p>
    <w:p>
      <w:pPr>
        <w:spacing w:line="360" w:lineRule="auto"/>
        <w:rPr>
          <w:rFonts w:ascii="仿宋" w:hAnsi="仿宋" w:eastAsia="仿宋" w:cs="仿宋_GB2312"/>
          <w:sz w:val="24"/>
          <w:highlight w:val="none"/>
          <w:u w:val="single"/>
        </w:rPr>
      </w:pPr>
    </w:p>
    <w:p>
      <w:pPr>
        <w:spacing w:line="360" w:lineRule="auto"/>
        <w:rPr>
          <w:rFonts w:ascii="仿宋" w:hAnsi="仿宋" w:eastAsia="仿宋"/>
          <w:b w:val="0"/>
          <w:bCs w:val="0"/>
          <w:sz w:val="24"/>
          <w:highlight w:val="none"/>
        </w:rPr>
      </w:pPr>
      <w:r>
        <w:rPr>
          <w:rFonts w:hint="eastAsia" w:ascii="仿宋" w:hAnsi="仿宋" w:eastAsia="仿宋" w:cs="仿宋"/>
          <w:b w:val="0"/>
          <w:bCs w:val="0"/>
          <w:sz w:val="24"/>
          <w:szCs w:val="24"/>
          <w:highlight w:val="none"/>
          <w:u w:val="single"/>
          <w:lang w:eastAsia="zh-CN"/>
        </w:rPr>
        <w:t>（</w:t>
      </w:r>
      <w:r>
        <w:rPr>
          <w:rFonts w:hint="eastAsia" w:ascii="仿宋" w:hAnsi="仿宋" w:eastAsia="仿宋" w:cs="仿宋"/>
          <w:b w:val="0"/>
          <w:bCs w:val="0"/>
          <w:sz w:val="24"/>
          <w:szCs w:val="24"/>
          <w:highlight w:val="none"/>
          <w:u w:val="single"/>
          <w:lang w:val="en-US" w:eastAsia="zh-CN"/>
        </w:rPr>
        <w:t>采购单位名称</w:t>
      </w:r>
      <w:r>
        <w:rPr>
          <w:rFonts w:hint="eastAsia" w:ascii="仿宋" w:hAnsi="仿宋" w:eastAsia="仿宋" w:cs="仿宋"/>
          <w:b w:val="0"/>
          <w:bCs w:val="0"/>
          <w:sz w:val="24"/>
          <w:szCs w:val="24"/>
          <w:highlight w:val="none"/>
          <w:u w:val="single"/>
          <w:lang w:eastAsia="zh-CN"/>
        </w:rPr>
        <w:t>）</w:t>
      </w:r>
      <w:r>
        <w:rPr>
          <w:rFonts w:hint="eastAsia" w:ascii="仿宋" w:hAnsi="仿宋" w:eastAsia="仿宋" w:cs="仿宋"/>
          <w:b w:val="0"/>
          <w:bCs w:val="0"/>
          <w:sz w:val="24"/>
          <w:szCs w:val="24"/>
          <w:highlight w:val="none"/>
          <w:u w:val="single"/>
        </w:rPr>
        <w:t>、</w:t>
      </w:r>
      <w:r>
        <w:rPr>
          <w:rFonts w:hint="eastAsia" w:ascii="仿宋" w:hAnsi="仿宋" w:eastAsia="仿宋" w:cs="仿宋"/>
          <w:b w:val="0"/>
          <w:bCs w:val="0"/>
          <w:sz w:val="24"/>
          <w:szCs w:val="24"/>
          <w:highlight w:val="none"/>
          <w:u w:val="single"/>
          <w:lang w:val="en-US" w:eastAsia="zh-CN"/>
        </w:rPr>
        <w:t>（采购代理机构名称）</w:t>
      </w:r>
    </w:p>
    <w:p>
      <w:pPr>
        <w:spacing w:line="360" w:lineRule="auto"/>
        <w:ind w:firstLine="480" w:firstLineChars="200"/>
        <w:rPr>
          <w:rFonts w:ascii="仿宋" w:hAnsi="仿宋" w:eastAsia="仿宋" w:cs="宋体"/>
          <w:sz w:val="24"/>
          <w:highlight w:val="none"/>
        </w:rPr>
      </w:pPr>
      <w:r>
        <w:rPr>
          <w:rFonts w:hint="eastAsia" w:ascii="仿宋" w:hAnsi="仿宋" w:eastAsia="仿宋" w:cs="仿宋_GB2312"/>
          <w:kern w:val="0"/>
          <w:sz w:val="24"/>
          <w:highlight w:val="none"/>
          <w:lang w:val="zh-CN"/>
        </w:rPr>
        <w:t>我方</w:t>
      </w:r>
      <w:r>
        <w:rPr>
          <w:rFonts w:ascii="仿宋" w:hAnsi="仿宋" w:eastAsia="仿宋" w:cs="仿宋_GB2312"/>
          <w:kern w:val="0"/>
          <w:sz w:val="24"/>
          <w:highlight w:val="none"/>
          <w:u w:val="single"/>
          <w:lang w:val="zh-CN"/>
        </w:rPr>
        <w:t xml:space="preserve">                         </w:t>
      </w:r>
      <w:r>
        <w:rPr>
          <w:rFonts w:ascii="仿宋" w:hAnsi="仿宋" w:eastAsia="仿宋" w:cs="仿宋_GB2312"/>
          <w:sz w:val="24"/>
          <w:highlight w:val="none"/>
        </w:rPr>
        <w:t>(</w:t>
      </w:r>
      <w:r>
        <w:rPr>
          <w:rFonts w:hint="eastAsia" w:ascii="仿宋" w:hAnsi="仿宋" w:eastAsia="仿宋" w:cs="仿宋_GB2312"/>
          <w:sz w:val="24"/>
          <w:highlight w:val="none"/>
          <w:lang w:eastAsia="zh-CN"/>
        </w:rPr>
        <w:t>投标响应人</w:t>
      </w:r>
      <w:r>
        <w:rPr>
          <w:rFonts w:ascii="仿宋" w:hAnsi="仿宋" w:eastAsia="仿宋" w:cs="仿宋_GB2312"/>
          <w:sz w:val="24"/>
          <w:highlight w:val="none"/>
        </w:rPr>
        <w:t>全称)</w:t>
      </w:r>
      <w:r>
        <w:rPr>
          <w:rFonts w:hint="eastAsia" w:ascii="仿宋" w:hAnsi="仿宋" w:eastAsia="仿宋"/>
          <w:sz w:val="24"/>
          <w:highlight w:val="none"/>
        </w:rPr>
        <w:t>是中华人民共和国依法登记注册的合法企业，</w:t>
      </w:r>
      <w:r>
        <w:rPr>
          <w:rFonts w:hint="eastAsia" w:ascii="仿宋" w:hAnsi="仿宋" w:eastAsia="仿宋" w:cs="宋体"/>
          <w:bCs/>
          <w:sz w:val="24"/>
          <w:highlight w:val="none"/>
        </w:rPr>
        <w:t>在参加</w:t>
      </w:r>
      <w:r>
        <w:rPr>
          <w:rFonts w:hint="eastAsia" w:ascii="仿宋" w:hAnsi="仿宋" w:eastAsia="仿宋" w:cs="仿宋_GB2312"/>
          <w:sz w:val="24"/>
          <w:highlight w:val="none"/>
        </w:rPr>
        <w:t>你方组织的</w:t>
      </w:r>
      <w:r>
        <w:rPr>
          <w:rFonts w:hint="eastAsia" w:ascii="仿宋_GB2312" w:hAnsi="仿宋" w:eastAsia="仿宋_GB2312" w:cs="仿宋_GB2312"/>
          <w:sz w:val="24"/>
          <w:highlight w:val="none"/>
        </w:rPr>
        <w:t>（项目名称）项目</w:t>
      </w:r>
      <w:r>
        <w:rPr>
          <w:rFonts w:hint="eastAsia" w:ascii="仿宋" w:hAnsi="仿宋" w:eastAsia="仿宋" w:cs="仿宋_GB2312"/>
          <w:sz w:val="24"/>
          <w:highlight w:val="none"/>
        </w:rPr>
        <w:t>【招标编号：（采购编号）</w:t>
      </w:r>
      <w:r>
        <w:rPr>
          <w:rFonts w:ascii="仿宋" w:hAnsi="仿宋" w:eastAsia="仿宋" w:cs="仿宋_GB2312"/>
          <w:sz w:val="24"/>
          <w:highlight w:val="none"/>
        </w:rPr>
        <w:t>】</w:t>
      </w:r>
      <w:r>
        <w:rPr>
          <w:rFonts w:hint="eastAsia" w:ascii="仿宋" w:hAnsi="仿宋" w:eastAsia="仿宋" w:cs="宋体"/>
          <w:bCs/>
          <w:sz w:val="24"/>
          <w:highlight w:val="none"/>
        </w:rPr>
        <w:t>投标活动中作如下说明：</w:t>
      </w:r>
      <w:r>
        <w:rPr>
          <w:rFonts w:hint="eastAsia" w:ascii="仿宋" w:hAnsi="仿宋" w:eastAsia="仿宋" w:cs="宋体"/>
          <w:sz w:val="24"/>
          <w:highlight w:val="none"/>
        </w:rPr>
        <w:t>我方所使用的“</w:t>
      </w:r>
      <w:r>
        <w:rPr>
          <w:rFonts w:ascii="仿宋" w:hAnsi="仿宋" w:eastAsia="仿宋" w:cs="仿宋_GB2312"/>
          <w:sz w:val="24"/>
          <w:highlight w:val="none"/>
        </w:rPr>
        <w:t>XX</w:t>
      </w:r>
      <w:r>
        <w:rPr>
          <w:rFonts w:hint="eastAsia" w:ascii="仿宋" w:hAnsi="仿宋" w:eastAsia="仿宋" w:cs="宋体"/>
          <w:sz w:val="24"/>
          <w:highlight w:val="none"/>
        </w:rPr>
        <w:t>专用章”与法定名称章具有同等的法律效力，对使用“</w:t>
      </w:r>
      <w:r>
        <w:rPr>
          <w:rFonts w:ascii="仿宋" w:hAnsi="仿宋" w:eastAsia="仿宋" w:cs="仿宋_GB2312"/>
          <w:sz w:val="24"/>
          <w:highlight w:val="none"/>
        </w:rPr>
        <w:t>XX</w:t>
      </w:r>
      <w:r>
        <w:rPr>
          <w:rFonts w:hint="eastAsia" w:ascii="仿宋" w:hAnsi="仿宋" w:eastAsia="仿宋" w:cs="宋体"/>
          <w:sz w:val="24"/>
          <w:highlight w:val="none"/>
        </w:rPr>
        <w:t>专用章”的行为予以完全承认，并愿意承担相应责任。</w:t>
      </w:r>
      <w:r>
        <w:rPr>
          <w:rFonts w:ascii="仿宋" w:hAnsi="仿宋" w:eastAsia="仿宋" w:cs="宋体"/>
          <w:sz w:val="24"/>
          <w:highlight w:val="none"/>
        </w:rPr>
        <w:t xml:space="preserve">   </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特此说明。</w:t>
      </w: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80" w:firstLineChars="200"/>
        <w:jc w:val="right"/>
        <w:rPr>
          <w:rFonts w:hint="eastAsia" w:ascii="仿宋" w:hAnsi="仿宋" w:eastAsia="仿宋" w:cs="宋体"/>
          <w:sz w:val="24"/>
          <w:highlight w:val="none"/>
        </w:rPr>
      </w:pPr>
      <w:r>
        <w:rPr>
          <w:rFonts w:hint="eastAsia" w:ascii="仿宋" w:hAnsi="仿宋" w:eastAsia="仿宋" w:cs="宋体"/>
          <w:sz w:val="24"/>
          <w:highlight w:val="none"/>
          <w:lang w:eastAsia="zh-CN"/>
        </w:rPr>
        <w:t>投标响应人</w:t>
      </w:r>
      <w:r>
        <w:rPr>
          <w:rFonts w:hint="eastAsia" w:ascii="仿宋" w:hAnsi="仿宋" w:eastAsia="仿宋" w:cs="宋体"/>
          <w:sz w:val="24"/>
          <w:highlight w:val="none"/>
        </w:rPr>
        <w:t>（</w:t>
      </w:r>
      <w:r>
        <w:rPr>
          <w:rFonts w:hint="eastAsia" w:ascii="仿宋" w:hAnsi="仿宋" w:eastAsia="仿宋" w:cs="仿宋"/>
          <w:sz w:val="24"/>
          <w:highlight w:val="none"/>
        </w:rPr>
        <w:t>电子签章</w:t>
      </w:r>
      <w:r>
        <w:rPr>
          <w:rFonts w:hint="eastAsia" w:ascii="仿宋" w:hAnsi="仿宋" w:eastAsia="仿宋" w:cs="宋体"/>
          <w:sz w:val="24"/>
          <w:highlight w:val="none"/>
        </w:rPr>
        <w:t>）：</w:t>
      </w:r>
    </w:p>
    <w:p>
      <w:pPr>
        <w:spacing w:line="360" w:lineRule="auto"/>
        <w:ind w:firstLine="480" w:firstLineChars="200"/>
        <w:jc w:val="right"/>
        <w:rPr>
          <w:rFonts w:hint="eastAsia" w:ascii="仿宋" w:hAnsi="仿宋" w:eastAsia="仿宋" w:cs="宋体"/>
          <w:sz w:val="24"/>
          <w:highlight w:val="none"/>
        </w:rPr>
      </w:pPr>
      <w:r>
        <w:rPr>
          <w:rFonts w:hint="eastAsia" w:ascii="仿宋" w:hAnsi="仿宋" w:eastAsia="仿宋" w:cs="宋体"/>
          <w:sz w:val="24"/>
          <w:highlight w:val="none"/>
        </w:rPr>
        <w:t xml:space="preserve">                              日期：      年     月   日</w:t>
      </w:r>
    </w:p>
    <w:p>
      <w:pPr>
        <w:rPr>
          <w:rFonts w:hint="eastAsia" w:ascii="仿宋" w:hAnsi="仿宋" w:eastAsia="仿宋" w:cs="宋体"/>
          <w:b/>
          <w:bCs/>
          <w:sz w:val="24"/>
          <w:highlight w:val="none"/>
        </w:rPr>
      </w:pPr>
    </w:p>
    <w:p>
      <w:pPr>
        <w:rPr>
          <w:rFonts w:hint="eastAsia" w:ascii="仿宋" w:hAnsi="仿宋" w:eastAsia="仿宋" w:cs="宋体"/>
          <w:b/>
          <w:bCs/>
          <w:sz w:val="24"/>
          <w:highlight w:val="none"/>
        </w:rPr>
      </w:pPr>
    </w:p>
    <w:p>
      <w:pPr>
        <w:rPr>
          <w:rFonts w:ascii="仿宋" w:hAnsi="仿宋" w:eastAsia="仿宋" w:cs="宋体"/>
          <w:sz w:val="24"/>
          <w:highlight w:val="none"/>
        </w:rPr>
      </w:pPr>
      <w:r>
        <w:rPr>
          <w:rFonts w:hint="eastAsia" w:ascii="仿宋" w:hAnsi="仿宋" w:eastAsia="仿宋" w:cs="宋体"/>
          <w:b/>
          <w:bCs/>
          <w:sz w:val="24"/>
          <w:highlight w:val="none"/>
        </w:rPr>
        <w:t>附：</w:t>
      </w:r>
    </w:p>
    <w:p>
      <w:pPr>
        <w:spacing w:line="360" w:lineRule="auto"/>
        <w:rPr>
          <w:rFonts w:ascii="仿宋" w:hAnsi="仿宋" w:eastAsia="仿宋"/>
          <w:bCs/>
          <w:sz w:val="24"/>
          <w:highlight w:val="none"/>
        </w:rPr>
      </w:pPr>
      <w:r>
        <w:rPr>
          <w:rFonts w:ascii="仿宋" w:hAnsi="仿宋" w:eastAsia="仿宋"/>
          <w:b/>
          <w:bCs/>
          <w:sz w:val="24"/>
          <w:highlight w:val="none"/>
        </w:rPr>
        <w:pict>
          <v:rect id="Rectangle 17" o:spid="_x0000_s1029" o:spt="1" style="position:absolute;left:0pt;margin-left:238.9pt;margin-top:28.05pt;height:177.45pt;width:212.9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b/>
          <w:bCs/>
          <w:sz w:val="24"/>
          <w:highlight w:val="none"/>
        </w:rPr>
        <w:pict>
          <v:rect id="Rectangle 16" o:spid="_x0000_s1030" o:spt="1" style="position:absolute;left:0pt;margin-left:-7.2pt;margin-top:30.3pt;height:177.45pt;width:208.5pt;z-index:-2516551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宋体"/>
          <w:sz w:val="24"/>
          <w:highlight w:val="none"/>
        </w:rPr>
        <w:t>投标单位法定名称章（印模）</w:t>
      </w:r>
      <w:r>
        <w:rPr>
          <w:rFonts w:ascii="仿宋" w:hAnsi="仿宋" w:eastAsia="仿宋" w:cs="宋体"/>
          <w:sz w:val="24"/>
          <w:highlight w:val="none"/>
        </w:rPr>
        <w:t xml:space="preserve">                </w:t>
      </w:r>
      <w:r>
        <w:rPr>
          <w:rFonts w:hint="eastAsia" w:ascii="仿宋" w:hAnsi="仿宋" w:eastAsia="仿宋" w:cs="宋体"/>
          <w:sz w:val="24"/>
          <w:highlight w:val="none"/>
        </w:rPr>
        <w:t>投标单位“</w:t>
      </w:r>
      <w:r>
        <w:rPr>
          <w:rFonts w:ascii="仿宋" w:hAnsi="仿宋" w:eastAsia="仿宋" w:cs="仿宋_GB2312"/>
          <w:sz w:val="24"/>
          <w:highlight w:val="none"/>
        </w:rPr>
        <w:t>XX</w:t>
      </w:r>
      <w:r>
        <w:rPr>
          <w:rFonts w:hint="eastAsia" w:ascii="仿宋" w:hAnsi="仿宋" w:eastAsia="仿宋" w:cs="宋体"/>
          <w:sz w:val="24"/>
          <w:highlight w:val="none"/>
        </w:rPr>
        <w:t>专用章”（印模）</w:t>
      </w: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pageBreakBefore/>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质疑函范本</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一、质疑</w:t>
      </w:r>
      <w:r>
        <w:rPr>
          <w:rFonts w:hint="eastAsia" w:ascii="仿宋" w:hAnsi="仿宋" w:eastAsia="仿宋" w:cs="仿宋"/>
          <w:bCs/>
          <w:sz w:val="32"/>
          <w:szCs w:val="32"/>
          <w:highlight w:val="none"/>
          <w:lang w:val="en-US" w:eastAsia="zh-CN"/>
        </w:rPr>
        <w:t>供应商</w:t>
      </w:r>
      <w:r>
        <w:rPr>
          <w:rFonts w:hint="eastAsia" w:ascii="仿宋" w:hAnsi="仿宋" w:eastAsia="仿宋" w:cs="仿宋"/>
          <w:bCs/>
          <w:sz w:val="32"/>
          <w:szCs w:val="32"/>
          <w:highlight w:val="none"/>
        </w:rPr>
        <w:t>基本信息</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地址：</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联系人：</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授权代表：</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地址： </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二、质疑项目基本情况</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质疑项目的编号：</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包号：</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采购人名称：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采购文件获取日期：</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三、质疑事项具体内容</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质疑事项1：</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事实依据：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法律依据：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质疑事项2</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w:t>
      </w:r>
    </w:p>
    <w:p>
      <w:pPr>
        <w:pStyle w:val="50"/>
        <w:rPr>
          <w:rFonts w:hint="eastAsia" w:ascii="仿宋" w:hAnsi="仿宋" w:eastAsia="仿宋" w:cs="仿宋"/>
          <w:bCs/>
          <w:sz w:val="32"/>
          <w:szCs w:val="32"/>
          <w:highlight w:val="none"/>
        </w:rPr>
      </w:pPr>
      <w:r>
        <w:rPr>
          <w:rFonts w:hint="eastAsia" w:ascii="仿宋" w:hAnsi="仿宋" w:eastAsia="仿宋" w:cs="仿宋"/>
          <w:bCs/>
          <w:sz w:val="32"/>
          <w:szCs w:val="32"/>
          <w:highlight w:val="none"/>
        </w:rPr>
        <w:t>四、与质疑事项相关的质疑请求</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请求：</w:t>
      </w:r>
      <w:r>
        <w:rPr>
          <w:rFonts w:hint="eastAsia" w:ascii="仿宋" w:hAnsi="仿宋" w:eastAsia="仿宋" w:cs="仿宋"/>
          <w:sz w:val="32"/>
          <w:szCs w:val="32"/>
          <w:highlight w:val="none"/>
          <w:u w:val="dotted"/>
        </w:rPr>
        <w:t xml:space="preserve">                                               </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签字(签章)：                   公章：                      </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日期：    </w:t>
      </w:r>
    </w:p>
    <w:p>
      <w:pPr>
        <w:adjustRightInd w:val="0"/>
        <w:snapToGrid w:val="0"/>
        <w:spacing w:line="360" w:lineRule="auto"/>
        <w:rPr>
          <w:rFonts w:hint="eastAsia" w:ascii="仿宋" w:hAnsi="仿宋" w:eastAsia="仿宋" w:cs="仿宋"/>
          <w:sz w:val="32"/>
          <w:szCs w:val="32"/>
          <w:highlight w:val="none"/>
        </w:rPr>
      </w:pPr>
    </w:p>
    <w:p>
      <w:pPr>
        <w:jc w:val="center"/>
        <w:rPr>
          <w:rFonts w:hint="eastAsia" w:ascii="仿宋" w:hAnsi="仿宋" w:eastAsia="仿宋" w:cs="仿宋"/>
          <w:b/>
          <w:bCs/>
          <w:sz w:val="32"/>
          <w:szCs w:val="32"/>
          <w:highlight w:val="none"/>
        </w:rPr>
      </w:pPr>
    </w:p>
    <w:p>
      <w:pPr>
        <w:rPr>
          <w:rFonts w:hint="eastAsia" w:ascii="仿宋" w:hAnsi="仿宋" w:eastAsia="仿宋" w:cs="仿宋"/>
          <w:b/>
          <w:sz w:val="32"/>
          <w:szCs w:val="32"/>
          <w:highlight w:val="none"/>
        </w:rPr>
      </w:pPr>
      <w:r>
        <w:rPr>
          <w:rFonts w:hint="eastAsia" w:ascii="仿宋" w:hAnsi="仿宋" w:eastAsia="仿宋" w:cs="仿宋"/>
          <w:b/>
          <w:sz w:val="32"/>
          <w:szCs w:val="32"/>
          <w:highlight w:val="none"/>
        </w:rPr>
        <w:t>质疑函制作说明：</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1.</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提出质疑时，应提交质疑函和必要的证明材料。</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2.质疑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若委托代理人进行质疑的，质疑函应按要求列明“授权代表”的有关内容，并在附件中提交由质疑</w:t>
      </w:r>
      <w:r>
        <w:rPr>
          <w:rFonts w:hint="eastAsia" w:ascii="仿宋" w:hAnsi="仿宋" w:eastAsia="仿宋" w:cs="仿宋"/>
          <w:kern w:val="0"/>
          <w:sz w:val="32"/>
          <w:szCs w:val="32"/>
          <w:highlight w:val="none"/>
          <w:lang w:val="en-US" w:eastAsia="zh-CN"/>
        </w:rPr>
        <w:t>供应商</w:t>
      </w:r>
      <w:r>
        <w:rPr>
          <w:rFonts w:hint="eastAsia" w:ascii="仿宋" w:hAnsi="仿宋" w:eastAsia="仿宋" w:cs="仿宋"/>
          <w:kern w:val="0"/>
          <w:sz w:val="32"/>
          <w:szCs w:val="32"/>
          <w:highlight w:val="none"/>
        </w:rPr>
        <w:t>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3.质疑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若对项目的某一分包进行质疑，质疑函中应列明具体分包号。</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5.质疑函的质疑请求应与质疑事项相关。</w:t>
      </w:r>
    </w:p>
    <w:p>
      <w:pPr>
        <w:pStyle w:val="50"/>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6.质疑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为自然人的，质疑函应由本人签字；质疑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为法人或者其他组织的，质疑函应由法定代表人、主要负责人，或者其授权代表签字或者盖章，并加盖公章。</w:t>
      </w:r>
    </w:p>
    <w:p>
      <w:pPr>
        <w:pStyle w:val="50"/>
        <w:rPr>
          <w:rFonts w:hint="eastAsia" w:ascii="仿宋_GB2312" w:eastAsia="仿宋_GB2312"/>
          <w:sz w:val="32"/>
          <w:szCs w:val="32"/>
          <w:highlight w:val="none"/>
          <w:lang w:val="zh-CN"/>
        </w:rPr>
      </w:pPr>
    </w:p>
    <w:p>
      <w:pPr>
        <w:pStyle w:val="50"/>
        <w:rPr>
          <w:rFonts w:hint="eastAsia" w:ascii="仿宋_GB2312" w:eastAsia="仿宋_GB2312"/>
          <w:sz w:val="32"/>
          <w:szCs w:val="32"/>
          <w:highlight w:val="none"/>
          <w:lang w:val="zh-CN"/>
        </w:rPr>
      </w:pPr>
    </w:p>
    <w:p>
      <w:pPr>
        <w:pageBreakBefore/>
        <w:shd w:val="clear" w:color="auto" w:fill="FFFFFF"/>
        <w:spacing w:line="600" w:lineRule="atLeast"/>
        <w:jc w:val="center"/>
        <w:textAlignment w:val="baseline"/>
        <w:rPr>
          <w:rFonts w:hint="eastAsia" w:ascii="仿宋" w:hAnsi="仿宋" w:eastAsia="仿宋" w:cs="仿宋"/>
          <w:b/>
          <w:bCs/>
          <w:sz w:val="36"/>
          <w:szCs w:val="36"/>
          <w:highlight w:val="none"/>
          <w:lang w:eastAsia="zh-CN"/>
        </w:rPr>
      </w:pPr>
      <w:r>
        <w:rPr>
          <w:rFonts w:hint="eastAsia" w:ascii="仿宋" w:hAnsi="仿宋" w:eastAsia="仿宋" w:cs="仿宋"/>
          <w:b/>
          <w:bCs/>
          <w:sz w:val="36"/>
          <w:szCs w:val="36"/>
          <w:highlight w:val="none"/>
        </w:rPr>
        <w:t>国家统计局关于印发《统计上</w:t>
      </w:r>
    </w:p>
    <w:p>
      <w:pPr>
        <w:pageBreakBefore/>
        <w:shd w:val="clear" w:color="auto" w:fill="FFFFFF"/>
        <w:spacing w:line="600" w:lineRule="atLeast"/>
        <w:jc w:val="center"/>
        <w:textAlignment w:val="baseline"/>
        <w:rPr>
          <w:rFonts w:hint="eastAsia" w:ascii="宋体" w:hAnsi="宋体" w:cs="宋体"/>
          <w:b/>
          <w:bCs/>
          <w:kern w:val="0"/>
          <w:sz w:val="36"/>
          <w:szCs w:val="36"/>
          <w:highlight w:val="none"/>
        </w:rPr>
      </w:pPr>
      <w:r>
        <w:rPr>
          <w:rFonts w:hint="eastAsia" w:ascii="仿宋" w:hAnsi="仿宋" w:eastAsia="仿宋" w:cs="仿宋"/>
          <w:b/>
          <w:bCs/>
          <w:sz w:val="36"/>
          <w:szCs w:val="36"/>
          <w:highlight w:val="none"/>
        </w:rPr>
        <w:t>大中小微型企业划分办法（2017）》的通知</w:t>
      </w:r>
    </w:p>
    <w:p>
      <w:pPr>
        <w:spacing w:line="360" w:lineRule="auto"/>
        <w:rPr>
          <w:rFonts w:hint="eastAsia" w:ascii="仿宋" w:hAnsi="仿宋" w:eastAsia="仿宋" w:cs="宋体"/>
          <w:sz w:val="24"/>
          <w:highlight w:val="none"/>
        </w:rPr>
      </w:pPr>
      <w:r>
        <w:rPr>
          <w:rFonts w:hint="eastAsia" w:ascii="仿宋" w:hAnsi="仿宋" w:eastAsia="仿宋" w:cs="宋体"/>
          <w:sz w:val="24"/>
          <w:highlight w:val="none"/>
        </w:rPr>
        <w:t>各省、自治区、直辖市统计局，新疆生产建设兵团统计局，国务院各有关部门，国家统计局各调查总队：</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spacing w:line="360" w:lineRule="auto"/>
        <w:rPr>
          <w:rFonts w:hint="eastAsia" w:ascii="仿宋" w:hAnsi="仿宋" w:eastAsia="仿宋" w:cs="宋体"/>
          <w:sz w:val="24"/>
          <w:highlight w:val="none"/>
        </w:rPr>
      </w:pPr>
      <w:r>
        <w:rPr>
          <w:rFonts w:hint="eastAsia" w:ascii="仿宋" w:hAnsi="仿宋" w:eastAsia="仿宋" w:cs="宋体"/>
          <w:sz w:val="24"/>
          <w:highlight w:val="none"/>
        </w:rPr>
        <w:t>附件：《统计上大中小微型企业划分办法（2017）》修订说明</w:t>
      </w:r>
    </w:p>
    <w:p>
      <w:pPr>
        <w:spacing w:line="360" w:lineRule="auto"/>
        <w:jc w:val="right"/>
        <w:rPr>
          <w:rFonts w:hint="eastAsia" w:ascii="仿宋" w:hAnsi="仿宋" w:eastAsia="仿宋" w:cs="宋体"/>
          <w:sz w:val="24"/>
          <w:highlight w:val="none"/>
        </w:rPr>
      </w:pPr>
    </w:p>
    <w:p>
      <w:pPr>
        <w:spacing w:line="360" w:lineRule="auto"/>
        <w:jc w:val="right"/>
        <w:rPr>
          <w:rFonts w:hint="eastAsia" w:ascii="仿宋" w:hAnsi="仿宋" w:eastAsia="仿宋" w:cs="宋体"/>
          <w:sz w:val="24"/>
          <w:highlight w:val="none"/>
        </w:rPr>
      </w:pPr>
      <w:r>
        <w:rPr>
          <w:rFonts w:hint="eastAsia" w:ascii="仿宋" w:hAnsi="仿宋" w:eastAsia="仿宋" w:cs="宋体"/>
          <w:sz w:val="24"/>
          <w:highlight w:val="none"/>
        </w:rPr>
        <w:t>国家统计局  </w:t>
      </w:r>
    </w:p>
    <w:p>
      <w:pPr>
        <w:spacing w:line="360" w:lineRule="auto"/>
        <w:jc w:val="right"/>
        <w:rPr>
          <w:rFonts w:hint="eastAsia" w:ascii="仿宋" w:hAnsi="仿宋" w:eastAsia="仿宋" w:cs="宋体"/>
          <w:sz w:val="24"/>
          <w:highlight w:val="none"/>
        </w:rPr>
      </w:pPr>
      <w:r>
        <w:rPr>
          <w:rFonts w:hint="eastAsia" w:ascii="仿宋" w:hAnsi="仿宋" w:eastAsia="仿宋" w:cs="宋体"/>
          <w:sz w:val="24"/>
          <w:highlight w:val="none"/>
        </w:rPr>
        <w:t>2017年12月28日</w:t>
      </w:r>
    </w:p>
    <w:p>
      <w:pPr>
        <w:widowControl/>
        <w:shd w:val="clear" w:color="auto" w:fill="FFFFFF"/>
        <w:spacing w:before="150" w:line="420" w:lineRule="atLeast"/>
        <w:jc w:val="both"/>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统计上大中小微型企业划分办法（2017）</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二、本办法适用对象为在中华人民共和国境内依法设立的各种组织形式的法人企业或单位。个体工商户参照本办法进行划分。</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四、本办法按照行业门类、大类、中类和组合类别，依据从业人员、营业收入、资产总额等指标或替代指标，将我国的企业划分为大型、中型、小型、微型等四种类型。具体划分标准见附表。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五、企业划分由政府综合统计部门根据统计年报每年确定一次，定报统计原则上不进行调整。</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六、本办法自印发之日起执行，国家统计局2011年印发的《统计上大中小微型企业划分办法》（国统字〔2011〕75号）同时废止。</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附表：统计上大中小微型企业划分标准</w:t>
      </w:r>
    </w:p>
    <w:p>
      <w:pPr>
        <w:widowControl/>
        <w:jc w:val="left"/>
        <w:rPr>
          <w:rFonts w:hint="eastAsia" w:ascii="宋体" w:hAnsi="宋体" w:eastAsia="宋体" w:cs="宋体"/>
          <w:kern w:val="0"/>
          <w:sz w:val="18"/>
          <w:szCs w:val="18"/>
          <w:highlight w:val="none"/>
          <w:lang w:eastAsia="zh-CN"/>
        </w:rPr>
      </w:pPr>
    </w:p>
    <w:p>
      <w:pPr>
        <w:pStyle w:val="50"/>
        <w:rPr>
          <w:rFonts w:hint="eastAsia"/>
          <w:highlight w:val="none"/>
          <w:lang w:eastAsia="zh-CN"/>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农、林、牧、渔业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500≤Y＜20000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50≤Y＜500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工业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Y≥40000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2000≤Y＜40000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建筑业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Y≥80000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6000≤Y＜80000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300≤Y＜6000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Z≥80000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5000≤Z＜80000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300≤Z＜5000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批发业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20≤X＜200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5≤X＜20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Y≥40000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5000≤Y＜40000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零售业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10≤X＜50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500≤Y＜20000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100≤Y＜500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交通运输业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3000≤Y＜30000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200≤Y＜3000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仓储业*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100≤X＜200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1000≤Y＜30000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邮政业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2000≤Y＜30000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住宿业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餐饮业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信息传输业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100≤X＜2000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1000≤Y＜100000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软件和信息技术服务业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房地产开发经营</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1000≤Y＜200000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5000≤Z＜10000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2000≤Z＜5000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物业管理</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1000≤Y＜5000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租赁和商务服务业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Z≥120000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8000≤Z＜120000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100≤Z＜8000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其他未列明行业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bl>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说明：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1.大型、中型和小型企业须同时满足所列指标的下限，否则下划一档；微型企业只须满足所列指标中的一项即可。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3.企业划分指标以现行统计制度为准。</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（1）从业人员，是指期末从业人员数，没有期末从业人员数的，采用全年平均人员数代替。</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（3）资产总额，采用资产总计代替。</w:t>
      </w:r>
    </w:p>
    <w:p>
      <w:pPr>
        <w:widowControl/>
        <w:jc w:val="left"/>
        <w:rPr>
          <w:rFonts w:hint="eastAsia" w:ascii="宋体" w:hAnsi="宋体" w:eastAsia="宋体" w:cs="宋体"/>
          <w:kern w:val="0"/>
          <w:sz w:val="18"/>
          <w:szCs w:val="18"/>
          <w:highlight w:val="none"/>
          <w:lang w:eastAsia="zh-CN"/>
        </w:rPr>
      </w:pPr>
    </w:p>
    <w:p>
      <w:pPr>
        <w:pStyle w:val="50"/>
        <w:rPr>
          <w:rFonts w:hint="eastAsia"/>
          <w:highlight w:val="none"/>
          <w:lang w:eastAsia="zh-CN"/>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pStyle w:val="50"/>
        <w:rPr>
          <w:rFonts w:ascii="宋体" w:hAnsi="宋体" w:cs="宋体"/>
          <w:kern w:val="0"/>
          <w:sz w:val="18"/>
          <w:szCs w:val="18"/>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《统计上大中小微型企业划分办法（2017）》修订说明</w:t>
      </w:r>
    </w:p>
    <w:p>
      <w:pPr>
        <w:spacing w:line="360" w:lineRule="auto"/>
        <w:ind w:firstLine="482" w:firstLineChars="200"/>
        <w:rPr>
          <w:rFonts w:hint="eastAsia" w:ascii="仿宋" w:hAnsi="仿宋" w:eastAsia="仿宋" w:cs="宋体"/>
          <w:b/>
          <w:bCs/>
          <w:sz w:val="24"/>
          <w:highlight w:val="none"/>
        </w:rPr>
      </w:pPr>
      <w:r>
        <w:rPr>
          <w:rFonts w:hint="eastAsia" w:ascii="仿宋" w:hAnsi="仿宋" w:eastAsia="仿宋" w:cs="宋体"/>
          <w:b/>
          <w:bCs/>
          <w:sz w:val="24"/>
          <w:highlight w:val="none"/>
        </w:rPr>
        <w:t>一、修订背景</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目前执行的《统计上大中小微型企业划分办法》是2011年国家统计局根据工业和信息化部、国家统计局、国家发展改革委、财政部《关于印发中小企业划型标准规定的通知》（工</w:t>
      </w:r>
      <w:r>
        <w:rPr>
          <w:rFonts w:ascii="宋体" w:hAnsi="宋体" w:cs="宋体"/>
          <w:kern w:val="0"/>
          <w:szCs w:val="21"/>
          <w:highlight w:val="none"/>
        </w:rPr>
        <w:t>信部联企业〔2011〕300号），同时依据《国民经济行业分类》</w:t>
      </w:r>
      <w:r>
        <w:rPr>
          <w:rFonts w:hint="eastAsia" w:ascii="仿宋" w:hAnsi="仿宋" w:eastAsia="仿宋" w:cs="宋体"/>
          <w:sz w:val="24"/>
          <w:highlight w:val="none"/>
        </w:rPr>
        <w:t>（GB/T4754—2011），制定并颁布的。</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spacing w:line="360" w:lineRule="auto"/>
        <w:ind w:firstLine="482" w:firstLineChars="200"/>
        <w:rPr>
          <w:rFonts w:hint="eastAsia" w:ascii="仿宋" w:hAnsi="仿宋" w:eastAsia="仿宋" w:cs="宋体"/>
          <w:b/>
          <w:bCs/>
          <w:sz w:val="24"/>
          <w:highlight w:val="none"/>
        </w:rPr>
      </w:pPr>
      <w:r>
        <w:rPr>
          <w:rFonts w:hint="eastAsia" w:ascii="仿宋" w:hAnsi="仿宋" w:eastAsia="仿宋" w:cs="宋体"/>
          <w:b/>
          <w:bCs/>
          <w:sz w:val="24"/>
          <w:highlight w:val="none"/>
        </w:rPr>
        <w:t>二、修订主要内容</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将交通运输业中包括的“装卸搬运和运输代理业”修改为“多式联运和运输代理业、装卸搬运”。</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仓储业所包括的行业中类，根据《国民经济行业分类》（GB/T4754—2017）调整为“通用仓储，低温仓储，危险品仓储，谷物、棉花等农产品仓储，中药材仓储和其他仓储业”。</w:t>
      </w:r>
    </w:p>
    <w:p>
      <w:pPr>
        <w:spacing w:line="360" w:lineRule="auto"/>
        <w:ind w:firstLine="480" w:firstLineChars="200"/>
        <w:rPr>
          <w:rFonts w:hint="eastAsia" w:ascii="仿宋" w:hAnsi="仿宋" w:eastAsia="仿宋" w:cs="宋体"/>
          <w:sz w:val="24"/>
          <w:highlight w:val="none"/>
          <w:lang w:eastAsia="zh-CN"/>
        </w:rPr>
      </w:pPr>
    </w:p>
    <w:p>
      <w:pPr>
        <w:pStyle w:val="50"/>
        <w:rPr>
          <w:rFonts w:hint="eastAsia"/>
          <w:highlight w:val="none"/>
          <w:lang w:eastAsia="zh-CN"/>
        </w:rPr>
      </w:pP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ascii="宋体" w:hAnsi="宋体" w:cs="宋体"/>
          <w:kern w:val="0"/>
          <w:sz w:val="24"/>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lang w:eastAsia="zh-CN"/>
        </w:rPr>
      </w:pPr>
      <w:r>
        <w:rPr>
          <w:rFonts w:hint="eastAsia" w:ascii="仿宋" w:hAnsi="仿宋" w:eastAsia="仿宋" w:cs="仿宋"/>
          <w:b/>
          <w:bCs/>
          <w:sz w:val="36"/>
          <w:szCs w:val="36"/>
          <w:highlight w:val="none"/>
        </w:rPr>
        <w:t>中国人民银行中国银行业监督管理委员会</w:t>
      </w: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lang w:eastAsia="zh-CN"/>
        </w:rPr>
      </w:pPr>
      <w:r>
        <w:rPr>
          <w:rFonts w:hint="eastAsia" w:ascii="仿宋" w:hAnsi="仿宋" w:eastAsia="仿宋" w:cs="仿宋"/>
          <w:b/>
          <w:bCs/>
          <w:sz w:val="36"/>
          <w:szCs w:val="36"/>
          <w:highlight w:val="none"/>
        </w:rPr>
        <w:t>中国证券监督管理委员会中国保险监督管理委员会</w:t>
      </w: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国家统计局关于印发《金融业企业划型标准规定》的通知</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请人民银行上海总部，各分行、营业管理部、省会（首府）城市中心支行、副省级城市中心支行会同所在省（区、市）银监局、证监局、保监局、统计局将本通知联合转发至辖内相关机构。</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附件：金融业企业划型标准规定</w:t>
      </w: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金融业企业划型标准规定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 适用范围。本规定适用于从事《国民经济行业分类》(GB/T4754-2011)中J门类（金融业）活动的企业。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spacing w:line="360" w:lineRule="auto"/>
        <w:ind w:firstLine="480" w:firstLineChars="200"/>
        <w:rPr>
          <w:rFonts w:hint="eastAsia" w:ascii="仿宋" w:hAnsi="仿宋" w:eastAsia="仿宋" w:cs="宋体"/>
          <w:sz w:val="24"/>
          <w:highlight w:val="none"/>
          <w:lang w:val="en-US" w:eastAsia="zh-CN"/>
        </w:rPr>
      </w:pPr>
      <w:r>
        <w:rPr>
          <w:rFonts w:hint="eastAsia" w:ascii="仿宋" w:hAnsi="仿宋" w:eastAsia="仿宋" w:cs="宋体"/>
          <w:sz w:val="24"/>
          <w:highlight w:val="none"/>
        </w:rPr>
        <w:t>四、划型标准指标。采用一个完整会计年度中四个季度末法人并表口径的资产总额（信托公司为信托资产）平均值作为划型指标，该指标以监管部门数据为准</w:t>
      </w:r>
      <w:r>
        <w:rPr>
          <w:rFonts w:hint="eastAsia" w:ascii="仿宋" w:hAnsi="仿宋" w:eastAsia="仿宋" w:cs="宋体"/>
          <w:sz w:val="24"/>
          <w:highlight w:val="none"/>
          <w:lang w:val="en-US" w:eastAsia="zh-CN"/>
        </w:rPr>
        <w:t>。</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五、指标标准值。依据指标标准值，将各类金融业企业划分为大、中、小、微四个规模类型，中型企业标准上限及以上的为大型企业。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 贷款公司、小额贷款公司及典当行。资产总额1000亿元以下的为中小微型企业。其中，资产总额200亿元及以上的为中型企业，资产总额50亿元及以上的为小型企业，资产总额50亿元以下的为微型企业。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(四) 证券业金融机构。资产总额1000亿元以下的为中小微型企业。其中，资产总额100亿元及以上的为中型企业，资产总额10亿元及以上的为小型企业，资产总额10亿元以下的为微型企业。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 保险业金融机构。资产总额5000亿元以下的为中小微型企业。其中，资产总额400亿元及以上的为中型企业，资产总额20亿元及以上的为小型企业，资产总额20亿元以下的为微型企业。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(六) 信托公司。信托资产1000亿元以下的为中小微型企业。其中，信托资产400亿元及以上的为中型企业，信托资产20亿元及以上的为小型企业，信托资产20亿元以下的为微型企业。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(七) 金融控股公司。资产总额40000亿元以下的为中小微型企业。其中，资产总额5000亿元及以上的为中型企业，资产总额50亿元及以上的为小型企业，资产总额50亿元以下的为微型企业。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七、 标准值的评估和调整。金融业企业划型标准工作组毎五年对划型标准值受经济发展与通货膨胀等因素的响程度进行评估和调整。</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八、 本规定的中型金融业企业标准上限即为大型金融业企业下限。国务院有关部门据此进行相关数据的统计分析，不得制定与本规定不一致的金融业企业划型标准。</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九、 融资担保公司参照本规定中“除贷款公司、小额贷款公司、典当行以外的其他金融机构”标准划型。</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十、本规定由人民银行会同银监会，证监会、保监会和统计局负责解释。</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十一、本规定自发布之日起实施。</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附：金融业企业划型标准</w:t>
      </w: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_GB2312" w:hAnsi="仿宋_GB2312" w:eastAsia="仿宋_GB2312" w:cs="仿宋_GB2312"/>
          <w:sz w:val="24"/>
          <w:highlight w:val="none"/>
        </w:rPr>
      </w:pPr>
    </w:p>
    <w:p>
      <w:pPr>
        <w:ind w:firstLine="420" w:firstLineChars="200"/>
        <w:rPr>
          <w:rFonts w:ascii="仿宋_GB2312" w:eastAsia="仿宋_GB2312"/>
          <w:highlight w:val="none"/>
        </w:rPr>
      </w:pPr>
    </w:p>
    <w:p>
      <w:pPr>
        <w:spacing w:line="360" w:lineRule="auto"/>
        <w:rPr>
          <w:rFonts w:ascii="仿宋_GB2312" w:hAnsi="仿宋_GB2312" w:eastAsia="仿宋_GB2312" w:cs="仿宋_GB2312"/>
          <w:kern w:val="0"/>
          <w:sz w:val="24"/>
          <w:highlight w:val="none"/>
        </w:rPr>
      </w:pPr>
    </w:p>
    <w:p>
      <w:pPr>
        <w:pStyle w:val="50"/>
        <w:rPr>
          <w:rFonts w:hint="eastAsia" w:ascii="仿宋_GB2312" w:eastAsia="仿宋_GB2312"/>
          <w:sz w:val="32"/>
          <w:szCs w:val="32"/>
          <w:highlight w:val="none"/>
          <w:lang w:val="zh-CN"/>
        </w:rPr>
      </w:pPr>
    </w:p>
    <w:sectPr>
      <w:headerReference r:id="rId5" w:type="default"/>
      <w:footerReference r:id="rId6" w:type="default"/>
      <w:footerReference r:id="rId7" w:type="even"/>
      <w:pgSz w:w="11906" w:h="16838"/>
      <w:pgMar w:top="1440" w:right="1463" w:bottom="1440" w:left="1803"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38</w:t>
    </w:r>
    <w:r>
      <w:rPr>
        <w:kern w:val="0"/>
        <w:szCs w:val="21"/>
      </w:rPr>
      <w:fldChar w:fldCharType="end"/>
    </w:r>
    <w:r>
      <w:rPr>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5"/>
      </w:rPr>
    </w:pPr>
    <w:r>
      <w:rPr>
        <w:rStyle w:val="45"/>
      </w:rPr>
      <w:fldChar w:fldCharType="begin"/>
    </w:r>
    <w:r>
      <w:rPr>
        <w:rStyle w:val="45"/>
      </w:rPr>
      <w:instrText xml:space="preserve">PAGE  </w:instrText>
    </w:r>
    <w:r>
      <w:rPr>
        <w:rStyle w:val="45"/>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jc w:val="both"/>
      <w:rPr>
        <w:highlight w:val="none"/>
      </w:rPr>
    </w:pPr>
    <w:r>
      <w:rPr>
        <w:rFonts w:hint="eastAsia" w:ascii="仿宋" w:hAnsi="仿宋" w:eastAsia="仿宋" w:cs="仿宋"/>
        <w:sz w:val="21"/>
        <w:szCs w:val="21"/>
        <w:highlight w:val="none"/>
        <w:u w:val="single"/>
        <w:lang w:val="en-US" w:eastAsia="zh-CN"/>
      </w:rPr>
      <w:t>绍兴市嘉华项目管理有限公司</w:t>
    </w:r>
    <w:r>
      <w:rPr>
        <w:rFonts w:hint="eastAsia" w:ascii="仿宋" w:hAnsi="仿宋" w:eastAsia="仿宋" w:cs="仿宋"/>
        <w:sz w:val="21"/>
        <w:szCs w:val="21"/>
        <w:highlight w:val="none"/>
        <w:u w:val="single"/>
      </w:rPr>
      <w:t>招标文件</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single"/>
      </w:rPr>
      <w:t>招标编号:</w:t>
    </w:r>
    <w:r>
      <w:rPr>
        <w:rFonts w:hint="eastAsia" w:ascii="仿宋" w:hAnsi="仿宋" w:eastAsia="仿宋" w:cs="仿宋"/>
        <w:sz w:val="21"/>
        <w:szCs w:val="21"/>
        <w:highlight w:val="none"/>
        <w:u w:val="single"/>
        <w:lang w:eastAsia="zh-CN"/>
      </w:rPr>
      <w:t xml:space="preserve"> SXJHCG-2022-N0243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jc w:val="both"/>
      <w:rPr>
        <w:highlight w:val="none"/>
      </w:rPr>
    </w:pPr>
    <w:r>
      <w:rPr>
        <w:rFonts w:hint="eastAsia" w:ascii="仿宋" w:hAnsi="仿宋" w:eastAsia="仿宋" w:cs="仿宋"/>
        <w:sz w:val="21"/>
        <w:szCs w:val="21"/>
        <w:highlight w:val="none"/>
        <w:u w:val="single"/>
        <w:lang w:val="en-US" w:eastAsia="zh-CN"/>
      </w:rPr>
      <w:t>绍兴市嘉华项目管理有限公司</w:t>
    </w:r>
    <w:r>
      <w:rPr>
        <w:rFonts w:hint="eastAsia" w:ascii="仿宋" w:hAnsi="仿宋" w:eastAsia="仿宋" w:cs="仿宋"/>
        <w:sz w:val="21"/>
        <w:szCs w:val="21"/>
        <w:highlight w:val="none"/>
        <w:u w:val="single"/>
      </w:rPr>
      <w:t>招标文件</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single"/>
      </w:rPr>
      <w:t>招标编号:</w:t>
    </w:r>
    <w:r>
      <w:rPr>
        <w:rFonts w:hint="eastAsia" w:ascii="仿宋" w:hAnsi="仿宋" w:eastAsia="仿宋" w:cs="仿宋"/>
        <w:sz w:val="21"/>
        <w:szCs w:val="21"/>
        <w:highlight w:val="none"/>
        <w:u w:val="single"/>
        <w:lang w:eastAsia="zh-CN"/>
      </w:rPr>
      <w:t xml:space="preserve"> SXJHCG-2022-N0243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jExZjkwMmY5YmI0MmQ5ODZhYzM5ZGU2NjQ3NzQ5N2UifQ=="/>
  </w:docVars>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09BF"/>
    <w:rsid w:val="0006344A"/>
    <w:rsid w:val="00063938"/>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AFA"/>
    <w:rsid w:val="000C1F3C"/>
    <w:rsid w:val="000C3344"/>
    <w:rsid w:val="000C7D4D"/>
    <w:rsid w:val="000D0E6C"/>
    <w:rsid w:val="000D110F"/>
    <w:rsid w:val="000D1267"/>
    <w:rsid w:val="000D1D59"/>
    <w:rsid w:val="000D4D0E"/>
    <w:rsid w:val="000E1BAE"/>
    <w:rsid w:val="000E1C88"/>
    <w:rsid w:val="000E378E"/>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0B77"/>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2D2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381E"/>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1176"/>
    <w:rsid w:val="00214C2B"/>
    <w:rsid w:val="00223848"/>
    <w:rsid w:val="00223A5B"/>
    <w:rsid w:val="00226041"/>
    <w:rsid w:val="002261D7"/>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35C3"/>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C7F65"/>
    <w:rsid w:val="002D602B"/>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B52"/>
    <w:rsid w:val="00323E60"/>
    <w:rsid w:val="003250A1"/>
    <w:rsid w:val="0032789C"/>
    <w:rsid w:val="003302F0"/>
    <w:rsid w:val="00332DA4"/>
    <w:rsid w:val="00334D83"/>
    <w:rsid w:val="003371DD"/>
    <w:rsid w:val="00342881"/>
    <w:rsid w:val="0034305B"/>
    <w:rsid w:val="00347CAD"/>
    <w:rsid w:val="0035141F"/>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50B7"/>
    <w:rsid w:val="0043766D"/>
    <w:rsid w:val="00437B34"/>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E4E"/>
    <w:rsid w:val="0047483C"/>
    <w:rsid w:val="00476C0B"/>
    <w:rsid w:val="00477EFE"/>
    <w:rsid w:val="00485E04"/>
    <w:rsid w:val="00486B01"/>
    <w:rsid w:val="00487465"/>
    <w:rsid w:val="004939A7"/>
    <w:rsid w:val="00497699"/>
    <w:rsid w:val="00497DB2"/>
    <w:rsid w:val="004A0174"/>
    <w:rsid w:val="004A0A95"/>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093"/>
    <w:rsid w:val="0050342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5773A"/>
    <w:rsid w:val="0056065C"/>
    <w:rsid w:val="00566FBC"/>
    <w:rsid w:val="0057066B"/>
    <w:rsid w:val="00572BAD"/>
    <w:rsid w:val="00573677"/>
    <w:rsid w:val="005738F4"/>
    <w:rsid w:val="00573BCB"/>
    <w:rsid w:val="00576529"/>
    <w:rsid w:val="00576EFE"/>
    <w:rsid w:val="005770CA"/>
    <w:rsid w:val="00585918"/>
    <w:rsid w:val="00586C3A"/>
    <w:rsid w:val="005879E7"/>
    <w:rsid w:val="00591190"/>
    <w:rsid w:val="00591584"/>
    <w:rsid w:val="00594CDD"/>
    <w:rsid w:val="005A32FB"/>
    <w:rsid w:val="005A3E6E"/>
    <w:rsid w:val="005A7A4A"/>
    <w:rsid w:val="005B180C"/>
    <w:rsid w:val="005C30CF"/>
    <w:rsid w:val="005C3154"/>
    <w:rsid w:val="005C3A22"/>
    <w:rsid w:val="005C54A7"/>
    <w:rsid w:val="005C6F10"/>
    <w:rsid w:val="005D0155"/>
    <w:rsid w:val="005D2F62"/>
    <w:rsid w:val="005D4D58"/>
    <w:rsid w:val="005D6575"/>
    <w:rsid w:val="005D73EA"/>
    <w:rsid w:val="005E236C"/>
    <w:rsid w:val="005E282B"/>
    <w:rsid w:val="005E33BD"/>
    <w:rsid w:val="005E68E7"/>
    <w:rsid w:val="005F510E"/>
    <w:rsid w:val="005F5691"/>
    <w:rsid w:val="005F6AEE"/>
    <w:rsid w:val="005F78A5"/>
    <w:rsid w:val="006029F2"/>
    <w:rsid w:val="00606ED5"/>
    <w:rsid w:val="006073C6"/>
    <w:rsid w:val="00607E60"/>
    <w:rsid w:val="006107F3"/>
    <w:rsid w:val="006120C0"/>
    <w:rsid w:val="00615BAF"/>
    <w:rsid w:val="00615BFA"/>
    <w:rsid w:val="00617775"/>
    <w:rsid w:val="00622201"/>
    <w:rsid w:val="006225CB"/>
    <w:rsid w:val="00624516"/>
    <w:rsid w:val="00624C6F"/>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44B5"/>
    <w:rsid w:val="00675C4B"/>
    <w:rsid w:val="0067722F"/>
    <w:rsid w:val="00680B4E"/>
    <w:rsid w:val="006839B6"/>
    <w:rsid w:val="006843E1"/>
    <w:rsid w:val="0068671B"/>
    <w:rsid w:val="00686935"/>
    <w:rsid w:val="00686F48"/>
    <w:rsid w:val="00687DA3"/>
    <w:rsid w:val="006936A5"/>
    <w:rsid w:val="006948E4"/>
    <w:rsid w:val="00694B34"/>
    <w:rsid w:val="00694D00"/>
    <w:rsid w:val="00695963"/>
    <w:rsid w:val="00695B26"/>
    <w:rsid w:val="006A1906"/>
    <w:rsid w:val="006A1E0D"/>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6F4652"/>
    <w:rsid w:val="006F6E17"/>
    <w:rsid w:val="007014C0"/>
    <w:rsid w:val="00702458"/>
    <w:rsid w:val="007047D8"/>
    <w:rsid w:val="00707395"/>
    <w:rsid w:val="007122EB"/>
    <w:rsid w:val="00721675"/>
    <w:rsid w:val="00721BF4"/>
    <w:rsid w:val="007266EE"/>
    <w:rsid w:val="0072764B"/>
    <w:rsid w:val="00727936"/>
    <w:rsid w:val="00727E2C"/>
    <w:rsid w:val="00727F6F"/>
    <w:rsid w:val="007327FF"/>
    <w:rsid w:val="0073712B"/>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2D5"/>
    <w:rsid w:val="007814B9"/>
    <w:rsid w:val="007822C3"/>
    <w:rsid w:val="00784810"/>
    <w:rsid w:val="00785B15"/>
    <w:rsid w:val="00787752"/>
    <w:rsid w:val="007910DD"/>
    <w:rsid w:val="0079174D"/>
    <w:rsid w:val="0079412B"/>
    <w:rsid w:val="00794F1B"/>
    <w:rsid w:val="007A06F3"/>
    <w:rsid w:val="007A179B"/>
    <w:rsid w:val="007A4FF4"/>
    <w:rsid w:val="007A5361"/>
    <w:rsid w:val="007A54F9"/>
    <w:rsid w:val="007A6CC8"/>
    <w:rsid w:val="007B0001"/>
    <w:rsid w:val="007B58B1"/>
    <w:rsid w:val="007B6A7E"/>
    <w:rsid w:val="007B7257"/>
    <w:rsid w:val="007C12F6"/>
    <w:rsid w:val="007C2503"/>
    <w:rsid w:val="007C2B7A"/>
    <w:rsid w:val="007C480F"/>
    <w:rsid w:val="007C5716"/>
    <w:rsid w:val="007D0823"/>
    <w:rsid w:val="007D20D9"/>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18F"/>
    <w:rsid w:val="00886234"/>
    <w:rsid w:val="008863D4"/>
    <w:rsid w:val="00886634"/>
    <w:rsid w:val="00887B85"/>
    <w:rsid w:val="00890B37"/>
    <w:rsid w:val="00890DCD"/>
    <w:rsid w:val="0089581B"/>
    <w:rsid w:val="00896287"/>
    <w:rsid w:val="00896BE8"/>
    <w:rsid w:val="008A037C"/>
    <w:rsid w:val="008A251A"/>
    <w:rsid w:val="008A5161"/>
    <w:rsid w:val="008A6135"/>
    <w:rsid w:val="008B43D4"/>
    <w:rsid w:val="008B470F"/>
    <w:rsid w:val="008B6655"/>
    <w:rsid w:val="008C1197"/>
    <w:rsid w:val="008C3401"/>
    <w:rsid w:val="008C4226"/>
    <w:rsid w:val="008C4325"/>
    <w:rsid w:val="008C4B7C"/>
    <w:rsid w:val="008C4E5B"/>
    <w:rsid w:val="008C764A"/>
    <w:rsid w:val="008D406B"/>
    <w:rsid w:val="008D4AB1"/>
    <w:rsid w:val="008D7471"/>
    <w:rsid w:val="008D7B31"/>
    <w:rsid w:val="008E19EE"/>
    <w:rsid w:val="008E316D"/>
    <w:rsid w:val="008E379F"/>
    <w:rsid w:val="008E4B80"/>
    <w:rsid w:val="008E6364"/>
    <w:rsid w:val="008F03D5"/>
    <w:rsid w:val="008F07DF"/>
    <w:rsid w:val="00900D76"/>
    <w:rsid w:val="0090287D"/>
    <w:rsid w:val="00906681"/>
    <w:rsid w:val="00907BAD"/>
    <w:rsid w:val="00910AEC"/>
    <w:rsid w:val="00911FE1"/>
    <w:rsid w:val="00912BD2"/>
    <w:rsid w:val="009175CE"/>
    <w:rsid w:val="0092030F"/>
    <w:rsid w:val="00922782"/>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0AAE"/>
    <w:rsid w:val="00952269"/>
    <w:rsid w:val="00952CE1"/>
    <w:rsid w:val="00953507"/>
    <w:rsid w:val="00953E87"/>
    <w:rsid w:val="009557D2"/>
    <w:rsid w:val="009568DF"/>
    <w:rsid w:val="009639DC"/>
    <w:rsid w:val="00963B11"/>
    <w:rsid w:val="0096450C"/>
    <w:rsid w:val="009700D6"/>
    <w:rsid w:val="00970329"/>
    <w:rsid w:val="00970F9E"/>
    <w:rsid w:val="009712BD"/>
    <w:rsid w:val="00975C87"/>
    <w:rsid w:val="00976585"/>
    <w:rsid w:val="00986A65"/>
    <w:rsid w:val="009924D5"/>
    <w:rsid w:val="009931AC"/>
    <w:rsid w:val="00993E50"/>
    <w:rsid w:val="00995623"/>
    <w:rsid w:val="0099775A"/>
    <w:rsid w:val="00997ACE"/>
    <w:rsid w:val="009A2940"/>
    <w:rsid w:val="009A373E"/>
    <w:rsid w:val="009A5E9D"/>
    <w:rsid w:val="009A728E"/>
    <w:rsid w:val="009B206E"/>
    <w:rsid w:val="009B24E0"/>
    <w:rsid w:val="009B2EAF"/>
    <w:rsid w:val="009B55F5"/>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2865"/>
    <w:rsid w:val="009F3AC5"/>
    <w:rsid w:val="009F51CF"/>
    <w:rsid w:val="009F55BF"/>
    <w:rsid w:val="009F5CDD"/>
    <w:rsid w:val="009F7C75"/>
    <w:rsid w:val="00A0629A"/>
    <w:rsid w:val="00A10B9C"/>
    <w:rsid w:val="00A13213"/>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62C5"/>
    <w:rsid w:val="00A66B6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3D4"/>
    <w:rsid w:val="00AB454D"/>
    <w:rsid w:val="00AC0148"/>
    <w:rsid w:val="00AC0A1D"/>
    <w:rsid w:val="00AC1694"/>
    <w:rsid w:val="00AC2B19"/>
    <w:rsid w:val="00AC3A1C"/>
    <w:rsid w:val="00AC4A89"/>
    <w:rsid w:val="00AC6CEC"/>
    <w:rsid w:val="00AC7411"/>
    <w:rsid w:val="00AD0DBF"/>
    <w:rsid w:val="00AD4250"/>
    <w:rsid w:val="00AD6ACB"/>
    <w:rsid w:val="00AE1B40"/>
    <w:rsid w:val="00AE2ED6"/>
    <w:rsid w:val="00AF039F"/>
    <w:rsid w:val="00AF4A99"/>
    <w:rsid w:val="00AF6325"/>
    <w:rsid w:val="00AF7A6A"/>
    <w:rsid w:val="00B00F7A"/>
    <w:rsid w:val="00B012D5"/>
    <w:rsid w:val="00B0332B"/>
    <w:rsid w:val="00B0578F"/>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2AD"/>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C02D7"/>
    <w:rsid w:val="00BC3D6F"/>
    <w:rsid w:val="00BC61AC"/>
    <w:rsid w:val="00BD0EBD"/>
    <w:rsid w:val="00BD20CF"/>
    <w:rsid w:val="00BD3984"/>
    <w:rsid w:val="00BD3B87"/>
    <w:rsid w:val="00BD4C35"/>
    <w:rsid w:val="00BE6FA5"/>
    <w:rsid w:val="00BF28ED"/>
    <w:rsid w:val="00C013D8"/>
    <w:rsid w:val="00C0150B"/>
    <w:rsid w:val="00C036EC"/>
    <w:rsid w:val="00C04347"/>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3661"/>
    <w:rsid w:val="00C2561D"/>
    <w:rsid w:val="00C26C2B"/>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21C3"/>
    <w:rsid w:val="00C815B8"/>
    <w:rsid w:val="00C8216B"/>
    <w:rsid w:val="00C83068"/>
    <w:rsid w:val="00C83429"/>
    <w:rsid w:val="00C8410F"/>
    <w:rsid w:val="00C8637A"/>
    <w:rsid w:val="00C86BAA"/>
    <w:rsid w:val="00C870A4"/>
    <w:rsid w:val="00C87C97"/>
    <w:rsid w:val="00C90ECA"/>
    <w:rsid w:val="00C93022"/>
    <w:rsid w:val="00C9436C"/>
    <w:rsid w:val="00C946D2"/>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6D1C"/>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51B"/>
    <w:rsid w:val="00D625F8"/>
    <w:rsid w:val="00D63D29"/>
    <w:rsid w:val="00D649AA"/>
    <w:rsid w:val="00D6571C"/>
    <w:rsid w:val="00D65D38"/>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260E"/>
    <w:rsid w:val="00E56E61"/>
    <w:rsid w:val="00E57296"/>
    <w:rsid w:val="00E622B2"/>
    <w:rsid w:val="00E633B5"/>
    <w:rsid w:val="00E644CD"/>
    <w:rsid w:val="00E65A9B"/>
    <w:rsid w:val="00E7134F"/>
    <w:rsid w:val="00E715C6"/>
    <w:rsid w:val="00E720E4"/>
    <w:rsid w:val="00E7370C"/>
    <w:rsid w:val="00E80AE9"/>
    <w:rsid w:val="00E83B41"/>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4212"/>
    <w:rsid w:val="00EE54FE"/>
    <w:rsid w:val="00EE5E15"/>
    <w:rsid w:val="00EF20FA"/>
    <w:rsid w:val="00EF378E"/>
    <w:rsid w:val="00EF52D6"/>
    <w:rsid w:val="00EF7E5B"/>
    <w:rsid w:val="00F0162F"/>
    <w:rsid w:val="00F01C96"/>
    <w:rsid w:val="00F0482D"/>
    <w:rsid w:val="00F0661F"/>
    <w:rsid w:val="00F12CBB"/>
    <w:rsid w:val="00F1355C"/>
    <w:rsid w:val="00F2566F"/>
    <w:rsid w:val="00F30E51"/>
    <w:rsid w:val="00F31AD0"/>
    <w:rsid w:val="00F33527"/>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B0E70"/>
    <w:rsid w:val="00FB1EB6"/>
    <w:rsid w:val="00FB1F05"/>
    <w:rsid w:val="00FB3989"/>
    <w:rsid w:val="00FB5FF6"/>
    <w:rsid w:val="00FB67DD"/>
    <w:rsid w:val="00FB748E"/>
    <w:rsid w:val="00FC02C4"/>
    <w:rsid w:val="00FC066F"/>
    <w:rsid w:val="00FC33BC"/>
    <w:rsid w:val="00FC5B79"/>
    <w:rsid w:val="00FC7905"/>
    <w:rsid w:val="00FD0273"/>
    <w:rsid w:val="00FD423F"/>
    <w:rsid w:val="00FD6EB4"/>
    <w:rsid w:val="00FE35D0"/>
    <w:rsid w:val="00FE4310"/>
    <w:rsid w:val="00FE5E89"/>
    <w:rsid w:val="00FE7260"/>
    <w:rsid w:val="00FF02E7"/>
    <w:rsid w:val="00FF0866"/>
    <w:rsid w:val="00FF0CA9"/>
    <w:rsid w:val="00FF724C"/>
    <w:rsid w:val="00FF7BD2"/>
    <w:rsid w:val="014950E2"/>
    <w:rsid w:val="019747D9"/>
    <w:rsid w:val="01D57127"/>
    <w:rsid w:val="02002F9C"/>
    <w:rsid w:val="0300530D"/>
    <w:rsid w:val="03815940"/>
    <w:rsid w:val="05307116"/>
    <w:rsid w:val="05465845"/>
    <w:rsid w:val="056B7335"/>
    <w:rsid w:val="05B65867"/>
    <w:rsid w:val="05DF4353"/>
    <w:rsid w:val="0676641E"/>
    <w:rsid w:val="08940DDD"/>
    <w:rsid w:val="0A1C68AD"/>
    <w:rsid w:val="0AB42781"/>
    <w:rsid w:val="0AD65610"/>
    <w:rsid w:val="0B122491"/>
    <w:rsid w:val="0B5B15B4"/>
    <w:rsid w:val="0D7926A0"/>
    <w:rsid w:val="0F6D3AC7"/>
    <w:rsid w:val="0FC722E7"/>
    <w:rsid w:val="0FDF39C4"/>
    <w:rsid w:val="0FDF5FEF"/>
    <w:rsid w:val="105E7327"/>
    <w:rsid w:val="11A05C9A"/>
    <w:rsid w:val="11F32AD7"/>
    <w:rsid w:val="12343849"/>
    <w:rsid w:val="12476929"/>
    <w:rsid w:val="125A7AA6"/>
    <w:rsid w:val="140E2DCD"/>
    <w:rsid w:val="16A0383F"/>
    <w:rsid w:val="175806F0"/>
    <w:rsid w:val="175C390B"/>
    <w:rsid w:val="17D34247"/>
    <w:rsid w:val="184410C1"/>
    <w:rsid w:val="198442EC"/>
    <w:rsid w:val="1A6B5991"/>
    <w:rsid w:val="1AF5395E"/>
    <w:rsid w:val="1B35142C"/>
    <w:rsid w:val="1B506ABF"/>
    <w:rsid w:val="1BA824A4"/>
    <w:rsid w:val="1BBF66F2"/>
    <w:rsid w:val="1C0A3439"/>
    <w:rsid w:val="1C5A782B"/>
    <w:rsid w:val="1DBE395B"/>
    <w:rsid w:val="1E0C3E64"/>
    <w:rsid w:val="1E256683"/>
    <w:rsid w:val="1F9000F9"/>
    <w:rsid w:val="1FAB0A8F"/>
    <w:rsid w:val="200801D8"/>
    <w:rsid w:val="20276142"/>
    <w:rsid w:val="20C22CE5"/>
    <w:rsid w:val="20EB3B23"/>
    <w:rsid w:val="20FC55D0"/>
    <w:rsid w:val="21C5712A"/>
    <w:rsid w:val="21DC69CD"/>
    <w:rsid w:val="247D3F5C"/>
    <w:rsid w:val="24D81A82"/>
    <w:rsid w:val="259C4896"/>
    <w:rsid w:val="267C3185"/>
    <w:rsid w:val="26FF175D"/>
    <w:rsid w:val="27014E2E"/>
    <w:rsid w:val="2762258F"/>
    <w:rsid w:val="278547E1"/>
    <w:rsid w:val="27962217"/>
    <w:rsid w:val="279A3A29"/>
    <w:rsid w:val="27BF0DA5"/>
    <w:rsid w:val="28663915"/>
    <w:rsid w:val="288C4AEE"/>
    <w:rsid w:val="28EB7333"/>
    <w:rsid w:val="29471828"/>
    <w:rsid w:val="29FF653A"/>
    <w:rsid w:val="2AA512D1"/>
    <w:rsid w:val="2AE15F11"/>
    <w:rsid w:val="2B525784"/>
    <w:rsid w:val="2C171226"/>
    <w:rsid w:val="2D46556C"/>
    <w:rsid w:val="2D8D3B51"/>
    <w:rsid w:val="2DA607C6"/>
    <w:rsid w:val="2DDE50C1"/>
    <w:rsid w:val="2ED65E75"/>
    <w:rsid w:val="2EDA424F"/>
    <w:rsid w:val="2F4D2A2C"/>
    <w:rsid w:val="2FE22F1C"/>
    <w:rsid w:val="3039482D"/>
    <w:rsid w:val="30CA0C03"/>
    <w:rsid w:val="3240150B"/>
    <w:rsid w:val="328238D1"/>
    <w:rsid w:val="32C93CD3"/>
    <w:rsid w:val="33F407FF"/>
    <w:rsid w:val="35C0308E"/>
    <w:rsid w:val="36E30CB5"/>
    <w:rsid w:val="37D02F81"/>
    <w:rsid w:val="38483330"/>
    <w:rsid w:val="384A4556"/>
    <w:rsid w:val="387C7EA5"/>
    <w:rsid w:val="393F12EC"/>
    <w:rsid w:val="394D6FF6"/>
    <w:rsid w:val="3A056A6D"/>
    <w:rsid w:val="3A7677B4"/>
    <w:rsid w:val="3AA73C39"/>
    <w:rsid w:val="3AF252DA"/>
    <w:rsid w:val="3B05516B"/>
    <w:rsid w:val="3BC60CD2"/>
    <w:rsid w:val="3BE74C41"/>
    <w:rsid w:val="3CE0723A"/>
    <w:rsid w:val="3D177C07"/>
    <w:rsid w:val="3D33459F"/>
    <w:rsid w:val="3D6721B7"/>
    <w:rsid w:val="404149E7"/>
    <w:rsid w:val="40D21F73"/>
    <w:rsid w:val="41E41EB2"/>
    <w:rsid w:val="41F07521"/>
    <w:rsid w:val="422E1B06"/>
    <w:rsid w:val="43DA6F7B"/>
    <w:rsid w:val="446B0425"/>
    <w:rsid w:val="450C34CC"/>
    <w:rsid w:val="4558094C"/>
    <w:rsid w:val="462D4693"/>
    <w:rsid w:val="46BF5FC9"/>
    <w:rsid w:val="4758179D"/>
    <w:rsid w:val="47BF595D"/>
    <w:rsid w:val="487806ED"/>
    <w:rsid w:val="49482103"/>
    <w:rsid w:val="49773912"/>
    <w:rsid w:val="49E84CE9"/>
    <w:rsid w:val="4B5A31E5"/>
    <w:rsid w:val="4B706AC1"/>
    <w:rsid w:val="4C9063C9"/>
    <w:rsid w:val="4CCB7354"/>
    <w:rsid w:val="4F4C222F"/>
    <w:rsid w:val="500430CE"/>
    <w:rsid w:val="538B1E4B"/>
    <w:rsid w:val="54AF3865"/>
    <w:rsid w:val="54CF23BD"/>
    <w:rsid w:val="55EC4622"/>
    <w:rsid w:val="56676F90"/>
    <w:rsid w:val="56840E96"/>
    <w:rsid w:val="568F327A"/>
    <w:rsid w:val="569F62E3"/>
    <w:rsid w:val="582C67D8"/>
    <w:rsid w:val="58810003"/>
    <w:rsid w:val="58E45767"/>
    <w:rsid w:val="5B023FB2"/>
    <w:rsid w:val="5BEE1344"/>
    <w:rsid w:val="5C2B4B5B"/>
    <w:rsid w:val="5C9D7661"/>
    <w:rsid w:val="5CB708EC"/>
    <w:rsid w:val="5D3A6B58"/>
    <w:rsid w:val="5E096CE9"/>
    <w:rsid w:val="5E262950"/>
    <w:rsid w:val="5E354E0C"/>
    <w:rsid w:val="5EB45FFB"/>
    <w:rsid w:val="5EBC6174"/>
    <w:rsid w:val="5F381638"/>
    <w:rsid w:val="5F5A4111"/>
    <w:rsid w:val="5F943D2E"/>
    <w:rsid w:val="6083760C"/>
    <w:rsid w:val="60FD6896"/>
    <w:rsid w:val="611145C6"/>
    <w:rsid w:val="62D83F07"/>
    <w:rsid w:val="63F32397"/>
    <w:rsid w:val="649B3B3E"/>
    <w:rsid w:val="6507054F"/>
    <w:rsid w:val="663F14FE"/>
    <w:rsid w:val="66AB6640"/>
    <w:rsid w:val="682B41D7"/>
    <w:rsid w:val="684962F8"/>
    <w:rsid w:val="695E4785"/>
    <w:rsid w:val="6B8A2290"/>
    <w:rsid w:val="6C846341"/>
    <w:rsid w:val="6CF062AB"/>
    <w:rsid w:val="6E3B57C2"/>
    <w:rsid w:val="6FF341D4"/>
    <w:rsid w:val="7033323F"/>
    <w:rsid w:val="70A932EF"/>
    <w:rsid w:val="71041F6B"/>
    <w:rsid w:val="714107A2"/>
    <w:rsid w:val="71867717"/>
    <w:rsid w:val="718A6727"/>
    <w:rsid w:val="71C821F3"/>
    <w:rsid w:val="71E62D28"/>
    <w:rsid w:val="72E87C49"/>
    <w:rsid w:val="73194E20"/>
    <w:rsid w:val="736F32D1"/>
    <w:rsid w:val="75823957"/>
    <w:rsid w:val="77263944"/>
    <w:rsid w:val="77531E4F"/>
    <w:rsid w:val="78CF28B2"/>
    <w:rsid w:val="794E604D"/>
    <w:rsid w:val="7998015B"/>
    <w:rsid w:val="79F0146C"/>
    <w:rsid w:val="7A307024"/>
    <w:rsid w:val="7AE93A1C"/>
    <w:rsid w:val="7C09049A"/>
    <w:rsid w:val="7D4B0424"/>
    <w:rsid w:val="7D834CB8"/>
    <w:rsid w:val="7D9931D0"/>
    <w:rsid w:val="7E7C007E"/>
    <w:rsid w:val="7F560F42"/>
    <w:rsid w:val="7F5A330E"/>
    <w:rsid w:val="7FF6222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8"/>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link w:val="84"/>
    <w:qFormat/>
    <w:uiPriority w:val="0"/>
    <w:pPr>
      <w:spacing w:line="360" w:lineRule="auto"/>
    </w:pPr>
    <w:rPr>
      <w:rFonts w:eastAsia="仿宋_GB2312"/>
      <w:sz w:val="28"/>
    </w:rPr>
  </w:style>
  <w:style w:type="paragraph" w:styleId="18">
    <w:name w:val="Body Text Indent"/>
    <w:basedOn w:val="1"/>
    <w:link w:val="65"/>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toc 3"/>
    <w:basedOn w:val="1"/>
    <w:next w:val="1"/>
    <w:unhideWhenUsed/>
    <w:qFormat/>
    <w:uiPriority w:val="0"/>
    <w:pPr>
      <w:ind w:left="840" w:leftChars="400"/>
    </w:pPr>
    <w:rPr>
      <w:rFonts w:ascii="Calibri" w:hAnsi="Calibri"/>
      <w:szCs w:val="22"/>
    </w:rPr>
  </w:style>
  <w:style w:type="paragraph" w:styleId="22">
    <w:name w:val="Plain Text"/>
    <w:basedOn w:val="1"/>
    <w:link w:val="63"/>
    <w:qFormat/>
    <w:uiPriority w:val="0"/>
    <w:rPr>
      <w:rFonts w:ascii="宋体" w:hAnsi="Courier New"/>
      <w:szCs w:val="20"/>
    </w:rPr>
  </w:style>
  <w:style w:type="paragraph" w:styleId="23">
    <w:name w:val="Date"/>
    <w:basedOn w:val="1"/>
    <w:next w:val="1"/>
    <w:link w:val="66"/>
    <w:qFormat/>
    <w:uiPriority w:val="0"/>
    <w:rPr>
      <w:rFonts w:ascii="楷体_GB2312" w:eastAsia="楷体_GB2312"/>
      <w:b/>
      <w:sz w:val="28"/>
      <w:szCs w:val="20"/>
    </w:rPr>
  </w:style>
  <w:style w:type="paragraph" w:styleId="24">
    <w:name w:val="Body Text Indent 2"/>
    <w:basedOn w:val="1"/>
    <w:link w:val="80"/>
    <w:qFormat/>
    <w:uiPriority w:val="0"/>
    <w:pPr>
      <w:spacing w:after="120" w:line="480" w:lineRule="auto"/>
      <w:ind w:left="420" w:leftChars="200"/>
    </w:pPr>
  </w:style>
  <w:style w:type="paragraph" w:styleId="25">
    <w:name w:val="Balloon Text"/>
    <w:basedOn w:val="1"/>
    <w:link w:val="196"/>
    <w:semiHidden/>
    <w:qFormat/>
    <w:uiPriority w:val="0"/>
    <w:rPr>
      <w:sz w:val="18"/>
      <w:szCs w:val="18"/>
    </w:rPr>
  </w:style>
  <w:style w:type="paragraph" w:styleId="26">
    <w:name w:val="footer"/>
    <w:basedOn w:val="1"/>
    <w:link w:val="68"/>
    <w:qFormat/>
    <w:uiPriority w:val="0"/>
    <w:pPr>
      <w:tabs>
        <w:tab w:val="center" w:pos="4153"/>
        <w:tab w:val="right" w:pos="8306"/>
      </w:tabs>
      <w:snapToGrid w:val="0"/>
      <w:jc w:val="left"/>
    </w:pPr>
    <w:rPr>
      <w:sz w:val="18"/>
      <w:szCs w:val="18"/>
    </w:rPr>
  </w:style>
  <w:style w:type="paragraph" w:styleId="27">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link w:val="197"/>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8">
    <w:name w:val="annotation subject"/>
    <w:basedOn w:val="16"/>
    <w:next w:val="16"/>
    <w:link w:val="199"/>
    <w:semiHidden/>
    <w:qFormat/>
    <w:uiPriority w:val="0"/>
    <w:pPr>
      <w:widowControl/>
      <w:spacing w:afterLines="50"/>
    </w:pPr>
    <w:rPr>
      <w:b/>
      <w:bCs/>
      <w:kern w:val="0"/>
      <w:sz w:val="24"/>
      <w:szCs w:val="20"/>
    </w:rPr>
  </w:style>
  <w:style w:type="paragraph" w:styleId="39">
    <w:name w:val="Body Text First Indent"/>
    <w:basedOn w:val="17"/>
    <w:link w:val="200"/>
    <w:qFormat/>
    <w:uiPriority w:val="0"/>
    <w:pPr>
      <w:spacing w:after="120" w:line="240" w:lineRule="auto"/>
      <w:ind w:firstLine="420" w:firstLineChars="100"/>
    </w:pPr>
    <w:rPr>
      <w:rFonts w:eastAsia="宋体"/>
      <w:sz w:val="21"/>
    </w:rPr>
  </w:style>
  <w:style w:type="paragraph" w:styleId="40">
    <w:name w:val="Body Text First Indent 2"/>
    <w:basedOn w:val="18"/>
    <w:link w:val="201"/>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paragraph" w:customStyle="1" w:styleId="5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51">
    <w:name w:val="列出段落1"/>
    <w:basedOn w:val="1"/>
    <w:next w:val="1"/>
    <w:qFormat/>
    <w:uiPriority w:val="0"/>
    <w:pPr>
      <w:ind w:firstLine="420" w:firstLineChars="200"/>
    </w:pPr>
    <w:rPr>
      <w:rFonts w:ascii="Calibri" w:hAnsi="Calibri"/>
      <w:szCs w:val="22"/>
    </w:rPr>
  </w:style>
  <w:style w:type="character" w:customStyle="1" w:styleId="52">
    <w:name w:val="标题 1 Char"/>
    <w:link w:val="2"/>
    <w:qFormat/>
    <w:uiPriority w:val="0"/>
    <w:rPr>
      <w:rFonts w:eastAsia="仿宋_GB2312"/>
      <w:b/>
      <w:kern w:val="44"/>
      <w:sz w:val="44"/>
      <w:lang w:val="en-US" w:eastAsia="zh-CN" w:bidi="ar-SA"/>
    </w:rPr>
  </w:style>
  <w:style w:type="character" w:customStyle="1" w:styleId="53">
    <w:name w:val="正文缩进 Char"/>
    <w:link w:val="4"/>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3"/>
    <w:qFormat/>
    <w:uiPriority w:val="0"/>
    <w:rPr>
      <w:rFonts w:ascii="Arial" w:hAnsi="Arial" w:eastAsia="黑体"/>
      <w:b/>
      <w:kern w:val="2"/>
      <w:sz w:val="32"/>
      <w:lang w:val="en-US" w:eastAsia="zh-CN" w:bidi="ar-SA"/>
    </w:rPr>
  </w:style>
  <w:style w:type="character" w:customStyle="1" w:styleId="56">
    <w:name w:val="标题 3 Char"/>
    <w:link w:val="5"/>
    <w:qFormat/>
    <w:uiPriority w:val="0"/>
    <w:rPr>
      <w:rFonts w:eastAsia="仿宋_GB2312"/>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7"/>
    <w:qFormat/>
    <w:uiPriority w:val="0"/>
    <w:rPr>
      <w:rFonts w:eastAsia="宋体"/>
      <w:sz w:val="24"/>
      <w:lang w:val="en-US" w:eastAsia="zh-CN" w:bidi="ar-SA"/>
    </w:rPr>
  </w:style>
  <w:style w:type="character" w:customStyle="1" w:styleId="59">
    <w:name w:val="标题 6 Char1"/>
    <w:link w:val="8"/>
    <w:qFormat/>
    <w:uiPriority w:val="0"/>
    <w:rPr>
      <w:rFonts w:ascii="宋体" w:hAnsi="Arial" w:eastAsia="宋体"/>
      <w:sz w:val="24"/>
      <w:lang w:val="en-US" w:eastAsia="zh-CN" w:bidi="ar-SA"/>
    </w:rPr>
  </w:style>
  <w:style w:type="character" w:customStyle="1" w:styleId="60">
    <w:name w:val="标题 7 Char1"/>
    <w:link w:val="9"/>
    <w:qFormat/>
    <w:uiPriority w:val="0"/>
    <w:rPr>
      <w:rFonts w:ascii="宋体" w:hAnsi="Arial" w:eastAsia="宋体"/>
      <w:b/>
      <w:sz w:val="24"/>
      <w:lang w:val="en-US" w:eastAsia="zh-CN" w:bidi="ar-SA"/>
    </w:rPr>
  </w:style>
  <w:style w:type="character" w:customStyle="1" w:styleId="61">
    <w:name w:val="标题 8 Char1"/>
    <w:link w:val="10"/>
    <w:qFormat/>
    <w:uiPriority w:val="0"/>
    <w:rPr>
      <w:rFonts w:ascii="Arial" w:hAnsi="Arial" w:eastAsia="黑体"/>
      <w:sz w:val="24"/>
      <w:lang w:val="en-US" w:eastAsia="zh-CN" w:bidi="ar-SA"/>
    </w:rPr>
  </w:style>
  <w:style w:type="character" w:customStyle="1" w:styleId="62">
    <w:name w:val="标题 9 Char1"/>
    <w:link w:val="11"/>
    <w:qFormat/>
    <w:uiPriority w:val="0"/>
    <w:rPr>
      <w:rFonts w:ascii="Arial" w:hAnsi="Arial" w:eastAsia="黑体"/>
      <w:sz w:val="24"/>
      <w:lang w:val="en-US" w:eastAsia="zh-CN" w:bidi="ar-SA"/>
    </w:rPr>
  </w:style>
  <w:style w:type="character" w:customStyle="1" w:styleId="63">
    <w:name w:val="纯文本 Char"/>
    <w:link w:val="22"/>
    <w:qFormat/>
    <w:uiPriority w:val="0"/>
    <w:rPr>
      <w:rFonts w:ascii="宋体" w:hAnsi="Courier New" w:eastAsia="宋体"/>
      <w:kern w:val="2"/>
      <w:sz w:val="21"/>
      <w:lang w:val="en-US" w:eastAsia="zh-CN" w:bidi="ar-SA"/>
    </w:rPr>
  </w:style>
  <w:style w:type="paragraph" w:customStyle="1" w:styleId="64">
    <w:name w:val="表正文"/>
    <w:basedOn w:val="1"/>
    <w:next w:val="22"/>
    <w:qFormat/>
    <w:uiPriority w:val="0"/>
    <w:rPr>
      <w:rFonts w:ascii="宋体" w:hAnsi="Courier New"/>
      <w:szCs w:val="20"/>
    </w:rPr>
  </w:style>
  <w:style w:type="character" w:customStyle="1" w:styleId="65">
    <w:name w:val="正文文本缩进 Char"/>
    <w:link w:val="18"/>
    <w:qFormat/>
    <w:uiPriority w:val="0"/>
    <w:rPr>
      <w:rFonts w:eastAsia="宋体"/>
      <w:kern w:val="2"/>
      <w:sz w:val="21"/>
      <w:szCs w:val="24"/>
      <w:lang w:val="en-US" w:eastAsia="zh-CN" w:bidi="ar-SA"/>
    </w:rPr>
  </w:style>
  <w:style w:type="character" w:customStyle="1" w:styleId="66">
    <w:name w:val="日期 Char2"/>
    <w:link w:val="23"/>
    <w:qFormat/>
    <w:uiPriority w:val="0"/>
    <w:rPr>
      <w:rFonts w:ascii="楷体_GB2312" w:eastAsia="楷体_GB2312"/>
      <w:b/>
      <w:kern w:val="2"/>
      <w:sz w:val="28"/>
      <w:lang w:val="en-US" w:eastAsia="zh-CN" w:bidi="ar-SA"/>
    </w:rPr>
  </w:style>
  <w:style w:type="character" w:customStyle="1" w:styleId="67">
    <w:name w:val="页眉 Char1"/>
    <w:link w:val="27"/>
    <w:qFormat/>
    <w:uiPriority w:val="0"/>
    <w:rPr>
      <w:rFonts w:eastAsia="宋体"/>
      <w:kern w:val="2"/>
      <w:sz w:val="18"/>
      <w:szCs w:val="18"/>
      <w:lang w:val="en-US" w:eastAsia="zh-CN" w:bidi="ar-SA"/>
    </w:rPr>
  </w:style>
  <w:style w:type="character" w:customStyle="1" w:styleId="68">
    <w:name w:val="页脚 Char"/>
    <w:link w:val="26"/>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6"/>
    <w:qFormat/>
    <w:uiPriority w:val="0"/>
    <w:rPr>
      <w:rFonts w:eastAsia="宋体"/>
      <w:kern w:val="2"/>
      <w:sz w:val="21"/>
      <w:szCs w:val="24"/>
      <w:lang w:val="en-US" w:eastAsia="zh-CN" w:bidi="ar-SA"/>
    </w:rPr>
  </w:style>
  <w:style w:type="character" w:customStyle="1" w:styleId="72">
    <w:name w:val="正文文本 2 Char1"/>
    <w:link w:val="32"/>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4"/>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7"/>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3"/>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3"/>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5"/>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5"/>
    <w:qFormat/>
    <w:uiPriority w:val="0"/>
    <w:rPr>
      <w:rFonts w:ascii="Tahoma" w:hAnsi="Tahoma"/>
      <w:sz w:val="24"/>
    </w:rPr>
  </w:style>
  <w:style w:type="paragraph" w:customStyle="1" w:styleId="138">
    <w:name w:val="Char Char Char"/>
    <w:basedOn w:val="15"/>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3"/>
    <w:qFormat/>
    <w:uiPriority w:val="0"/>
  </w:style>
  <w:style w:type="paragraph" w:customStyle="1" w:styleId="150">
    <w:name w:val="样式 正文缩进 + 首行缩进:  2 字符"/>
    <w:basedOn w:val="4"/>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3"/>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3"/>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7"/>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7"/>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3"/>
    <w:link w:val="25"/>
    <w:semiHidden/>
    <w:qFormat/>
    <w:uiPriority w:val="0"/>
    <w:rPr>
      <w:kern w:val="2"/>
      <w:sz w:val="18"/>
      <w:szCs w:val="18"/>
    </w:rPr>
  </w:style>
  <w:style w:type="character" w:customStyle="1" w:styleId="197">
    <w:name w:val="正文文本缩进 3 Char"/>
    <w:basedOn w:val="43"/>
    <w:link w:val="30"/>
    <w:qFormat/>
    <w:uiPriority w:val="0"/>
    <w:rPr>
      <w:kern w:val="2"/>
      <w:sz w:val="16"/>
      <w:szCs w:val="16"/>
    </w:rPr>
  </w:style>
  <w:style w:type="character" w:customStyle="1" w:styleId="198">
    <w:name w:val="HTML 预设格式 Char"/>
    <w:basedOn w:val="43"/>
    <w:link w:val="34"/>
    <w:qFormat/>
    <w:uiPriority w:val="0"/>
    <w:rPr>
      <w:rFonts w:ascii="黑体" w:hAnsi="Courier New" w:eastAsia="黑体" w:cs="Courier New"/>
    </w:rPr>
  </w:style>
  <w:style w:type="character" w:customStyle="1" w:styleId="199">
    <w:name w:val="批注主题 Char"/>
    <w:basedOn w:val="167"/>
    <w:link w:val="38"/>
    <w:semiHidden/>
    <w:qFormat/>
    <w:uiPriority w:val="0"/>
    <w:rPr>
      <w:rFonts w:eastAsia="宋体"/>
      <w:b/>
      <w:bCs/>
      <w:kern w:val="2"/>
      <w:sz w:val="24"/>
      <w:szCs w:val="24"/>
      <w:lang w:val="en-US" w:eastAsia="zh-CN" w:bidi="ar-SA"/>
    </w:rPr>
  </w:style>
  <w:style w:type="character" w:customStyle="1" w:styleId="200">
    <w:name w:val="正文首行缩进 Char"/>
    <w:basedOn w:val="162"/>
    <w:link w:val="39"/>
    <w:qFormat/>
    <w:uiPriority w:val="0"/>
    <w:rPr>
      <w:rFonts w:eastAsia="仿宋_GB2312"/>
      <w:kern w:val="2"/>
      <w:sz w:val="21"/>
      <w:szCs w:val="24"/>
      <w:lang w:val="en-US" w:eastAsia="zh-CN" w:bidi="ar-SA"/>
    </w:rPr>
  </w:style>
  <w:style w:type="character" w:customStyle="1" w:styleId="201">
    <w:name w:val="正文首行缩进 2 Char"/>
    <w:basedOn w:val="65"/>
    <w:link w:val="40"/>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3"/>
    <w:qFormat/>
    <w:uiPriority w:val="0"/>
    <w:rPr>
      <w:rFonts w:hint="eastAsia" w:ascii="宋体" w:hAnsi="宋体" w:eastAsia="宋体" w:cs="宋体"/>
      <w:color w:val="000000"/>
      <w:sz w:val="22"/>
      <w:szCs w:val="22"/>
      <w:u w:val="none"/>
    </w:rPr>
  </w:style>
  <w:style w:type="character" w:customStyle="1" w:styleId="264">
    <w:name w:val="font11"/>
    <w:basedOn w:val="43"/>
    <w:qFormat/>
    <w:uiPriority w:val="0"/>
    <w:rPr>
      <w:rFonts w:hint="eastAsia" w:ascii="宋体" w:hAnsi="宋体" w:eastAsia="宋体" w:cs="宋体"/>
      <w:color w:val="FF0000"/>
      <w:sz w:val="22"/>
      <w:szCs w:val="22"/>
      <w:u w:val="none"/>
    </w:rPr>
  </w:style>
  <w:style w:type="character" w:customStyle="1" w:styleId="265">
    <w:name w:val="font41"/>
    <w:basedOn w:val="43"/>
    <w:qFormat/>
    <w:uiPriority w:val="0"/>
    <w:rPr>
      <w:rFonts w:hint="default" w:ascii="等线" w:hAnsi="等线" w:eastAsia="等线" w:cs="等线"/>
      <w:color w:val="FF0000"/>
      <w:sz w:val="22"/>
      <w:szCs w:val="22"/>
      <w:u w:val="none"/>
    </w:rPr>
  </w:style>
  <w:style w:type="character" w:customStyle="1" w:styleId="266">
    <w:name w:val="font21"/>
    <w:basedOn w:val="43"/>
    <w:qFormat/>
    <w:uiPriority w:val="0"/>
    <w:rPr>
      <w:rFonts w:hint="default" w:ascii="等线" w:hAnsi="等线" w:eastAsia="等线" w:cs="等线"/>
      <w:color w:val="000000"/>
      <w:sz w:val="22"/>
      <w:szCs w:val="22"/>
      <w:u w:val="none"/>
    </w:rPr>
  </w:style>
  <w:style w:type="character" w:customStyle="1" w:styleId="267">
    <w:name w:val="font51"/>
    <w:basedOn w:val="43"/>
    <w:qFormat/>
    <w:uiPriority w:val="0"/>
    <w:rPr>
      <w:rFonts w:hint="default" w:ascii="等线" w:hAnsi="等线" w:eastAsia="等线" w:cs="等线"/>
      <w:color w:val="FF0000"/>
      <w:sz w:val="22"/>
      <w:szCs w:val="22"/>
      <w:u w:val="none"/>
    </w:rPr>
  </w:style>
  <w:style w:type="character" w:customStyle="1" w:styleId="268">
    <w:name w:val="font61"/>
    <w:basedOn w:val="43"/>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未处理的提及1"/>
    <w:basedOn w:val="43"/>
    <w:semiHidden/>
    <w:unhideWhenUsed/>
    <w:qFormat/>
    <w:uiPriority w:val="99"/>
    <w:rPr>
      <w:color w:val="605E5C"/>
      <w:shd w:val="clear" w:color="auto" w:fill="E1DFDD"/>
    </w:rPr>
  </w:style>
  <w:style w:type="paragraph" w:customStyle="1" w:styleId="275">
    <w:name w:val="p15"/>
    <w:basedOn w:val="1"/>
    <w:qFormat/>
    <w:uiPriority w:val="0"/>
    <w:pPr>
      <w:widowControl/>
      <w:adjustRightInd w:val="0"/>
    </w:pPr>
    <w:rPr>
      <w:rFonts w:ascii="宋体" w:hAnsi="宋体" w:cs="宋体"/>
      <w:kern w:val="0"/>
      <w:sz w:val="20"/>
      <w:szCs w:val="20"/>
    </w:rPr>
  </w:style>
  <w:style w:type="paragraph" w:customStyle="1" w:styleId="276">
    <w:name w:val="Body Text First Indent 22"/>
    <w:qFormat/>
    <w:uiPriority w:val="0"/>
    <w:pPr>
      <w:widowControl w:val="0"/>
      <w:adjustRightInd w:val="0"/>
      <w:snapToGrid w:val="0"/>
      <w:spacing w:line="500" w:lineRule="exact"/>
      <w:ind w:left="236" w:leftChars="236" w:firstLine="420" w:firstLineChars="200"/>
      <w:jc w:val="both"/>
      <w:textAlignment w:val="baseline"/>
    </w:pPr>
    <w:rPr>
      <w:rFonts w:ascii="Calibri" w:hAnsi="Calibri" w:eastAsia="宋体" w:cs="Times New Roman"/>
      <w:kern w:val="2"/>
      <w:sz w:val="24"/>
      <w:szCs w:val="24"/>
      <w:lang w:val="en-US" w:eastAsia="zh-CN" w:bidi="ar-SA"/>
    </w:rPr>
  </w:style>
  <w:style w:type="character" w:customStyle="1" w:styleId="277">
    <w:name w:val="bookmark-item"/>
    <w:basedOn w:val="43"/>
    <w:qFormat/>
    <w:uiPriority w:val="0"/>
  </w:style>
  <w:style w:type="paragraph" w:customStyle="1" w:styleId="278">
    <w:name w:val="正文缩进1"/>
    <w:basedOn w:val="1"/>
    <w:next w:val="1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79">
    <w:name w:val="索引 11"/>
    <w:basedOn w:val="1"/>
    <w:next w:val="1"/>
    <w:qFormat/>
    <w:uiPriority w:val="99"/>
    <w:pPr>
      <w:spacing w:line="360" w:lineRule="auto"/>
    </w:pPr>
    <w:rPr>
      <w:rFonts w:ascii="仿宋_GB2312" w:eastAsia="仿宋_GB2312"/>
      <w:sz w:val="24"/>
      <w:szCs w:val="20"/>
    </w:rPr>
  </w:style>
  <w:style w:type="paragraph" w:customStyle="1" w:styleId="280">
    <w:name w:val="纯文本1"/>
    <w:basedOn w:val="1"/>
    <w:qFormat/>
    <w:uiPriority w:val="0"/>
    <w:rPr>
      <w:rFonts w:ascii="宋体" w:hAnsi="Courier New" w:cs="Courier New"/>
      <w:kern w:val="0"/>
      <w:szCs w:val="21"/>
    </w:rPr>
  </w:style>
  <w:style w:type="paragraph" w:customStyle="1" w:styleId="281">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282">
    <w:name w:val="此正文"/>
    <w:basedOn w:val="1"/>
    <w:qFormat/>
    <w:uiPriority w:val="0"/>
    <w:pPr>
      <w:spacing w:line="360" w:lineRule="auto"/>
      <w:ind w:firstLine="200" w:firstLineChars="200"/>
    </w:pPr>
    <w:rPr>
      <w:sz w:val="24"/>
      <w:szCs w:val="24"/>
    </w:rPr>
  </w:style>
  <w:style w:type="paragraph" w:customStyle="1" w:styleId="283">
    <w:name w:val="*正文"/>
    <w:basedOn w:val="1"/>
    <w:qFormat/>
    <w:uiPriority w:val="0"/>
    <w:pPr>
      <w:widowControl/>
      <w:spacing w:line="360" w:lineRule="auto"/>
      <w:ind w:firstLine="200" w:firstLineChars="200"/>
    </w:pPr>
    <w:rPr>
      <w:rFonts w:ascii="宋体" w:hAnsi="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31"/>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242232-5E64-4358-8F3F-3D4A5D1D28F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113</Pages>
  <Words>60274</Words>
  <Characters>63796</Characters>
  <Lines>255</Lines>
  <Paragraphs>72</Paragraphs>
  <TotalTime>0</TotalTime>
  <ScaleCrop>false</ScaleCrop>
  <LinksUpToDate>false</LinksUpToDate>
  <CharactersWithSpaces>70227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2021-01-03T14:56:00Z</dcterms:created>
  <dc:creator>USER</dc:creator>
  <cp:lastModifiedBy>WPS_1644800403</cp:lastModifiedBy>
  <cp:lastPrinted>2020-12-30T08:12:00Z</cp:lastPrinted>
  <dcterms:modified xsi:type="dcterms:W3CDTF">2022-11-15T09:06:08Z</dcterms:modified>
  <dc:title>绍兴文理学院计算机机房设备及录播系统供货项目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37E66BE1578246F18BDF040F2ABAEA6A</vt:lpwstr>
  </property>
</Properties>
</file>