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29922E">
      <w:pPr>
        <w:spacing w:line="360" w:lineRule="auto"/>
        <w:jc w:val="center"/>
        <w:rPr>
          <w:rFonts w:ascii="宋体" w:hAnsi="宋体" w:cs="宋体"/>
          <w:b/>
          <w:sz w:val="24"/>
        </w:rPr>
      </w:pPr>
    </w:p>
    <w:p w14:paraId="62CF8298">
      <w:pPr>
        <w:adjustRightInd/>
        <w:spacing w:line="360" w:lineRule="auto"/>
        <w:jc w:val="center"/>
        <w:rPr>
          <w:rFonts w:hint="eastAsia" w:ascii="仿宋" w:hAnsi="仿宋" w:eastAsia="仿宋" w:cs="仿宋"/>
          <w:b/>
          <w:bCs/>
          <w:color w:val="auto"/>
          <w:sz w:val="56"/>
          <w:szCs w:val="56"/>
          <w:lang w:eastAsia="zh-CN"/>
        </w:rPr>
      </w:pPr>
      <w:bookmarkStart w:id="0" w:name="_Hlt67893495"/>
      <w:bookmarkEnd w:id="0"/>
      <w:r>
        <w:rPr>
          <w:rFonts w:hint="eastAsia" w:ascii="仿宋" w:hAnsi="仿宋" w:eastAsia="仿宋" w:cs="仿宋"/>
          <w:b/>
          <w:bCs/>
          <w:color w:val="auto"/>
          <w:sz w:val="56"/>
          <w:szCs w:val="56"/>
          <w:lang w:eastAsia="zh-CN"/>
        </w:rPr>
        <w:t xml:space="preserve">聚贤未来社区聚贤幼儿园游乐设施采购项目 </w:t>
      </w:r>
    </w:p>
    <w:p w14:paraId="3AC855D9">
      <w:pPr>
        <w:jc w:val="center"/>
        <w:outlineLvl w:val="0"/>
        <w:rPr>
          <w:rFonts w:hint="eastAsia" w:ascii="仿宋" w:hAnsi="仿宋" w:eastAsia="仿宋" w:cs="仿宋"/>
          <w:b/>
          <w:sz w:val="72"/>
          <w:szCs w:val="72"/>
        </w:rPr>
      </w:pPr>
    </w:p>
    <w:p w14:paraId="74E02F92">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6A734B5F">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89D9ABC">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455A4547">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50FF2BB6">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65B9C718">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64F4B96">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0F4F979A">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6E5EE5D5">
      <w:pPr>
        <w:jc w:val="center"/>
        <w:rPr>
          <w:rFonts w:hint="eastAsia" w:ascii="仿宋" w:hAnsi="仿宋" w:eastAsia="仿宋" w:cs="仿宋"/>
          <w:b/>
          <w:sz w:val="28"/>
          <w:szCs w:val="28"/>
        </w:rPr>
      </w:pPr>
      <w:r>
        <w:rPr>
          <w:rFonts w:hint="eastAsia" w:ascii="仿宋" w:hAnsi="仿宋" w:eastAsia="仿宋" w:cs="仿宋"/>
          <w:b/>
          <w:sz w:val="28"/>
          <w:szCs w:val="28"/>
        </w:rPr>
        <w:t>招标编号:绍柯采[2025]1126号</w:t>
      </w:r>
    </w:p>
    <w:tbl>
      <w:tblPr>
        <w:tblStyle w:val="62"/>
        <w:tblW w:w="7801" w:type="dxa"/>
        <w:jc w:val="center"/>
        <w:tblLayout w:type="fixed"/>
        <w:tblCellMar>
          <w:top w:w="0" w:type="dxa"/>
          <w:left w:w="108" w:type="dxa"/>
          <w:bottom w:w="0" w:type="dxa"/>
          <w:right w:w="108" w:type="dxa"/>
        </w:tblCellMar>
      </w:tblPr>
      <w:tblGrid>
        <w:gridCol w:w="2356"/>
        <w:gridCol w:w="5445"/>
      </w:tblGrid>
      <w:tr w14:paraId="52A18566">
        <w:tblPrEx>
          <w:tblCellMar>
            <w:top w:w="0" w:type="dxa"/>
            <w:left w:w="108" w:type="dxa"/>
            <w:bottom w:w="0" w:type="dxa"/>
            <w:right w:w="108" w:type="dxa"/>
          </w:tblCellMar>
        </w:tblPrEx>
        <w:trPr>
          <w:trHeight w:val="443" w:hRule="atLeast"/>
          <w:jc w:val="center"/>
        </w:trPr>
        <w:tc>
          <w:tcPr>
            <w:tcW w:w="2356" w:type="dxa"/>
          </w:tcPr>
          <w:p w14:paraId="1EABF9C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C451B71">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绍兴市柯桥区华舍街道办事处</w:t>
            </w:r>
          </w:p>
        </w:tc>
      </w:tr>
      <w:tr w14:paraId="6731989E">
        <w:tblPrEx>
          <w:tblCellMar>
            <w:top w:w="0" w:type="dxa"/>
            <w:left w:w="108" w:type="dxa"/>
            <w:bottom w:w="0" w:type="dxa"/>
            <w:right w:w="108" w:type="dxa"/>
          </w:tblCellMar>
        </w:tblPrEx>
        <w:trPr>
          <w:trHeight w:val="494" w:hRule="atLeast"/>
          <w:jc w:val="center"/>
        </w:trPr>
        <w:tc>
          <w:tcPr>
            <w:tcW w:w="2356" w:type="dxa"/>
          </w:tcPr>
          <w:p w14:paraId="1EDB816B">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368503609"/>
              </w:rPr>
              <w:t>采购代理机构</w:t>
            </w:r>
            <w:r>
              <w:rPr>
                <w:rFonts w:hint="eastAsia" w:ascii="仿宋" w:hAnsi="仿宋" w:eastAsia="仿宋" w:cs="仿宋"/>
                <w:sz w:val="28"/>
                <w:szCs w:val="28"/>
              </w:rPr>
              <w:t>：</w:t>
            </w:r>
          </w:p>
        </w:tc>
        <w:tc>
          <w:tcPr>
            <w:tcW w:w="5445" w:type="dxa"/>
          </w:tcPr>
          <w:p w14:paraId="0ED41014">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绍兴越信工程管理有限公司</w:t>
            </w:r>
          </w:p>
        </w:tc>
      </w:tr>
      <w:tr w14:paraId="350D0F35">
        <w:tblPrEx>
          <w:tblCellMar>
            <w:top w:w="0" w:type="dxa"/>
            <w:left w:w="108" w:type="dxa"/>
            <w:bottom w:w="0" w:type="dxa"/>
            <w:right w:w="108" w:type="dxa"/>
          </w:tblCellMar>
        </w:tblPrEx>
        <w:trPr>
          <w:trHeight w:val="397" w:hRule="atLeast"/>
          <w:jc w:val="center"/>
        </w:trPr>
        <w:tc>
          <w:tcPr>
            <w:tcW w:w="2356" w:type="dxa"/>
            <w:vAlign w:val="center"/>
          </w:tcPr>
          <w:p w14:paraId="22233705">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24401FFA">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绍兴市柯桥区财政局</w:t>
            </w:r>
          </w:p>
        </w:tc>
      </w:tr>
      <w:tr w14:paraId="22B602DC">
        <w:tblPrEx>
          <w:tblCellMar>
            <w:top w:w="0" w:type="dxa"/>
            <w:left w:w="108" w:type="dxa"/>
            <w:bottom w:w="0" w:type="dxa"/>
            <w:right w:w="108" w:type="dxa"/>
          </w:tblCellMar>
        </w:tblPrEx>
        <w:trPr>
          <w:trHeight w:val="333" w:hRule="atLeast"/>
          <w:jc w:val="center"/>
        </w:trPr>
        <w:tc>
          <w:tcPr>
            <w:tcW w:w="7801" w:type="dxa"/>
            <w:gridSpan w:val="2"/>
          </w:tcPr>
          <w:p w14:paraId="7CF23C96">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1EC7F804">
      <w:pPr>
        <w:pStyle w:val="636"/>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33802FB2">
      <w:pPr>
        <w:spacing w:line="360" w:lineRule="auto"/>
        <w:jc w:val="center"/>
        <w:rPr>
          <w:rFonts w:hint="eastAsia" w:ascii="仿宋" w:hAnsi="仿宋" w:eastAsia="仿宋" w:cs="仿宋"/>
          <w:sz w:val="24"/>
        </w:rPr>
      </w:pPr>
    </w:p>
    <w:p w14:paraId="629E9F1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4EB944C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23C24E9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4A6FEB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7F573BC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73B77F5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第三部分    </w:t>
      </w:r>
      <w:bookmarkStart w:id="3" w:name="OLE_LINK36"/>
      <w:r>
        <w:rPr>
          <w:rFonts w:hint="eastAsia" w:ascii="仿宋" w:hAnsi="仿宋" w:eastAsia="仿宋" w:cs="仿宋"/>
          <w:b/>
          <w:sz w:val="36"/>
          <w:szCs w:val="36"/>
        </w:rPr>
        <w:t>招标项目范围及要求</w:t>
      </w:r>
      <w:bookmarkEnd w:id="3"/>
    </w:p>
    <w:p w14:paraId="35838AD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708F67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754047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5C732201">
      <w:pPr>
        <w:spacing w:line="360" w:lineRule="auto"/>
        <w:ind w:firstLine="549" w:firstLineChars="229"/>
        <w:rPr>
          <w:rFonts w:hint="eastAsia" w:ascii="仿宋" w:hAnsi="仿宋" w:eastAsia="仿宋" w:cs="仿宋"/>
          <w:sz w:val="24"/>
        </w:rPr>
      </w:pPr>
    </w:p>
    <w:p w14:paraId="5458F796">
      <w:pPr>
        <w:spacing w:line="360" w:lineRule="auto"/>
        <w:ind w:firstLine="549" w:firstLineChars="229"/>
        <w:rPr>
          <w:rFonts w:hint="eastAsia" w:ascii="仿宋" w:hAnsi="仿宋" w:eastAsia="仿宋" w:cs="仿宋"/>
          <w:sz w:val="24"/>
        </w:rPr>
      </w:pPr>
    </w:p>
    <w:p w14:paraId="7067F93B">
      <w:pPr>
        <w:spacing w:line="360" w:lineRule="auto"/>
        <w:ind w:firstLine="549" w:firstLineChars="229"/>
        <w:rPr>
          <w:rFonts w:hint="eastAsia" w:ascii="仿宋" w:hAnsi="仿宋" w:eastAsia="仿宋" w:cs="仿宋"/>
          <w:sz w:val="24"/>
        </w:rPr>
      </w:pPr>
    </w:p>
    <w:p w14:paraId="3B65544D">
      <w:pPr>
        <w:spacing w:line="360" w:lineRule="auto"/>
        <w:ind w:firstLine="549" w:firstLineChars="229"/>
        <w:rPr>
          <w:rFonts w:hint="eastAsia" w:ascii="仿宋" w:hAnsi="仿宋" w:eastAsia="仿宋" w:cs="仿宋"/>
          <w:sz w:val="24"/>
        </w:rPr>
      </w:pPr>
    </w:p>
    <w:p w14:paraId="3988115A">
      <w:pPr>
        <w:spacing w:line="360" w:lineRule="auto"/>
        <w:ind w:firstLine="549" w:firstLineChars="229"/>
        <w:rPr>
          <w:rFonts w:hint="eastAsia" w:ascii="仿宋" w:hAnsi="仿宋" w:eastAsia="仿宋" w:cs="仿宋"/>
          <w:sz w:val="24"/>
        </w:rPr>
      </w:pPr>
    </w:p>
    <w:p w14:paraId="11324D4A">
      <w:pPr>
        <w:spacing w:line="360" w:lineRule="auto"/>
        <w:ind w:firstLine="549" w:firstLineChars="229"/>
        <w:rPr>
          <w:rFonts w:hint="eastAsia" w:ascii="仿宋" w:hAnsi="仿宋" w:eastAsia="仿宋" w:cs="仿宋"/>
          <w:sz w:val="24"/>
        </w:rPr>
      </w:pPr>
    </w:p>
    <w:p w14:paraId="712BB56E">
      <w:pPr>
        <w:spacing w:line="360" w:lineRule="auto"/>
        <w:ind w:firstLine="549" w:firstLineChars="229"/>
        <w:rPr>
          <w:rFonts w:hint="eastAsia" w:ascii="仿宋" w:hAnsi="仿宋" w:eastAsia="仿宋" w:cs="仿宋"/>
          <w:sz w:val="24"/>
        </w:rPr>
      </w:pPr>
    </w:p>
    <w:p w14:paraId="3A366B09">
      <w:pPr>
        <w:spacing w:line="360" w:lineRule="auto"/>
        <w:ind w:firstLine="549" w:firstLineChars="229"/>
        <w:rPr>
          <w:rFonts w:hint="eastAsia" w:ascii="仿宋" w:hAnsi="仿宋" w:eastAsia="仿宋" w:cs="仿宋"/>
          <w:sz w:val="24"/>
        </w:rPr>
      </w:pPr>
    </w:p>
    <w:p w14:paraId="7230CA6B">
      <w:pPr>
        <w:spacing w:line="360" w:lineRule="auto"/>
        <w:ind w:firstLine="549" w:firstLineChars="229"/>
        <w:rPr>
          <w:rFonts w:hint="eastAsia" w:ascii="仿宋" w:hAnsi="仿宋" w:eastAsia="仿宋" w:cs="仿宋"/>
          <w:sz w:val="24"/>
        </w:rPr>
      </w:pPr>
    </w:p>
    <w:p w14:paraId="796F9C60">
      <w:pPr>
        <w:spacing w:line="360" w:lineRule="auto"/>
        <w:ind w:firstLine="549" w:firstLineChars="229"/>
        <w:rPr>
          <w:rFonts w:hint="eastAsia" w:ascii="仿宋" w:hAnsi="仿宋" w:eastAsia="仿宋" w:cs="仿宋"/>
          <w:sz w:val="24"/>
        </w:rPr>
      </w:pPr>
    </w:p>
    <w:p w14:paraId="3B14C8A2">
      <w:pPr>
        <w:spacing w:line="360" w:lineRule="auto"/>
        <w:ind w:firstLine="549" w:firstLineChars="229"/>
        <w:rPr>
          <w:rFonts w:hint="eastAsia" w:ascii="仿宋" w:hAnsi="仿宋" w:eastAsia="仿宋" w:cs="仿宋"/>
          <w:sz w:val="24"/>
        </w:rPr>
      </w:pPr>
    </w:p>
    <w:p w14:paraId="3F9520C0">
      <w:pPr>
        <w:spacing w:line="360" w:lineRule="auto"/>
        <w:ind w:firstLine="549" w:firstLineChars="229"/>
        <w:rPr>
          <w:rFonts w:hint="eastAsia" w:ascii="仿宋" w:hAnsi="仿宋" w:eastAsia="仿宋" w:cs="仿宋"/>
          <w:sz w:val="24"/>
        </w:rPr>
      </w:pPr>
    </w:p>
    <w:p w14:paraId="5C695EAE">
      <w:pPr>
        <w:spacing w:line="360" w:lineRule="auto"/>
        <w:ind w:firstLine="549" w:firstLineChars="229"/>
        <w:rPr>
          <w:rFonts w:hint="eastAsia" w:ascii="仿宋" w:hAnsi="仿宋" w:eastAsia="仿宋" w:cs="仿宋"/>
          <w:sz w:val="24"/>
        </w:rPr>
      </w:pPr>
    </w:p>
    <w:p w14:paraId="1206D3CA">
      <w:pPr>
        <w:spacing w:line="360" w:lineRule="auto"/>
        <w:rPr>
          <w:rFonts w:hint="eastAsia" w:ascii="仿宋" w:hAnsi="仿宋" w:eastAsia="仿宋" w:cs="仿宋"/>
          <w:sz w:val="24"/>
        </w:rPr>
      </w:pPr>
    </w:p>
    <w:bookmarkEnd w:id="2"/>
    <w:p w14:paraId="3CFD914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p>
    <w:p w14:paraId="19A8864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6A64605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295D9C0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聚贤未来社区聚贤幼儿园游乐设施采购项目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07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 xml:space="preserve">日 </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784C252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380EF0D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绍柯采[2025]1126号</w:t>
      </w:r>
    </w:p>
    <w:p w14:paraId="2EDD0E8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val="en-US" w:eastAsia="zh-CN"/>
        </w:rPr>
        <w:t xml:space="preserve"> 聚贤未来社区聚贤幼儿园游乐设施采购项目</w:t>
      </w:r>
    </w:p>
    <w:p w14:paraId="1ADD5510">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 xml:space="preserve">预算金额（元）： </w:t>
      </w:r>
      <w:r>
        <w:rPr>
          <w:rFonts w:hint="eastAsia" w:ascii="仿宋" w:hAnsi="仿宋" w:eastAsia="仿宋" w:cs="仿宋"/>
          <w:b/>
          <w:color w:val="auto"/>
          <w:sz w:val="24"/>
          <w:lang w:val="en-US" w:eastAsia="zh-CN"/>
        </w:rPr>
        <w:t>460000</w:t>
      </w:r>
    </w:p>
    <w:p w14:paraId="16158807">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 xml:space="preserve">最高限价（元）： </w:t>
      </w:r>
      <w:r>
        <w:rPr>
          <w:rFonts w:hint="eastAsia" w:ascii="仿宋" w:hAnsi="仿宋" w:eastAsia="仿宋" w:cs="仿宋"/>
          <w:b/>
          <w:color w:val="auto"/>
          <w:sz w:val="24"/>
          <w:lang w:val="en-US" w:eastAsia="zh-CN"/>
        </w:rPr>
        <w:t>460000</w:t>
      </w:r>
    </w:p>
    <w:p w14:paraId="66A04AB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4A80F19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002DFCB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标项名称：聚贤未来社区聚贤幼儿园游乐设施采购项目</w:t>
      </w:r>
    </w:p>
    <w:p w14:paraId="5247CED4">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数量：1批</w:t>
      </w:r>
    </w:p>
    <w:p w14:paraId="02EBF2E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color w:val="auto"/>
          <w:sz w:val="24"/>
          <w:lang w:val="en-US" w:eastAsia="zh-CN"/>
        </w:rPr>
        <w:t>460000</w:t>
      </w:r>
    </w:p>
    <w:p w14:paraId="4CC5AD1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Cs/>
          <w:color w:val="auto"/>
          <w:sz w:val="24"/>
          <w:lang w:val="en-US" w:eastAsia="zh-CN"/>
        </w:rPr>
        <w:t>聚贤未来社区聚贤幼儿园采购游乐设施一批</w:t>
      </w:r>
      <w:r>
        <w:rPr>
          <w:rFonts w:hint="eastAsia" w:ascii="仿宋" w:hAnsi="仿宋" w:eastAsia="仿宋" w:cs="仿宋"/>
          <w:bCs/>
          <w:color w:val="auto"/>
          <w:sz w:val="24"/>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1C0FE05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u w:val="single"/>
          <w:lang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供货期限20天</w:t>
      </w:r>
      <w:r>
        <w:rPr>
          <w:rFonts w:hint="eastAsia" w:ascii="仿宋" w:hAnsi="仿宋" w:eastAsia="仿宋" w:cs="仿宋"/>
          <w:color w:val="auto"/>
          <w:sz w:val="24"/>
          <w:u w:val="single"/>
          <w:lang w:eastAsia="zh-CN"/>
        </w:rPr>
        <w:t>。</w:t>
      </w:r>
    </w:p>
    <w:p w14:paraId="4E10F91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default" w:ascii="Arial" w:hAnsi="Arial" w:eastAsia="仿宋" w:cs="Arial"/>
          <w:b/>
          <w:color w:val="auto"/>
          <w:sz w:val="24"/>
        </w:rPr>
        <w:t>√</w:t>
      </w:r>
      <w:r>
        <w:rPr>
          <w:rFonts w:hint="eastAsia" w:ascii="仿宋" w:hAnsi="仿宋" w:eastAsia="仿宋" w:cs="仿宋"/>
          <w:b/>
          <w:color w:val="auto"/>
          <w:sz w:val="24"/>
        </w:rPr>
        <w:t>否。</w:t>
      </w:r>
    </w:p>
    <w:p w14:paraId="53454DA0">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118057C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color w:val="auto"/>
          <w:kern w:val="28"/>
          <w:sz w:val="24"/>
          <w:szCs w:val="20"/>
          <w:lang w:val="en-US" w:eastAsia="zh-CN"/>
        </w:rPr>
        <w:t>失信主体</w:t>
      </w:r>
      <w:r>
        <w:rPr>
          <w:rFonts w:hint="eastAsia" w:ascii="仿宋" w:hAnsi="仿宋" w:eastAsia="仿宋" w:cs="仿宋"/>
          <w:snapToGrid w:val="0"/>
          <w:color w:val="auto"/>
          <w:kern w:val="28"/>
          <w:sz w:val="24"/>
          <w:szCs w:val="20"/>
        </w:rPr>
        <w:t>、政府采购严重违法失信行为记录名单；</w:t>
      </w:r>
    </w:p>
    <w:p w14:paraId="480D1C0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7A529BC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251F42B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r>
        <w:rPr>
          <w:rFonts w:hint="eastAsia" w:ascii="仿宋" w:hAnsi="仿宋" w:eastAsia="仿宋" w:cs="仿宋"/>
          <w:color w:val="auto"/>
          <w:sz w:val="24"/>
        </w:rPr>
        <w:t>；</w:t>
      </w:r>
    </w:p>
    <w:p w14:paraId="3FB719C4">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rPr>
      </w:pPr>
      <w:r>
        <w:rPr>
          <w:rFonts w:hint="default" w:ascii="Arial" w:hAnsi="Arial" w:eastAsia="仿宋" w:cs="Arial"/>
          <w:b/>
          <w:color w:val="auto"/>
          <w:sz w:val="24"/>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EBDB93D">
      <w:pPr>
        <w:pageBreakBefore w:val="0"/>
        <w:widowControl w:val="0"/>
        <w:kinsoku/>
        <w:wordWrap/>
        <w:overflowPunct/>
        <w:topLinePunct w:val="0"/>
        <w:autoSpaceDE/>
        <w:autoSpaceDN/>
        <w:bidi w:val="0"/>
        <w:spacing w:line="440" w:lineRule="exact"/>
        <w:ind w:firstLine="901" w:firstLineChars="374"/>
        <w:textAlignment w:val="auto"/>
        <w:rPr>
          <w:rFonts w:hint="eastAsia" w:ascii="仿宋" w:hAnsi="仿宋" w:eastAsia="仿宋" w:cs="仿宋"/>
          <w:color w:val="auto"/>
          <w:sz w:val="24"/>
          <w:u w:val="single"/>
        </w:rPr>
      </w:pPr>
      <w:r>
        <w:rPr>
          <w:rFonts w:hint="default" w:ascii="Arial" w:hAnsi="Arial" w:eastAsia="仿宋" w:cs="Arial"/>
          <w:b/>
          <w:bCs w:val="0"/>
          <w:color w:val="auto"/>
          <w:sz w:val="24"/>
        </w:rPr>
        <w:t>√</w:t>
      </w:r>
      <w:r>
        <w:rPr>
          <w:rFonts w:hint="eastAsia" w:ascii="仿宋" w:hAnsi="仿宋" w:eastAsia="仿宋" w:cs="仿宋"/>
          <w:color w:val="auto"/>
          <w:sz w:val="24"/>
        </w:rPr>
        <w:t>货物全部由符合政策要求的中小企业制造，提供中小企业声明函；</w:t>
      </w:r>
    </w:p>
    <w:p w14:paraId="21AF5488">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6635547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bookmarkStart w:id="11" w:name="_Hlk101132524"/>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1"/>
    <w:p w14:paraId="4EC51E0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non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849E3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lang w:eastAsia="zh-CN"/>
        </w:rPr>
        <w:t>无</w:t>
      </w:r>
      <w:r>
        <w:rPr>
          <w:rFonts w:hint="eastAsia" w:ascii="仿宋" w:hAnsi="仿宋" w:eastAsia="仿宋" w:cs="仿宋"/>
          <w:color w:val="auto"/>
          <w:sz w:val="24"/>
        </w:rPr>
        <w:t>；</w:t>
      </w:r>
    </w:p>
    <w:p w14:paraId="24B37046">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9EEE740">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3764719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3594105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4461D26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008FF13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2ADD0AF2">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76A9292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1CDC3A3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bookmarkStart w:id="99" w:name="_GoBack"/>
      <w:bookmarkEnd w:id="99"/>
      <w:r>
        <w:rPr>
          <w:rFonts w:hint="eastAsia" w:ascii="仿宋" w:hAnsi="仿宋" w:eastAsia="仿宋" w:cs="仿宋"/>
          <w:color w:val="auto"/>
          <w:sz w:val="24"/>
        </w:rPr>
        <w:t xml:space="preserve"> </w:t>
      </w:r>
    </w:p>
    <w:p w14:paraId="106981C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666B5823">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rPr>
      </w:pPr>
      <w:r>
        <w:rPr>
          <w:rFonts w:hint="eastAsia" w:ascii="仿宋" w:hAnsi="仿宋" w:eastAsia="仿宋"/>
          <w:sz w:val="24"/>
          <w:szCs w:val="28"/>
        </w:rPr>
        <w:t>开标地点（网址）：绍兴市柯桥区</w:t>
      </w:r>
      <w:r>
        <w:rPr>
          <w:rFonts w:hint="eastAsia" w:ascii="仿宋" w:hAnsi="仿宋" w:eastAsia="仿宋"/>
          <w:sz w:val="24"/>
          <w:szCs w:val="28"/>
          <w:lang w:eastAsia="zh-CN"/>
        </w:rPr>
        <w:t>华舍街道办事处</w:t>
      </w:r>
      <w:r>
        <w:rPr>
          <w:rFonts w:hint="eastAsia" w:ascii="仿宋" w:hAnsi="仿宋" w:eastAsia="仿宋"/>
          <w:sz w:val="24"/>
          <w:szCs w:val="28"/>
          <w:lang w:val="en-US" w:eastAsia="zh-CN"/>
        </w:rPr>
        <w:t>3楼会议室</w:t>
      </w:r>
      <w:r>
        <w:rPr>
          <w:rFonts w:hint="eastAsia" w:ascii="仿宋" w:hAnsi="仿宋" w:eastAsia="仿宋" w:cs="宋体"/>
          <w:sz w:val="24"/>
          <w:szCs w:val="28"/>
        </w:rPr>
        <w:t>通过</w:t>
      </w:r>
      <w:r>
        <w:rPr>
          <w:rFonts w:ascii="仿宋" w:hAnsi="仿宋" w:eastAsia="仿宋" w:cs="宋体"/>
          <w:sz w:val="24"/>
          <w:szCs w:val="28"/>
        </w:rPr>
        <w:t>政府采购云平台（https://www.zcygov.cn）在线开标</w:t>
      </w:r>
    </w:p>
    <w:p w14:paraId="7F6FA075">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rPr>
      </w:pPr>
      <w:r>
        <w:rPr>
          <w:rFonts w:hint="eastAsia" w:ascii="黑体" w:hAnsi="黑体" w:eastAsia="黑体" w:cs="黑体"/>
          <w:b w:val="0"/>
          <w:bCs/>
          <w:color w:val="auto"/>
          <w:sz w:val="24"/>
        </w:rPr>
        <w:t xml:space="preserve">五、公告期限 </w:t>
      </w:r>
    </w:p>
    <w:p w14:paraId="75A0FAA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23F7DF8B">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08EAD6E3">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3号）、《浙江省财政厅关于进一步促进政府采购公平竞争打造最优营商环境的通知》（浙财采监〔2021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22号））、《浙江省财政厅关于进一步加大政府采购支持中小企业力度助力扎实稳住经济的通知》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8号）已分别于2022年1月29日、2022年2月1日和2022年7月1日开始实施，此前有关规定与上述文件内容不一致的，按上述文件要求执行</w:t>
      </w:r>
      <w:r>
        <w:rPr>
          <w:rFonts w:hint="eastAsia" w:ascii="仿宋" w:hAnsi="仿宋" w:eastAsia="仿宋" w:cs="仿宋"/>
          <w:color w:val="auto"/>
          <w:sz w:val="24"/>
          <w:lang w:eastAsia="zh-CN"/>
        </w:rPr>
        <w:t>。</w:t>
      </w:r>
    </w:p>
    <w:p w14:paraId="0E7ACAE9">
      <w:pPr>
        <w:pageBreakBefore w:val="0"/>
        <w:widowControl/>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2.根据《浙江省财政厅关于进一步促进政府采购公平竞争打造最优营商环境的通知》（浙财采监〔2021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1DB5C73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EAAC4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1C50F2D">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260E684E">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rPr>
      </w:pPr>
      <w:bookmarkStart w:id="12" w:name="_Toc28359096"/>
      <w:bookmarkStart w:id="13" w:name="_Toc35393637"/>
      <w:bookmarkStart w:id="14" w:name="_Toc35393806"/>
      <w:bookmarkStart w:id="15" w:name="_Toc28359019"/>
      <w:r>
        <w:rPr>
          <w:rFonts w:hint="eastAsia" w:ascii="仿宋" w:hAnsi="仿宋" w:eastAsia="仿宋" w:cs="仿宋"/>
          <w:color w:val="auto"/>
          <w:sz w:val="24"/>
          <w:szCs w:val="24"/>
        </w:rPr>
        <w:t>1.采购人信息</w:t>
      </w:r>
      <w:bookmarkEnd w:id="12"/>
      <w:bookmarkEnd w:id="13"/>
      <w:bookmarkEnd w:id="14"/>
      <w:bookmarkEnd w:id="15"/>
      <w:r>
        <w:rPr>
          <w:rFonts w:hint="eastAsia" w:ascii="仿宋" w:hAnsi="仿宋" w:eastAsia="仿宋" w:cs="仿宋"/>
          <w:color w:val="auto"/>
          <w:sz w:val="24"/>
          <w:szCs w:val="24"/>
        </w:rPr>
        <w:t>：</w:t>
      </w:r>
    </w:p>
    <w:p w14:paraId="7952008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绍兴市柯桥区华舍街道办事处</w:t>
      </w:r>
    </w:p>
    <w:p w14:paraId="4C903A1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地    址：</w:t>
      </w:r>
      <w:r>
        <w:rPr>
          <w:rFonts w:hint="eastAsia" w:ascii="仿宋" w:hAnsi="仿宋" w:eastAsia="仿宋" w:cs="仿宋"/>
          <w:color w:val="auto"/>
          <w:sz w:val="24"/>
          <w:lang w:eastAsia="zh-CN"/>
        </w:rPr>
        <w:t xml:space="preserve">绍兴市柯桥区鉴水中路1079号 </w:t>
      </w:r>
    </w:p>
    <w:p w14:paraId="75A21CF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2F65E1E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张莉</w:t>
      </w:r>
      <w:r>
        <w:rPr>
          <w:rFonts w:hint="eastAsia" w:ascii="仿宋" w:hAnsi="仿宋" w:eastAsia="仿宋" w:cs="仿宋"/>
          <w:color w:val="auto"/>
          <w:sz w:val="24"/>
        </w:rPr>
        <w:t xml:space="preserve"> </w:t>
      </w:r>
    </w:p>
    <w:p w14:paraId="7F6C5D14">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15068573129</w:t>
      </w:r>
    </w:p>
    <w:p w14:paraId="4248EBD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宋体"/>
          <w:color w:val="auto"/>
          <w:sz w:val="24"/>
          <w:szCs w:val="28"/>
          <w:highlight w:val="none"/>
          <w:lang w:val="en-US" w:eastAsia="zh-CN"/>
        </w:rPr>
        <w:t>梁国平</w:t>
      </w:r>
      <w:r>
        <w:rPr>
          <w:rFonts w:hint="eastAsia" w:ascii="仿宋" w:hAnsi="仿宋" w:eastAsia="仿宋" w:cs="仿宋"/>
          <w:color w:val="auto"/>
          <w:sz w:val="24"/>
        </w:rPr>
        <w:t xml:space="preserve"> </w:t>
      </w:r>
    </w:p>
    <w:p w14:paraId="3BF44E1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宋体"/>
          <w:color w:val="auto"/>
          <w:sz w:val="24"/>
          <w:szCs w:val="28"/>
          <w:highlight w:val="none"/>
          <w:lang w:val="en-US" w:eastAsia="zh-CN"/>
        </w:rPr>
        <w:t>0575-84088096</w:t>
      </w:r>
    </w:p>
    <w:p w14:paraId="492FC9C6">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bookmarkStart w:id="16" w:name="_Toc28359020"/>
      <w:bookmarkStart w:id="17" w:name="_Toc28359097"/>
      <w:bookmarkStart w:id="18" w:name="_Toc35393638"/>
      <w:bookmarkStart w:id="19" w:name="_Toc35393807"/>
      <w:r>
        <w:rPr>
          <w:rFonts w:hint="eastAsia" w:ascii="仿宋" w:hAnsi="仿宋" w:eastAsia="仿宋" w:cs="仿宋"/>
          <w:color w:val="auto"/>
          <w:sz w:val="24"/>
          <w:szCs w:val="24"/>
        </w:rPr>
        <w:t>2.采购代理机构信息</w:t>
      </w:r>
      <w:bookmarkEnd w:id="16"/>
      <w:bookmarkEnd w:id="17"/>
      <w:bookmarkEnd w:id="18"/>
      <w:bookmarkEnd w:id="19"/>
      <w:r>
        <w:rPr>
          <w:rFonts w:hint="eastAsia" w:ascii="仿宋" w:hAnsi="仿宋" w:eastAsia="仿宋" w:cs="仿宋"/>
          <w:color w:val="auto"/>
          <w:sz w:val="24"/>
          <w:szCs w:val="24"/>
        </w:rPr>
        <w:t>：</w:t>
      </w:r>
    </w:p>
    <w:p w14:paraId="66FC1F6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bookmarkStart w:id="20" w:name="_Toc28359021"/>
      <w:bookmarkStart w:id="21" w:name="_Toc35393808"/>
      <w:bookmarkStart w:id="22" w:name="_Toc28359098"/>
      <w:bookmarkStart w:id="23" w:name="_Toc35393639"/>
      <w:r>
        <w:rPr>
          <w:rFonts w:hint="eastAsia" w:ascii="仿宋" w:hAnsi="仿宋" w:eastAsia="仿宋" w:cs="仿宋"/>
          <w:color w:val="auto"/>
          <w:sz w:val="24"/>
        </w:rPr>
        <w:t xml:space="preserve">名    称：绍兴越信工程管理有限公司            </w:t>
      </w:r>
    </w:p>
    <w:p w14:paraId="43261DB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址：绍兴市越城区胜利东路元城大厦1602室</w:t>
      </w:r>
    </w:p>
    <w:p w14:paraId="289E362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真：0575-88659588             </w:t>
      </w:r>
    </w:p>
    <w:p w14:paraId="13ADB57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赵工</w:t>
      </w:r>
    </w:p>
    <w:p w14:paraId="007124F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项目联系方式（询问）：17376571434 </w:t>
      </w:r>
    </w:p>
    <w:p w14:paraId="6A02972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质疑联系人：任菲凡             </w:t>
      </w:r>
    </w:p>
    <w:p w14:paraId="180EAD2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质疑联系方式：13957568050</w:t>
      </w:r>
    </w:p>
    <w:p w14:paraId="63A4449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20"/>
    <w:bookmarkEnd w:id="21"/>
    <w:bookmarkEnd w:id="22"/>
    <w:bookmarkEnd w:id="23"/>
    <w:p w14:paraId="42BFF18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bookmarkStart w:id="24" w:name="OLE_LINK1"/>
      <w:bookmarkStart w:id="25" w:name="OLE_LINK12"/>
      <w:r>
        <w:rPr>
          <w:rFonts w:hint="eastAsia" w:ascii="仿宋" w:hAnsi="仿宋" w:eastAsia="仿宋" w:cs="仿宋"/>
          <w:color w:val="auto"/>
          <w:sz w:val="24"/>
          <w:lang w:eastAsia="zh-CN"/>
        </w:rPr>
        <w:t>绍兴市柯桥区财政局</w:t>
      </w:r>
      <w:bookmarkEnd w:id="24"/>
    </w:p>
    <w:bookmarkEnd w:id="25"/>
    <w:p w14:paraId="24CA06B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bookmarkStart w:id="26" w:name="OLE_LINK2"/>
      <w:r>
        <w:rPr>
          <w:rFonts w:hint="eastAsia" w:ascii="仿宋" w:hAnsi="仿宋" w:eastAsia="仿宋" w:cs="仿宋"/>
          <w:color w:val="auto"/>
          <w:sz w:val="24"/>
          <w:lang w:eastAsia="zh-CN"/>
        </w:rPr>
        <w:t>绍兴市柯桥区育才路财税大楼</w:t>
      </w:r>
      <w:bookmarkEnd w:id="26"/>
      <w:r>
        <w:rPr>
          <w:rFonts w:hint="eastAsia" w:ascii="仿宋" w:hAnsi="仿宋" w:eastAsia="仿宋" w:cs="仿宋"/>
          <w:color w:val="auto"/>
          <w:sz w:val="24"/>
        </w:rPr>
        <w:t xml:space="preserve"> </w:t>
      </w:r>
    </w:p>
    <w:p w14:paraId="2BBEA6B1">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14AFE77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bookmarkStart w:id="27" w:name="OLE_LINK15"/>
      <w:bookmarkStart w:id="28" w:name="OLE_LINK3"/>
      <w:r>
        <w:rPr>
          <w:rFonts w:hint="eastAsia" w:ascii="仿宋" w:hAnsi="仿宋" w:eastAsia="仿宋" w:cs="仿宋"/>
          <w:color w:val="auto"/>
          <w:sz w:val="24"/>
          <w:lang w:eastAsia="zh-CN"/>
        </w:rPr>
        <w:t>王涛</w:t>
      </w:r>
      <w:bookmarkEnd w:id="27"/>
      <w:r>
        <w:rPr>
          <w:rFonts w:hint="eastAsia" w:ascii="仿宋" w:hAnsi="仿宋" w:eastAsia="仿宋" w:cs="仿宋"/>
          <w:color w:val="auto"/>
          <w:sz w:val="24"/>
          <w:lang w:val="en-US" w:eastAsia="zh-CN"/>
        </w:rPr>
        <w:t xml:space="preserve"> </w:t>
      </w:r>
    </w:p>
    <w:bookmarkEnd w:id="28"/>
    <w:p w14:paraId="6C335B5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bookmarkStart w:id="29" w:name="OLE_LINK4"/>
      <w:r>
        <w:rPr>
          <w:rFonts w:hint="eastAsia" w:ascii="仿宋" w:hAnsi="仿宋" w:eastAsia="仿宋" w:cs="仿宋"/>
          <w:color w:val="auto"/>
          <w:sz w:val="24"/>
          <w:lang w:val="en-US" w:eastAsia="zh-CN"/>
        </w:rPr>
        <w:t xml:space="preserve"> </w:t>
      </w:r>
      <w:bookmarkStart w:id="30" w:name="OLE_LINK16"/>
      <w:r>
        <w:rPr>
          <w:rFonts w:hint="eastAsia" w:ascii="仿宋" w:hAnsi="仿宋" w:eastAsia="仿宋" w:cs="仿宋"/>
          <w:color w:val="auto"/>
          <w:sz w:val="24"/>
          <w:lang w:val="en-US" w:eastAsia="zh-CN"/>
        </w:rPr>
        <w:t>0575-84125927</w:t>
      </w:r>
      <w:bookmarkEnd w:id="30"/>
      <w:r>
        <w:rPr>
          <w:rFonts w:hint="eastAsia" w:ascii="仿宋" w:hAnsi="仿宋" w:eastAsia="仿宋" w:cs="仿宋"/>
          <w:color w:val="auto"/>
          <w:sz w:val="24"/>
        </w:rPr>
        <w:t xml:space="preserve">   </w:t>
      </w:r>
      <w:bookmarkEnd w:id="29"/>
    </w:p>
    <w:p w14:paraId="346F9C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42CDDF8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6AA5C0A">
      <w:pPr>
        <w:widowControl/>
        <w:adjustRightInd/>
        <w:jc w:val="left"/>
        <w:rPr>
          <w:rFonts w:hint="eastAsia" w:ascii="仿宋" w:hAnsi="仿宋" w:eastAsia="仿宋" w:cs="仿宋"/>
          <w:snapToGrid w:val="0"/>
        </w:rPr>
      </w:pPr>
      <w:r>
        <w:rPr>
          <w:rFonts w:hint="eastAsia" w:ascii="仿宋" w:hAnsi="仿宋" w:eastAsia="仿宋" w:cs="仿宋"/>
          <w:b/>
          <w:color w:val="auto"/>
          <w:sz w:val="36"/>
          <w:szCs w:val="20"/>
        </w:rPr>
        <w:br w:type="page"/>
      </w:r>
    </w:p>
    <w:bookmarkEnd w:id="8"/>
    <w:bookmarkEnd w:id="9"/>
    <w:p w14:paraId="03C0C55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0527ED5D">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6FC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D603A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64E85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79F4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D84814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1A7F1A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3FFE572B">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52E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4B2ED0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431FEFC9">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bookmarkStart w:id="31" w:name="OLE_LINK31"/>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1F5FE9AD">
            <w:pPr>
              <w:spacing w:line="360" w:lineRule="auto"/>
              <w:rPr>
                <w:rFonts w:hint="eastAsia" w:ascii="仿宋" w:hAnsi="仿宋" w:eastAsia="仿宋" w:cs="宋体"/>
                <w:b/>
                <w:kern w:val="0"/>
                <w:sz w:val="24"/>
                <w:highlight w:val="none"/>
                <w:lang w:val="zh-CN"/>
              </w:rPr>
            </w:pPr>
            <w:r>
              <w:rPr>
                <w:rFonts w:hint="eastAsia" w:ascii="仿宋" w:hAnsi="仿宋" w:eastAsia="仿宋" w:cs="仿宋"/>
                <w:sz w:val="24"/>
                <w:szCs w:val="24"/>
              </w:rPr>
              <w:t>有关本项目开展所需的×××等费用均计入报价。</w:t>
            </w:r>
            <w:bookmarkStart w:id="32"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32"/>
            <w:r>
              <w:rPr>
                <w:rFonts w:hint="eastAsia" w:ascii="宋体" w:hAnsi="宋体" w:cs="宋体"/>
                <w:b/>
                <w:bCs/>
                <w:sz w:val="24"/>
              </w:rPr>
              <w:t>。</w:t>
            </w:r>
            <w:r>
              <w:rPr>
                <w:rFonts w:hint="eastAsia" w:ascii="仿宋" w:hAnsi="仿宋" w:eastAsia="仿宋" w:cs="仿宋"/>
                <w:sz w:val="24"/>
                <w:szCs w:val="24"/>
              </w:rPr>
              <w:t>投标文件中价格全部采用人民币报价。招标文件未列明，而投标人认为必</w:t>
            </w:r>
            <w:r>
              <w:rPr>
                <w:rFonts w:hint="eastAsia" w:ascii="仿宋" w:hAnsi="仿宋" w:eastAsia="仿宋" w:cs="仿宋"/>
                <w:sz w:val="24"/>
                <w:szCs w:val="24"/>
                <w:lang w:eastAsia="zh-CN"/>
              </w:rPr>
              <w:t>须</w:t>
            </w:r>
            <w:r>
              <w:rPr>
                <w:rFonts w:hint="eastAsia" w:ascii="仿宋" w:hAnsi="仿宋" w:eastAsia="仿宋" w:cs="仿宋"/>
                <w:sz w:val="24"/>
                <w:szCs w:val="24"/>
              </w:rPr>
              <w:t>的费用也需列入报价</w:t>
            </w:r>
            <w:r>
              <w:rPr>
                <w:rFonts w:hint="eastAsia" w:ascii="仿宋" w:hAnsi="仿宋" w:eastAsia="仿宋"/>
                <w:color w:val="0000FF"/>
                <w:sz w:val="24"/>
                <w:szCs w:val="28"/>
              </w:rPr>
              <w:t>。</w:t>
            </w:r>
            <w:r>
              <w:rPr>
                <w:rFonts w:hint="eastAsia" w:ascii="仿宋" w:hAnsi="仿宋" w:eastAsia="仿宋" w:cs="宋体"/>
                <w:b/>
                <w:kern w:val="0"/>
                <w:sz w:val="24"/>
                <w:highlight w:val="none"/>
                <w:lang w:val="zh-CN"/>
              </w:rPr>
              <w:t>提醒：验收时检测费用由采购人承担，不包含在投标总价中；</w:t>
            </w:r>
          </w:p>
          <w:p w14:paraId="726ADF69">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608426AB">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33" w:name="OLE_LINK21"/>
            <w:r>
              <w:rPr>
                <w:rFonts w:hint="eastAsia" w:ascii="宋体" w:hAnsi="宋体" w:eastAsia="宋体" w:cs="宋体"/>
                <w:b/>
                <w:bCs/>
                <w:sz w:val="24"/>
                <w:lang w:val="zh-CN"/>
              </w:rPr>
              <w:t>件出现不是唯一的</w:t>
            </w:r>
            <w:bookmarkEnd w:id="33"/>
            <w:r>
              <w:rPr>
                <w:rFonts w:hint="eastAsia" w:ascii="宋体" w:hAnsi="宋体" w:eastAsia="宋体" w:cs="宋体"/>
                <w:b/>
                <w:bCs/>
                <w:sz w:val="24"/>
                <w:lang w:val="zh-CN"/>
              </w:rPr>
              <w:t>、有选择性投标报价的；</w:t>
            </w:r>
          </w:p>
          <w:p w14:paraId="4C7BFBFA">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报价超过招标文件中规定的预算金额或最高限价的;</w:t>
            </w:r>
          </w:p>
          <w:p w14:paraId="6339434C">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报价明显低于其他通过符合性审查投标人的报价，有可能影响产品质量或者不能诚信履约的，未能按要求提供书面说明或者提交相关证明材料，不</w:t>
            </w:r>
            <w:bookmarkStart w:id="34" w:name="OLE_LINK28"/>
            <w:r>
              <w:rPr>
                <w:rFonts w:hint="eastAsia" w:ascii="宋体" w:hAnsi="宋体" w:eastAsia="宋体" w:cs="宋体"/>
                <w:b/>
                <w:bCs/>
                <w:sz w:val="24"/>
                <w:lang w:val="zh-CN"/>
              </w:rPr>
              <w:t>能证明其报价合理性的</w:t>
            </w:r>
            <w:bookmarkEnd w:id="34"/>
            <w:r>
              <w:rPr>
                <w:rFonts w:hint="eastAsia" w:ascii="宋体" w:hAnsi="宋体" w:eastAsia="宋体" w:cs="宋体"/>
                <w:b/>
                <w:bCs/>
                <w:sz w:val="24"/>
                <w:lang w:val="zh-CN"/>
              </w:rPr>
              <w:t>;</w:t>
            </w:r>
          </w:p>
          <w:p w14:paraId="219F2F2D">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35"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35"/>
          <w:p w14:paraId="2AB4BD38">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36" w:name="OLE_LINK29"/>
            <w:r>
              <w:rPr>
                <w:rFonts w:hint="eastAsia" w:ascii="宋体" w:hAnsi="宋体" w:eastAsia="宋体" w:cs="宋体"/>
                <w:b/>
                <w:bCs/>
                <w:sz w:val="24"/>
              </w:rPr>
              <w:t>重大偏差</w:t>
            </w:r>
            <w:bookmarkEnd w:id="36"/>
            <w:r>
              <w:rPr>
                <w:rFonts w:hint="eastAsia" w:ascii="宋体" w:hAnsi="宋体" w:eastAsia="宋体" w:cs="宋体"/>
                <w:b/>
                <w:bCs/>
                <w:sz w:val="24"/>
              </w:rPr>
              <w:t>的；</w:t>
            </w:r>
          </w:p>
          <w:p w14:paraId="39FFAA8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37" w:name="OLE_LINK30"/>
            <w:r>
              <w:rPr>
                <w:rFonts w:hint="eastAsia" w:ascii="宋体" w:hAnsi="宋体" w:eastAsia="宋体" w:cs="宋体"/>
                <w:b/>
                <w:bCs/>
                <w:sz w:val="24"/>
              </w:rPr>
              <w:t>正后的报价不</w:t>
            </w:r>
            <w:bookmarkEnd w:id="37"/>
            <w:r>
              <w:rPr>
                <w:rFonts w:hint="eastAsia" w:ascii="宋体" w:hAnsi="宋体" w:eastAsia="宋体" w:cs="宋体"/>
                <w:b/>
                <w:bCs/>
                <w:sz w:val="24"/>
              </w:rPr>
              <w:t>确认的。</w:t>
            </w:r>
          </w:p>
          <w:bookmarkEnd w:id="31"/>
          <w:p w14:paraId="379FD1ED">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p>
        </w:tc>
      </w:tr>
      <w:tr w14:paraId="0B15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954CA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2259F0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0C52FE0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2568D1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w:t>
            </w:r>
            <w:r>
              <w:rPr>
                <w:rFonts w:hint="eastAsia" w:ascii="仿宋" w:hAnsi="仿宋" w:eastAsia="仿宋" w:cs="仿宋"/>
                <w:b/>
                <w:sz w:val="24"/>
              </w:rPr>
              <w:t>文件</w:t>
            </w:r>
            <w:bookmarkStart w:id="38" w:name="OLE_LINK5"/>
            <w:r>
              <w:rPr>
                <w:rFonts w:hint="eastAsia" w:ascii="仿宋" w:hAnsi="仿宋" w:eastAsia="仿宋" w:cs="仿宋"/>
                <w:b/>
                <w:sz w:val="24"/>
              </w:rPr>
              <w:t>商务技术文件</w:t>
            </w:r>
            <w:bookmarkEnd w:id="38"/>
            <w:r>
              <w:rPr>
                <w:rFonts w:hint="eastAsia" w:ascii="仿宋" w:hAnsi="仿宋" w:eastAsia="仿宋" w:cs="仿宋"/>
                <w:b/>
                <w:sz w:val="24"/>
              </w:rPr>
              <w:t>内提供由社保机构出具的该授权代表的社保证明（1.如该授权代表为离退休返聘人员的，投标响应</w:t>
            </w:r>
            <w:r>
              <w:rPr>
                <w:rFonts w:hint="eastAsia" w:ascii="仿宋" w:hAnsi="仿宋" w:eastAsia="仿宋" w:cs="仿宋"/>
                <w:b/>
                <w:sz w:val="24"/>
                <w:lang w:val="en-US" w:eastAsia="zh-CN"/>
              </w:rPr>
              <w:t>商务技术文件</w:t>
            </w:r>
            <w:r>
              <w:rPr>
                <w:rFonts w:hint="eastAsia" w:ascii="仿宋" w:hAnsi="仿宋" w:eastAsia="仿宋" w:cs="仿宋"/>
                <w:b/>
                <w:sz w:val="24"/>
              </w:rPr>
              <w:t>内需提供退休证明及单位</w:t>
            </w:r>
            <w:r>
              <w:rPr>
                <w:rFonts w:hint="eastAsia" w:ascii="仿宋" w:hAnsi="仿宋" w:eastAsia="仿宋" w:cs="仿宋"/>
                <w:b/>
                <w:sz w:val="24"/>
                <w:highlight w:val="none"/>
              </w:rPr>
              <w:t>聘用证明;2.如由第三方代理社保事项的，则需提供加盖投标人公章的委托代理协议复印件）。</w:t>
            </w:r>
          </w:p>
        </w:tc>
      </w:tr>
      <w:tr w14:paraId="3D6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2447B6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4AEA377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3ABD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68157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4F8A30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4EA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BD2658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7D7DA4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16EC7AF">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1284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ABFEE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6FE591E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50D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CA8D4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1F9D6F9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E159C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4ACF746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67FE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CE51DB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731FD2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37F700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4F0E26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435729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详见评分办法部分</w:t>
            </w:r>
            <w:r>
              <w:rPr>
                <w:rFonts w:hint="eastAsia" w:ascii="仿宋" w:hAnsi="仿宋" w:eastAsia="仿宋" w:cs="仿宋"/>
                <w:sz w:val="24"/>
                <w:u w:val="single"/>
              </w:rPr>
              <w:t xml:space="preserve">  </w:t>
            </w:r>
            <w:r>
              <w:rPr>
                <w:rFonts w:hint="eastAsia" w:ascii="仿宋" w:hAnsi="仿宋" w:eastAsia="仿宋" w:cs="仿宋"/>
                <w:kern w:val="0"/>
                <w:sz w:val="24"/>
              </w:rPr>
              <w:t>；</w:t>
            </w:r>
          </w:p>
          <w:p w14:paraId="46C662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详见评分办法部分</w:t>
            </w:r>
            <w:r>
              <w:rPr>
                <w:rFonts w:hint="eastAsia" w:ascii="仿宋" w:hAnsi="仿宋" w:eastAsia="仿宋" w:cs="仿宋"/>
                <w:sz w:val="24"/>
                <w:u w:val="single"/>
              </w:rPr>
              <w:t xml:space="preserve">  </w:t>
            </w:r>
            <w:r>
              <w:rPr>
                <w:rFonts w:hint="eastAsia" w:ascii="仿宋" w:hAnsi="仿宋" w:eastAsia="仿宋" w:cs="仿宋"/>
                <w:kern w:val="0"/>
                <w:sz w:val="24"/>
              </w:rPr>
              <w:t>；</w:t>
            </w:r>
          </w:p>
          <w:p w14:paraId="1CCD767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076C5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559E8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sz w:val="24"/>
                <w:u w:val="single"/>
                <w:lang w:eastAsia="zh-CN"/>
              </w:rPr>
              <w:t>同投标截止时间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sz w:val="24"/>
                <w:u w:val="single"/>
                <w:lang w:eastAsia="zh-CN"/>
              </w:rPr>
              <w:t>绍兴市柯桥区华舍街道办事处</w:t>
            </w:r>
            <w:r>
              <w:rPr>
                <w:rFonts w:hint="eastAsia" w:ascii="仿宋" w:hAnsi="仿宋" w:eastAsia="仿宋" w:cs="仿宋"/>
                <w:sz w:val="24"/>
                <w:u w:val="single"/>
                <w:lang w:val="en-US" w:eastAsia="zh-CN"/>
              </w:rPr>
              <w:t>3楼会议室</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eastAsia="zh-CN"/>
              </w:rPr>
              <w:t>赵工</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17376571434</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47E19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0C291B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36A77A6F">
            <w:pPr>
              <w:pStyle w:val="80"/>
              <w:rPr>
                <w:rFonts w:hint="eastAsia" w:eastAsia="仿宋"/>
                <w:lang w:eastAsia="zh-CN"/>
              </w:rPr>
            </w:pPr>
            <w:r>
              <w:rPr>
                <w:rFonts w:hint="eastAsia" w:ascii="仿宋" w:hAnsi="仿宋" w:eastAsia="仿宋" w:cs="仿宋"/>
                <w:b w:val="0"/>
                <w:bCs w:val="0"/>
                <w:color w:val="auto"/>
                <w:kern w:val="2"/>
                <w:sz w:val="24"/>
                <w:lang w:eastAsia="zh-CN"/>
              </w:rPr>
              <w:t>（</w:t>
            </w:r>
            <w:r>
              <w:rPr>
                <w:rFonts w:hint="eastAsia" w:ascii="仿宋" w:hAnsi="仿宋" w:eastAsia="仿宋" w:cs="仿宋"/>
                <w:b w:val="0"/>
                <w:bCs w:val="0"/>
                <w:color w:val="auto"/>
                <w:kern w:val="2"/>
                <w:sz w:val="24"/>
                <w:lang w:val="en-US" w:eastAsia="zh-CN"/>
              </w:rPr>
              <w:t>8</w:t>
            </w:r>
            <w:r>
              <w:rPr>
                <w:rFonts w:hint="eastAsia" w:ascii="仿宋" w:hAnsi="仿宋" w:eastAsia="仿宋" w:cs="仿宋"/>
                <w:b w:val="0"/>
                <w:bCs w:val="0"/>
                <w:color w:val="auto"/>
                <w:kern w:val="2"/>
                <w:sz w:val="24"/>
                <w:lang w:eastAsia="zh-CN"/>
              </w:rPr>
              <w:t>）未按招标文件要求提供样品或提供样品不满足采购需求实质性条件的，投标无效。</w:t>
            </w:r>
          </w:p>
        </w:tc>
      </w:tr>
      <w:tr w14:paraId="6772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651BA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1D4EE1A8">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08BFFBA7">
            <w:pPr>
              <w:tabs>
                <w:tab w:val="center" w:pos="4077"/>
              </w:tabs>
              <w:spacing w:beforeLines="0" w:afterLines="0"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r>
              <w:rPr>
                <w:rFonts w:hint="eastAsia" w:ascii="仿宋" w:hAnsi="仿宋" w:eastAsia="仿宋" w:cs="仿宋"/>
                <w:sz w:val="24"/>
                <w:szCs w:val="24"/>
                <w:lang w:eastAsia="zh-CN"/>
              </w:rPr>
              <w:tab/>
            </w:r>
          </w:p>
          <w:p w14:paraId="73BD7F56">
            <w:pPr>
              <w:spacing w:beforeLines="0" w:afterLines="0" w:line="440" w:lineRule="exact"/>
              <w:rPr>
                <w:rFonts w:hint="eastAsia" w:ascii="仿宋" w:hAnsi="仿宋" w:eastAsia="仿宋" w:cs="仿宋"/>
                <w:b w:val="0"/>
                <w:color w:val="auto"/>
                <w:sz w:val="24"/>
                <w:szCs w:val="24"/>
              </w:rPr>
            </w:pPr>
            <w:r>
              <w:rPr>
                <w:rFonts w:hint="eastAsia" w:ascii="仿宋" w:hAnsi="仿宋" w:eastAsia="仿宋" w:cs="仿宋"/>
                <w:sz w:val="24"/>
                <w:szCs w:val="24"/>
              </w:rPr>
              <w:t>□B有方案讲解演示：</w:t>
            </w:r>
          </w:p>
          <w:p w14:paraId="34C33DFA">
            <w:pPr>
              <w:spacing w:beforeLines="0" w:afterLines="0" w:line="440" w:lineRule="exact"/>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（1）在评标时安排每个供应商进行方案讲解演示。每个供应商时间不超过</w:t>
            </w:r>
            <w:r>
              <w:rPr>
                <w:rFonts w:hint="eastAsia" w:ascii="仿宋" w:hAnsi="仿宋" w:eastAsia="仿宋" w:cs="仿宋"/>
                <w:color w:val="auto"/>
                <w:sz w:val="24"/>
                <w:szCs w:val="24"/>
                <w:u w:val="none"/>
                <w:lang w:val="en-US" w:eastAsia="zh-CN"/>
              </w:rPr>
              <w:t>20</w:t>
            </w:r>
            <w:r>
              <w:rPr>
                <w:rFonts w:hint="eastAsia" w:ascii="仿宋" w:hAnsi="仿宋" w:eastAsia="仿宋" w:cs="仿宋"/>
                <w:color w:val="auto"/>
                <w:sz w:val="24"/>
                <w:szCs w:val="24"/>
                <w:lang w:val="en-US"/>
              </w:rPr>
              <w:t>分钟（编制时可根据项目情况进行调整），讲解次序以投标文件解密时间先后次序为准。讲解演示结束后按要求解答评标委员会提问。</w:t>
            </w:r>
          </w:p>
          <w:p w14:paraId="1A273482">
            <w:pPr>
              <w:spacing w:beforeLines="0" w:afterLines="0" w:line="440" w:lineRule="exact"/>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（2）方案讲解演示可选择以下其中一种方式：</w:t>
            </w:r>
          </w:p>
          <w:p w14:paraId="66F81C34">
            <w:pPr>
              <w:spacing w:beforeLines="0" w:afterLines="0" w:line="440" w:lineRule="exact"/>
              <w:rPr>
                <w:rFonts w:hint="eastAsia" w:ascii="仿宋" w:hAnsi="仿宋" w:eastAsia="仿宋" w:cs="仿宋"/>
                <w:color w:val="auto"/>
                <w:sz w:val="24"/>
                <w:szCs w:val="24"/>
                <w:lang w:val="en-US"/>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rPr>
              <w:t>方式一：政采云平台在线讲解演示。政采云平台在线讲解需供应商根据政采云平台操作要求做好准备工作，提前完善软硬件配置环境。</w:t>
            </w:r>
          </w:p>
          <w:p w14:paraId="6866889C">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rPr>
              <w:t>方式二：现场讲解演示。现场讲解地点为</w:t>
            </w:r>
            <w:r>
              <w:rPr>
                <w:rFonts w:hint="eastAsia" w:ascii="仿宋" w:hAnsi="仿宋" w:eastAsia="仿宋" w:cs="仿宋"/>
                <w:color w:val="auto"/>
                <w:sz w:val="24"/>
                <w:szCs w:val="24"/>
                <w:u w:val="none"/>
                <w:lang w:val="en-US"/>
              </w:rPr>
              <w:t xml:space="preserve">     </w:t>
            </w:r>
            <w:r>
              <w:rPr>
                <w:rFonts w:hint="eastAsia" w:ascii="仿宋" w:hAnsi="仿宋" w:eastAsia="仿宋" w:cs="仿宋"/>
                <w:color w:val="auto"/>
                <w:sz w:val="24"/>
                <w:szCs w:val="24"/>
                <w:lang w:val="en-US"/>
              </w:rPr>
              <w:t>，</w:t>
            </w:r>
            <w:r>
              <w:rPr>
                <w:rFonts w:hint="eastAsia" w:ascii="仿宋" w:hAnsi="仿宋" w:eastAsia="仿宋" w:cs="仿宋"/>
                <w:color w:val="auto"/>
                <w:kern w:val="2"/>
                <w:sz w:val="24"/>
                <w:lang w:val="en-US"/>
              </w:rPr>
              <w:t>讲解演示人员不超过</w:t>
            </w:r>
            <w:r>
              <w:rPr>
                <w:rFonts w:hint="eastAsia" w:ascii="仿宋" w:hAnsi="仿宋" w:eastAsia="仿宋" w:cs="仿宋"/>
                <w:color w:val="auto"/>
                <w:kern w:val="2"/>
                <w:sz w:val="24"/>
                <w:u w:val="none"/>
                <w:lang w:val="en-US" w:eastAsia="zh-CN"/>
              </w:rPr>
              <w:t>3</w:t>
            </w:r>
            <w:r>
              <w:rPr>
                <w:rFonts w:hint="eastAsia" w:ascii="仿宋" w:hAnsi="仿宋" w:eastAsia="仿宋" w:cs="仿宋"/>
                <w:color w:val="auto"/>
                <w:kern w:val="2"/>
                <w:sz w:val="24"/>
                <w:lang w:val="en-US"/>
              </w:rPr>
              <w:t>人</w:t>
            </w:r>
            <w:r>
              <w:rPr>
                <w:rFonts w:hint="eastAsia" w:ascii="仿宋" w:hAnsi="仿宋" w:eastAsia="仿宋" w:cs="仿宋"/>
                <w:color w:val="auto"/>
                <w:kern w:val="2"/>
                <w:sz w:val="24"/>
                <w:lang w:val="zh-CN"/>
              </w:rPr>
              <w:t>（编制时可根据项目情况进行调整）。</w:t>
            </w:r>
            <w:r>
              <w:rPr>
                <w:rFonts w:hint="eastAsia" w:ascii="仿宋" w:hAnsi="仿宋" w:eastAsia="仿宋" w:cs="仿宋"/>
                <w:color w:val="auto"/>
                <w:sz w:val="24"/>
                <w:szCs w:val="24"/>
                <w:lang w:val="zh-CN"/>
              </w:rPr>
              <w:t>讲解演示所用电脑等设备由供应商自备。现场讲解演示人员进场时提供讲解人员名单（加盖公章或授权代表签名）及身份证明，否则不得讲解演示。</w:t>
            </w:r>
          </w:p>
          <w:p w14:paraId="5BB6382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07E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14F66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53BA6525">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lang w:val="en-US" w:eastAsia="zh-CN"/>
              </w:rPr>
            </w:pPr>
            <w:r>
              <w:rPr>
                <w:rFonts w:hint="eastAsia" w:ascii="仿宋" w:hAnsi="仿宋" w:eastAsia="仿宋" w:cs="仿宋"/>
                <w:b/>
                <w:sz w:val="24"/>
                <w:lang w:eastAsia="zh-CN"/>
              </w:rPr>
              <w:t>进口</w:t>
            </w:r>
            <w:r>
              <w:rPr>
                <w:rFonts w:hint="eastAsia" w:ascii="仿宋" w:hAnsi="仿宋" w:eastAsia="仿宋" w:cs="仿宋"/>
                <w:b/>
                <w:sz w:val="24"/>
              </w:rPr>
              <w:t>产品</w:t>
            </w:r>
          </w:p>
        </w:tc>
        <w:tc>
          <w:tcPr>
            <w:tcW w:w="7515" w:type="dxa"/>
            <w:vAlign w:val="center"/>
          </w:tcPr>
          <w:p w14:paraId="458DD7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7748CA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E2B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4C177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Align w:val="center"/>
          </w:tcPr>
          <w:p w14:paraId="2BD4B9DC">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288BA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lang w:eastAsia="zh-CN"/>
              </w:rPr>
              <w:t>体能拓展组合</w:t>
            </w:r>
            <w:r>
              <w:rPr>
                <w:rFonts w:hint="eastAsia" w:ascii="仿宋" w:hAnsi="仿宋" w:eastAsia="仿宋" w:cs="仿宋"/>
                <w:sz w:val="24"/>
                <w:u w:val="single"/>
              </w:rPr>
              <w:t xml:space="preserve"> </w:t>
            </w:r>
            <w:r>
              <w:rPr>
                <w:rFonts w:hint="eastAsia" w:ascii="仿宋" w:hAnsi="仿宋" w:eastAsia="仿宋" w:cs="仿宋"/>
                <w:sz w:val="24"/>
              </w:rPr>
              <w:t>。</w:t>
            </w:r>
          </w:p>
          <w:p w14:paraId="62A3C5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14FC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10A1B0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0386E1A8">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39" w:name="OLE_LINK41"/>
            <w:r>
              <w:rPr>
                <w:rFonts w:hint="eastAsia" w:ascii="仿宋_GB2312" w:hAnsi="仿宋" w:eastAsia="仿宋_GB2312"/>
                <w:bCs/>
                <w:color w:val="000000" w:themeColor="text1"/>
                <w:sz w:val="24"/>
                <w14:textFill>
                  <w14:solidFill>
                    <w14:schemeClr w14:val="tx1"/>
                  </w14:solidFill>
                </w14:textFill>
              </w:rPr>
              <w:t>中小企业优惠措施</w:t>
            </w:r>
            <w:bookmarkEnd w:id="39"/>
          </w:p>
        </w:tc>
        <w:tc>
          <w:tcPr>
            <w:tcW w:w="7515" w:type="dxa"/>
            <w:vAlign w:val="center"/>
          </w:tcPr>
          <w:p w14:paraId="1347222C">
            <w:pPr>
              <w:pStyle w:val="257"/>
              <w:adjustRightInd w:val="0"/>
              <w:snapToGrid w:val="0"/>
              <w:spacing w:before="72" w:beforeLines="30" w:after="72" w:afterLines="30"/>
              <w:ind w:firstLine="482"/>
              <w:rPr>
                <w:rFonts w:hint="eastAsia" w:ascii="仿宋" w:hAnsi="仿宋" w:eastAsia="仿宋"/>
                <w:b/>
                <w:color w:val="000000" w:themeColor="text1"/>
                <w:sz w:val="24"/>
                <w:szCs w:val="24"/>
                <w:u w:val="single"/>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1.项目属性：</w:t>
            </w:r>
            <w:r>
              <w:rPr>
                <w:rFonts w:hint="eastAsia" w:ascii="仿宋" w:hAnsi="仿宋" w:eastAsia="仿宋"/>
                <w:b/>
                <w:color w:val="000000" w:themeColor="text1"/>
                <w:sz w:val="24"/>
                <w:szCs w:val="24"/>
                <w:u w:val="single"/>
                <w14:textFill>
                  <w14:solidFill>
                    <w14:schemeClr w14:val="tx1"/>
                  </w14:solidFill>
                </w14:textFill>
              </w:rPr>
              <w:t>货物类</w:t>
            </w:r>
          </w:p>
          <w:p w14:paraId="411E3303">
            <w:pPr>
              <w:pStyle w:val="257"/>
              <w:adjustRightInd w:val="0"/>
              <w:snapToGrid w:val="0"/>
              <w:spacing w:before="72" w:beforeLines="30" w:after="72" w:afterLines="30"/>
              <w:ind w:firstLine="482"/>
              <w:rPr>
                <w:rFonts w:hint="eastAsia"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2.中小企业划分标准所属行业（具体根据《</w:t>
            </w:r>
            <w:bookmarkStart w:id="40" w:name="OLE_LINK43"/>
            <w:bookmarkStart w:id="41" w:name="OLE_LINK42"/>
            <w:bookmarkStart w:id="42" w:name="OLE_LINK44"/>
            <w:r>
              <w:rPr>
                <w:rFonts w:hint="eastAsia" w:ascii="仿宋" w:hAnsi="仿宋" w:eastAsia="仿宋"/>
                <w:b/>
                <w:color w:val="000000" w:themeColor="text1"/>
                <w:sz w:val="24"/>
                <w:szCs w:val="24"/>
                <w14:textFill>
                  <w14:solidFill>
                    <w14:schemeClr w14:val="tx1"/>
                  </w14:solidFill>
                </w14:textFill>
              </w:rPr>
              <w:t>中小企业划型标准</w:t>
            </w:r>
            <w:bookmarkEnd w:id="40"/>
            <w:r>
              <w:rPr>
                <w:rFonts w:hint="eastAsia" w:ascii="仿宋" w:hAnsi="仿宋" w:eastAsia="仿宋"/>
                <w:b/>
                <w:color w:val="000000" w:themeColor="text1"/>
                <w:sz w:val="24"/>
                <w:szCs w:val="24"/>
                <w14:textFill>
                  <w14:solidFill>
                    <w14:schemeClr w14:val="tx1"/>
                  </w14:solidFill>
                </w14:textFill>
              </w:rPr>
              <w:t>规</w:t>
            </w:r>
            <w:bookmarkEnd w:id="41"/>
            <w:r>
              <w:rPr>
                <w:rFonts w:hint="eastAsia" w:ascii="仿宋" w:hAnsi="仿宋" w:eastAsia="仿宋"/>
                <w:b/>
                <w:color w:val="000000" w:themeColor="text1"/>
                <w:sz w:val="24"/>
                <w:szCs w:val="24"/>
                <w14:textFill>
                  <w14:solidFill>
                    <w14:schemeClr w14:val="tx1"/>
                  </w14:solidFill>
                </w14:textFill>
              </w:rPr>
              <w:t>定》</w:t>
            </w:r>
            <w:bookmarkEnd w:id="42"/>
            <w:r>
              <w:rPr>
                <w:rFonts w:hint="eastAsia" w:ascii="仿宋" w:hAnsi="仿宋" w:eastAsia="仿宋"/>
                <w:b/>
                <w:color w:val="000000" w:themeColor="text1"/>
                <w:sz w:val="24"/>
                <w:szCs w:val="24"/>
                <w14:textFill>
                  <w14:solidFill>
                    <w14:schemeClr w14:val="tx1"/>
                  </w14:solidFill>
                </w14:textFill>
              </w:rPr>
              <w:t>执行）</w:t>
            </w:r>
          </w:p>
          <w:p w14:paraId="778A1166">
            <w:pPr>
              <w:adjustRightInd w:val="0"/>
              <w:snapToGrid w:val="0"/>
              <w:spacing w:before="72" w:beforeLines="30" w:after="72" w:afterLines="30"/>
              <w:ind w:firstLine="482" w:firstLineChars="200"/>
              <w:rPr>
                <w:rFonts w:hint="eastAsia" w:ascii="仿宋" w:hAnsi="仿宋" w:eastAsia="仿宋"/>
                <w:b/>
                <w:sz w:val="24"/>
                <w:szCs w:val="24"/>
                <w:u w:val="single"/>
              </w:rPr>
            </w:pPr>
            <w:r>
              <w:rPr>
                <w:rFonts w:hint="eastAsia" w:ascii="仿宋" w:hAnsi="仿宋" w:eastAsia="仿宋"/>
                <w:b/>
                <w:sz w:val="24"/>
                <w:szCs w:val="24"/>
              </w:rPr>
              <w:t>采购标的：</w:t>
            </w:r>
            <w:r>
              <w:rPr>
                <w:rFonts w:hint="eastAsia" w:ascii="仿宋" w:hAnsi="仿宋" w:eastAsia="仿宋"/>
                <w:b/>
                <w:sz w:val="24"/>
                <w:szCs w:val="24"/>
                <w:u w:val="single"/>
              </w:rPr>
              <w:t>详见</w:t>
            </w:r>
            <w:r>
              <w:rPr>
                <w:rFonts w:hint="eastAsia" w:ascii="仿宋" w:hAnsi="仿宋" w:eastAsia="仿宋"/>
                <w:b/>
                <w:sz w:val="24"/>
                <w:szCs w:val="24"/>
                <w:u w:val="single"/>
                <w:lang w:eastAsia="zh-CN"/>
              </w:rPr>
              <w:t>第三部分</w:t>
            </w:r>
            <w:r>
              <w:rPr>
                <w:rFonts w:hint="eastAsia" w:ascii="仿宋" w:hAnsi="仿宋" w:eastAsia="仿宋" w:cs="Times New Roman"/>
                <w:b/>
                <w:sz w:val="24"/>
                <w:szCs w:val="24"/>
                <w:u w:val="single"/>
              </w:rPr>
              <w:t>招标项目范围及要求</w:t>
            </w:r>
            <w:r>
              <w:rPr>
                <w:rFonts w:hint="eastAsia" w:ascii="仿宋" w:hAnsi="仿宋" w:eastAsia="仿宋"/>
                <w:b/>
                <w:sz w:val="24"/>
                <w:szCs w:val="24"/>
                <w:u w:val="single"/>
              </w:rPr>
              <w:t>的采购清单</w:t>
            </w:r>
          </w:p>
          <w:p w14:paraId="4F204CE4">
            <w:pPr>
              <w:adjustRightInd w:val="0"/>
              <w:snapToGrid w:val="0"/>
              <w:spacing w:before="72" w:beforeLines="30" w:after="72" w:afterLines="30"/>
              <w:ind w:firstLine="482" w:firstLineChars="200"/>
              <w:rPr>
                <w:rFonts w:hint="default" w:ascii="仿宋" w:hAnsi="仿宋" w:eastAsia="仿宋" w:cs="仿宋"/>
                <w:b/>
                <w:kern w:val="0"/>
                <w:sz w:val="24"/>
                <w:szCs w:val="24"/>
                <w:u w:val="single"/>
                <w:lang w:val="en-US" w:eastAsia="zh-CN"/>
              </w:rPr>
            </w:pPr>
            <w:r>
              <w:rPr>
                <w:rFonts w:hint="eastAsia" w:ascii="仿宋" w:hAnsi="仿宋" w:eastAsia="仿宋"/>
                <w:b/>
                <w:sz w:val="24"/>
                <w:szCs w:val="24"/>
              </w:rPr>
              <w:t>所属行业：</w:t>
            </w:r>
            <w:r>
              <w:rPr>
                <w:rFonts w:hint="eastAsia" w:ascii="仿宋" w:hAnsi="仿宋" w:eastAsia="仿宋"/>
                <w:b/>
                <w:sz w:val="24"/>
                <w:szCs w:val="24"/>
                <w:lang w:val="en-US" w:eastAsia="zh-CN"/>
              </w:rPr>
              <w:t xml:space="preserve">  </w:t>
            </w:r>
            <w:r>
              <w:rPr>
                <w:rFonts w:hint="eastAsia" w:ascii="仿宋" w:hAnsi="仿宋" w:eastAsia="仿宋" w:cs="仿宋"/>
                <w:b/>
                <w:kern w:val="0"/>
                <w:sz w:val="24"/>
                <w:szCs w:val="24"/>
                <w:u w:val="single"/>
              </w:rPr>
              <w:t xml:space="preserve"> </w:t>
            </w:r>
            <w:r>
              <w:rPr>
                <w:rFonts w:hint="eastAsia" w:ascii="仿宋" w:hAnsi="仿宋" w:eastAsia="仿宋" w:cs="仿宋"/>
                <w:b/>
                <w:kern w:val="0"/>
                <w:sz w:val="24"/>
                <w:szCs w:val="24"/>
                <w:u w:val="single"/>
                <w:lang w:val="en-US" w:eastAsia="zh-CN"/>
              </w:rPr>
              <w:t xml:space="preserve">工业  </w:t>
            </w:r>
          </w:p>
          <w:p w14:paraId="217CF055">
            <w:pPr>
              <w:adjustRightInd w:val="0"/>
              <w:snapToGrid w:val="0"/>
              <w:spacing w:before="72" w:beforeLines="30" w:after="72" w:afterLines="30"/>
              <w:ind w:firstLine="482" w:firstLineChars="200"/>
              <w:rPr>
                <w:rFonts w:hint="eastAsia" w:ascii="仿宋" w:hAnsi="仿宋" w:eastAsia="仿宋"/>
                <w:b/>
                <w:strike/>
                <w:color w:val="FF0000"/>
                <w:sz w:val="24"/>
                <w:szCs w:val="24"/>
                <w:lang w:eastAsia="zh-CN"/>
              </w:rPr>
            </w:pPr>
            <w:r>
              <w:rPr>
                <w:rFonts w:hint="eastAsia" w:ascii="仿宋" w:hAnsi="仿宋" w:eastAsia="仿宋"/>
                <w:b/>
                <w:color w:val="000000" w:themeColor="text1"/>
                <w:sz w:val="24"/>
                <w:szCs w:val="24"/>
                <w14:textFill>
                  <w14:solidFill>
                    <w14:schemeClr w14:val="tx1"/>
                  </w14:solidFill>
                </w14:textFill>
              </w:rPr>
              <w:t>3.根据财库〔2020〕46号，〔</w:t>
            </w:r>
            <w:r>
              <w:rPr>
                <w:rFonts w:ascii="仿宋" w:hAnsi="仿宋" w:eastAsia="仿宋"/>
                <w:b/>
                <w:color w:val="000000" w:themeColor="text1"/>
                <w:sz w:val="24"/>
                <w:szCs w:val="24"/>
                <w14:textFill>
                  <w14:solidFill>
                    <w14:schemeClr w14:val="tx1"/>
                  </w14:solidFill>
                </w14:textFill>
              </w:rPr>
              <w:t>2022〕19</w:t>
            </w:r>
            <w:r>
              <w:rPr>
                <w:rFonts w:hint="eastAsia" w:ascii="仿宋" w:hAnsi="仿宋" w:eastAsia="仿宋"/>
                <w:b/>
                <w:color w:val="000000" w:themeColor="text1"/>
                <w:sz w:val="24"/>
                <w:szCs w:val="24"/>
                <w14:textFill>
                  <w14:solidFill>
                    <w14:schemeClr w14:val="tx1"/>
                  </w14:solidFill>
                </w14:textFill>
              </w:rPr>
              <w:t>号的相关规定，</w:t>
            </w:r>
            <w:r>
              <w:rPr>
                <w:rFonts w:hint="eastAsia" w:ascii="仿宋" w:hAnsi="仿宋" w:eastAsia="仿宋"/>
                <w:b/>
                <w:sz w:val="24"/>
                <w:szCs w:val="24"/>
              </w:rPr>
              <w:t>本项目是专门面向中小企业采购的项目，不执行价格评审优惠的扶持政策。</w:t>
            </w:r>
          </w:p>
          <w:p w14:paraId="0D167ACD">
            <w:pPr>
              <w:adjustRightInd w:val="0"/>
              <w:snapToGrid w:val="0"/>
              <w:spacing w:before="72" w:beforeLines="30" w:after="72" w:afterLines="30"/>
              <w:ind w:firstLine="480"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3" w:name="OLE_LINK37"/>
            <w:r>
              <w:rPr>
                <w:rFonts w:hint="eastAsia" w:ascii="仿宋" w:hAnsi="仿宋" w:eastAsia="仿宋"/>
                <w:color w:val="000000" w:themeColor="text1"/>
                <w:sz w:val="24"/>
                <w:szCs w:val="24"/>
                <w14:textFill>
                  <w14:solidFill>
                    <w14:schemeClr w14:val="tx1"/>
                  </w14:solidFill>
                </w14:textFill>
              </w:rPr>
              <w:t>人福利性单位声明函</w:t>
            </w:r>
            <w:bookmarkEnd w:id="43"/>
            <w:r>
              <w:rPr>
                <w:rFonts w:hint="eastAsia" w:ascii="仿宋" w:hAnsi="仿宋" w:eastAsia="仿宋"/>
                <w:color w:val="000000" w:themeColor="text1"/>
                <w:sz w:val="24"/>
                <w:szCs w:val="24"/>
                <w14:textFill>
                  <w14:solidFill>
                    <w14:schemeClr w14:val="tx1"/>
                  </w14:solidFill>
                </w14:textFill>
              </w:rPr>
              <w:t>（见附件）。</w:t>
            </w:r>
          </w:p>
          <w:p w14:paraId="4A8A7D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olor w:val="000000" w:themeColor="text1"/>
                <w:sz w:val="24"/>
                <w:szCs w:val="24"/>
                <w14:textFill>
                  <w14:solidFill>
                    <w14:schemeClr w14:val="tx1"/>
                  </w14:solidFill>
                </w14:textFill>
              </w:rPr>
              <w:t>5.根据财库[2014]68号的相关规定，在政府采购活动中，监狱企业视同小型、微型企业，享受评审中价格扣除政策，并在投标文件中提供由省级以上监狱管理局、戒毒管理局（含新疆生产建设兵团）出具的属于</w:t>
            </w:r>
            <w:bookmarkStart w:id="44" w:name="OLE_LINK38"/>
            <w:r>
              <w:rPr>
                <w:rFonts w:hint="eastAsia" w:ascii="仿宋" w:hAnsi="仿宋" w:eastAsia="仿宋"/>
                <w:color w:val="000000" w:themeColor="text1"/>
                <w:sz w:val="24"/>
                <w:szCs w:val="24"/>
                <w14:textFill>
                  <w14:solidFill>
                    <w14:schemeClr w14:val="tx1"/>
                  </w14:solidFill>
                </w14:textFill>
              </w:rPr>
              <w:t>监狱企业的证明文件</w:t>
            </w:r>
            <w:bookmarkEnd w:id="44"/>
            <w:r>
              <w:rPr>
                <w:rFonts w:hint="eastAsia" w:ascii="仿宋" w:hAnsi="仿宋" w:eastAsia="仿宋"/>
                <w:color w:val="000000" w:themeColor="text1"/>
                <w:sz w:val="24"/>
                <w:szCs w:val="24"/>
                <w14:textFill>
                  <w14:solidFill>
                    <w14:schemeClr w14:val="tx1"/>
                  </w14:solidFill>
                </w14:textFill>
              </w:rPr>
              <w:t>。</w:t>
            </w:r>
          </w:p>
        </w:tc>
      </w:tr>
      <w:tr w14:paraId="6966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06B13C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21DDC7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770D29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7D5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2EBCEC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5A9834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6BF803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64C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C4686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A5B9B4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7385F3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w:t>
            </w:r>
            <w:r>
              <w:rPr>
                <w:rFonts w:hint="eastAsia" w:ascii="仿宋" w:hAnsi="仿宋" w:eastAsia="仿宋" w:cs="仿宋"/>
                <w:sz w:val="24"/>
                <w:lang w:eastAsia="zh-CN"/>
              </w:rPr>
              <w:t>失信主体</w:t>
            </w:r>
            <w:r>
              <w:rPr>
                <w:rFonts w:hint="eastAsia" w:ascii="仿宋" w:hAnsi="仿宋" w:eastAsia="仿宋" w:cs="仿宋"/>
                <w:sz w:val="24"/>
              </w:rPr>
              <w:t>、政府采购严重违法失信行为记录名单的投标人将被拒绝参与政府采购活动。</w:t>
            </w:r>
          </w:p>
          <w:p w14:paraId="3569F9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630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9C4B9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6D9057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C78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DC48C2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002CD5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43C4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95490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7</w:t>
            </w:r>
            <w:r>
              <w:rPr>
                <w:rFonts w:hint="eastAsia" w:ascii="仿宋" w:hAnsi="仿宋" w:eastAsia="仿宋" w:cs="仿宋"/>
                <w:sz w:val="24"/>
              </w:rPr>
              <w:t xml:space="preserve">                                                                                                                                                                                                                                                                                                                                                                                                                                                                                                                                                                                                                                                                                                                                                                                                                                                                                                                                                                                                                                                                                                                                                                                                                                                                                                                                        </w:t>
            </w:r>
          </w:p>
        </w:tc>
        <w:tc>
          <w:tcPr>
            <w:tcW w:w="8370" w:type="dxa"/>
            <w:gridSpan w:val="2"/>
            <w:vAlign w:val="center"/>
          </w:tcPr>
          <w:p w14:paraId="2BBEC1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14F6BE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21A11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61B6C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BB9C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741B93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14:paraId="387A7A7B">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59E919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A7C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C7D8A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37686E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1D9C9A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EEB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50FF40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03ADDE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5B7464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691B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4A4DC4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7519CE80">
            <w:pPr>
              <w:keepNext w:val="0"/>
              <w:keepLines w:val="0"/>
              <w:pageBreakBefore w:val="0"/>
              <w:widowControl/>
              <w:kinsoku/>
              <w:wordWrap/>
              <w:overflowPunct/>
              <w:topLinePunct w:val="0"/>
              <w:bidi w:val="0"/>
              <w:adjustRightInd/>
              <w:spacing w:line="336" w:lineRule="auto"/>
              <w:ind w:left="0" w:leftChars="0" w:right="0" w:rightChars="0"/>
              <w:rPr>
                <w:rFonts w:hint="default" w:ascii="仿宋" w:hAnsi="仿宋" w:eastAsia="仿宋" w:cs="仿宋"/>
                <w:b/>
                <w:sz w:val="24"/>
                <w:highlight w:val="none"/>
                <w:lang w:val="en-US"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color w:val="000000"/>
                <w:sz w:val="24"/>
                <w:lang w:val="en-US" w:eastAsia="zh-CN"/>
              </w:rPr>
              <w:t>/</w:t>
            </w:r>
          </w:p>
        </w:tc>
      </w:tr>
      <w:tr w14:paraId="7376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BAE90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8370" w:type="dxa"/>
            <w:gridSpan w:val="2"/>
            <w:vAlign w:val="center"/>
          </w:tcPr>
          <w:p w14:paraId="246BFF07">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kern w:val="0"/>
                <w:sz w:val="24"/>
                <w:szCs w:val="21"/>
                <w:lang w:eastAsia="zh-CN"/>
              </w:rPr>
            </w:pPr>
            <w:r>
              <w:rPr>
                <w:rFonts w:hint="eastAsia" w:ascii="仿宋" w:hAnsi="仿宋" w:eastAsia="仿宋" w:cs="仿宋"/>
                <w:b/>
                <w:sz w:val="24"/>
                <w:highlight w:val="none"/>
              </w:rPr>
              <w:t>采购代理服务费：</w:t>
            </w:r>
            <w:bookmarkStart w:id="45" w:name="OLE_LINK6"/>
            <w:r>
              <w:rPr>
                <w:rFonts w:hint="eastAsia" w:ascii="仿宋" w:hAnsi="仿宋" w:eastAsia="仿宋" w:cs="仿宋"/>
                <w:b/>
                <w:sz w:val="24"/>
                <w:highlight w:val="none"/>
              </w:rPr>
              <w:t>费用由采购人支付，具体以双方签订的合同为准</w:t>
            </w:r>
            <w:r>
              <w:rPr>
                <w:rFonts w:hint="eastAsia" w:ascii="仿宋" w:hAnsi="仿宋" w:eastAsia="仿宋" w:cs="仿宋"/>
                <w:b/>
                <w:sz w:val="24"/>
                <w:highlight w:val="none"/>
                <w:lang w:eastAsia="zh-CN"/>
              </w:rPr>
              <w:t>。</w:t>
            </w:r>
            <w:bookmarkEnd w:id="45"/>
          </w:p>
        </w:tc>
      </w:tr>
      <w:tr w14:paraId="0818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D58F3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3FFC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A7908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2962AF05">
      <w:pPr>
        <w:snapToGrid w:val="0"/>
        <w:spacing w:line="360" w:lineRule="auto"/>
        <w:jc w:val="center"/>
        <w:rPr>
          <w:rFonts w:hint="eastAsia" w:ascii="仿宋" w:hAnsi="仿宋" w:eastAsia="仿宋" w:cs="仿宋"/>
          <w:b/>
          <w:sz w:val="32"/>
          <w:szCs w:val="20"/>
        </w:rPr>
      </w:pPr>
    </w:p>
    <w:bookmarkEnd w:id="10"/>
    <w:p w14:paraId="7215D1F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bookmarkStart w:id="46" w:name="_Hlt68057669"/>
      <w:bookmarkEnd w:id="46"/>
      <w:bookmarkStart w:id="47" w:name="_Hlt74707468"/>
      <w:bookmarkEnd w:id="47"/>
      <w:bookmarkStart w:id="48" w:name="_Hlt74714665"/>
      <w:bookmarkEnd w:id="48"/>
      <w:bookmarkStart w:id="49" w:name="_Hlt74730295"/>
      <w:bookmarkEnd w:id="49"/>
      <w:bookmarkStart w:id="50" w:name="_Hlt68072998"/>
      <w:bookmarkEnd w:id="50"/>
      <w:bookmarkStart w:id="51" w:name="_Hlt75236011"/>
      <w:bookmarkEnd w:id="51"/>
      <w:bookmarkStart w:id="52" w:name="_Hlt75236290"/>
      <w:bookmarkEnd w:id="52"/>
      <w:bookmarkStart w:id="53" w:name="_Hlt68073093"/>
      <w:bookmarkEnd w:id="53"/>
      <w:bookmarkStart w:id="54" w:name="_Hlt74729768"/>
      <w:bookmarkEnd w:id="54"/>
      <w:bookmarkStart w:id="55" w:name="_Hlt68403820"/>
      <w:bookmarkEnd w:id="55"/>
      <w:bookmarkStart w:id="56" w:name="_Hlt75236101"/>
      <w:bookmarkEnd w:id="56"/>
      <w:bookmarkStart w:id="57" w:name="_Hlt68072990"/>
      <w:bookmarkEnd w:id="57"/>
      <w:bookmarkStart w:id="58" w:name="第三部分"/>
      <w:bookmarkStart w:id="59" w:name="_Toc164416483"/>
      <w:r>
        <w:rPr>
          <w:rFonts w:hint="eastAsia" w:ascii="仿宋" w:hAnsi="仿宋" w:eastAsia="仿宋" w:cs="仿宋"/>
          <w:b/>
          <w:sz w:val="32"/>
          <w:szCs w:val="32"/>
        </w:rPr>
        <w:t>一、总则</w:t>
      </w:r>
    </w:p>
    <w:p w14:paraId="72AEDC81">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7CA281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DC48432">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6095268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718B0D9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25E62F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0AE8AD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453C25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6424E3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7D19C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6C66F0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lang w:val="en" w:eastAsia="zh-CN"/>
        </w:rPr>
        <w:t>☑</w:t>
      </w:r>
      <w:r>
        <w:rPr>
          <w:rFonts w:hint="eastAsia" w:ascii="仿宋" w:hAnsi="仿宋" w:eastAsia="仿宋" w:cs="仿宋"/>
          <w:sz w:val="24"/>
        </w:rPr>
        <w:t>” 系指适用本项目的要求，“☐” 系指不适用本项目的要求。</w:t>
      </w:r>
    </w:p>
    <w:p w14:paraId="6C32E277">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014247B3">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51AF66C">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3341E3F1">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CDBF33E">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w:t>
      </w: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9B38EA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BF4A58E">
      <w:pPr>
        <w:spacing w:line="440" w:lineRule="exact"/>
        <w:ind w:firstLine="480" w:firstLineChars="200"/>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B2D81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5CF765D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val="0"/>
          <w:sz w:val="24"/>
          <w:highlight w:val="none"/>
        </w:rPr>
        <w:t>小微</w:t>
      </w:r>
      <w:r>
        <w:rPr>
          <w:rFonts w:hint="eastAsia" w:ascii="仿宋" w:hAnsi="仿宋" w:eastAsia="仿宋" w:cs="仿宋"/>
          <w:sz w:val="24"/>
          <w:highlight w:val="none"/>
        </w:rPr>
        <w:t>企业价格扣除</w:t>
      </w:r>
      <w:r>
        <w:rPr>
          <w:rFonts w:hint="eastAsia" w:ascii="仿宋" w:hAnsi="仿宋" w:eastAsia="仿宋" w:cs="仿宋"/>
          <w:sz w:val="24"/>
          <w:highlight w:val="none"/>
          <w:lang w:eastAsia="zh-CN"/>
        </w:rPr>
        <w:t>（</w:t>
      </w:r>
      <w:r>
        <w:rPr>
          <w:rFonts w:hint="eastAsia" w:ascii="仿宋" w:hAnsi="仿宋" w:eastAsia="仿宋" w:cs="仿宋"/>
          <w:sz w:val="24"/>
          <w:highlight w:val="none"/>
        </w:rPr>
        <w:t>按财库〔2022</w:t>
      </w:r>
      <w:r>
        <w:rPr>
          <w:rFonts w:hint="eastAsia" w:ascii="仿宋" w:hAnsi="仿宋" w:eastAsia="仿宋" w:cs="仿宋"/>
          <w:sz w:val="24"/>
          <w:highlight w:val="none"/>
          <w:lang w:eastAsia="zh-CN"/>
        </w:rPr>
        <w:t>〕</w:t>
      </w:r>
      <w:r>
        <w:rPr>
          <w:rFonts w:hint="eastAsia" w:ascii="仿宋" w:hAnsi="仿宋" w:eastAsia="仿宋" w:cs="仿宋"/>
          <w:sz w:val="24"/>
          <w:highlight w:val="none"/>
        </w:rPr>
        <w:t>19号文件规定执行</w:t>
      </w:r>
      <w:r>
        <w:rPr>
          <w:rFonts w:hint="eastAsia" w:ascii="仿宋" w:hAnsi="仿宋" w:eastAsia="仿宋" w:cs="仿宋"/>
          <w:sz w:val="24"/>
          <w:highlight w:val="none"/>
          <w:lang w:eastAsia="zh-CN"/>
        </w:rPr>
        <w:t>）</w:t>
      </w:r>
    </w:p>
    <w:p w14:paraId="760C01BA">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3CE6E55A">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64F7A9F">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5D3410F">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1D4CFCA5">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5B50CBD9">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lang w:val="en-US" w:eastAsia="zh-CN"/>
        </w:rPr>
        <w:t>20%</w:t>
      </w:r>
      <w:r>
        <w:rPr>
          <w:rFonts w:hint="eastAsia" w:ascii="仿宋" w:hAnsi="仿宋" w:eastAsia="仿宋" w:cs="仿宋"/>
          <w:sz w:val="24"/>
        </w:rPr>
        <w:t>的扣除，用扣除后的价格参加评审。</w:t>
      </w:r>
    </w:p>
    <w:p w14:paraId="3731DDE7">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7A84D0BF">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B233621">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95F84DB">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7A183FD">
      <w:pPr>
        <w:spacing w:line="440" w:lineRule="exact"/>
        <w:ind w:firstLine="480" w:firstLineChars="200"/>
        <w:rPr>
          <w:rFonts w:hint="eastAsia" w:ascii="仿宋" w:hAnsi="仿宋" w:eastAsia="仿宋" w:cs="仿宋"/>
          <w:sz w:val="24"/>
        </w:rPr>
      </w:pPr>
      <w:r>
        <w:rPr>
          <w:rFonts w:hint="eastAsia" w:ascii="仿宋" w:hAnsi="仿宋" w:eastAsia="仿宋" w:cs="仿宋"/>
          <w:sz w:val="24"/>
        </w:rPr>
        <w:t>3.4支持科技创新发展</w:t>
      </w:r>
    </w:p>
    <w:p w14:paraId="79D82064">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FACC4E8">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15E51AE">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16A8B1D2">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09C6CCCA">
      <w:pPr>
        <w:spacing w:line="440" w:lineRule="exact"/>
        <w:ind w:firstLine="480" w:firstLineChars="200"/>
        <w:rPr>
          <w:rFonts w:hint="eastAsia" w:ascii="仿宋" w:hAnsi="仿宋" w:eastAsia="仿宋" w:cs="仿宋"/>
          <w:sz w:val="24"/>
          <w:highlight w:val="cyan"/>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2A4C933E">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96A303F">
      <w:pPr>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6925A67">
      <w:pPr>
        <w:pStyle w:val="80"/>
        <w:rPr>
          <w:rFonts w:hint="eastAsia"/>
        </w:rPr>
      </w:pPr>
    </w:p>
    <w:p w14:paraId="5F55070E">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rPr>
      </w:pPr>
    </w:p>
    <w:p w14:paraId="400B4FB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B93A44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42A080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C134E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0436C8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05EAB03E">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1229DD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037CDDB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 投标费用</w:t>
      </w:r>
    </w:p>
    <w:p w14:paraId="25397AF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w:t>
      </w:r>
      <w:bookmarkStart w:id="60" w:name="OLE_LINK7"/>
      <w:r>
        <w:rPr>
          <w:rFonts w:hint="eastAsia" w:ascii="仿宋" w:hAnsi="仿宋" w:eastAsia="仿宋" w:cs="仿宋"/>
          <w:sz w:val="24"/>
          <w:lang w:val="en-US" w:eastAsia="zh-CN"/>
        </w:rPr>
        <w:t>采购人</w:t>
      </w:r>
      <w:bookmarkEnd w:id="60"/>
      <w:r>
        <w:rPr>
          <w:rFonts w:hint="eastAsia" w:ascii="仿宋" w:hAnsi="仿宋" w:eastAsia="仿宋" w:cs="仿宋"/>
          <w:sz w:val="24"/>
          <w:lang w:val="en-US" w:eastAsia="zh-CN"/>
        </w:rPr>
        <w:t>对上述费用不负任何责任。</w:t>
      </w:r>
    </w:p>
    <w:p w14:paraId="1EB94B3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14:paraId="4D6DA2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725580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0419CD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A6C9B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3E73B2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A92B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73FC7F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02E200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D0D1476">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1036BB4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705D28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595FD8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06B41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07533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63512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677C4E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4FF09C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5B748B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43D3DE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621C9A57">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2</w:t>
      </w:r>
      <w:r>
        <w:rPr>
          <w:rFonts w:hint="eastAsia" w:ascii="仿宋" w:hAnsi="仿宋" w:eastAsia="仿宋" w:cs="仿宋"/>
          <w:b/>
          <w:sz w:val="24"/>
          <w:szCs w:val="24"/>
        </w:rPr>
        <w:t>.投标文件的组成</w:t>
      </w:r>
    </w:p>
    <w:p w14:paraId="4D5C658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w:t>
      </w:r>
      <w:bookmarkStart w:id="61" w:name="OLE_LINK8"/>
      <w:r>
        <w:rPr>
          <w:rFonts w:hint="eastAsia" w:ascii="仿宋" w:hAnsi="仿宋" w:eastAsia="仿宋" w:cs="仿宋"/>
          <w:b/>
          <w:sz w:val="24"/>
        </w:rPr>
        <w:t>“资格文件”、“商务技术文件”、“报价文件”</w:t>
      </w:r>
      <w:bookmarkEnd w:id="61"/>
      <w:r>
        <w:rPr>
          <w:rFonts w:hint="eastAsia" w:ascii="仿宋" w:hAnsi="仿宋" w:eastAsia="仿宋" w:cs="仿宋"/>
          <w:sz w:val="24"/>
          <w:lang w:eastAsia="zh-CN"/>
        </w:rPr>
        <w:t>三</w:t>
      </w:r>
      <w:r>
        <w:rPr>
          <w:rFonts w:hint="eastAsia" w:ascii="仿宋" w:hAnsi="仿宋" w:eastAsia="仿宋" w:cs="仿宋"/>
          <w:sz w:val="24"/>
        </w:rPr>
        <w:t>部分组成，其中</w:t>
      </w:r>
      <w:r>
        <w:rPr>
          <w:rFonts w:hint="eastAsia" w:ascii="仿宋" w:hAnsi="仿宋" w:eastAsia="仿宋" w:cs="仿宋"/>
          <w:b/>
          <w:sz w:val="24"/>
        </w:rPr>
        <w:t>电子投标文件中所须加盖公章部分均应采用电子签章。</w:t>
      </w:r>
    </w:p>
    <w:p w14:paraId="7BB634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127D440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1310C8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14:paraId="1136D18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14:paraId="17E5F7F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14:paraId="62AF440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14:paraId="658D076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60CF921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53D5737E">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507432F0">
      <w:pPr>
        <w:snapToGrid w:val="0"/>
        <w:spacing w:line="336" w:lineRule="auto"/>
        <w:ind w:firstLine="480" w:firstLineChars="200"/>
        <w:rPr>
          <w:rFonts w:hint="default" w:eastAsia="仿宋"/>
          <w:b/>
          <w:bCs/>
          <w:lang w:val="en-US"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法定代表人及其授权代表身份证复印件；</w:t>
      </w:r>
    </w:p>
    <w:p w14:paraId="4373B3D4">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授权代表社保证明；</w:t>
      </w:r>
    </w:p>
    <w:p w14:paraId="132DA32B">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法定代表人身份证明书；</w:t>
      </w:r>
    </w:p>
    <w:p w14:paraId="555E8CAF">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F5164A">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2.2.7廉政承诺书（格式见第六部分附件）；</w:t>
      </w:r>
    </w:p>
    <w:p w14:paraId="08041605">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268E6C4">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2.2.9供应商应提供针对项目的完整技术解决方案：</w:t>
      </w:r>
    </w:p>
    <w:p w14:paraId="772D5169">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3F0CBE4">
      <w:pPr>
        <w:snapToGrid w:val="0"/>
        <w:spacing w:line="336" w:lineRule="auto"/>
        <w:ind w:firstLine="480" w:firstLineChars="200"/>
        <w:rPr>
          <w:rFonts w:hint="eastAsia" w:ascii="仿宋" w:hAnsi="仿宋" w:eastAsia="仿宋" w:cs="仿宋"/>
          <w:sz w:val="24"/>
          <w:highlight w:val="none"/>
          <w:lang w:val="en-US" w:eastAsia="zh-CN"/>
        </w:rPr>
      </w:pPr>
      <w:bookmarkStart w:id="62" w:name="OLE_LINK18"/>
      <w:r>
        <w:rPr>
          <w:rFonts w:hint="eastAsia" w:ascii="仿宋" w:hAnsi="仿宋" w:eastAsia="仿宋" w:cs="仿宋"/>
          <w:sz w:val="24"/>
          <w:highlight w:val="none"/>
          <w:lang w:val="en-US" w:eastAsia="zh-CN"/>
        </w:rPr>
        <w:t>如果本项目涉及硬件设备采购，</w:t>
      </w:r>
      <w:bookmarkStart w:id="63" w:name="OLE_LINK19"/>
      <w:r>
        <w:rPr>
          <w:rFonts w:hint="eastAsia" w:ascii="仿宋" w:hAnsi="仿宋" w:eastAsia="仿宋" w:cs="仿宋"/>
          <w:sz w:val="24"/>
          <w:highlight w:val="none"/>
          <w:lang w:val="en-US" w:eastAsia="zh-CN"/>
        </w:rPr>
        <w:t>还需提供相关设备完</w:t>
      </w:r>
      <w:bookmarkEnd w:id="62"/>
      <w:r>
        <w:rPr>
          <w:rFonts w:hint="eastAsia" w:ascii="仿宋" w:hAnsi="仿宋" w:eastAsia="仿宋" w:cs="仿宋"/>
          <w:sz w:val="24"/>
          <w:highlight w:val="none"/>
          <w:lang w:val="en-US" w:eastAsia="zh-CN"/>
        </w:rPr>
        <w:t>整配置方</w:t>
      </w:r>
      <w:bookmarkEnd w:id="63"/>
      <w:r>
        <w:rPr>
          <w:rFonts w:hint="eastAsia" w:ascii="仿宋" w:hAnsi="仿宋" w:eastAsia="仿宋" w:cs="仿宋"/>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3AEE78">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61E9728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18EE41D9">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2.2.11项目验收之前、验收之后的维护方案；针对本项目的维护方案，</w:t>
      </w:r>
      <w:bookmarkStart w:id="64" w:name="OLE_LINK9"/>
      <w:r>
        <w:rPr>
          <w:rFonts w:hint="eastAsia" w:ascii="仿宋" w:hAnsi="仿宋" w:eastAsia="仿宋" w:cs="仿宋"/>
          <w:sz w:val="24"/>
          <w:highlight w:val="none"/>
          <w:lang w:val="en-US" w:eastAsia="zh-CN"/>
        </w:rPr>
        <w:t>包括售后服务机构及人员情况等。</w:t>
      </w:r>
      <w:bookmarkEnd w:id="64"/>
      <w:r>
        <w:rPr>
          <w:rFonts w:hint="eastAsia" w:ascii="仿宋" w:hAnsi="仿宋" w:eastAsia="仿宋" w:cs="仿宋"/>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A54F34E">
      <w:pPr>
        <w:snapToGrid w:val="0"/>
        <w:spacing w:line="336" w:lineRule="auto"/>
        <w:ind w:firstLine="480" w:firstLineChars="200"/>
        <w:rPr>
          <w:rFonts w:hint="eastAsia" w:ascii="仿宋" w:hAnsi="仿宋" w:eastAsia="仿宋" w:cs="仿宋"/>
          <w:sz w:val="24"/>
          <w:highlight w:val="cyan"/>
          <w:lang w:val="en-US" w:eastAsia="zh-CN"/>
        </w:rPr>
      </w:pPr>
      <w:bookmarkStart w:id="65" w:name="OLE_LINK10"/>
      <w:r>
        <w:rPr>
          <w:rFonts w:hint="eastAsia" w:ascii="仿宋" w:hAnsi="仿宋" w:eastAsia="仿宋" w:cs="仿宋"/>
          <w:sz w:val="24"/>
          <w:highlight w:val="none"/>
          <w:lang w:val="en-US" w:eastAsia="zh-CN"/>
        </w:rPr>
        <w:t>2.2.12供应商售后服务证明材料：由供应商根据本项目要求提供相应的售后服务证明材料或售后服务承诺；</w:t>
      </w:r>
    </w:p>
    <w:bookmarkEnd w:id="65"/>
    <w:p w14:paraId="7645BD92">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56F6CF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829C9B8">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6F50DA4">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2.2.16培训计划（如有）；</w:t>
      </w:r>
    </w:p>
    <w:p w14:paraId="7B6C37BD">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2.2.17验收方案；</w:t>
      </w:r>
    </w:p>
    <w:p w14:paraId="6F8F58B8">
      <w:pPr>
        <w:snapToGrid w:val="0"/>
        <w:spacing w:line="336" w:lineRule="auto"/>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u w:val="none"/>
        </w:rPr>
        <w:t>未尽事宜请各投标单位按评分标准和相对应标项相关要求制作；</w:t>
      </w:r>
    </w:p>
    <w:p w14:paraId="6D1D1C12">
      <w:pPr>
        <w:snapToGrid w:val="0"/>
        <w:spacing w:line="336" w:lineRule="auto"/>
        <w:ind w:firstLine="480" w:firstLineChars="2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投标人需要说明的其他文件和说明（格式自拟）。</w:t>
      </w:r>
    </w:p>
    <w:p w14:paraId="195DE3B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02AFC1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9B4290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204645B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04A2F283">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21B40F94">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5D36631C">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18E1CADA">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36DB3086">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110A285F">
      <w:pPr>
        <w:pStyle w:val="131"/>
        <w:snapToGrid w:val="0"/>
        <w:spacing w:before="0" w:line="440" w:lineRule="exact"/>
        <w:ind w:firstLine="482" w:firstLineChars="200"/>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23D799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A38CD6">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D8212C3">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5D0BD0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613FC41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4A5DDC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7F8FC993">
      <w:pPr>
        <w:pStyle w:val="131"/>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29BF24B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BBA5F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3E8345E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50A930DF">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1ADFED4">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2CC45C9">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C01825B">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4F35A02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66" w:name="_Toc91899903"/>
      <w:r>
        <w:rPr>
          <w:rFonts w:hint="eastAsia" w:ascii="仿宋" w:hAnsi="仿宋" w:eastAsia="仿宋" w:cs="仿宋"/>
          <w:b/>
          <w:sz w:val="32"/>
          <w:szCs w:val="32"/>
        </w:rPr>
        <w:t>四、开标和评标</w:t>
      </w:r>
    </w:p>
    <w:p w14:paraId="5374634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0BB53B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532A83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5A603E4C">
      <w:pPr>
        <w:snapToGrid w:val="0"/>
        <w:spacing w:line="440" w:lineRule="exact"/>
        <w:ind w:firstLine="480" w:firstLineChars="200"/>
        <w:jc w:val="left"/>
        <w:rPr>
          <w:rFonts w:hint="eastAsia" w:ascii="仿宋" w:hAnsi="仿宋" w:eastAsia="仿宋" w:cs="仿宋_GB2312"/>
          <w:color w:val="000000"/>
          <w:sz w:val="24"/>
        </w:rPr>
      </w:pPr>
      <w:r>
        <w:rPr>
          <w:rFonts w:hint="eastAsia" w:ascii="仿宋" w:eastAsia="仿宋" w:cs="仿宋"/>
          <w:sz w:val="24"/>
          <w:lang w:val="en-US" w:eastAsia="zh-CN"/>
        </w:rPr>
        <w:t>1.3</w:t>
      </w:r>
      <w:bookmarkStart w:id="67" w:name="OLE_LINK40"/>
      <w:r>
        <w:rPr>
          <w:rFonts w:hint="eastAsia" w:ascii="仿宋" w:hAnsi="仿宋" w:eastAsia="仿宋" w:cs="仿宋_GB2312"/>
          <w:color w:val="000000"/>
          <w:sz w:val="24"/>
        </w:rPr>
        <w:t>采购人或采购代理机构对投标人进行</w:t>
      </w:r>
      <w:r>
        <w:rPr>
          <w:rFonts w:hint="eastAsia" w:ascii="仿宋" w:hAnsi="仿宋" w:eastAsia="仿宋" w:cs="仿宋_GB2312"/>
          <w:color w:val="000000"/>
          <w:sz w:val="24"/>
          <w:lang w:eastAsia="zh-CN"/>
        </w:rPr>
        <w:t>资格</w:t>
      </w:r>
      <w:r>
        <w:rPr>
          <w:rFonts w:hint="eastAsia" w:ascii="仿宋" w:hAnsi="仿宋" w:eastAsia="仿宋" w:cs="仿宋_GB2312"/>
          <w:color w:val="000000"/>
          <w:sz w:val="24"/>
        </w:rPr>
        <w:t>审</w:t>
      </w:r>
      <w:bookmarkEnd w:id="67"/>
      <w:r>
        <w:rPr>
          <w:rFonts w:hint="eastAsia" w:ascii="仿宋" w:hAnsi="仿宋" w:eastAsia="仿宋" w:cs="仿宋_GB2312"/>
          <w:color w:val="000000"/>
          <w:sz w:val="24"/>
        </w:rPr>
        <w:t>查。</w:t>
      </w:r>
    </w:p>
    <w:p w14:paraId="0078B40B">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364D1E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24F9C5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760B87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5D0F20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4B09381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5BD2B4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C255C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02F086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263049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32E67B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2CFE2C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F2BE5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80645A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78A030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w:t>
      </w:r>
      <w:bookmarkStart w:id="68" w:name="OLE_LINK39"/>
      <w:r>
        <w:rPr>
          <w:rFonts w:hint="eastAsia" w:ascii="仿宋" w:hAnsi="仿宋" w:eastAsia="仿宋" w:cs="仿宋"/>
          <w:sz w:val="24"/>
          <w:lang w:val="en-US" w:eastAsia="zh-CN"/>
        </w:rPr>
        <w:t>标委员会由招标采购单位依法组建，负责评标活动</w:t>
      </w:r>
      <w:bookmarkEnd w:id="68"/>
      <w:r>
        <w:rPr>
          <w:rFonts w:hint="eastAsia" w:ascii="仿宋" w:hAnsi="仿宋" w:eastAsia="仿宋" w:cs="仿宋"/>
          <w:sz w:val="24"/>
          <w:lang w:val="en-US" w:eastAsia="zh-CN"/>
        </w:rPr>
        <w:t>。评标委员会遵循公开、公平、公正、科学合理、竞争择优的原则。</w:t>
      </w:r>
    </w:p>
    <w:p w14:paraId="2A37D4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4C6FEF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4C530C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50CC0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5BB58E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BFED7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4B7188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61C8136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69B8FB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41ED3C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4867E4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31B473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0372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71158B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90302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6A39DA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1ED9D4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42D8C2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7D00F2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7EABBD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6A89D5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9EEE3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17ADD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03B287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3F715C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12AB88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39A8F6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7AE55FC1">
      <w:pPr>
        <w:pStyle w:val="131"/>
        <w:ind w:firstLine="480"/>
        <w:rPr>
          <w:rFonts w:hint="eastAsia" w:ascii="仿宋" w:hAnsi="仿宋" w:eastAsia="仿宋" w:cs="仿宋"/>
          <w:sz w:val="24"/>
          <w:lang w:val="en-US" w:eastAsia="zh-CN"/>
        </w:rPr>
      </w:pPr>
      <w:r>
        <w:rPr>
          <w:rFonts w:hint="eastAsia" w:ascii="仿宋" w:hAnsi="仿宋" w:eastAsia="仿宋" w:cs="仿宋"/>
          <w:sz w:val="24"/>
          <w:lang w:val="en-US" w:eastAsia="zh-CN"/>
        </w:rPr>
        <w:t>6.7.1</w:t>
      </w:r>
      <w:bookmarkStart w:id="69" w:name="OLE_LINK25"/>
      <w:bookmarkStart w:id="70" w:name="OLE_LINK32"/>
      <w:r>
        <w:rPr>
          <w:rFonts w:hint="eastAsia" w:ascii="仿宋" w:hAnsi="仿宋" w:eastAsia="仿宋" w:cs="仿宋"/>
          <w:sz w:val="24"/>
          <w:lang w:val="en-US" w:eastAsia="zh-CN"/>
        </w:rPr>
        <w:t>评标委员会认为</w:t>
      </w:r>
      <w:bookmarkEnd w:id="69"/>
      <w:bookmarkStart w:id="71" w:name="OLE_LINK26"/>
      <w:r>
        <w:rPr>
          <w:rFonts w:hint="eastAsia" w:ascii="仿宋" w:hAnsi="仿宋" w:eastAsia="仿宋" w:cs="仿宋"/>
          <w:sz w:val="24"/>
          <w:lang w:val="en-US" w:eastAsia="zh-CN"/>
        </w:rPr>
        <w:t>报价明显</w:t>
      </w:r>
      <w:bookmarkStart w:id="72" w:name="OLE_LINK27"/>
      <w:r>
        <w:rPr>
          <w:rFonts w:hint="eastAsia" w:ascii="仿宋" w:hAnsi="仿宋" w:eastAsia="仿宋" w:cs="仿宋"/>
          <w:sz w:val="24"/>
          <w:lang w:val="en-US" w:eastAsia="zh-CN"/>
        </w:rPr>
        <w:t>低于其他通过</w:t>
      </w:r>
      <w:bookmarkEnd w:id="71"/>
      <w:r>
        <w:rPr>
          <w:rFonts w:hint="eastAsia" w:ascii="仿宋" w:hAnsi="仿宋" w:eastAsia="仿宋" w:cs="仿宋"/>
          <w:sz w:val="24"/>
          <w:lang w:val="en-US" w:eastAsia="zh-CN"/>
        </w:rPr>
        <w:t>符合性审</w:t>
      </w:r>
      <w:bookmarkEnd w:id="7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w:t>
      </w:r>
      <w:r>
        <w:rPr>
          <w:rFonts w:hint="eastAsia" w:ascii="仿宋" w:hAnsi="仿宋" w:eastAsia="仿宋" w:cs="宋体"/>
          <w:kern w:val="0"/>
          <w:szCs w:val="24"/>
        </w:rPr>
        <w:t>投标人不能证明其报价合理性的，评标委员会应当将其作为无效投标处理。</w:t>
      </w:r>
      <w:bookmarkEnd w:id="70"/>
    </w:p>
    <w:p w14:paraId="2DF947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4DEF9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35DCB6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E19D70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1105C7F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17D56AE">
      <w:pPr>
        <w:pStyle w:val="3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3868E8F8">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04FFC1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8DADA7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8B4DC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5A91B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3925A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E4163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63AA71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67DD13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5F9E4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8049A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77523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8.11同一标的物或本次招标产品(服务)内的主要产品(重要组成部分)出现商务技术文件、报价文件中描述不一致或前后描述不一致</w:t>
      </w:r>
      <w:r>
        <w:rPr>
          <w:rFonts w:hint="eastAsia" w:ascii="仿宋" w:hAnsi="仿宋" w:eastAsia="仿宋" w:cs="仿宋"/>
          <w:b/>
          <w:sz w:val="24"/>
          <w:lang w:eastAsia="zh-CN"/>
        </w:rPr>
        <w:t>的</w:t>
      </w:r>
      <w:r>
        <w:rPr>
          <w:rFonts w:hint="eastAsia" w:ascii="仿宋" w:hAnsi="仿宋" w:eastAsia="仿宋" w:cs="仿宋"/>
          <w:b/>
          <w:sz w:val="24"/>
        </w:rPr>
        <w:t>，经评标委员会认定后为无法评审的；</w:t>
      </w:r>
    </w:p>
    <w:p w14:paraId="7EE649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349C49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B0BC100">
      <w:pPr>
        <w:pStyle w:val="131"/>
        <w:ind w:firstLine="480"/>
        <w:rPr>
          <w:rFonts w:hint="eastAsia" w:ascii="仿宋" w:hAnsi="仿宋" w:eastAsia="仿宋" w:cs="仿宋_GB2312"/>
          <w:color w:val="000000"/>
          <w:sz w:val="24"/>
        </w:rPr>
      </w:pPr>
      <w:r>
        <w:rPr>
          <w:rFonts w:hint="eastAsia" w:ascii="仿宋" w:hAnsi="仿宋" w:eastAsia="仿宋" w:cs="仿宋"/>
          <w:b/>
          <w:sz w:val="24"/>
        </w:rPr>
        <w:t>8.14</w:t>
      </w:r>
      <w:bookmarkStart w:id="73" w:name="OLE_LINK24"/>
      <w:bookmarkStart w:id="74" w:name="OLE_LINK33"/>
      <w:r>
        <w:rPr>
          <w:rFonts w:hint="eastAsia" w:ascii="仿宋" w:hAnsi="仿宋" w:eastAsia="仿宋" w:cs="仿宋"/>
          <w:b/>
          <w:sz w:val="24"/>
        </w:rPr>
        <w:t>评标委员会认为</w:t>
      </w:r>
      <w:r>
        <w:rPr>
          <w:rFonts w:hint="eastAsia" w:ascii="仿宋" w:hAnsi="仿宋" w:eastAsia="仿宋" w:cs="仿宋_GB2312"/>
          <w:color w:val="000000"/>
          <w:sz w:val="24"/>
        </w:rPr>
        <w:t>报价明显低于其他通过符合性审查投标人的报价，有可能影响产品质量或者不能诚信履约的，未能按要求提供书面说明或者提交相关证明材料，不能证明其报价合理性的;</w:t>
      </w:r>
    </w:p>
    <w:bookmarkEnd w:id="73"/>
    <w:bookmarkEnd w:id="74"/>
    <w:p w14:paraId="77B3533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w:t>
      </w:r>
      <w:bookmarkStart w:id="75" w:name="OLE_LINK22"/>
      <w:r>
        <w:rPr>
          <w:rFonts w:hint="eastAsia" w:ascii="仿宋" w:hAnsi="仿宋" w:eastAsia="仿宋" w:cs="仿宋"/>
          <w:b/>
          <w:sz w:val="24"/>
        </w:rPr>
        <w:t>报价超过招标文件中规定的预算金额或最高限价的</w:t>
      </w:r>
      <w:bookmarkEnd w:id="75"/>
      <w:r>
        <w:rPr>
          <w:rFonts w:hint="eastAsia" w:ascii="仿宋" w:hAnsi="仿宋" w:eastAsia="仿宋" w:cs="仿宋"/>
          <w:b/>
          <w:sz w:val="24"/>
        </w:rPr>
        <w:t>；</w:t>
      </w:r>
    </w:p>
    <w:p w14:paraId="0A530A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7B47E0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2B09433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777431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5473CD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BA0422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4C9293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554CE28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D352F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552573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0CF954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0524D5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3BF58AA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583157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02EA4C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38B638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1C599A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681CD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787992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C5E2C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2C219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97BE4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D858F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52927D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56A93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9926C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2D357BF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38DCCBA5">
      <w:pPr>
        <w:autoSpaceDE/>
        <w:autoSpaceDN/>
        <w:snapToGrid w:val="0"/>
        <w:spacing w:line="440" w:lineRule="exact"/>
        <w:ind w:firstLine="482" w:firstLineChars="200"/>
        <w:jc w:val="left"/>
        <w:rPr>
          <w:rFonts w:hint="eastAsia" w:ascii="仿宋" w:hAnsi="仿宋" w:eastAsia="仿宋" w:cs="仿宋"/>
          <w:b/>
          <w:bCs w:val="0"/>
          <w:sz w:val="24"/>
        </w:rPr>
      </w:pPr>
      <w:bookmarkStart w:id="76" w:name="OLE_LINK17"/>
      <w:r>
        <w:rPr>
          <w:rFonts w:hint="eastAsia" w:ascii="仿宋" w:hAnsi="仿宋" w:eastAsia="仿宋" w:cs="仿宋"/>
          <w:b/>
          <w:bCs w:val="0"/>
          <w:sz w:val="24"/>
        </w:rPr>
        <w:t>8.2</w:t>
      </w:r>
      <w:r>
        <w:rPr>
          <w:rFonts w:hint="eastAsia" w:ascii="仿宋" w:hAnsi="仿宋" w:eastAsia="仿宋" w:cs="仿宋"/>
          <w:b/>
          <w:bCs w:val="0"/>
          <w:kern w:val="2"/>
          <w:sz w:val="24"/>
          <w:lang w:val="en-US" w:eastAsia="zh-CN"/>
        </w:rPr>
        <w:t>5</w:t>
      </w:r>
      <w:r>
        <w:rPr>
          <w:rFonts w:hint="eastAsia" w:ascii="仿宋" w:hAnsi="仿宋" w:eastAsia="仿宋" w:cs="仿宋"/>
          <w:b/>
          <w:bCs w:val="0"/>
          <w:sz w:val="24"/>
        </w:rPr>
        <w:t>未按招标文件要求提供样品或提供样品不满足采购需求实质性条件的；</w:t>
      </w:r>
    </w:p>
    <w:p w14:paraId="7BD9817C">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sz w:val="24"/>
          <w:lang w:val="en-US" w:eastAsia="zh-CN"/>
        </w:rPr>
        <w:t>8.26参与同一个采购包(标段)的供应商存在下列情形之一且无法合理解释的，其投标(响应)文件无效:</w:t>
      </w:r>
    </w:p>
    <w:p w14:paraId="25D1C40D">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kern w:val="2"/>
          <w:sz w:val="24"/>
          <w:lang w:val="en-US" w:eastAsia="zh-CN"/>
        </w:rPr>
        <w:t>8.26.1</w:t>
      </w:r>
      <w:r>
        <w:rPr>
          <w:rFonts w:hint="eastAsia" w:ascii="仿宋" w:hAnsi="仿宋" w:eastAsia="仿宋" w:cs="仿宋"/>
          <w:b/>
          <w:bCs w:val="0"/>
          <w:sz w:val="24"/>
          <w:lang w:val="en-US" w:eastAsia="zh-CN"/>
        </w:rPr>
        <w:t>不同供应商的电子投标(响应)文件上传计算机的网卡MAC地址或硬盘序列号等硬件信息相同的;</w:t>
      </w:r>
    </w:p>
    <w:p w14:paraId="57BCB487">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kern w:val="2"/>
          <w:sz w:val="24"/>
          <w:lang w:val="en-US" w:eastAsia="zh-CN"/>
        </w:rPr>
        <w:t>8.26.2</w:t>
      </w:r>
      <w:r>
        <w:rPr>
          <w:rFonts w:hint="eastAsia" w:ascii="仿宋" w:hAnsi="仿宋" w:eastAsia="仿宋" w:cs="仿宋"/>
          <w:b/>
          <w:bCs w:val="0"/>
          <w:sz w:val="24"/>
          <w:lang w:val="en-US" w:eastAsia="zh-CN"/>
        </w:rPr>
        <w:t>上传的电子投标(响应)文件若出现使用本项目其他投标(响应)供应商的数字证书加密的，或者加盖本项目其他投标(响应)供应商的电子印章的;</w:t>
      </w:r>
    </w:p>
    <w:p w14:paraId="689064A9">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kern w:val="2"/>
          <w:sz w:val="24"/>
          <w:lang w:val="en-US" w:eastAsia="zh-CN"/>
        </w:rPr>
        <w:t>8.26.3</w:t>
      </w:r>
      <w:r>
        <w:rPr>
          <w:rFonts w:hint="eastAsia" w:ascii="仿宋" w:hAnsi="仿宋" w:eastAsia="仿宋" w:cs="仿宋"/>
          <w:b/>
          <w:bCs w:val="0"/>
          <w:sz w:val="24"/>
          <w:lang w:val="en-US" w:eastAsia="zh-CN"/>
        </w:rPr>
        <w:t>不同供应商的投标(响应)文件的内容存在3处(含)以上错误一致的;</w:t>
      </w:r>
    </w:p>
    <w:p w14:paraId="5ADD91C3">
      <w:pPr>
        <w:autoSpaceDE/>
        <w:autoSpaceDN/>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bCs w:val="0"/>
          <w:kern w:val="2"/>
          <w:sz w:val="24"/>
          <w:lang w:val="en-US" w:eastAsia="zh-CN"/>
        </w:rPr>
        <w:t>8.26.4</w:t>
      </w:r>
      <w:r>
        <w:rPr>
          <w:rFonts w:hint="eastAsia" w:ascii="仿宋" w:hAnsi="仿宋" w:eastAsia="仿宋" w:cs="仿宋"/>
          <w:b/>
          <w:bCs w:val="0"/>
          <w:sz w:val="24"/>
          <w:lang w:val="en-US" w:eastAsia="zh-CN"/>
        </w:rPr>
        <w:t>不同供应商联系人为同一人或不同联系人的联系电话一致的。</w:t>
      </w:r>
    </w:p>
    <w:bookmarkEnd w:id="76"/>
    <w:p w14:paraId="072BDA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7</w:t>
      </w:r>
      <w:r>
        <w:rPr>
          <w:rFonts w:hint="eastAsia" w:ascii="仿宋" w:hAnsi="仿宋" w:eastAsia="仿宋" w:cs="仿宋"/>
          <w:b/>
          <w:sz w:val="24"/>
        </w:rPr>
        <w:t>其他违反法律、法规的情形。</w:t>
      </w:r>
    </w:p>
    <w:p w14:paraId="5AC09739">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14:paraId="771679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0681C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51F0BD3E">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66"/>
    <w:p w14:paraId="05ABED15">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77" w:name="_Toc81372953"/>
      <w:bookmarkStart w:id="78" w:name="_Toc81372776"/>
      <w:bookmarkStart w:id="79" w:name="_Toc84325929"/>
      <w:r>
        <w:rPr>
          <w:rFonts w:hint="eastAsia" w:ascii="仿宋" w:hAnsi="仿宋" w:eastAsia="仿宋" w:cs="仿宋"/>
          <w:b/>
          <w:sz w:val="32"/>
          <w:szCs w:val="32"/>
        </w:rPr>
        <w:t>五、</w:t>
      </w:r>
      <w:bookmarkStart w:id="80" w:name="OLE_LINK34"/>
      <w:r>
        <w:rPr>
          <w:rFonts w:hint="eastAsia" w:ascii="仿宋" w:hAnsi="仿宋" w:eastAsia="仿宋" w:cs="仿宋"/>
          <w:b/>
          <w:sz w:val="32"/>
          <w:szCs w:val="32"/>
        </w:rPr>
        <w:t>授予合同</w:t>
      </w:r>
      <w:bookmarkEnd w:id="80"/>
    </w:p>
    <w:bookmarkEnd w:id="77"/>
    <w:bookmarkEnd w:id="78"/>
    <w:bookmarkEnd w:id="79"/>
    <w:p w14:paraId="14CCEF36">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6C00BF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7427B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6FB26D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236144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4752FB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5178E34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63C2EC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E82A5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290E2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73B7F46">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D97A1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7DBC5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46270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14E4C609">
      <w:pPr>
        <w:pStyle w:val="24"/>
        <w:tabs>
          <w:tab w:val="left" w:pos="2760"/>
        </w:tabs>
        <w:spacing w:line="360" w:lineRule="auto"/>
        <w:ind w:firstLine="482"/>
        <w:rPr>
          <w:rFonts w:hint="eastAsia" w:ascii="仿宋" w:hAnsi="仿宋" w:eastAsia="仿宋" w:cs="仿宋"/>
          <w:b w:val="0"/>
        </w:rPr>
      </w:pPr>
      <w:r>
        <w:rPr>
          <w:rFonts w:hint="eastAsia" w:ascii="仿宋" w:hAnsi="仿宋" w:eastAsia="仿宋" w:cs="仿宋"/>
          <w:b w:val="0"/>
          <w:lang w:val="en-US" w:eastAsia="zh-CN"/>
        </w:rPr>
        <w:t>4</w:t>
      </w:r>
      <w:r>
        <w:rPr>
          <w:rFonts w:hint="eastAsia" w:ascii="仿宋" w:hAnsi="仿宋" w:eastAsia="仿宋" w:cs="仿宋"/>
          <w:b w:val="0"/>
        </w:rPr>
        <w:t>. 履约保证金</w:t>
      </w:r>
      <w:r>
        <w:rPr>
          <w:rFonts w:hint="eastAsia" w:ascii="仿宋" w:hAnsi="仿宋" w:eastAsia="仿宋" w:cs="仿宋"/>
          <w:b w:val="0"/>
        </w:rPr>
        <w:tab/>
      </w:r>
    </w:p>
    <w:p w14:paraId="22BEC8B7">
      <w:pPr>
        <w:tabs>
          <w:tab w:val="left" w:pos="0"/>
        </w:tabs>
        <w:spacing w:line="360" w:lineRule="auto"/>
        <w:ind w:firstLine="482"/>
        <w:rPr>
          <w:rFonts w:hint="eastAsia" w:ascii="仿宋" w:hAnsi="仿宋" w:eastAsia="仿宋" w:cs="仿宋"/>
          <w:sz w:val="24"/>
        </w:rPr>
      </w:pPr>
      <w:r>
        <w:rPr>
          <w:rFonts w:hint="eastAsia" w:ascii="仿宋" w:hAnsi="仿宋" w:eastAsia="仿宋" w:cs="仿宋"/>
          <w:kern w:val="2"/>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w:t>
      </w:r>
      <w:r>
        <w:rPr>
          <w:rFonts w:hint="eastAsia" w:ascii="仿宋" w:hAnsi="仿宋" w:eastAsia="仿宋" w:cs="仿宋"/>
          <w:b w:val="0"/>
          <w:sz w:val="24"/>
          <w:lang w:val="en-US" w:eastAsia="zh-CN"/>
        </w:rPr>
        <w:t>0.5</w:t>
      </w:r>
      <w:r>
        <w:rPr>
          <w:rFonts w:hint="eastAsia" w:ascii="仿宋" w:hAnsi="仿宋" w:eastAsia="仿宋" w:cs="仿宋"/>
          <w:sz w:val="24"/>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2260FE0E">
      <w:pPr>
        <w:pStyle w:val="2"/>
        <w:numPr>
          <w:ilvl w:val="0"/>
          <w:numId w:val="0"/>
        </w:numPr>
        <w:ind w:firstLine="482" w:firstLineChars="200"/>
        <w:rPr>
          <w:rFonts w:hint="eastAsia" w:ascii="仿宋" w:eastAsia="仿宋" w:cs="仿宋"/>
          <w:b/>
          <w:bCs/>
          <w:snapToGrid/>
          <w:kern w:val="2"/>
          <w:sz w:val="24"/>
          <w:szCs w:val="24"/>
          <w:lang w:val="en-US"/>
        </w:rPr>
      </w:pPr>
      <w:r>
        <w:rPr>
          <w:rFonts w:hint="eastAsia" w:ascii="仿宋" w:eastAsia="仿宋" w:cs="仿宋"/>
          <w:b/>
          <w:bCs/>
          <w:snapToGrid/>
          <w:kern w:val="2"/>
          <w:sz w:val="24"/>
          <w:szCs w:val="24"/>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6EAFE17">
      <w:pPr>
        <w:pStyle w:val="24"/>
        <w:spacing w:line="360" w:lineRule="auto"/>
        <w:ind w:firstLine="482"/>
        <w:rPr>
          <w:rFonts w:hint="eastAsia" w:ascii="仿宋" w:hAnsi="仿宋" w:eastAsia="仿宋" w:cs="仿宋"/>
          <w:b w:val="0"/>
        </w:rPr>
      </w:pPr>
      <w:bookmarkStart w:id="81" w:name="OLE_LINK35"/>
      <w:r>
        <w:rPr>
          <w:rFonts w:hint="eastAsia" w:ascii="仿宋" w:hAnsi="仿宋" w:eastAsia="仿宋" w:cs="仿宋"/>
          <w:sz w:val="24"/>
          <w:lang w:val="en-US" w:eastAsia="zh-CN"/>
        </w:rPr>
        <w:t>5.</w:t>
      </w:r>
      <w:r>
        <w:rPr>
          <w:rFonts w:hint="eastAsia" w:ascii="仿宋" w:hAnsi="仿宋" w:eastAsia="仿宋" w:cs="仿宋"/>
          <w:b w:val="0"/>
        </w:rPr>
        <w:t>预付款</w:t>
      </w:r>
    </w:p>
    <w:p w14:paraId="6519436F">
      <w:pPr>
        <w:ind w:firstLine="480" w:firstLineChars="200"/>
        <w:rPr>
          <w:rFonts w:hint="eastAsia" w:ascii="仿宋" w:hAnsi="仿宋" w:eastAsia="仿宋" w:cs="仿宋"/>
          <w:sz w:val="24"/>
        </w:rPr>
      </w:pPr>
      <w:r>
        <w:rPr>
          <w:rFonts w:hint="eastAsia" w:ascii="仿宋" w:hAnsi="仿宋" w:eastAsia="仿宋" w:cs="仿宋"/>
          <w:sz w:val="24"/>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sz w:val="24"/>
          <w:lang w:eastAsia="zh-CN"/>
        </w:rPr>
        <w:t>年度计划支付金额</w:t>
      </w:r>
      <w:r>
        <w:rPr>
          <w:rFonts w:hint="eastAsia" w:ascii="仿宋" w:hAnsi="仿宋" w:eastAsia="仿宋" w:cs="仿宋"/>
          <w:sz w:val="24"/>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lang w:val="en-US" w:eastAsia="zh-CN"/>
        </w:rPr>
        <w:t>7</w:t>
      </w:r>
      <w:r>
        <w:rPr>
          <w:rFonts w:hint="eastAsia" w:ascii="仿宋" w:hAnsi="仿宋" w:eastAsia="仿宋" w:cs="仿宋"/>
          <w:sz w:val="24"/>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81"/>
    <w:p w14:paraId="3A15D929">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rPr>
      </w:pPr>
      <w:r>
        <w:rPr>
          <w:rFonts w:hint="eastAsia" w:ascii="仿宋" w:hAnsi="仿宋" w:eastAsia="仿宋" w:cs="仿宋"/>
          <w:b w:val="0"/>
          <w:sz w:val="24"/>
          <w:lang w:val="en-US" w:eastAsia="zh-CN"/>
        </w:rPr>
        <w:t>6</w:t>
      </w:r>
      <w:r>
        <w:rPr>
          <w:rFonts w:hint="eastAsia" w:ascii="仿宋" w:hAnsi="仿宋" w:eastAsia="仿宋" w:cs="仿宋"/>
          <w:b w:val="0"/>
          <w:sz w:val="24"/>
        </w:rPr>
        <w:t>．合同签订及备案</w:t>
      </w:r>
    </w:p>
    <w:p w14:paraId="071842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6.1中标人应当在中标通知书发出之日起30天内与采购人签订合同，自采购合同签订之日起2个工作日内，通过电子交易平台进行备案。</w:t>
      </w:r>
    </w:p>
    <w:p w14:paraId="679625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0D8A8852">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rPr>
      </w:pPr>
      <w:r>
        <w:rPr>
          <w:rFonts w:hint="eastAsia" w:ascii="仿宋" w:hAnsi="仿宋" w:eastAsia="仿宋" w:cs="仿宋"/>
          <w:b w:val="0"/>
          <w:sz w:val="24"/>
          <w:lang w:val="en-US" w:eastAsia="zh-CN"/>
        </w:rPr>
        <w:t>7</w:t>
      </w:r>
      <w:r>
        <w:rPr>
          <w:rFonts w:hint="eastAsia" w:ascii="仿宋" w:hAnsi="仿宋" w:eastAsia="仿宋" w:cs="仿宋"/>
          <w:b w:val="0"/>
          <w:sz w:val="24"/>
        </w:rPr>
        <w:t>.验收</w:t>
      </w:r>
    </w:p>
    <w:p w14:paraId="73BE44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BF9DF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18C65E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4BB8B965">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rPr>
      </w:pPr>
      <w:r>
        <w:rPr>
          <w:rFonts w:hint="eastAsia" w:ascii="仿宋" w:hAnsi="仿宋" w:eastAsia="仿宋" w:cs="仿宋"/>
          <w:b w:val="0"/>
          <w:sz w:val="24"/>
          <w:lang w:val="en-US" w:eastAsia="zh-CN"/>
        </w:rPr>
        <w:t>8</w:t>
      </w:r>
      <w:r>
        <w:rPr>
          <w:rFonts w:hint="eastAsia" w:ascii="仿宋" w:hAnsi="仿宋" w:eastAsia="仿宋" w:cs="仿宋"/>
          <w:b w:val="0"/>
          <w:sz w:val="24"/>
        </w:rPr>
        <w:t>.售后服务考核</w:t>
      </w:r>
    </w:p>
    <w:p w14:paraId="07C674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A629DA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0BD1B675">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1A5C7F0">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87696D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default" w:ascii="仿宋" w:hAnsi="仿宋" w:eastAsia="仿宋" w:cs="仿宋"/>
          <w:color w:val="auto"/>
          <w:sz w:val="24"/>
          <w:szCs w:val="20"/>
          <w:highlight w:val="none"/>
        </w:rPr>
        <w:t>〔2021</w:t>
      </w:r>
      <w:r>
        <w:rPr>
          <w:rFonts w:hint="default" w:ascii="仿宋" w:hAnsi="仿宋" w:eastAsia="仿宋" w:cs="仿宋"/>
          <w:color w:val="auto"/>
          <w:sz w:val="24"/>
          <w:szCs w:val="20"/>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677D3003">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37D95E09">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2B5CF3">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25EA296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462E46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98FC96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21176DE">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D8A237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C7050D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7F8B37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4608474">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9A3EB0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9E94FC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2B769B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6F001D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8C3296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B41E89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014C72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F4AC72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571011B">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810E995">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3F6819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02C088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A0ECC8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48531C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A8B330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58"/>
    <w:bookmarkEnd w:id="59"/>
    <w:p w14:paraId="49E638B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82" w:name="_Toc86217003"/>
      <w:bookmarkStart w:id="83" w:name="第五部分"/>
      <w:r>
        <w:rPr>
          <w:rFonts w:hint="eastAsia" w:ascii="仿宋" w:hAnsi="仿宋" w:eastAsia="仿宋" w:cs="仿宋"/>
          <w:b/>
          <w:sz w:val="36"/>
          <w:szCs w:val="36"/>
        </w:rPr>
        <w:t>第三部分   招标项目范围及要求</w:t>
      </w:r>
    </w:p>
    <w:p w14:paraId="433175D5">
      <w:pPr>
        <w:pStyle w:val="2"/>
        <w:rPr>
          <w:rFonts w:hint="eastAsia"/>
          <w:lang w:eastAsia="zh-CN"/>
        </w:rPr>
      </w:pPr>
      <w:r>
        <w:rPr>
          <w:rFonts w:hint="eastAsia"/>
          <w:lang w:eastAsia="zh-CN"/>
        </w:rPr>
        <w:t>一、采购清单：</w:t>
      </w:r>
    </w:p>
    <w:p w14:paraId="2F80CAE9">
      <w:pPr>
        <w:rPr>
          <w:rFonts w:hint="eastAsia"/>
          <w:lang w:eastAsia="zh-CN"/>
        </w:rPr>
      </w:pPr>
      <w:r>
        <w:rPr>
          <w:rFonts w:hint="eastAsia"/>
          <w:sz w:val="32"/>
          <w:szCs w:val="40"/>
          <w:lang w:val="en-US" w:eastAsia="zh-CN"/>
        </w:rPr>
        <w:t>1、</w:t>
      </w:r>
      <w:r>
        <w:rPr>
          <w:rFonts w:hint="eastAsia"/>
          <w:sz w:val="32"/>
          <w:szCs w:val="40"/>
          <w:lang w:eastAsia="zh-CN"/>
        </w:rPr>
        <w:t>采购总项目清单：</w:t>
      </w:r>
    </w:p>
    <w:tbl>
      <w:tblPr>
        <w:tblStyle w:val="62"/>
        <w:tblW w:w="6287" w:type="pct"/>
        <w:tblInd w:w="-11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7"/>
        <w:gridCol w:w="1083"/>
        <w:gridCol w:w="617"/>
        <w:gridCol w:w="717"/>
        <w:gridCol w:w="3583"/>
        <w:gridCol w:w="4000"/>
      </w:tblGrid>
      <w:tr w14:paraId="214E0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A034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AB3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7AC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BAA4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065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产品图片</w:t>
            </w: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F33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规格技术参数</w:t>
            </w:r>
          </w:p>
        </w:tc>
      </w:tr>
      <w:tr w14:paraId="1157B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7"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F4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EC847">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cs="宋体"/>
                <w:i w:val="0"/>
                <w:iCs w:val="0"/>
                <w:color w:val="000000"/>
                <w:sz w:val="24"/>
                <w:szCs w:val="24"/>
                <w:u w:val="none"/>
                <w:lang w:eastAsia="zh-CN"/>
              </w:rPr>
              <w:t>体能拓展组合</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8C0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19E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F5471">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456055" cy="944245"/>
                  <wp:effectExtent l="0" t="0" r="10795" b="8255"/>
                  <wp:docPr id="124" name="图片 124" descr="175187289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751872891537"/>
                          <pic:cNvPicPr>
                            <a:picLocks noChangeAspect="1"/>
                          </pic:cNvPicPr>
                        </pic:nvPicPr>
                        <pic:blipFill>
                          <a:blip r:embed="rId29"/>
                          <a:stretch>
                            <a:fillRect/>
                          </a:stretch>
                        </pic:blipFill>
                        <pic:spPr>
                          <a:xfrm>
                            <a:off x="0" y="0"/>
                            <a:ext cx="1456055" cy="944245"/>
                          </a:xfrm>
                          <a:prstGeom prst="rect">
                            <a:avLst/>
                          </a:prstGeom>
                        </pic:spPr>
                      </pic:pic>
                    </a:graphicData>
                  </a:graphic>
                </wp:inline>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0A0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1320*688*430cm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1、立柱材料：直径114mm,厚度2.3mm镀锌钢管管。表面采用优质低金属静电粉末喷涂处理，粉末喷涂材料添加抗紫外线稳定剂，达到五级抗紫外线标准，颜色保持长久鲜艳, 符合国家游乐设备安全标准.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2、绳网采用直径16mm航海船用高强度缆绳，中芯不少于6股钢丝绳外套胶管，外层再覆以变色锦纶编织绳，网绳编织采用专用铝合金连接扣连接。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3、平台：：厚度3cm菠萝格，经打磨批灰后，做好防腐处理。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4、栏杆及付管材料：采用镀锌钢管φ32mm、φ38 mm、φ42 mm、φ48 mm、φ60 mm,厚度2.5mm，焊接工艺采用氩弧焊及C02气体保护焊。表面采用优质金属静电粉末喷涂处理，粉末喷涂材料添加抗紫外线稳定剂，达到五级抗紫外线标准，颜色保持长久鲜艳, 符合国家游乐设备安全标准。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/5、塑料配件材质：优质聚乙烯工程塑料为原料，材料经造粒改性增强产品强度性能，经滚塑工艺一次成型，具有抗冲击性、抗UV六级以上、防静电、耐低温、耐磨性、不脆化。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6.小屋造型：采用厚度≥2.3mm高强度镀锌钢板，整体加工成型后经除油、抛光处理，无凸出物和尖角利边，末端段截口光滑无利边，底面2道防锈漆，表面高级汽车漆。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脚盘、夹环材料：铝合金压铸成型，表面机械抛光处理。表面采用优质低金属静电粉末喷涂处理，粉末喷涂材料添加抗紫外线稳定剂，达到五级抗紫外线标准，颜色保持长久鲜艳，符合国家游乐设备安全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8、五金件：304不锈钢材质；种类：采用半圆头内六角安全螺丝与T型平头六角螺丝。螺丝要求一般工具无法松动，可预防任意调整功能。</w:t>
            </w:r>
          </w:p>
        </w:tc>
      </w:tr>
      <w:tr w14:paraId="652E5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9AB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A99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静态塑胶玩具/户外沙水游戏套装系列</w:t>
            </w:r>
            <w:r>
              <w:rPr>
                <w:rFonts w:hint="eastAsia" w:ascii="宋体" w:hAnsi="宋体" w:eastAsia="宋体" w:cs="宋体"/>
                <w:b/>
                <w:bCs/>
                <w:i w:val="0"/>
                <w:iCs w:val="0"/>
                <w:color w:val="000000"/>
                <w:kern w:val="0"/>
                <w:sz w:val="24"/>
                <w:szCs w:val="24"/>
                <w:u w:val="none"/>
                <w:lang w:val="en-US" w:eastAsia="zh-CN" w:bidi="ar"/>
              </w:rPr>
              <w:t>（详见分项清单1）</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1DE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27A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6F2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459740</wp:posOffset>
                  </wp:positionH>
                  <wp:positionV relativeFrom="paragraph">
                    <wp:posOffset>584835</wp:posOffset>
                  </wp:positionV>
                  <wp:extent cx="1064260" cy="862330"/>
                  <wp:effectExtent l="0" t="0" r="2540" b="13970"/>
                  <wp:wrapNone/>
                  <wp:docPr id="10" name="图片_20"/>
                  <wp:cNvGraphicFramePr/>
                  <a:graphic xmlns:a="http://schemas.openxmlformats.org/drawingml/2006/main">
                    <a:graphicData uri="http://schemas.openxmlformats.org/drawingml/2006/picture">
                      <pic:pic xmlns:pic="http://schemas.openxmlformats.org/drawingml/2006/picture">
                        <pic:nvPicPr>
                          <pic:cNvPr id="10" name="图片_20"/>
                          <pic:cNvPicPr/>
                        </pic:nvPicPr>
                        <pic:blipFill>
                          <a:blip r:embed="rId30"/>
                          <a:stretch>
                            <a:fillRect/>
                          </a:stretch>
                        </pic:blipFill>
                        <pic:spPr>
                          <a:xfrm>
                            <a:off x="0" y="0"/>
                            <a:ext cx="1064260" cy="862330"/>
                          </a:xfrm>
                          <a:prstGeom prst="rect">
                            <a:avLst/>
                          </a:prstGeom>
                          <a:noFill/>
                          <a:ln>
                            <a:noFill/>
                          </a:ln>
                        </pic:spPr>
                      </pic:pic>
                    </a:graphicData>
                  </a:graphic>
                </wp:anchor>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36D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配件数量：合计332件，共18箱。须入园提供专业教师培训服务2次，每学期培训一次，分2个学期各培训一次。▲提供产品合格检测报告,试验依据:GB 6675.1－2014《玩具安全 第1 部分：基本规范》GB 6675.2－2014《玩具安全 第2 部分：机械与物理性能》 GB 6675.3－2014《玩具安全 第3 部分：易燃性能》GB 6675.4－2014《玩具安全 第4 部分：特定元素的迁移》</w:t>
            </w:r>
          </w:p>
        </w:tc>
      </w:tr>
      <w:tr w14:paraId="26055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8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4AD7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砖筑大师（砖块、魔法世界窗）积木</w:t>
            </w:r>
            <w:r>
              <w:rPr>
                <w:rFonts w:hint="eastAsia" w:ascii="宋体" w:hAnsi="宋体" w:eastAsia="宋体" w:cs="宋体"/>
                <w:b/>
                <w:bCs/>
                <w:i w:val="0"/>
                <w:iCs w:val="0"/>
                <w:color w:val="000000"/>
                <w:kern w:val="0"/>
                <w:sz w:val="24"/>
                <w:szCs w:val="24"/>
                <w:u w:val="none"/>
                <w:lang w:val="en-US" w:eastAsia="zh-CN" w:bidi="ar"/>
              </w:rPr>
              <w:t>（详见分项清单2）</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14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381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D3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128905</wp:posOffset>
                  </wp:positionV>
                  <wp:extent cx="1512570" cy="1071880"/>
                  <wp:effectExtent l="0" t="0" r="0" b="0"/>
                  <wp:wrapNone/>
                  <wp:docPr id="7" name="图片_10"/>
                  <wp:cNvGraphicFramePr/>
                  <a:graphic xmlns:a="http://schemas.openxmlformats.org/drawingml/2006/main">
                    <a:graphicData uri="http://schemas.openxmlformats.org/drawingml/2006/picture">
                      <pic:pic xmlns:pic="http://schemas.openxmlformats.org/drawingml/2006/picture">
                        <pic:nvPicPr>
                          <pic:cNvPr id="7" name="图片_10"/>
                          <pic:cNvPicPr/>
                        </pic:nvPicPr>
                        <pic:blipFill>
                          <a:blip r:embed="rId31"/>
                          <a:stretch>
                            <a:fillRect/>
                          </a:stretch>
                        </pic:blipFill>
                        <pic:spPr>
                          <a:xfrm>
                            <a:off x="0" y="0"/>
                            <a:ext cx="1512570" cy="1071880"/>
                          </a:xfrm>
                          <a:prstGeom prst="rect">
                            <a:avLst/>
                          </a:prstGeom>
                          <a:noFill/>
                          <a:ln>
                            <a:noFill/>
                          </a:ln>
                        </pic:spPr>
                      </pic:pic>
                    </a:graphicData>
                  </a:graphic>
                </wp:anchor>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9F2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合计：2445件，共42箱。详细附清单。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▲提供产品合格检测报告，砖块：提供符合GB 6675.1-2014 玩具安全 第1部分中邻苯二甲酸酯测试；GB 6675.2-2014 玩具安全 第2部分 机械与物理性能；GB 6675.3-2014 玩具安全 第3部分 易燃性能；GB 6675.4-2014 玩具安全 第4部分 特定元素的迁移。魔法世界窗：符合GB 6675.4-2014 玩具安全 第4部分 特定元素的迁移。</w:t>
            </w:r>
          </w:p>
        </w:tc>
      </w:tr>
      <w:tr w14:paraId="40DAA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5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EA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户外储物棚</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0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C9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39D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699770</wp:posOffset>
                  </wp:positionH>
                  <wp:positionV relativeFrom="paragraph">
                    <wp:posOffset>1001395</wp:posOffset>
                  </wp:positionV>
                  <wp:extent cx="902335" cy="531495"/>
                  <wp:effectExtent l="0" t="0" r="12065" b="1905"/>
                  <wp:wrapNone/>
                  <wp:docPr id="8" name="图片_13"/>
                  <wp:cNvGraphicFramePr/>
                  <a:graphic xmlns:a="http://schemas.openxmlformats.org/drawingml/2006/main">
                    <a:graphicData uri="http://schemas.openxmlformats.org/drawingml/2006/picture">
                      <pic:pic xmlns:pic="http://schemas.openxmlformats.org/drawingml/2006/picture">
                        <pic:nvPicPr>
                          <pic:cNvPr id="8" name="图片_13"/>
                          <pic:cNvPicPr/>
                        </pic:nvPicPr>
                        <pic:blipFill>
                          <a:blip r:embed="rId32"/>
                          <a:stretch>
                            <a:fillRect/>
                          </a:stretch>
                        </pic:blipFill>
                        <pic:spPr>
                          <a:xfrm>
                            <a:off x="0" y="0"/>
                            <a:ext cx="902335" cy="531495"/>
                          </a:xfrm>
                          <a:prstGeom prst="rect">
                            <a:avLst/>
                          </a:prstGeom>
                          <a:noFill/>
                          <a:ln>
                            <a:noFill/>
                          </a:ln>
                        </pic:spPr>
                      </pic:pic>
                    </a:graphicData>
                  </a:graphic>
                </wp:anchor>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C86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材质：安全塑料+户外防雨布 尺寸：390×100×200cm，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▲提供产品检测报告，检测要求：GB 6675.1-2014《玩具安全 第1部分:基本规范》检验依据GB 6675.2-2014《玩具安全 第2部分:机械与物理性能》GB 6675.3-2014《玩具安全 第3部分:易燃性能》GB 6675.4-2014《玩具安全 第4部分:特定元素的迁移》。</w:t>
            </w:r>
          </w:p>
        </w:tc>
      </w:tr>
      <w:tr w14:paraId="17C6A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F2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2E7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创搭积木（中班）</w:t>
            </w:r>
            <w:r>
              <w:rPr>
                <w:rFonts w:hint="eastAsia" w:ascii="宋体" w:hAnsi="宋体" w:eastAsia="宋体" w:cs="宋体"/>
                <w:b/>
                <w:bCs/>
                <w:i w:val="0"/>
                <w:iCs w:val="0"/>
                <w:color w:val="000000"/>
                <w:kern w:val="0"/>
                <w:sz w:val="24"/>
                <w:szCs w:val="24"/>
                <w:u w:val="none"/>
                <w:lang w:val="en-US" w:eastAsia="zh-CN" w:bidi="ar"/>
              </w:rPr>
              <w:t>（详见分项清单3）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FA9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650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7E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535305</wp:posOffset>
                  </wp:positionH>
                  <wp:positionV relativeFrom="paragraph">
                    <wp:posOffset>1149985</wp:posOffset>
                  </wp:positionV>
                  <wp:extent cx="1430655" cy="847090"/>
                  <wp:effectExtent l="0" t="0" r="17145" b="10160"/>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33"/>
                          <a:stretch>
                            <a:fillRect/>
                          </a:stretch>
                        </pic:blipFill>
                        <pic:spPr>
                          <a:xfrm>
                            <a:off x="0" y="0"/>
                            <a:ext cx="1430655" cy="847090"/>
                          </a:xfrm>
                          <a:prstGeom prst="rect">
                            <a:avLst/>
                          </a:prstGeom>
                          <a:noFill/>
                          <a:ln>
                            <a:noFill/>
                          </a:ln>
                        </pic:spPr>
                      </pic:pic>
                    </a:graphicData>
                  </a:graphic>
                </wp:anchor>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DFD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合计389件，共7箱。须入园提供专业教师培训服务4次，每学期培训一次，分4个学期各培训一次。创搭积木：《创搭积木使用手册（中班）》1册，16开；游戏图卡（中班）1套，大16开；环创材料（区域标识牌1张、区域规则牌1张、主题挂图8张、技能图卡1张、玩具柜彩色标签2套）；活动材料含建构主材1套（含木质积木318块）、建构辅材1套（塑料单元积木12块、塑料半圆形积木6块、场景辅材38个）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产品检测报告，检测依据：GB6675.1-2014《玩具安全第1部分：基本规范》、GB6675.2-2014《玩具安全第2部分：机械与物理性能》、GB6675.3-2014《玩具安全第3部分：易燃性能》、GB6675.4-2014《玩具安全第4部分：特定元素的迁移》</w:t>
            </w:r>
          </w:p>
        </w:tc>
      </w:tr>
      <w:tr w14:paraId="4072B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E99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424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智力游戏区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(中班）</w:t>
            </w:r>
            <w:r>
              <w:rPr>
                <w:rFonts w:hint="eastAsia" w:ascii="宋体" w:hAnsi="宋体" w:eastAsia="宋体" w:cs="宋体"/>
                <w:b/>
                <w:bCs/>
                <w:i w:val="0"/>
                <w:iCs w:val="0"/>
                <w:color w:val="000000"/>
                <w:kern w:val="0"/>
                <w:sz w:val="24"/>
                <w:szCs w:val="24"/>
                <w:u w:val="none"/>
                <w:lang w:val="en-US" w:eastAsia="zh-CN" w:bidi="ar"/>
              </w:rPr>
              <w:t>（详见分项清单4）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FF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6E7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31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557530</wp:posOffset>
                  </wp:positionH>
                  <wp:positionV relativeFrom="paragraph">
                    <wp:posOffset>220980</wp:posOffset>
                  </wp:positionV>
                  <wp:extent cx="1313815" cy="924560"/>
                  <wp:effectExtent l="0" t="0" r="635" b="8890"/>
                  <wp:wrapNone/>
                  <wp:docPr id="11" name="图片_11"/>
                  <wp:cNvGraphicFramePr/>
                  <a:graphic xmlns:a="http://schemas.openxmlformats.org/drawingml/2006/main">
                    <a:graphicData uri="http://schemas.openxmlformats.org/drawingml/2006/picture">
                      <pic:pic xmlns:pic="http://schemas.openxmlformats.org/drawingml/2006/picture">
                        <pic:nvPicPr>
                          <pic:cNvPr id="11" name="图片_11"/>
                          <pic:cNvPicPr/>
                        </pic:nvPicPr>
                        <pic:blipFill>
                          <a:blip r:embed="rId34"/>
                          <a:stretch>
                            <a:fillRect/>
                          </a:stretch>
                        </pic:blipFill>
                        <pic:spPr>
                          <a:xfrm>
                            <a:off x="0" y="0"/>
                            <a:ext cx="1313815" cy="924560"/>
                          </a:xfrm>
                          <a:prstGeom prst="rect">
                            <a:avLst/>
                          </a:prstGeom>
                          <a:noFill/>
                          <a:ln>
                            <a:noFill/>
                          </a:ln>
                        </pic:spPr>
                      </pic:pic>
                    </a:graphicData>
                  </a:graphic>
                </wp:anchor>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EDA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合计933件，共2箱。须入园提供专业教师培训服务4次，每学期培训一次，分4个学期各培训一次。智力游戏区中班 包含：《智力游戏区使用手册（中班）》1册，单色印刷，16开，环创材料，区域标识牌1张、区域规则牌1张、玩具柜彩色标签2套。活动材料（16套）：找找在哪里、形状大比拼、积木小城、点数乐园、动物金字塔、彩色圆柱、形状棋、认识时间、找位置、串珠数数、花朵变变变、数蘑菇、找宝宝、蛇形棋、点数多米诺、几何拼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▲提供以上16套 产品检测报告，检测依据：GB6675.1-2014《玩具安全第1部分：基本规范》、GB6675.2-2014《玩具安全第2部分：机械与物理性能》、GB6675.3-2014《玩具安全第3部分：易燃性能》、GB6675.4-2014《玩具安全第4部分：特定元素的迁移》。</w:t>
            </w:r>
          </w:p>
        </w:tc>
      </w:tr>
      <w:tr w14:paraId="74990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EF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09D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趣味配对-食物和营养</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52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F3E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10B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1139190</wp:posOffset>
                  </wp:positionH>
                  <wp:positionV relativeFrom="paragraph">
                    <wp:posOffset>436245</wp:posOffset>
                  </wp:positionV>
                  <wp:extent cx="722630" cy="690245"/>
                  <wp:effectExtent l="0" t="0" r="1270" b="14605"/>
                  <wp:wrapNone/>
                  <wp:docPr id="5" name="图片_8"/>
                  <wp:cNvGraphicFramePr/>
                  <a:graphic xmlns:a="http://schemas.openxmlformats.org/drawingml/2006/main">
                    <a:graphicData uri="http://schemas.openxmlformats.org/drawingml/2006/picture">
                      <pic:pic xmlns:pic="http://schemas.openxmlformats.org/drawingml/2006/picture">
                        <pic:nvPicPr>
                          <pic:cNvPr id="5" name="图片_8"/>
                          <pic:cNvPicPr/>
                        </pic:nvPicPr>
                        <pic:blipFill>
                          <a:blip r:embed="rId35"/>
                          <a:stretch>
                            <a:fillRect/>
                          </a:stretch>
                        </pic:blipFill>
                        <pic:spPr>
                          <a:xfrm>
                            <a:off x="0" y="0"/>
                            <a:ext cx="722630" cy="690245"/>
                          </a:xfrm>
                          <a:prstGeom prst="rect">
                            <a:avLst/>
                          </a:prstGeom>
                          <a:noFill/>
                          <a:ln>
                            <a:noFill/>
                          </a:ln>
                        </pic:spPr>
                      </pic:pic>
                    </a:graphicData>
                  </a:graphic>
                </wp:anchor>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2DF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1、产品材质：胶合板。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2、产品尺寸：180×180×60mm（木盒）。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3、产品配件：木盒×1；拼图×27；说明书×2；彩盒×1。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▲提供产品合格检测报告，检测依据：符合GB6675.1-2014《玩具安全第1 部分:基本规范》GB6675.2-安全第 2部分:机械与物理性能》、GB6675.3-2014《玩具安全第 3部分GB6675.4-2014</w:t>
            </w:r>
          </w:p>
        </w:tc>
      </w:tr>
      <w:tr w14:paraId="2C20C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7F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230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恐龙保卫战</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25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DD6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8B1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812800</wp:posOffset>
                  </wp:positionH>
                  <wp:positionV relativeFrom="paragraph">
                    <wp:posOffset>414655</wp:posOffset>
                  </wp:positionV>
                  <wp:extent cx="711835" cy="457200"/>
                  <wp:effectExtent l="0" t="0" r="12065" b="0"/>
                  <wp:wrapNone/>
                  <wp:docPr id="4" name="图片_12"/>
                  <wp:cNvGraphicFramePr/>
                  <a:graphic xmlns:a="http://schemas.openxmlformats.org/drawingml/2006/main">
                    <a:graphicData uri="http://schemas.openxmlformats.org/drawingml/2006/picture">
                      <pic:pic xmlns:pic="http://schemas.openxmlformats.org/drawingml/2006/picture">
                        <pic:nvPicPr>
                          <pic:cNvPr id="4" name="图片_12"/>
                          <pic:cNvPicPr/>
                        </pic:nvPicPr>
                        <pic:blipFill>
                          <a:blip r:embed="rId36"/>
                          <a:stretch>
                            <a:fillRect/>
                          </a:stretch>
                        </pic:blipFill>
                        <pic:spPr>
                          <a:xfrm>
                            <a:off x="0" y="0"/>
                            <a:ext cx="711835" cy="457200"/>
                          </a:xfrm>
                          <a:prstGeom prst="rect">
                            <a:avLst/>
                          </a:prstGeom>
                          <a:noFill/>
                          <a:ln>
                            <a:noFill/>
                          </a:ln>
                        </pic:spPr>
                      </pic:pic>
                    </a:graphicData>
                  </a:graphic>
                </wp:anchor>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62D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1、产品材质：胶合板、密度纤维板、榉木、聚酯纤维、珍珠棉、硅胶。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2、产品配件：纸质火山套装×1：火山高175mm，游戏垫×1：655x406mm；印刷圆形筹码×8：直径73mm；恐龙模型×9：霸王龙：约120x75mm，绿恐龙：约90x55mm，黄恐龙：90x50mm，紫恐龙：80x65mm，蓝恐龙：80x70mm；骰子×2：25mm。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▲提供产品合格检测报告，检测依据：符合GB6675.1-2014《玩具安全第1 部分:基本规范》GB6675.2-安全第 2部分:机械与物理性能》、GB6675.3-2014《玩具安全第 3部分GB6675.4-2014</w:t>
            </w:r>
          </w:p>
        </w:tc>
      </w:tr>
      <w:tr w14:paraId="66D66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1CF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0BA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沙水探究区</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CF1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C49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6A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525145</wp:posOffset>
                  </wp:positionH>
                  <wp:positionV relativeFrom="paragraph">
                    <wp:posOffset>880110</wp:posOffset>
                  </wp:positionV>
                  <wp:extent cx="1156970" cy="1321435"/>
                  <wp:effectExtent l="0" t="0" r="5080" b="12065"/>
                  <wp:wrapNone/>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37"/>
                          <a:stretch>
                            <a:fillRect/>
                          </a:stretch>
                        </pic:blipFill>
                        <pic:spPr>
                          <a:xfrm>
                            <a:off x="0" y="0"/>
                            <a:ext cx="1156970" cy="1321435"/>
                          </a:xfrm>
                          <a:prstGeom prst="rect">
                            <a:avLst/>
                          </a:prstGeom>
                          <a:noFill/>
                          <a:ln>
                            <a:noFill/>
                          </a:ln>
                        </pic:spPr>
                      </pic:pic>
                    </a:graphicData>
                  </a:graphic>
                </wp:anchor>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BA0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合计：801件，25箱。详细附后清单，须入园提供专业教师培训服务6次，每学期培训一次，分６个学期各培训一次。沙水探究区 包含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1.方案材料：幼儿园户外游戏活动整体方案、幼儿园沙水活动使用手册、游戏图册、游戏海报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2.基础工具类：沙铲(小)8把、沙铲(大)4把、漏斗(单口)4个、沙筛4个、水壶4个、水舀8把、水桶8个、沙水盆4个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3.管道探究类：透明细圆直管(1)30根、透明细圆直管(2)30根、透明细圆直管(3)20根、多孔透明细圆直管10根、透明粗圆直管12根、软管20根、S形剖面管12根、Z形剖面管 12根、正向直角剖面管12根、反向直角剖面管12根、基础剖面管30根、带孔剖面管10根、大卡扣80个、卡扣80 个、支架底座20个、支架80个、90°弯头(50)20个、90°弯头(75)3个、45°弯头(50)25个、45°弯头(75)3个、等径三通(50)15个、等径三通(75)3 个、变径直通10个、直通(75)2个、圆管转接头10个、 阀门10个、水阀门10个、管帽10个、水车20个、大水车 10个、轮船20艘、实心小球20个、空心小球20个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模型建构类：长方体模型(小号)2个、长方体模型(中号)2个、长方体模型(大号)2个、圆柱体模型(小号)2个、圆柱体模型(中号)2个、圆柱体模型(大号)2个、四棱锥模型(小号)2个、四棱台模型(中号)2个、四棱台模型(大号)2个、圆盘2个、弧形沙盘12个、双面刮沙板   24个、星形沙模2个、六边形沙模2个、方形沙模2个、 三角形沙模2个、圆形沙模2个、半圆形沙模2个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5.装置运输类：水箱车2个、多孔板2块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6.收纳：收纳筐8个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产品检测报告，检测依据：GB6675.1-2014《玩具安全第1部分：基本规范》、GB6675.2-2014《玩具安全第2部分：机械与物理性能》、GB6675.3-2014《玩具安全第3部分：易燃性能》、GB6675.4-2014《玩具安全第4部分：特定元素的迁移》</w:t>
            </w:r>
          </w:p>
        </w:tc>
      </w:tr>
      <w:tr w14:paraId="388D0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1C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90A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人工草坪</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1E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449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D7B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402590</wp:posOffset>
                  </wp:positionH>
                  <wp:positionV relativeFrom="paragraph">
                    <wp:posOffset>490855</wp:posOffset>
                  </wp:positionV>
                  <wp:extent cx="1481455" cy="770255"/>
                  <wp:effectExtent l="0" t="0" r="4445" b="10795"/>
                  <wp:wrapNone/>
                  <wp:docPr id="3" name="图片_20_SpCnt_1"/>
                  <wp:cNvGraphicFramePr/>
                  <a:graphic xmlns:a="http://schemas.openxmlformats.org/drawingml/2006/main">
                    <a:graphicData uri="http://schemas.openxmlformats.org/drawingml/2006/picture">
                      <pic:pic xmlns:pic="http://schemas.openxmlformats.org/drawingml/2006/picture">
                        <pic:nvPicPr>
                          <pic:cNvPr id="3" name="图片_20_SpCnt_1"/>
                          <pic:cNvPicPr/>
                        </pic:nvPicPr>
                        <pic:blipFill>
                          <a:blip r:embed="rId38"/>
                          <a:stretch>
                            <a:fillRect/>
                          </a:stretch>
                        </pic:blipFill>
                        <pic:spPr>
                          <a:xfrm>
                            <a:off x="0" y="0"/>
                            <a:ext cx="1481455" cy="770255"/>
                          </a:xfrm>
                          <a:prstGeom prst="rect">
                            <a:avLst/>
                          </a:prstGeom>
                          <a:noFill/>
                          <a:ln>
                            <a:noFill/>
                          </a:ln>
                        </pic:spPr>
                      </pic:pic>
                    </a:graphicData>
                  </a:graphic>
                </wp:anchor>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2DDD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1.草丝材质：PE+PP   草丝纤度（dtex）11000 （±5%）2.草丝形状：单丝+曲丝； 草丝颜色：墨绿+嫩绿； 草坪高度：25mm；行距（inch）：3/8 ；针距：（针/10cm）21 （±0.5）针；簇密度（针/㎡）：22050（±5%）；3.草丝重量（g/㎡）:1200（±5%）4.底布材料（单+网）5.底布重量（g/㎡）200（±0.5）6.背胶材料（黑色环保丁苯乳胶SBR ）7.背胶重量（g/㎡）1100 8.草坪总重量（g/㎡）2500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9.渗水孔直径（mm）9 渗水性孔式排水  透水率:≧30升/分钟/ m2(无填充物)10.幅宽（m）：2 （±5cm）；卷长（m）：25；卷直径（cm）：56 ；11.阻燃性1级、色牢度&gt;8、使用寿命在100千卡/m2/年的环球辐射等值之下的地区保质期为5年。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12.▲提供人造草坪产品检测报告：镉（Cd）、铅（Pb）、汞（Hg）、六价铬（Cr VI）、多溴联苯（PBB）、多溴联苯醚（PBDE）、邻苯二甲酸二（2-乙基己基）酯（DEHP）、邻苯二甲酸苄基酯（BBP）、邻苯二甲酸二丁酯（DBP）、邻苯二甲酸二异丁酯（DIBP）进行检测，并检测合格。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13.▲提供人造草坪含有有益人体活动健康的负氧离子，并获得相关检测报告。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14.▲提供人造草坪在公共场合使用，为达到防火性能，产品需依据GB 8624-2012《建筑材料及制品燃烧性能分级》标准检测燃烧性能合格且达到B1级的检测报告。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15.▲提供人造草坪依据GB36246-2018专项针对气味等级的测试结果，要求为1或2级。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16.▲提供人造草坪依据GB36246-2018有害物质释放量进行检测，并检测合格。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17.▲提供人造草坪依据GB/T11713-2015放射性核素未检出合格的检测报告。</w:t>
            </w:r>
          </w:p>
        </w:tc>
      </w:tr>
      <w:tr w14:paraId="49E42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0" w:hRule="atLeast"/>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09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EC0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悬浮式拼装地板</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C7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平方米</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30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320</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323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300990</wp:posOffset>
                  </wp:positionH>
                  <wp:positionV relativeFrom="paragraph">
                    <wp:posOffset>453390</wp:posOffset>
                  </wp:positionV>
                  <wp:extent cx="1593215" cy="1568450"/>
                  <wp:effectExtent l="0" t="0" r="6985" b="12700"/>
                  <wp:wrapNone/>
                  <wp:docPr id="1" name="图片_15"/>
                  <wp:cNvGraphicFramePr/>
                  <a:graphic xmlns:a="http://schemas.openxmlformats.org/drawingml/2006/main">
                    <a:graphicData uri="http://schemas.openxmlformats.org/drawingml/2006/picture">
                      <pic:pic xmlns:pic="http://schemas.openxmlformats.org/drawingml/2006/picture">
                        <pic:nvPicPr>
                          <pic:cNvPr id="1" name="图片_15"/>
                          <pic:cNvPicPr/>
                        </pic:nvPicPr>
                        <pic:blipFill>
                          <a:blip r:embed="rId39"/>
                          <a:stretch>
                            <a:fillRect/>
                          </a:stretch>
                        </pic:blipFill>
                        <pic:spPr>
                          <a:xfrm>
                            <a:off x="0" y="0"/>
                            <a:ext cx="1593215" cy="1568450"/>
                          </a:xfrm>
                          <a:prstGeom prst="rect">
                            <a:avLst/>
                          </a:prstGeom>
                          <a:noFill/>
                          <a:ln>
                            <a:noFill/>
                          </a:ln>
                        </pic:spPr>
                      </pic:pic>
                    </a:graphicData>
                  </a:graphic>
                </wp:anchor>
              </w:drawing>
            </w:r>
          </w:p>
        </w:tc>
        <w:tc>
          <w:tcPr>
            <w:tcW w:w="1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3F0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产品名称：悬浮式拼装地板；规   格：304.8mm*304.8mm*15mm ±1mm；产品特性：优秀性能 出色表现：安全、高表现性能的地面材料，满足专业运动地板的各项指标，充分让运动员发挥技术优势。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双层结构 悬浮式设计 侧面减震：专业的稳定层结构让地板构造更合理更科学，让运动更安全。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多种颜色 无特殊天气要求：为你提供多种颜色以供选择，无需温度和湿度控制，不惧虫害，可全天候运动不受气候影响，让运动充满乐趣。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安装简便 多功能长寿面使用：无需使用粘合剂，环保；拆装快捷，便于移动，场地使用时间长达5-6年。 结  构：双层结构（表面层为菱形镂空面设计，磨砂防滑面层）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由高冲击聚丙烯共聚物（PP）制成的悬浮式模块，907个坚固的支撑结构提供垂直缓冲性能，正面的扣式锁定系统提供机械水平缓冲性能。板体重量：315g ±5g；产品材质：聚丙烯共聚物(PP)；拼装性能：地板拆装方便，拼装后的两块地板上下错位不大于1mm。 环保性能(A级）：TVOC释放限量≤0.2mg/㎡h；苯乙烯、4-苯基环乙烯和甲醛含量均不得检出。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▲提供产品检测报告，检测依据:DB13/T5088-2019《悬浮式拼装运动地板技术规范》、GB/T14833-2020《合成材料运动场地面层》</w:t>
            </w:r>
          </w:p>
        </w:tc>
      </w:tr>
    </w:tbl>
    <w:p w14:paraId="36E39834">
      <w:pPr>
        <w:rPr>
          <w:rFonts w:hint="eastAsia"/>
          <w:lang w:eastAsia="zh-CN"/>
        </w:rPr>
      </w:pPr>
    </w:p>
    <w:p w14:paraId="5742C514">
      <w:pPr>
        <w:spacing w:line="360" w:lineRule="auto"/>
        <w:ind w:left="720" w:leftChars="343" w:firstLine="1084" w:firstLineChars="300"/>
        <w:outlineLvl w:val="0"/>
        <w:rPr>
          <w:rFonts w:hint="eastAsia" w:ascii="仿宋" w:hAnsi="仿宋" w:eastAsia="仿宋" w:cs="仿宋"/>
          <w:b/>
          <w:sz w:val="36"/>
          <w:szCs w:val="36"/>
        </w:rPr>
      </w:pPr>
    </w:p>
    <w:p w14:paraId="5D8A73AF">
      <w:pPr>
        <w:rPr>
          <w:rFonts w:hint="eastAsia"/>
          <w:b/>
          <w:bCs/>
          <w:sz w:val="32"/>
          <w:szCs w:val="40"/>
          <w:lang w:val="en-US" w:eastAsia="zh-CN"/>
        </w:rPr>
      </w:pPr>
      <w:r>
        <w:rPr>
          <w:rFonts w:hint="eastAsia"/>
          <w:b/>
          <w:bCs/>
          <w:sz w:val="32"/>
          <w:szCs w:val="40"/>
          <w:lang w:val="en-US" w:eastAsia="zh-CN"/>
        </w:rPr>
        <w:br w:type="page"/>
      </w:r>
    </w:p>
    <w:p w14:paraId="3661B274">
      <w:pPr>
        <w:bidi w:val="0"/>
        <w:rPr>
          <w:rFonts w:hint="eastAsia"/>
          <w:b/>
          <w:bCs/>
          <w:sz w:val="32"/>
          <w:szCs w:val="40"/>
          <w:lang w:eastAsia="zh-CN"/>
        </w:rPr>
      </w:pPr>
      <w:r>
        <w:rPr>
          <w:rFonts w:hint="eastAsia"/>
          <w:b/>
          <w:bCs/>
          <w:sz w:val="32"/>
          <w:szCs w:val="40"/>
          <w:lang w:val="en-US" w:eastAsia="zh-CN"/>
        </w:rPr>
        <w:t>2、</w:t>
      </w:r>
      <w:r>
        <w:rPr>
          <w:rFonts w:hint="eastAsia"/>
          <w:b/>
          <w:bCs/>
          <w:sz w:val="32"/>
          <w:szCs w:val="40"/>
          <w:lang w:eastAsia="zh-CN"/>
        </w:rPr>
        <w:t>分项详细清单内容</w:t>
      </w:r>
    </w:p>
    <w:p w14:paraId="13B3470A">
      <w:pPr>
        <w:pStyle w:val="2"/>
        <w:numPr>
          <w:ilvl w:val="0"/>
          <w:numId w:val="0"/>
        </w:numPr>
        <w:ind w:leftChars="0"/>
        <w:rPr>
          <w:rFonts w:hint="default"/>
          <w:sz w:val="28"/>
          <w:szCs w:val="28"/>
          <w:lang w:val="en-US" w:eastAsia="zh-CN"/>
        </w:rPr>
      </w:pPr>
      <w:r>
        <w:rPr>
          <w:rFonts w:hint="eastAsia" w:ascii="宋体" w:hAnsi="宋体" w:eastAsia="宋体" w:cs="宋体"/>
          <w:i w:val="0"/>
          <w:iCs w:val="0"/>
          <w:color w:val="000000"/>
          <w:kern w:val="0"/>
          <w:sz w:val="28"/>
          <w:szCs w:val="28"/>
          <w:u w:val="none"/>
          <w:lang w:val="en-US" w:eastAsia="zh-CN" w:bidi="ar"/>
        </w:rPr>
        <w:t>分项清单1：静态塑胶玩具/户外沙水游戏套装系列</w:t>
      </w:r>
    </w:p>
    <w:tbl>
      <w:tblPr>
        <w:tblStyle w:val="62"/>
        <w:tblW w:w="5856" w:type="pct"/>
        <w:tblInd w:w="-57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4"/>
        <w:gridCol w:w="3383"/>
        <w:gridCol w:w="1450"/>
        <w:gridCol w:w="1067"/>
        <w:gridCol w:w="1166"/>
        <w:gridCol w:w="933"/>
        <w:gridCol w:w="665"/>
        <w:gridCol w:w="734"/>
      </w:tblGrid>
      <w:tr w14:paraId="254BF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3EEF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序号</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A0A9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产品图片</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72A8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产品名称</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5B61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配套数量</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7467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产品规格</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4619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材质</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37DB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颜色</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E910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r>
      <w:tr w14:paraId="5031F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19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0832">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95250</wp:posOffset>
                  </wp:positionV>
                  <wp:extent cx="1744345" cy="867410"/>
                  <wp:effectExtent l="0" t="0" r="8255" b="8890"/>
                  <wp:wrapNone/>
                  <wp:docPr id="18" name="图片_1"/>
                  <wp:cNvGraphicFramePr/>
                  <a:graphic xmlns:a="http://schemas.openxmlformats.org/drawingml/2006/main">
                    <a:graphicData uri="http://schemas.openxmlformats.org/drawingml/2006/picture">
                      <pic:pic xmlns:pic="http://schemas.openxmlformats.org/drawingml/2006/picture">
                        <pic:nvPicPr>
                          <pic:cNvPr id="18" name="图片_1"/>
                          <pic:cNvPicPr/>
                        </pic:nvPicPr>
                        <pic:blipFill>
                          <a:blip r:embed="rId40"/>
                          <a:stretch>
                            <a:fillRect/>
                          </a:stretch>
                        </pic:blipFill>
                        <pic:spPr>
                          <a:xfrm>
                            <a:off x="0" y="0"/>
                            <a:ext cx="1744345" cy="86741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23C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方块112cm（8孔组合）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6C7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86D4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112*14*14cm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C2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3B9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455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764CA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20E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BF8E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142875</wp:posOffset>
                  </wp:positionV>
                  <wp:extent cx="1705610" cy="933450"/>
                  <wp:effectExtent l="0" t="0" r="8890" b="0"/>
                  <wp:wrapNone/>
                  <wp:docPr id="17" name="图片_2"/>
                  <wp:cNvGraphicFramePr/>
                  <a:graphic xmlns:a="http://schemas.openxmlformats.org/drawingml/2006/main">
                    <a:graphicData uri="http://schemas.openxmlformats.org/drawingml/2006/picture">
                      <pic:pic xmlns:pic="http://schemas.openxmlformats.org/drawingml/2006/picture">
                        <pic:nvPicPr>
                          <pic:cNvPr id="17" name="图片_2"/>
                          <pic:cNvPicPr/>
                        </pic:nvPicPr>
                        <pic:blipFill>
                          <a:blip r:embed="rId41"/>
                          <a:stretch>
                            <a:fillRect/>
                          </a:stretch>
                        </pic:blipFill>
                        <pic:spPr>
                          <a:xfrm>
                            <a:off x="0" y="0"/>
                            <a:ext cx="1705610" cy="93345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8927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方块56cm（4孔组合）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02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12</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3D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56*14*14cm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203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EF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081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74ADE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1F4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3FAA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123825</wp:posOffset>
                  </wp:positionV>
                  <wp:extent cx="1502410" cy="951230"/>
                  <wp:effectExtent l="0" t="0" r="2540" b="1270"/>
                  <wp:wrapNone/>
                  <wp:docPr id="13" name="图片_3"/>
                  <wp:cNvGraphicFramePr/>
                  <a:graphic xmlns:a="http://schemas.openxmlformats.org/drawingml/2006/main">
                    <a:graphicData uri="http://schemas.openxmlformats.org/drawingml/2006/picture">
                      <pic:pic xmlns:pic="http://schemas.openxmlformats.org/drawingml/2006/picture">
                        <pic:nvPicPr>
                          <pic:cNvPr id="13" name="图片_3"/>
                          <pic:cNvPicPr/>
                        </pic:nvPicPr>
                        <pic:blipFill>
                          <a:blip r:embed="rId42"/>
                          <a:stretch>
                            <a:fillRect/>
                          </a:stretch>
                        </pic:blipFill>
                        <pic:spPr>
                          <a:xfrm>
                            <a:off x="0" y="0"/>
                            <a:ext cx="1502410" cy="95123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75D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方块42cm（3孔组合）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66F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39D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42*14*14cm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73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B70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BED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31A80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04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36E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266700</wp:posOffset>
                  </wp:positionV>
                  <wp:extent cx="1719580" cy="752475"/>
                  <wp:effectExtent l="0" t="0" r="13970" b="9525"/>
                  <wp:wrapNone/>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43"/>
                          <a:stretch>
                            <a:fillRect/>
                          </a:stretch>
                        </pic:blipFill>
                        <pic:spPr>
                          <a:xfrm>
                            <a:off x="0" y="0"/>
                            <a:ext cx="1719580" cy="752475"/>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EBE7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平板112cm（8孔组合）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989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F03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112cm*14cm*28mm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043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7F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D22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28B29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FE2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48E5F">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152400</wp:posOffset>
                  </wp:positionV>
                  <wp:extent cx="1862455" cy="923925"/>
                  <wp:effectExtent l="0" t="0" r="4445" b="9525"/>
                  <wp:wrapNone/>
                  <wp:docPr id="14" name="图片_5"/>
                  <wp:cNvGraphicFramePr/>
                  <a:graphic xmlns:a="http://schemas.openxmlformats.org/drawingml/2006/main">
                    <a:graphicData uri="http://schemas.openxmlformats.org/drawingml/2006/picture">
                      <pic:pic xmlns:pic="http://schemas.openxmlformats.org/drawingml/2006/picture">
                        <pic:nvPicPr>
                          <pic:cNvPr id="14" name="图片_5"/>
                          <pic:cNvPicPr/>
                        </pic:nvPicPr>
                        <pic:blipFill>
                          <a:blip r:embed="rId44"/>
                          <a:stretch>
                            <a:fillRect/>
                          </a:stretch>
                        </pic:blipFill>
                        <pic:spPr>
                          <a:xfrm>
                            <a:off x="0" y="0"/>
                            <a:ext cx="1862455" cy="923925"/>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6A1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平板56cm（4孔组合）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351B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12</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08D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56cm*14cm*28mm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EBF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E0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05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68675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D2E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E96F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104775</wp:posOffset>
                  </wp:positionV>
                  <wp:extent cx="1862455" cy="838200"/>
                  <wp:effectExtent l="0" t="0" r="4445" b="0"/>
                  <wp:wrapNone/>
                  <wp:docPr id="15" name="图片_6"/>
                  <wp:cNvGraphicFramePr/>
                  <a:graphic xmlns:a="http://schemas.openxmlformats.org/drawingml/2006/main">
                    <a:graphicData uri="http://schemas.openxmlformats.org/drawingml/2006/picture">
                      <pic:pic xmlns:pic="http://schemas.openxmlformats.org/drawingml/2006/picture">
                        <pic:nvPicPr>
                          <pic:cNvPr id="15" name="图片_6"/>
                          <pic:cNvPicPr/>
                        </pic:nvPicPr>
                        <pic:blipFill>
                          <a:blip r:embed="rId45"/>
                          <a:stretch>
                            <a:fillRect/>
                          </a:stretch>
                        </pic:blipFill>
                        <pic:spPr>
                          <a:xfrm>
                            <a:off x="0" y="0"/>
                            <a:ext cx="1862455" cy="83820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EE4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平板42cm（3孔组合）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660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635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42cm*14cm*28mm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1D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C46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1554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45BB4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4AF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B985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133350</wp:posOffset>
                  </wp:positionV>
                  <wp:extent cx="1900555" cy="934085"/>
                  <wp:effectExtent l="0" t="0" r="4445" b="18415"/>
                  <wp:wrapNone/>
                  <wp:docPr id="27" name="图片_7"/>
                  <wp:cNvGraphicFramePr/>
                  <a:graphic xmlns:a="http://schemas.openxmlformats.org/drawingml/2006/main">
                    <a:graphicData uri="http://schemas.openxmlformats.org/drawingml/2006/picture">
                      <pic:pic xmlns:pic="http://schemas.openxmlformats.org/drawingml/2006/picture">
                        <pic:nvPicPr>
                          <pic:cNvPr id="27" name="图片_7"/>
                          <pic:cNvPicPr/>
                        </pic:nvPicPr>
                        <pic:blipFill>
                          <a:blip r:embed="rId46"/>
                          <a:stretch>
                            <a:fillRect/>
                          </a:stretch>
                        </pic:blipFill>
                        <pic:spPr>
                          <a:xfrm>
                            <a:off x="0" y="0"/>
                            <a:ext cx="1900555" cy="934085"/>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FA1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平板84cm六孔组合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25E3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6</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F4CE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84cm*14cm*28mm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F4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A2E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A37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37626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4E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E471">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38100</wp:posOffset>
                  </wp:positionV>
                  <wp:extent cx="2005330" cy="1104900"/>
                  <wp:effectExtent l="0" t="0" r="13970" b="0"/>
                  <wp:wrapNone/>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47"/>
                          <a:stretch>
                            <a:fillRect/>
                          </a:stretch>
                        </pic:blipFill>
                        <pic:spPr>
                          <a:xfrm>
                            <a:off x="0" y="0"/>
                            <a:ext cx="2005330" cy="110490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A82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56cm滑轨组合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1DC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538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56cm*14cm*14cm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7F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88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816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个</w:t>
            </w:r>
          </w:p>
        </w:tc>
      </w:tr>
      <w:tr w14:paraId="4C3A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55D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6025">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114300</wp:posOffset>
                  </wp:positionV>
                  <wp:extent cx="1762125" cy="990600"/>
                  <wp:effectExtent l="0" t="0" r="9525" b="0"/>
                  <wp:wrapNone/>
                  <wp:docPr id="20" name="图片_9"/>
                  <wp:cNvGraphicFramePr/>
                  <a:graphic xmlns:a="http://schemas.openxmlformats.org/drawingml/2006/main">
                    <a:graphicData uri="http://schemas.openxmlformats.org/drawingml/2006/picture">
                      <pic:pic xmlns:pic="http://schemas.openxmlformats.org/drawingml/2006/picture">
                        <pic:nvPicPr>
                          <pic:cNvPr id="20" name="图片_9"/>
                          <pic:cNvPicPr/>
                        </pic:nvPicPr>
                        <pic:blipFill>
                          <a:blip r:embed="rId48"/>
                          <a:stretch>
                            <a:fillRect/>
                          </a:stretch>
                        </pic:blipFill>
                        <pic:spPr>
                          <a:xfrm>
                            <a:off x="0" y="0"/>
                            <a:ext cx="1762125" cy="99060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E57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中号滑轮片轴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49C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339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φ210*80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51F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PP</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DD0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咖啡色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9F9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个</w:t>
            </w:r>
          </w:p>
        </w:tc>
      </w:tr>
      <w:tr w14:paraId="1269F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0D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DB07">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333375</wp:posOffset>
                  </wp:positionH>
                  <wp:positionV relativeFrom="paragraph">
                    <wp:posOffset>257175</wp:posOffset>
                  </wp:positionV>
                  <wp:extent cx="1438275" cy="838200"/>
                  <wp:effectExtent l="0" t="0" r="9525" b="0"/>
                  <wp:wrapNone/>
                  <wp:docPr id="21" name="图片_10"/>
                  <wp:cNvGraphicFramePr/>
                  <a:graphic xmlns:a="http://schemas.openxmlformats.org/drawingml/2006/main">
                    <a:graphicData uri="http://schemas.openxmlformats.org/drawingml/2006/picture">
                      <pic:pic xmlns:pic="http://schemas.openxmlformats.org/drawingml/2006/picture">
                        <pic:nvPicPr>
                          <pic:cNvPr id="21" name="图片_10"/>
                          <pic:cNvPicPr/>
                        </pic:nvPicPr>
                        <pic:blipFill>
                          <a:blip r:embed="rId49"/>
                          <a:stretch>
                            <a:fillRect/>
                          </a:stretch>
                        </pic:blipFill>
                        <pic:spPr>
                          <a:xfrm>
                            <a:off x="0" y="0"/>
                            <a:ext cx="1438275" cy="83820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2E0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方块28cm（2孔组合）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EC3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16</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BDD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28*14*14cm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F74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06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EFE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235C1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1E2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7635B">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95250</wp:posOffset>
                  </wp:positionV>
                  <wp:extent cx="1371600" cy="1009650"/>
                  <wp:effectExtent l="0" t="0" r="0" b="0"/>
                  <wp:wrapNone/>
                  <wp:docPr id="22" name="图片_11"/>
                  <wp:cNvGraphicFramePr/>
                  <a:graphic xmlns:a="http://schemas.openxmlformats.org/drawingml/2006/main">
                    <a:graphicData uri="http://schemas.openxmlformats.org/drawingml/2006/picture">
                      <pic:pic xmlns:pic="http://schemas.openxmlformats.org/drawingml/2006/picture">
                        <pic:nvPicPr>
                          <pic:cNvPr id="22" name="图片_11"/>
                          <pic:cNvPicPr/>
                        </pic:nvPicPr>
                        <pic:blipFill>
                          <a:blip r:embed="rId50"/>
                          <a:stretch>
                            <a:fillRect/>
                          </a:stretch>
                        </pic:blipFill>
                        <pic:spPr>
                          <a:xfrm>
                            <a:off x="0" y="0"/>
                            <a:ext cx="1371600" cy="100965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374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方块14cm（单孔组合）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3A2C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8</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EF7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14*14*14cm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5BE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B2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134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0773E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8BB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D786">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104775</wp:posOffset>
                  </wp:positionV>
                  <wp:extent cx="1495425" cy="1047750"/>
                  <wp:effectExtent l="0" t="0" r="9525" b="0"/>
                  <wp:wrapNone/>
                  <wp:docPr id="23" name="图片_12"/>
                  <wp:cNvGraphicFramePr/>
                  <a:graphic xmlns:a="http://schemas.openxmlformats.org/drawingml/2006/main">
                    <a:graphicData uri="http://schemas.openxmlformats.org/drawingml/2006/picture">
                      <pic:pic xmlns:pic="http://schemas.openxmlformats.org/drawingml/2006/picture">
                        <pic:nvPicPr>
                          <pic:cNvPr id="23" name="图片_12"/>
                          <pic:cNvPicPr/>
                        </pic:nvPicPr>
                        <pic:blipFill>
                          <a:blip r:embed="rId51"/>
                          <a:stretch>
                            <a:fillRect/>
                          </a:stretch>
                        </pic:blipFill>
                        <pic:spPr>
                          <a:xfrm>
                            <a:off x="0" y="0"/>
                            <a:ext cx="1495425" cy="104775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C58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28cm滑轨组合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368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8</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7F2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28*14*14cm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9EA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D64B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47E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个</w:t>
            </w:r>
          </w:p>
        </w:tc>
      </w:tr>
      <w:tr w14:paraId="24428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9A9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2EEEE">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38100</wp:posOffset>
                  </wp:positionV>
                  <wp:extent cx="737870" cy="1193800"/>
                  <wp:effectExtent l="0" t="0" r="5080" b="6350"/>
                  <wp:wrapNone/>
                  <wp:docPr id="24" name="图片_13"/>
                  <wp:cNvGraphicFramePr/>
                  <a:graphic xmlns:a="http://schemas.openxmlformats.org/drawingml/2006/main">
                    <a:graphicData uri="http://schemas.openxmlformats.org/drawingml/2006/picture">
                      <pic:pic xmlns:pic="http://schemas.openxmlformats.org/drawingml/2006/picture">
                        <pic:nvPicPr>
                          <pic:cNvPr id="24" name="图片_13"/>
                          <pic:cNvPicPr/>
                        </pic:nvPicPr>
                        <pic:blipFill>
                          <a:blip r:embed="rId52"/>
                          <a:stretch>
                            <a:fillRect/>
                          </a:stretch>
                        </pic:blipFill>
                        <pic:spPr>
                          <a:xfrm>
                            <a:off x="0" y="0"/>
                            <a:ext cx="737870" cy="119380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D80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中号链接器</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0FC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F556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φ210*80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733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PP</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CC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咖啡色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47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个</w:t>
            </w:r>
          </w:p>
        </w:tc>
      </w:tr>
      <w:tr w14:paraId="5AC86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B97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82414">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114300</wp:posOffset>
                  </wp:positionV>
                  <wp:extent cx="1495425" cy="895350"/>
                  <wp:effectExtent l="0" t="0" r="9525" b="0"/>
                  <wp:wrapNone/>
                  <wp:docPr id="25" name="图片_14"/>
                  <wp:cNvGraphicFramePr/>
                  <a:graphic xmlns:a="http://schemas.openxmlformats.org/drawingml/2006/main">
                    <a:graphicData uri="http://schemas.openxmlformats.org/drawingml/2006/picture">
                      <pic:pic xmlns:pic="http://schemas.openxmlformats.org/drawingml/2006/picture">
                        <pic:nvPicPr>
                          <pic:cNvPr id="25" name="图片_14"/>
                          <pic:cNvPicPr/>
                        </pic:nvPicPr>
                        <pic:blipFill>
                          <a:blip r:embed="rId53"/>
                          <a:stretch>
                            <a:fillRect/>
                          </a:stretch>
                        </pic:blipFill>
                        <pic:spPr>
                          <a:xfrm>
                            <a:off x="0" y="0"/>
                            <a:ext cx="1495425" cy="89535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3AE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平板28cm（2孔组合）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F2C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16</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B43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28cm*14cm*28mm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36D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443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081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1DFBA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9A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71BE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285750</wp:posOffset>
                  </wp:positionV>
                  <wp:extent cx="1247775" cy="666750"/>
                  <wp:effectExtent l="0" t="0" r="9525" b="0"/>
                  <wp:wrapNone/>
                  <wp:docPr id="26" name="图片_15"/>
                  <wp:cNvGraphicFramePr/>
                  <a:graphic xmlns:a="http://schemas.openxmlformats.org/drawingml/2006/main">
                    <a:graphicData uri="http://schemas.openxmlformats.org/drawingml/2006/picture">
                      <pic:pic xmlns:pic="http://schemas.openxmlformats.org/drawingml/2006/picture">
                        <pic:nvPicPr>
                          <pic:cNvPr id="26" name="图片_15"/>
                          <pic:cNvPicPr/>
                        </pic:nvPicPr>
                        <pic:blipFill>
                          <a:blip r:embed="rId54"/>
                          <a:stretch>
                            <a:fillRect/>
                          </a:stretch>
                        </pic:blipFill>
                        <pic:spPr>
                          <a:xfrm>
                            <a:off x="0" y="0"/>
                            <a:ext cx="1247775" cy="66675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431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平板14cm（单孔组合）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746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12</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323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14cm*14cm*28mm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92F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52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0AD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块</w:t>
            </w:r>
          </w:p>
        </w:tc>
      </w:tr>
      <w:tr w14:paraId="5F457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C3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16</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8F69">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428625</wp:posOffset>
                  </wp:positionH>
                  <wp:positionV relativeFrom="paragraph">
                    <wp:posOffset>285750</wp:posOffset>
                  </wp:positionV>
                  <wp:extent cx="1238250" cy="876300"/>
                  <wp:effectExtent l="0" t="0" r="0" b="0"/>
                  <wp:wrapNone/>
                  <wp:docPr id="28" name="图片_16"/>
                  <wp:cNvGraphicFramePr/>
                  <a:graphic xmlns:a="http://schemas.openxmlformats.org/drawingml/2006/main">
                    <a:graphicData uri="http://schemas.openxmlformats.org/drawingml/2006/picture">
                      <pic:pic xmlns:pic="http://schemas.openxmlformats.org/drawingml/2006/picture">
                        <pic:nvPicPr>
                          <pic:cNvPr id="28" name="图片_16"/>
                          <pic:cNvPicPr/>
                        </pic:nvPicPr>
                        <pic:blipFill>
                          <a:blip r:embed="rId55"/>
                          <a:stretch>
                            <a:fillRect/>
                          </a:stretch>
                        </pic:blipFill>
                        <pic:spPr>
                          <a:xfrm>
                            <a:off x="0" y="0"/>
                            <a:ext cx="1238250" cy="87630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3DE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中号端盖</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069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60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B99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D120*20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F2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PP</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969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咖啡色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58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个</w:t>
            </w:r>
          </w:p>
        </w:tc>
      </w:tr>
      <w:tr w14:paraId="041C1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2F7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17</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3CCDC">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342900</wp:posOffset>
                  </wp:positionV>
                  <wp:extent cx="1381125" cy="704850"/>
                  <wp:effectExtent l="0" t="0" r="9525" b="0"/>
                  <wp:wrapNone/>
                  <wp:docPr id="29" name="图片_17"/>
                  <wp:cNvGraphicFramePr/>
                  <a:graphic xmlns:a="http://schemas.openxmlformats.org/drawingml/2006/main">
                    <a:graphicData uri="http://schemas.openxmlformats.org/drawingml/2006/picture">
                      <pic:pic xmlns:pic="http://schemas.openxmlformats.org/drawingml/2006/picture">
                        <pic:nvPicPr>
                          <pic:cNvPr id="29" name="图片_17"/>
                          <pic:cNvPicPr/>
                        </pic:nvPicPr>
                        <pic:blipFill>
                          <a:blip r:embed="rId56"/>
                          <a:stretch>
                            <a:fillRect/>
                          </a:stretch>
                        </pic:blipFill>
                        <pic:spPr>
                          <a:xfrm>
                            <a:off x="0" y="0"/>
                            <a:ext cx="1381125" cy="70485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53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中号双头带孔链接</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48C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30</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E80F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44*183</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37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PP</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21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咖啡色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66D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个</w:t>
            </w:r>
          </w:p>
        </w:tc>
      </w:tr>
      <w:tr w14:paraId="0CB14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B11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588D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276225</wp:posOffset>
                  </wp:positionV>
                  <wp:extent cx="1247775" cy="571500"/>
                  <wp:effectExtent l="0" t="0" r="9525" b="0"/>
                  <wp:wrapNone/>
                  <wp:docPr id="30" name="图片_18"/>
                  <wp:cNvGraphicFramePr/>
                  <a:graphic xmlns:a="http://schemas.openxmlformats.org/drawingml/2006/main">
                    <a:graphicData uri="http://schemas.openxmlformats.org/drawingml/2006/picture">
                      <pic:pic xmlns:pic="http://schemas.openxmlformats.org/drawingml/2006/picture">
                        <pic:nvPicPr>
                          <pic:cNvPr id="30" name="图片_18"/>
                          <pic:cNvPicPr/>
                        </pic:nvPicPr>
                        <pic:blipFill>
                          <a:blip r:embed="rId57"/>
                          <a:stretch>
                            <a:fillRect/>
                          </a:stretch>
                        </pic:blipFill>
                        <pic:spPr>
                          <a:xfrm>
                            <a:off x="0" y="0"/>
                            <a:ext cx="1247775" cy="57150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933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中号单头链接</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1BA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30</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AF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44*114</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9B5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PP</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D50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咖啡色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CC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个</w:t>
            </w:r>
          </w:p>
        </w:tc>
      </w:tr>
      <w:tr w14:paraId="75F0E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FE92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19</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787FA">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180975</wp:posOffset>
                  </wp:positionV>
                  <wp:extent cx="1247775" cy="0"/>
                  <wp:effectExtent l="0" t="0" r="0" b="0"/>
                  <wp:wrapNone/>
                  <wp:docPr id="31" name="图片_19"/>
                  <wp:cNvGraphicFramePr/>
                  <a:graphic xmlns:a="http://schemas.openxmlformats.org/drawingml/2006/main">
                    <a:graphicData uri="http://schemas.openxmlformats.org/drawingml/2006/picture">
                      <pic:pic xmlns:pic="http://schemas.openxmlformats.org/drawingml/2006/picture">
                        <pic:nvPicPr>
                          <pic:cNvPr id="31" name="图片_19"/>
                          <pic:cNvPicPr/>
                        </pic:nvPicPr>
                        <pic:blipFill>
                          <a:blip r:embed="rId58"/>
                          <a:stretch>
                            <a:fillRect/>
                          </a:stretch>
                        </pic:blipFill>
                        <pic:spPr>
                          <a:xfrm>
                            <a:off x="0" y="0"/>
                            <a:ext cx="1247775" cy="0"/>
                          </a:xfrm>
                          <a:prstGeom prst="rect">
                            <a:avLst/>
                          </a:prstGeom>
                          <a:noFill/>
                          <a:ln>
                            <a:noFill/>
                          </a:ln>
                        </pic:spPr>
                      </pic:pic>
                    </a:graphicData>
                  </a:graphic>
                </wp:anchor>
              </w:drawing>
            </w: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409575</wp:posOffset>
                  </wp:positionH>
                  <wp:positionV relativeFrom="paragraph">
                    <wp:posOffset>190500</wp:posOffset>
                  </wp:positionV>
                  <wp:extent cx="1466850" cy="952500"/>
                  <wp:effectExtent l="0" t="0" r="0" b="0"/>
                  <wp:wrapNone/>
                  <wp:docPr id="32" name="图片_22"/>
                  <wp:cNvGraphicFramePr/>
                  <a:graphic xmlns:a="http://schemas.openxmlformats.org/drawingml/2006/main">
                    <a:graphicData uri="http://schemas.openxmlformats.org/drawingml/2006/picture">
                      <pic:pic xmlns:pic="http://schemas.openxmlformats.org/drawingml/2006/picture">
                        <pic:nvPicPr>
                          <pic:cNvPr id="32" name="图片_22"/>
                          <pic:cNvPicPr/>
                        </pic:nvPicPr>
                        <pic:blipFill>
                          <a:blip r:embed="rId59"/>
                          <a:stretch>
                            <a:fillRect/>
                          </a:stretch>
                        </pic:blipFill>
                        <pic:spPr>
                          <a:xfrm>
                            <a:off x="0" y="0"/>
                            <a:ext cx="1466850" cy="95250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437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圆球</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BB8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30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EB3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φ6.5cm</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D5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PE</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2C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彩色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55C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个</w:t>
            </w:r>
          </w:p>
        </w:tc>
      </w:tr>
      <w:tr w14:paraId="14AED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FAA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E060">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295275</wp:posOffset>
                  </wp:positionV>
                  <wp:extent cx="1938655" cy="372745"/>
                  <wp:effectExtent l="0" t="0" r="4445" b="8255"/>
                  <wp:wrapNone/>
                  <wp:docPr id="33" name="图片_23"/>
                  <wp:cNvGraphicFramePr/>
                  <a:graphic xmlns:a="http://schemas.openxmlformats.org/drawingml/2006/main">
                    <a:graphicData uri="http://schemas.openxmlformats.org/drawingml/2006/picture">
                      <pic:pic xmlns:pic="http://schemas.openxmlformats.org/drawingml/2006/picture">
                        <pic:nvPicPr>
                          <pic:cNvPr id="33" name="图片_23"/>
                          <pic:cNvPicPr/>
                        </pic:nvPicPr>
                        <pic:blipFill>
                          <a:blip r:embed="rId60"/>
                          <a:stretch>
                            <a:fillRect/>
                          </a:stretch>
                        </pic:blipFill>
                        <pic:spPr>
                          <a:xfrm>
                            <a:off x="0" y="0"/>
                            <a:ext cx="1938655" cy="372745"/>
                          </a:xfrm>
                          <a:prstGeom prst="rect">
                            <a:avLst/>
                          </a:prstGeom>
                          <a:noFill/>
                          <a:ln>
                            <a:noFill/>
                          </a:ln>
                        </pic:spPr>
                      </pic:pic>
                    </a:graphicData>
                  </a:graphic>
                </wp:anchor>
              </w:drawing>
            </w: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428625</wp:posOffset>
                  </wp:positionH>
                  <wp:positionV relativeFrom="paragraph">
                    <wp:posOffset>180975</wp:posOffset>
                  </wp:positionV>
                  <wp:extent cx="1238250" cy="0"/>
                  <wp:effectExtent l="0" t="0" r="0" b="0"/>
                  <wp:wrapNone/>
                  <wp:docPr id="34" name="图片_20"/>
                  <wp:cNvGraphicFramePr/>
                  <a:graphic xmlns:a="http://schemas.openxmlformats.org/drawingml/2006/main">
                    <a:graphicData uri="http://schemas.openxmlformats.org/drawingml/2006/picture">
                      <pic:pic xmlns:pic="http://schemas.openxmlformats.org/drawingml/2006/picture">
                        <pic:nvPicPr>
                          <pic:cNvPr id="34" name="图片_20"/>
                          <pic:cNvPicPr/>
                        </pic:nvPicPr>
                        <pic:blipFill>
                          <a:blip r:embed="rId61"/>
                          <a:stretch>
                            <a:fillRect/>
                          </a:stretch>
                        </pic:blipFill>
                        <pic:spPr>
                          <a:xfrm>
                            <a:off x="0" y="0"/>
                            <a:ext cx="1238250" cy="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603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D38圆棒</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587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30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DFC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D38*400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F9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PVC</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34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黄色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17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个</w:t>
            </w:r>
          </w:p>
        </w:tc>
      </w:tr>
      <w:tr w14:paraId="395DE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0A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21</w:t>
            </w:r>
          </w:p>
        </w:tc>
        <w:tc>
          <w:tcPr>
            <w:tcW w:w="1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5C878">
            <w:pPr>
              <w:keepNext w:val="0"/>
              <w:keepLines w:val="0"/>
              <w:widowControl/>
              <w:suppressLineNumbers w:val="0"/>
              <w:jc w:val="left"/>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66675</wp:posOffset>
                  </wp:positionV>
                  <wp:extent cx="1548765" cy="1057910"/>
                  <wp:effectExtent l="0" t="0" r="13335" b="8890"/>
                  <wp:wrapNone/>
                  <wp:docPr id="35" name="图片_24"/>
                  <wp:cNvGraphicFramePr/>
                  <a:graphic xmlns:a="http://schemas.openxmlformats.org/drawingml/2006/main">
                    <a:graphicData uri="http://schemas.openxmlformats.org/drawingml/2006/picture">
                      <pic:pic xmlns:pic="http://schemas.openxmlformats.org/drawingml/2006/picture">
                        <pic:nvPicPr>
                          <pic:cNvPr id="35" name="图片_24"/>
                          <pic:cNvPicPr/>
                        </pic:nvPicPr>
                        <pic:blipFill>
                          <a:blip r:embed="rId62"/>
                          <a:stretch>
                            <a:fillRect/>
                          </a:stretch>
                        </pic:blipFill>
                        <pic:spPr>
                          <a:xfrm>
                            <a:off x="0" y="0"/>
                            <a:ext cx="1548765" cy="1057910"/>
                          </a:xfrm>
                          <a:prstGeom prst="rect">
                            <a:avLst/>
                          </a:prstGeom>
                          <a:noFill/>
                          <a:ln>
                            <a:noFill/>
                          </a:ln>
                        </pic:spPr>
                      </pic:pic>
                    </a:graphicData>
                  </a:graphic>
                </wp:anchor>
              </w:drawing>
            </w:r>
            <w:r>
              <w:rPr>
                <w:rFonts w:hint="eastAsia" w:asciiTheme="minorEastAsia" w:hAnsiTheme="minorEastAsia" w:eastAsiaTheme="minorEastAsia" w:cstheme="minorEastAsia"/>
                <w:b w:val="0"/>
                <w:bCs w:val="0"/>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180975</wp:posOffset>
                  </wp:positionV>
                  <wp:extent cx="1381125" cy="0"/>
                  <wp:effectExtent l="0" t="0" r="0" b="0"/>
                  <wp:wrapNone/>
                  <wp:docPr id="12" name="图片_21"/>
                  <wp:cNvGraphicFramePr/>
                  <a:graphic xmlns:a="http://schemas.openxmlformats.org/drawingml/2006/main">
                    <a:graphicData uri="http://schemas.openxmlformats.org/drawingml/2006/picture">
                      <pic:pic xmlns:pic="http://schemas.openxmlformats.org/drawingml/2006/picture">
                        <pic:nvPicPr>
                          <pic:cNvPr id="12" name="图片_21"/>
                          <pic:cNvPicPr/>
                        </pic:nvPicPr>
                        <pic:blipFill>
                          <a:blip r:embed="rId58"/>
                          <a:stretch>
                            <a:fillRect/>
                          </a:stretch>
                        </pic:blipFill>
                        <pic:spPr>
                          <a:xfrm>
                            <a:off x="0" y="0"/>
                            <a:ext cx="1381125" cy="0"/>
                          </a:xfrm>
                          <a:prstGeom prst="rect">
                            <a:avLst/>
                          </a:prstGeom>
                          <a:noFill/>
                          <a:ln>
                            <a:noFill/>
                          </a:ln>
                        </pic:spPr>
                      </pic:pic>
                    </a:graphicData>
                  </a:graphic>
                </wp:anchor>
              </w:drawing>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29D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水箱组合</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F29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97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12L</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4C2E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PC</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C2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蓝色</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16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个</w:t>
            </w:r>
          </w:p>
        </w:tc>
      </w:tr>
    </w:tbl>
    <w:p w14:paraId="42B20F97">
      <w:pPr>
        <w:pStyle w:val="2"/>
        <w:rPr>
          <w:rFonts w:hint="eastAsia"/>
          <w:lang w:eastAsia="zh-CN"/>
        </w:rPr>
      </w:pPr>
    </w:p>
    <w:p w14:paraId="6FA827F6">
      <w:pPr>
        <w:rPr>
          <w:rFonts w:hint="eastAsia" w:ascii="仿宋" w:hAnsi="仿宋" w:eastAsia="仿宋" w:cs="仿宋"/>
          <w:b/>
          <w:sz w:val="36"/>
          <w:szCs w:val="36"/>
        </w:rPr>
      </w:pPr>
      <w:r>
        <w:rPr>
          <w:rFonts w:hint="eastAsia" w:ascii="仿宋" w:hAnsi="仿宋" w:eastAsia="仿宋" w:cs="仿宋"/>
          <w:b/>
          <w:sz w:val="36"/>
          <w:szCs w:val="36"/>
        </w:rPr>
        <w:br w:type="page"/>
      </w:r>
    </w:p>
    <w:p w14:paraId="35326C7B">
      <w:pPr>
        <w:pStyle w:val="2"/>
        <w:rPr>
          <w:rFonts w:hint="eastAsia"/>
          <w:lang w:val="en-US" w:eastAsia="zh-CN"/>
        </w:rPr>
      </w:pPr>
      <w:r>
        <w:rPr>
          <w:rFonts w:hint="eastAsia" w:ascii="宋体" w:hAnsi="宋体" w:eastAsia="宋体" w:cs="宋体"/>
          <w:i w:val="0"/>
          <w:iCs w:val="0"/>
          <w:color w:val="000000"/>
          <w:kern w:val="0"/>
          <w:sz w:val="28"/>
          <w:szCs w:val="28"/>
          <w:u w:val="none"/>
          <w:lang w:val="en-US" w:eastAsia="zh-CN" w:bidi="ar"/>
        </w:rPr>
        <w:t>分项清单2：砖筑大师（砖块、魔法世界窗）积木</w:t>
      </w:r>
    </w:p>
    <w:tbl>
      <w:tblPr>
        <w:tblStyle w:val="62"/>
        <w:tblW w:w="5837" w:type="pct"/>
        <w:tblInd w:w="-5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1"/>
        <w:gridCol w:w="1336"/>
        <w:gridCol w:w="3366"/>
        <w:gridCol w:w="3117"/>
        <w:gridCol w:w="700"/>
        <w:gridCol w:w="900"/>
      </w:tblGrid>
      <w:tr w14:paraId="6580B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FE8A9">
            <w:pPr>
              <w:keepNext w:val="0"/>
              <w:keepLines w:val="0"/>
              <w:widowControl/>
              <w:suppressLineNumbers w:val="0"/>
              <w:jc w:val="center"/>
              <w:textAlignment w:val="center"/>
              <w:rPr>
                <w:rFonts w:hint="eastAsia" w:ascii="宋体" w:hAnsi="宋体" w:eastAsia="宋体" w:cs="宋体"/>
                <w:b/>
                <w:bCs/>
                <w:i w:val="0"/>
                <w:iCs w:val="0"/>
                <w:color w:val="000000"/>
                <w:sz w:val="26"/>
                <w:szCs w:val="26"/>
                <w:u w:val="none"/>
              </w:rPr>
            </w:pPr>
            <w:r>
              <w:rPr>
                <w:rFonts w:hint="eastAsia" w:ascii="宋体" w:hAnsi="宋体" w:eastAsia="宋体" w:cs="宋体"/>
                <w:b/>
                <w:bCs/>
                <w:i w:val="0"/>
                <w:iCs w:val="0"/>
                <w:color w:val="000000"/>
                <w:kern w:val="0"/>
                <w:sz w:val="26"/>
                <w:szCs w:val="26"/>
                <w:u w:val="none"/>
                <w:lang w:val="en-US" w:eastAsia="zh-CN" w:bidi="ar"/>
              </w:rPr>
              <w:t>序号</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5068B">
            <w:pPr>
              <w:keepNext w:val="0"/>
              <w:keepLines w:val="0"/>
              <w:widowControl/>
              <w:suppressLineNumbers w:val="0"/>
              <w:jc w:val="center"/>
              <w:textAlignment w:val="center"/>
              <w:rPr>
                <w:rFonts w:hint="eastAsia" w:ascii="宋体" w:hAnsi="宋体" w:eastAsia="宋体" w:cs="宋体"/>
                <w:b/>
                <w:bCs/>
                <w:i w:val="0"/>
                <w:iCs w:val="0"/>
                <w:color w:val="000000"/>
                <w:sz w:val="26"/>
                <w:szCs w:val="26"/>
                <w:u w:val="none"/>
              </w:rPr>
            </w:pPr>
            <w:r>
              <w:rPr>
                <w:rFonts w:hint="eastAsia" w:ascii="宋体" w:hAnsi="宋体" w:eastAsia="宋体" w:cs="宋体"/>
                <w:b/>
                <w:bCs/>
                <w:i w:val="0"/>
                <w:iCs w:val="0"/>
                <w:color w:val="000000"/>
                <w:kern w:val="0"/>
                <w:sz w:val="26"/>
                <w:szCs w:val="26"/>
                <w:u w:val="none"/>
                <w:lang w:val="en-US" w:eastAsia="zh-CN" w:bidi="ar"/>
              </w:rPr>
              <w:t>名称</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73555">
            <w:pPr>
              <w:keepNext w:val="0"/>
              <w:keepLines w:val="0"/>
              <w:widowControl/>
              <w:suppressLineNumbers w:val="0"/>
              <w:jc w:val="center"/>
              <w:textAlignment w:val="center"/>
              <w:rPr>
                <w:rFonts w:hint="eastAsia" w:ascii="宋体" w:hAnsi="宋体" w:eastAsia="宋体" w:cs="宋体"/>
                <w:b/>
                <w:bCs/>
                <w:i w:val="0"/>
                <w:iCs w:val="0"/>
                <w:color w:val="000000"/>
                <w:sz w:val="26"/>
                <w:szCs w:val="26"/>
                <w:u w:val="none"/>
              </w:rPr>
            </w:pPr>
            <w:r>
              <w:rPr>
                <w:rFonts w:hint="eastAsia" w:ascii="宋体" w:hAnsi="宋体" w:eastAsia="宋体" w:cs="宋体"/>
                <w:b/>
                <w:bCs/>
                <w:i w:val="0"/>
                <w:iCs w:val="0"/>
                <w:color w:val="000000"/>
                <w:kern w:val="0"/>
                <w:sz w:val="26"/>
                <w:szCs w:val="26"/>
                <w:u w:val="none"/>
                <w:lang w:val="en-US" w:eastAsia="zh-CN" w:bidi="ar"/>
              </w:rPr>
              <w:t>图片</w:t>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DEE15">
            <w:pPr>
              <w:keepNext w:val="0"/>
              <w:keepLines w:val="0"/>
              <w:widowControl/>
              <w:suppressLineNumbers w:val="0"/>
              <w:jc w:val="center"/>
              <w:textAlignment w:val="center"/>
              <w:rPr>
                <w:rFonts w:hint="eastAsia" w:ascii="宋体" w:hAnsi="宋体" w:eastAsia="宋体" w:cs="宋体"/>
                <w:b/>
                <w:bCs/>
                <w:i w:val="0"/>
                <w:iCs w:val="0"/>
                <w:color w:val="000000"/>
                <w:sz w:val="26"/>
                <w:szCs w:val="26"/>
                <w:u w:val="none"/>
              </w:rPr>
            </w:pPr>
            <w:r>
              <w:rPr>
                <w:rFonts w:hint="eastAsia" w:ascii="宋体" w:hAnsi="宋体" w:eastAsia="宋体" w:cs="宋体"/>
                <w:b/>
                <w:bCs/>
                <w:i w:val="0"/>
                <w:iCs w:val="0"/>
                <w:color w:val="000000"/>
                <w:kern w:val="0"/>
                <w:sz w:val="26"/>
                <w:szCs w:val="26"/>
                <w:u w:val="none"/>
                <w:lang w:val="en-US" w:eastAsia="zh-CN" w:bidi="ar"/>
              </w:rPr>
              <w:t>参数</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6C03F">
            <w:pPr>
              <w:keepNext w:val="0"/>
              <w:keepLines w:val="0"/>
              <w:widowControl/>
              <w:suppressLineNumbers w:val="0"/>
              <w:jc w:val="center"/>
              <w:textAlignment w:val="center"/>
              <w:rPr>
                <w:rFonts w:hint="eastAsia" w:ascii="宋体" w:hAnsi="宋体" w:eastAsia="宋体" w:cs="宋体"/>
                <w:b/>
                <w:bCs/>
                <w:i w:val="0"/>
                <w:iCs w:val="0"/>
                <w:color w:val="000000"/>
                <w:sz w:val="26"/>
                <w:szCs w:val="26"/>
                <w:u w:val="none"/>
              </w:rPr>
            </w:pPr>
            <w:r>
              <w:rPr>
                <w:rFonts w:hint="eastAsia" w:ascii="宋体" w:hAnsi="宋体" w:eastAsia="宋体" w:cs="宋体"/>
                <w:b/>
                <w:bCs/>
                <w:i w:val="0"/>
                <w:iCs w:val="0"/>
                <w:color w:val="000000"/>
                <w:kern w:val="0"/>
                <w:sz w:val="26"/>
                <w:szCs w:val="26"/>
                <w:u w:val="none"/>
                <w:lang w:val="en-US" w:eastAsia="zh-CN" w:bidi="ar"/>
              </w:rPr>
              <w:t>单位</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1E9AE">
            <w:pPr>
              <w:keepNext w:val="0"/>
              <w:keepLines w:val="0"/>
              <w:widowControl/>
              <w:suppressLineNumbers w:val="0"/>
              <w:jc w:val="center"/>
              <w:textAlignment w:val="center"/>
              <w:rPr>
                <w:rFonts w:hint="eastAsia" w:ascii="宋体" w:hAnsi="宋体" w:eastAsia="宋体" w:cs="宋体"/>
                <w:b/>
                <w:bCs/>
                <w:i w:val="0"/>
                <w:iCs w:val="0"/>
                <w:color w:val="000000"/>
                <w:sz w:val="26"/>
                <w:szCs w:val="26"/>
                <w:u w:val="none"/>
              </w:rPr>
            </w:pPr>
            <w:r>
              <w:rPr>
                <w:rFonts w:hint="eastAsia" w:ascii="宋体" w:hAnsi="宋体" w:eastAsia="宋体" w:cs="宋体"/>
                <w:b/>
                <w:bCs/>
                <w:i w:val="0"/>
                <w:iCs w:val="0"/>
                <w:color w:val="000000"/>
                <w:kern w:val="0"/>
                <w:sz w:val="26"/>
                <w:szCs w:val="26"/>
                <w:u w:val="none"/>
                <w:lang w:val="en-US" w:eastAsia="zh-CN" w:bidi="ar"/>
              </w:rPr>
              <w:t>数量</w:t>
            </w:r>
          </w:p>
        </w:tc>
      </w:tr>
      <w:tr w14:paraId="33D55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5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0F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697865</wp:posOffset>
                  </wp:positionH>
                  <wp:positionV relativeFrom="paragraph">
                    <wp:posOffset>1230630</wp:posOffset>
                  </wp:positionV>
                  <wp:extent cx="2263775" cy="1461770"/>
                  <wp:effectExtent l="0" t="0" r="0" b="0"/>
                  <wp:wrapNone/>
                  <wp:docPr id="60" name="图片_31"/>
                  <wp:cNvGraphicFramePr/>
                  <a:graphic xmlns:a="http://schemas.openxmlformats.org/drawingml/2006/main">
                    <a:graphicData uri="http://schemas.openxmlformats.org/drawingml/2006/picture">
                      <pic:pic xmlns:pic="http://schemas.openxmlformats.org/drawingml/2006/picture">
                        <pic:nvPicPr>
                          <pic:cNvPr id="60" name="图片_31"/>
                          <pic:cNvPicPr/>
                        </pic:nvPicPr>
                        <pic:blipFill>
                          <a:blip r:embed="rId63"/>
                          <a:stretch>
                            <a:fillRect/>
                          </a:stretch>
                        </pic:blipFill>
                        <pic:spPr>
                          <a:xfrm>
                            <a:off x="0" y="0"/>
                            <a:ext cx="2263775" cy="146177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长方形砖块</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ACA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188595</wp:posOffset>
                  </wp:positionH>
                  <wp:positionV relativeFrom="paragraph">
                    <wp:posOffset>22225</wp:posOffset>
                  </wp:positionV>
                  <wp:extent cx="1407795" cy="1118870"/>
                  <wp:effectExtent l="0" t="0" r="1905" b="5080"/>
                  <wp:wrapNone/>
                  <wp:docPr id="61" name="图片_1"/>
                  <wp:cNvGraphicFramePr/>
                  <a:graphic xmlns:a="http://schemas.openxmlformats.org/drawingml/2006/main">
                    <a:graphicData uri="http://schemas.openxmlformats.org/drawingml/2006/picture">
                      <pic:pic xmlns:pic="http://schemas.openxmlformats.org/drawingml/2006/picture">
                        <pic:nvPicPr>
                          <pic:cNvPr id="61" name="图片_1"/>
                          <pic:cNvPicPr/>
                        </pic:nvPicPr>
                        <pic:blipFill>
                          <a:blip r:embed="rId64"/>
                          <a:stretch>
                            <a:fillRect/>
                          </a:stretch>
                        </pic:blipFill>
                        <pic:spPr>
                          <a:xfrm>
                            <a:off x="0" y="0"/>
                            <a:ext cx="1407795" cy="111887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B1E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材质：外表弹性软塑胶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规格：12cm×3cm×6cm。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57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54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640</w:t>
            </w:r>
          </w:p>
        </w:tc>
      </w:tr>
      <w:tr w14:paraId="6EB2D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E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2EF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脏脏粉-长方形砖块</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A10BC">
            <w:pPr>
              <w:jc w:val="center"/>
              <w:rPr>
                <w:rFonts w:hint="eastAsia" w:ascii="宋体" w:hAnsi="宋体" w:eastAsia="宋体" w:cs="宋体"/>
                <w:i w:val="0"/>
                <w:iCs w:val="0"/>
                <w:color w:val="000000"/>
                <w:sz w:val="24"/>
                <w:szCs w:val="24"/>
                <w:u w:val="none"/>
              </w:rPr>
            </w:pP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C7F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颜色：脏脏粉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材质：外表弹性软塑胶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规格：12cm×3cm×6cm。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4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0E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r>
      <w:tr w14:paraId="4EF5D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D26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B30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三角形砖块</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52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183515</wp:posOffset>
                  </wp:positionH>
                  <wp:positionV relativeFrom="paragraph">
                    <wp:posOffset>78105</wp:posOffset>
                  </wp:positionV>
                  <wp:extent cx="1281430" cy="1005205"/>
                  <wp:effectExtent l="0" t="0" r="13970" b="4445"/>
                  <wp:wrapNone/>
                  <wp:docPr id="62" name="图片_2"/>
                  <wp:cNvGraphicFramePr/>
                  <a:graphic xmlns:a="http://schemas.openxmlformats.org/drawingml/2006/main">
                    <a:graphicData uri="http://schemas.openxmlformats.org/drawingml/2006/picture">
                      <pic:pic xmlns:pic="http://schemas.openxmlformats.org/drawingml/2006/picture">
                        <pic:nvPicPr>
                          <pic:cNvPr id="62" name="图片_2"/>
                          <pic:cNvPicPr/>
                        </pic:nvPicPr>
                        <pic:blipFill>
                          <a:blip r:embed="rId65"/>
                          <a:stretch>
                            <a:fillRect/>
                          </a:stretch>
                        </pic:blipFill>
                        <pic:spPr>
                          <a:xfrm>
                            <a:off x="0" y="0"/>
                            <a:ext cx="1281430" cy="100520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797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材质：外表弹性软塑胶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规格：12cm×6cm×3cm。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77D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067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r>
      <w:tr w14:paraId="1C5BD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3A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9C1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正方形砖块</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27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61595</wp:posOffset>
                  </wp:positionV>
                  <wp:extent cx="1428750" cy="1375410"/>
                  <wp:effectExtent l="0" t="0" r="0" b="0"/>
                  <wp:wrapNone/>
                  <wp:docPr id="59" name="图片_3"/>
                  <wp:cNvGraphicFramePr/>
                  <a:graphic xmlns:a="http://schemas.openxmlformats.org/drawingml/2006/main">
                    <a:graphicData uri="http://schemas.openxmlformats.org/drawingml/2006/picture">
                      <pic:pic xmlns:pic="http://schemas.openxmlformats.org/drawingml/2006/picture">
                        <pic:nvPicPr>
                          <pic:cNvPr id="59" name="图片_3"/>
                          <pic:cNvPicPr/>
                        </pic:nvPicPr>
                        <pic:blipFill>
                          <a:blip r:embed="rId66"/>
                          <a:stretch>
                            <a:fillRect/>
                          </a:stretch>
                        </pic:blipFill>
                        <pic:spPr>
                          <a:xfrm>
                            <a:off x="0" y="0"/>
                            <a:ext cx="1428750" cy="137541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EC0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材质：外表弹性软塑胶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规格：6cm×6cm×3cm。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D9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8A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r>
      <w:tr w14:paraId="2BC71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B02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48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长方形大砖</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92D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212725</wp:posOffset>
                  </wp:positionH>
                  <wp:positionV relativeFrom="paragraph">
                    <wp:posOffset>179070</wp:posOffset>
                  </wp:positionV>
                  <wp:extent cx="1318895" cy="1054735"/>
                  <wp:effectExtent l="0" t="0" r="14605" b="12065"/>
                  <wp:wrapNone/>
                  <wp:docPr id="40" name="图片_4"/>
                  <wp:cNvGraphicFramePr/>
                  <a:graphic xmlns:a="http://schemas.openxmlformats.org/drawingml/2006/main">
                    <a:graphicData uri="http://schemas.openxmlformats.org/drawingml/2006/picture">
                      <pic:pic xmlns:pic="http://schemas.openxmlformats.org/drawingml/2006/picture">
                        <pic:nvPicPr>
                          <pic:cNvPr id="40" name="图片_4"/>
                          <pic:cNvPicPr/>
                        </pic:nvPicPr>
                        <pic:blipFill>
                          <a:blip r:embed="rId67"/>
                          <a:stretch>
                            <a:fillRect/>
                          </a:stretch>
                        </pic:blipFill>
                        <pic:spPr>
                          <a:xfrm>
                            <a:off x="0" y="0"/>
                            <a:ext cx="1318895" cy="105473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A3C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材质：外表弹性软塑胶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规格：24cm×12cm×6cm。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B78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FE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r>
      <w:tr w14:paraId="0BE21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E6A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B9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瓦片</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DFA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179070</wp:posOffset>
                  </wp:positionV>
                  <wp:extent cx="1426210" cy="1149985"/>
                  <wp:effectExtent l="0" t="0" r="2540" b="12065"/>
                  <wp:wrapNone/>
                  <wp:docPr id="39" name="图片_5"/>
                  <wp:cNvGraphicFramePr/>
                  <a:graphic xmlns:a="http://schemas.openxmlformats.org/drawingml/2006/main">
                    <a:graphicData uri="http://schemas.openxmlformats.org/drawingml/2006/picture">
                      <pic:pic xmlns:pic="http://schemas.openxmlformats.org/drawingml/2006/picture">
                        <pic:nvPicPr>
                          <pic:cNvPr id="39" name="图片_5"/>
                          <pic:cNvPicPr/>
                        </pic:nvPicPr>
                        <pic:blipFill>
                          <a:blip r:embed="rId68"/>
                          <a:stretch>
                            <a:fillRect/>
                          </a:stretch>
                        </pic:blipFill>
                        <pic:spPr>
                          <a:xfrm>
                            <a:off x="0" y="0"/>
                            <a:ext cx="1426210" cy="114998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E4B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材质：橡胶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规格：12cm×12cm。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BE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51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w:t>
            </w:r>
          </w:p>
        </w:tc>
      </w:tr>
      <w:tr w14:paraId="3F2CD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A4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DDC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横梁及卡扣</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817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379095</wp:posOffset>
                  </wp:positionH>
                  <wp:positionV relativeFrom="paragraph">
                    <wp:posOffset>6985</wp:posOffset>
                  </wp:positionV>
                  <wp:extent cx="928370" cy="1337945"/>
                  <wp:effectExtent l="0" t="0" r="0" b="14605"/>
                  <wp:wrapNone/>
                  <wp:docPr id="37" name="图片_39"/>
                  <wp:cNvGraphicFramePr/>
                  <a:graphic xmlns:a="http://schemas.openxmlformats.org/drawingml/2006/main">
                    <a:graphicData uri="http://schemas.openxmlformats.org/drawingml/2006/picture">
                      <pic:pic xmlns:pic="http://schemas.openxmlformats.org/drawingml/2006/picture">
                        <pic:nvPicPr>
                          <pic:cNvPr id="37" name="图片_39"/>
                          <pic:cNvPicPr/>
                        </pic:nvPicPr>
                        <pic:blipFill>
                          <a:blip r:embed="rId69"/>
                          <a:stretch>
                            <a:fillRect/>
                          </a:stretch>
                        </pic:blipFill>
                        <pic:spPr>
                          <a:xfrm>
                            <a:off x="0" y="0"/>
                            <a:ext cx="928370" cy="133794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4B9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材质：铝，塑料；工艺：烤漆。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4根:40cm×Φ1.9cm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30根:30cm×Φ1.6cm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15根:20cm×Φ1.6cm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E5E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0D3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1A22B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60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3D4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魔法世界窗</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58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550545</wp:posOffset>
                  </wp:positionH>
                  <wp:positionV relativeFrom="paragraph">
                    <wp:posOffset>179070</wp:posOffset>
                  </wp:positionV>
                  <wp:extent cx="1059180" cy="970915"/>
                  <wp:effectExtent l="0" t="0" r="0" b="0"/>
                  <wp:wrapNone/>
                  <wp:docPr id="38" name="图片_30"/>
                  <wp:cNvGraphicFramePr/>
                  <a:graphic xmlns:a="http://schemas.openxmlformats.org/drawingml/2006/main">
                    <a:graphicData uri="http://schemas.openxmlformats.org/drawingml/2006/picture">
                      <pic:pic xmlns:pic="http://schemas.openxmlformats.org/drawingml/2006/picture">
                        <pic:nvPicPr>
                          <pic:cNvPr id="38" name="图片_30"/>
                          <pic:cNvPicPr/>
                        </pic:nvPicPr>
                        <pic:blipFill>
                          <a:blip r:embed="rId70"/>
                          <a:stretch>
                            <a:fillRect/>
                          </a:stretch>
                        </pic:blipFill>
                        <pic:spPr>
                          <a:xfrm>
                            <a:off x="0" y="0"/>
                            <a:ext cx="1059180" cy="97091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C60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材质：塑料，吹塑工艺。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内含：左转角×6；</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上下横梁拼接件×16；</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右转角×6；</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左右立柱拼接件×18，</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合计46件及配套的螺丝螺帽组合。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自主游戏，创意拼搭，自由组合。</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8F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43E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B516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484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895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服装</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8B7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217805</wp:posOffset>
                  </wp:positionV>
                  <wp:extent cx="1718945" cy="720090"/>
                  <wp:effectExtent l="0" t="0" r="15240" b="0"/>
                  <wp:wrapNone/>
                  <wp:docPr id="36" name="组合_7"/>
                  <wp:cNvGraphicFramePr/>
                  <a:graphic xmlns:a="http://schemas.openxmlformats.org/drawingml/2006/main">
                    <a:graphicData uri="http://schemas.openxmlformats.org/drawingml/2006/picture">
                      <pic:pic xmlns:pic="http://schemas.openxmlformats.org/drawingml/2006/picture">
                        <pic:nvPicPr>
                          <pic:cNvPr id="36" name="组合_7"/>
                          <pic:cNvPicPr/>
                        </pic:nvPicPr>
                        <pic:blipFill>
                          <a:blip r:embed="rId71"/>
                          <a:stretch>
                            <a:fillRect/>
                          </a:stretch>
                        </pic:blipFill>
                        <pic:spPr>
                          <a:xfrm>
                            <a:off x="0" y="0"/>
                            <a:ext cx="1718945" cy="72009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A22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衣服：25cm×38cm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帽子：18.7cm×10cm×23cm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277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0AB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14:paraId="7DCFE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16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687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尖头铲子</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81A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45085</wp:posOffset>
                  </wp:positionV>
                  <wp:extent cx="1322705" cy="901700"/>
                  <wp:effectExtent l="0" t="0" r="0" b="12700"/>
                  <wp:wrapNone/>
                  <wp:docPr id="41" name="图片_10"/>
                  <wp:cNvGraphicFramePr/>
                  <a:graphic xmlns:a="http://schemas.openxmlformats.org/drawingml/2006/main">
                    <a:graphicData uri="http://schemas.openxmlformats.org/drawingml/2006/picture">
                      <pic:pic xmlns:pic="http://schemas.openxmlformats.org/drawingml/2006/picture">
                        <pic:nvPicPr>
                          <pic:cNvPr id="41" name="图片_10"/>
                          <pic:cNvPicPr/>
                        </pic:nvPicPr>
                        <pic:blipFill>
                          <a:blip r:embed="rId72"/>
                          <a:stretch>
                            <a:fillRect/>
                          </a:stretch>
                        </pic:blipFill>
                        <pic:spPr>
                          <a:xfrm>
                            <a:off x="0" y="0"/>
                            <a:ext cx="1322705" cy="90170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0BB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规格：抹灰板12.5cm×6cm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手柄长：10cm。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A6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8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4FE61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FB7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F2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水桶</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7CD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207010</wp:posOffset>
                  </wp:positionH>
                  <wp:positionV relativeFrom="paragraph">
                    <wp:posOffset>120650</wp:posOffset>
                  </wp:positionV>
                  <wp:extent cx="1315085" cy="638810"/>
                  <wp:effectExtent l="0" t="0" r="18415" b="8890"/>
                  <wp:wrapNone/>
                  <wp:docPr id="45" name="图片_29"/>
                  <wp:cNvGraphicFramePr/>
                  <a:graphic xmlns:a="http://schemas.openxmlformats.org/drawingml/2006/main">
                    <a:graphicData uri="http://schemas.openxmlformats.org/drawingml/2006/picture">
                      <pic:pic xmlns:pic="http://schemas.openxmlformats.org/drawingml/2006/picture">
                        <pic:nvPicPr>
                          <pic:cNvPr id="45" name="图片_29"/>
                          <pic:cNvPicPr/>
                        </pic:nvPicPr>
                        <pic:blipFill>
                          <a:blip r:embed="rId73"/>
                          <a:stretch>
                            <a:fillRect/>
                          </a:stretch>
                        </pic:blipFill>
                        <pic:spPr>
                          <a:xfrm>
                            <a:off x="0" y="0"/>
                            <a:ext cx="1315085" cy="63881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38CE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材质：铁。颜色随机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规格：高：9cm,上径：18cm,下径：15cm。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8AB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943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15632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1D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987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托灰板</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64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179070</wp:posOffset>
                  </wp:positionV>
                  <wp:extent cx="1597025" cy="730885"/>
                  <wp:effectExtent l="0" t="0" r="3175" b="12065"/>
                  <wp:wrapNone/>
                  <wp:docPr id="44" name="图片_14"/>
                  <wp:cNvGraphicFramePr/>
                  <a:graphic xmlns:a="http://schemas.openxmlformats.org/drawingml/2006/main">
                    <a:graphicData uri="http://schemas.openxmlformats.org/drawingml/2006/picture">
                      <pic:pic xmlns:pic="http://schemas.openxmlformats.org/drawingml/2006/picture">
                        <pic:nvPicPr>
                          <pic:cNvPr id="44" name="图片_14"/>
                          <pic:cNvPicPr/>
                        </pic:nvPicPr>
                        <pic:blipFill>
                          <a:blip r:embed="rId74"/>
                          <a:stretch>
                            <a:fillRect/>
                          </a:stretch>
                        </pic:blipFill>
                        <pic:spPr>
                          <a:xfrm>
                            <a:off x="0" y="0"/>
                            <a:ext cx="1597025" cy="73088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542E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材质：铁。颜色随机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规格：托板：15cm×10cm,手柄长：10.7cm。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23A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BF9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4111C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8DF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671" w:type="pct"/>
            <w:tcBorders>
              <w:top w:val="single" w:color="000000" w:sz="4" w:space="0"/>
              <w:left w:val="single" w:color="000000" w:sz="4" w:space="0"/>
              <w:bottom w:val="nil"/>
              <w:right w:val="single" w:color="000000" w:sz="4" w:space="0"/>
            </w:tcBorders>
            <w:shd w:val="clear" w:color="auto" w:fill="auto"/>
            <w:vAlign w:val="center"/>
          </w:tcPr>
          <w:p w14:paraId="2534C9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舀沙勺</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76C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326390</wp:posOffset>
                  </wp:positionH>
                  <wp:positionV relativeFrom="paragraph">
                    <wp:posOffset>73025</wp:posOffset>
                  </wp:positionV>
                  <wp:extent cx="1094105" cy="875030"/>
                  <wp:effectExtent l="0" t="0" r="10795" b="1270"/>
                  <wp:wrapNone/>
                  <wp:docPr id="46" name="图片_22"/>
                  <wp:cNvGraphicFramePr/>
                  <a:graphic xmlns:a="http://schemas.openxmlformats.org/drawingml/2006/main">
                    <a:graphicData uri="http://schemas.openxmlformats.org/drawingml/2006/picture">
                      <pic:pic xmlns:pic="http://schemas.openxmlformats.org/drawingml/2006/picture">
                        <pic:nvPicPr>
                          <pic:cNvPr id="46" name="图片_22"/>
                          <pic:cNvPicPr/>
                        </pic:nvPicPr>
                        <pic:blipFill>
                          <a:blip r:embed="rId75"/>
                          <a:stretch>
                            <a:fillRect/>
                          </a:stretch>
                        </pic:blipFill>
                        <pic:spPr>
                          <a:xfrm>
                            <a:off x="0" y="0"/>
                            <a:ext cx="1094105" cy="87503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EA0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规格：22.5cm×8cm。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68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E99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14:paraId="29207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BCA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9E6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推车</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C46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69215</wp:posOffset>
                  </wp:positionV>
                  <wp:extent cx="1063625" cy="735965"/>
                  <wp:effectExtent l="0" t="0" r="3175" b="6985"/>
                  <wp:wrapNone/>
                  <wp:docPr id="56" name="图片_23"/>
                  <wp:cNvGraphicFramePr/>
                  <a:graphic xmlns:a="http://schemas.openxmlformats.org/drawingml/2006/main">
                    <a:graphicData uri="http://schemas.openxmlformats.org/drawingml/2006/picture">
                      <pic:pic xmlns:pic="http://schemas.openxmlformats.org/drawingml/2006/picture">
                        <pic:nvPicPr>
                          <pic:cNvPr id="56" name="图片_23"/>
                          <pic:cNvPicPr/>
                        </pic:nvPicPr>
                        <pic:blipFill>
                          <a:blip r:embed="rId76"/>
                          <a:stretch>
                            <a:fillRect/>
                          </a:stretch>
                        </pic:blipFill>
                        <pic:spPr>
                          <a:xfrm>
                            <a:off x="0" y="0"/>
                            <a:ext cx="1063625" cy="73596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0A3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材质：铁。颜色随机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外包装：37cm×10.5cm×50cm。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88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辆</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F96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07C78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D4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71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手套</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283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149225</wp:posOffset>
                  </wp:positionH>
                  <wp:positionV relativeFrom="paragraph">
                    <wp:posOffset>179070</wp:posOffset>
                  </wp:positionV>
                  <wp:extent cx="1545590" cy="521335"/>
                  <wp:effectExtent l="0" t="0" r="16510" b="12065"/>
                  <wp:wrapNone/>
                  <wp:docPr id="57" name="图片_12"/>
                  <wp:cNvGraphicFramePr/>
                  <a:graphic xmlns:a="http://schemas.openxmlformats.org/drawingml/2006/main">
                    <a:graphicData uri="http://schemas.openxmlformats.org/drawingml/2006/picture">
                      <pic:pic xmlns:pic="http://schemas.openxmlformats.org/drawingml/2006/picture">
                        <pic:nvPicPr>
                          <pic:cNvPr id="57" name="图片_12"/>
                          <pic:cNvPicPr/>
                        </pic:nvPicPr>
                        <pic:blipFill>
                          <a:blip r:embed="rId77"/>
                          <a:stretch>
                            <a:fillRect/>
                          </a:stretch>
                        </pic:blipFill>
                        <pic:spPr>
                          <a:xfrm>
                            <a:off x="0" y="0"/>
                            <a:ext cx="1545590" cy="52133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CE8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儿童专用手套，颜色随机。橡胶材质防滑耐磨。</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28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4BB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r>
      <w:tr w14:paraId="3550D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3FB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86D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水平尺</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A88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392430</wp:posOffset>
                  </wp:positionH>
                  <wp:positionV relativeFrom="paragraph">
                    <wp:posOffset>22225</wp:posOffset>
                  </wp:positionV>
                  <wp:extent cx="867410" cy="822960"/>
                  <wp:effectExtent l="0" t="0" r="8890" b="15240"/>
                  <wp:wrapNone/>
                  <wp:docPr id="58" name="图片_21"/>
                  <wp:cNvGraphicFramePr/>
                  <a:graphic xmlns:a="http://schemas.openxmlformats.org/drawingml/2006/main">
                    <a:graphicData uri="http://schemas.openxmlformats.org/drawingml/2006/picture">
                      <pic:pic xmlns:pic="http://schemas.openxmlformats.org/drawingml/2006/picture">
                        <pic:nvPicPr>
                          <pic:cNvPr id="58" name="图片_21"/>
                          <pic:cNvPicPr/>
                        </pic:nvPicPr>
                        <pic:blipFill>
                          <a:blip r:embed="rId78"/>
                          <a:stretch>
                            <a:fillRect/>
                          </a:stretch>
                        </pic:blipFill>
                        <pic:spPr>
                          <a:xfrm>
                            <a:off x="0" y="0"/>
                            <a:ext cx="867410" cy="82296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74A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材质：铁，塑料。颜色随机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规格：30cm×6cm。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84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C86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37DA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137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D2B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墨斗线</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D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64770</wp:posOffset>
                  </wp:positionV>
                  <wp:extent cx="1013460" cy="876300"/>
                  <wp:effectExtent l="0" t="0" r="15240" b="0"/>
                  <wp:wrapNone/>
                  <wp:docPr id="48" name="图片_13"/>
                  <wp:cNvGraphicFramePr/>
                  <a:graphic xmlns:a="http://schemas.openxmlformats.org/drawingml/2006/main">
                    <a:graphicData uri="http://schemas.openxmlformats.org/drawingml/2006/picture">
                      <pic:pic xmlns:pic="http://schemas.openxmlformats.org/drawingml/2006/picture">
                        <pic:nvPicPr>
                          <pic:cNvPr id="48" name="图片_13"/>
                          <pic:cNvPicPr/>
                        </pic:nvPicPr>
                        <pic:blipFill>
                          <a:blip r:embed="rId79"/>
                          <a:stretch>
                            <a:fillRect/>
                          </a:stretch>
                        </pic:blipFill>
                        <pic:spPr>
                          <a:xfrm>
                            <a:off x="0" y="0"/>
                            <a:ext cx="1013460" cy="87630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EEE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内含：7m自卷式墨斗1个，墨汁1瓶。</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AA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35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F1F2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54B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F8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垂直尺</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3C8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422910</wp:posOffset>
                  </wp:positionH>
                  <wp:positionV relativeFrom="paragraph">
                    <wp:posOffset>110490</wp:posOffset>
                  </wp:positionV>
                  <wp:extent cx="805815" cy="842010"/>
                  <wp:effectExtent l="0" t="0" r="13335" b="15240"/>
                  <wp:wrapNone/>
                  <wp:docPr id="47" name="图片_19"/>
                  <wp:cNvGraphicFramePr/>
                  <a:graphic xmlns:a="http://schemas.openxmlformats.org/drawingml/2006/main">
                    <a:graphicData uri="http://schemas.openxmlformats.org/drawingml/2006/picture">
                      <pic:pic xmlns:pic="http://schemas.openxmlformats.org/drawingml/2006/picture">
                        <pic:nvPicPr>
                          <pic:cNvPr id="47" name="图片_19"/>
                          <pic:cNvPicPr/>
                        </pic:nvPicPr>
                        <pic:blipFill>
                          <a:blip r:embed="rId80"/>
                          <a:stretch>
                            <a:fillRect/>
                          </a:stretch>
                        </pic:blipFill>
                        <pic:spPr>
                          <a:xfrm>
                            <a:off x="0" y="0"/>
                            <a:ext cx="805815" cy="84201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C15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内含：3种规格垂直尺8×5cm；10cm×10cm；15cm×15cm。各一个。</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5D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E66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6EA4A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3C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671" w:type="pct"/>
            <w:tcBorders>
              <w:top w:val="single" w:color="000000" w:sz="4" w:space="0"/>
              <w:left w:val="single" w:color="000000" w:sz="4" w:space="0"/>
              <w:bottom w:val="nil"/>
              <w:right w:val="single" w:color="000000" w:sz="4" w:space="0"/>
            </w:tcBorders>
            <w:shd w:val="clear" w:color="auto" w:fill="auto"/>
            <w:vAlign w:val="center"/>
          </w:tcPr>
          <w:p w14:paraId="579FF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量杯</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DBD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455930</wp:posOffset>
                  </wp:positionH>
                  <wp:positionV relativeFrom="paragraph">
                    <wp:posOffset>61595</wp:posOffset>
                  </wp:positionV>
                  <wp:extent cx="635635" cy="842645"/>
                  <wp:effectExtent l="0" t="0" r="12065" b="14605"/>
                  <wp:wrapNone/>
                  <wp:docPr id="49" name="图片_2_SpCnt_1"/>
                  <wp:cNvGraphicFramePr/>
                  <a:graphic xmlns:a="http://schemas.openxmlformats.org/drawingml/2006/main">
                    <a:graphicData uri="http://schemas.openxmlformats.org/drawingml/2006/picture">
                      <pic:pic xmlns:pic="http://schemas.openxmlformats.org/drawingml/2006/picture">
                        <pic:nvPicPr>
                          <pic:cNvPr id="49" name="图片_2_SpCnt_1"/>
                          <pic:cNvPicPr/>
                        </pic:nvPicPr>
                        <pic:blipFill>
                          <a:blip r:embed="rId81"/>
                          <a:stretch>
                            <a:fillRect/>
                          </a:stretch>
                        </pic:blipFill>
                        <pic:spPr>
                          <a:xfrm>
                            <a:off x="0" y="0"/>
                            <a:ext cx="635635" cy="84264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1D5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规格250ml</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9DD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B4A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60AD6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795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671" w:type="pct"/>
            <w:tcBorders>
              <w:top w:val="single" w:color="000000" w:sz="4" w:space="0"/>
              <w:left w:val="single" w:color="000000" w:sz="4" w:space="0"/>
              <w:bottom w:val="nil"/>
              <w:right w:val="single" w:color="000000" w:sz="4" w:space="0"/>
            </w:tcBorders>
            <w:shd w:val="clear" w:color="auto" w:fill="auto"/>
            <w:vAlign w:val="center"/>
          </w:tcPr>
          <w:p w14:paraId="03440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儿童专用水洗砂</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C6D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462280</wp:posOffset>
                  </wp:positionH>
                  <wp:positionV relativeFrom="paragraph">
                    <wp:posOffset>217805</wp:posOffset>
                  </wp:positionV>
                  <wp:extent cx="884555" cy="546735"/>
                  <wp:effectExtent l="0" t="0" r="10795" b="5715"/>
                  <wp:wrapNone/>
                  <wp:docPr id="43" name="图片_3_SpCnt_1"/>
                  <wp:cNvGraphicFramePr/>
                  <a:graphic xmlns:a="http://schemas.openxmlformats.org/drawingml/2006/main">
                    <a:graphicData uri="http://schemas.openxmlformats.org/drawingml/2006/picture">
                      <pic:pic xmlns:pic="http://schemas.openxmlformats.org/drawingml/2006/picture">
                        <pic:nvPicPr>
                          <pic:cNvPr id="43" name="图片_3_SpCnt_1"/>
                          <pic:cNvPicPr/>
                        </pic:nvPicPr>
                        <pic:blipFill>
                          <a:blip r:embed="rId82"/>
                          <a:stretch>
                            <a:fillRect/>
                          </a:stretch>
                        </pic:blipFill>
                        <pic:spPr>
                          <a:xfrm>
                            <a:off x="0" y="0"/>
                            <a:ext cx="884555" cy="54673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916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25KG/袋</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7F0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04C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3FB0F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4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640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儿童专用砌砖粉</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5A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175260</wp:posOffset>
                  </wp:positionV>
                  <wp:extent cx="1688465" cy="683260"/>
                  <wp:effectExtent l="0" t="0" r="6985" b="2540"/>
                  <wp:wrapNone/>
                  <wp:docPr id="42" name="组合_15"/>
                  <wp:cNvGraphicFramePr/>
                  <a:graphic xmlns:a="http://schemas.openxmlformats.org/drawingml/2006/main">
                    <a:graphicData uri="http://schemas.openxmlformats.org/drawingml/2006/picture">
                      <pic:pic xmlns:pic="http://schemas.openxmlformats.org/drawingml/2006/picture">
                        <pic:nvPicPr>
                          <pic:cNvPr id="42" name="组合_15"/>
                          <pic:cNvPicPr/>
                        </pic:nvPicPr>
                        <pic:blipFill>
                          <a:blip r:embed="rId83"/>
                          <a:stretch>
                            <a:fillRect/>
                          </a:stretch>
                        </pic:blipFill>
                        <pic:spPr>
                          <a:xfrm>
                            <a:off x="0" y="0"/>
                            <a:ext cx="1688465" cy="68326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3D1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1KG/袋</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DD7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92D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14:paraId="2436A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424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40F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穿插圆管</w:t>
            </w:r>
          </w:p>
        </w:tc>
        <w:tc>
          <w:tcPr>
            <w:tcW w:w="16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C47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201930</wp:posOffset>
                  </wp:positionH>
                  <wp:positionV relativeFrom="paragraph">
                    <wp:posOffset>179070</wp:posOffset>
                  </wp:positionV>
                  <wp:extent cx="1508760" cy="1009650"/>
                  <wp:effectExtent l="0" t="0" r="0" b="0"/>
                  <wp:wrapNone/>
                  <wp:docPr id="50" name="图片_9"/>
                  <wp:cNvGraphicFramePr/>
                  <a:graphic xmlns:a="http://schemas.openxmlformats.org/drawingml/2006/main">
                    <a:graphicData uri="http://schemas.openxmlformats.org/drawingml/2006/picture">
                      <pic:pic xmlns:pic="http://schemas.openxmlformats.org/drawingml/2006/picture">
                        <pic:nvPicPr>
                          <pic:cNvPr id="50" name="图片_9"/>
                          <pic:cNvPicPr/>
                        </pic:nvPicPr>
                        <pic:blipFill>
                          <a:blip r:embed="rId84"/>
                          <a:stretch>
                            <a:fillRect/>
                          </a:stretch>
                        </pic:blipFill>
                        <pic:spPr>
                          <a:xfrm>
                            <a:off x="0" y="0"/>
                            <a:ext cx="1508760" cy="100965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905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材质：铝；工艺：烤漆。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规格：φ1.9cm×60cm；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FB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F5D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r>
      <w:tr w14:paraId="34446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B2C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C8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穿插圆管连接件</w:t>
            </w:r>
          </w:p>
        </w:tc>
        <w:tc>
          <w:tcPr>
            <w:tcW w:w="16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26C47">
            <w:pPr>
              <w:jc w:val="center"/>
              <w:rPr>
                <w:rFonts w:hint="eastAsia" w:ascii="宋体" w:hAnsi="宋体" w:eastAsia="宋体" w:cs="宋体"/>
                <w:i w:val="0"/>
                <w:iCs w:val="0"/>
                <w:color w:val="000000"/>
                <w:sz w:val="24"/>
                <w:szCs w:val="24"/>
                <w:u w:val="none"/>
              </w:rPr>
            </w:pP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3FD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塑料连接件，用于穿插圆管之间的连接</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B9E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C92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r>
      <w:tr w14:paraId="78AF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2B0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CAB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方板-③</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967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170815</wp:posOffset>
                  </wp:positionV>
                  <wp:extent cx="1076325" cy="781050"/>
                  <wp:effectExtent l="0" t="0" r="9525" b="0"/>
                  <wp:wrapNone/>
                  <wp:docPr id="55" name="图片_11"/>
                  <wp:cNvGraphicFramePr/>
                  <a:graphic xmlns:a="http://schemas.openxmlformats.org/drawingml/2006/main">
                    <a:graphicData uri="http://schemas.openxmlformats.org/drawingml/2006/picture">
                      <pic:pic xmlns:pic="http://schemas.openxmlformats.org/drawingml/2006/picture">
                        <pic:nvPicPr>
                          <pic:cNvPr id="55" name="图片_11"/>
                          <pic:cNvPicPr/>
                        </pic:nvPicPr>
                        <pic:blipFill>
                          <a:blip r:embed="rId85"/>
                          <a:stretch>
                            <a:fillRect/>
                          </a:stretch>
                        </pic:blipFill>
                        <pic:spPr>
                          <a:xfrm>
                            <a:off x="0" y="0"/>
                            <a:ext cx="1076325" cy="78105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AE7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材质：铝；工艺：烤漆。内置筋条，内含4个连接孔。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规格：3cm×6cm×48cm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B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44F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1B980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EF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BD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圆柱管-①</w:t>
            </w:r>
          </w:p>
        </w:tc>
        <w:tc>
          <w:tcPr>
            <w:tcW w:w="1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C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576580</wp:posOffset>
                  </wp:positionH>
                  <wp:positionV relativeFrom="paragraph">
                    <wp:posOffset>170180</wp:posOffset>
                  </wp:positionV>
                  <wp:extent cx="475615" cy="930910"/>
                  <wp:effectExtent l="0" t="0" r="635" b="2540"/>
                  <wp:wrapNone/>
                  <wp:docPr id="51" name="图片_10_SpCnt_1"/>
                  <wp:cNvGraphicFramePr/>
                  <a:graphic xmlns:a="http://schemas.openxmlformats.org/drawingml/2006/main">
                    <a:graphicData uri="http://schemas.openxmlformats.org/drawingml/2006/picture">
                      <pic:pic xmlns:pic="http://schemas.openxmlformats.org/drawingml/2006/picture">
                        <pic:nvPicPr>
                          <pic:cNvPr id="51" name="图片_10_SpCnt_1"/>
                          <pic:cNvPicPr/>
                        </pic:nvPicPr>
                        <pic:blipFill>
                          <a:blip r:embed="rId86"/>
                          <a:stretch>
                            <a:fillRect/>
                          </a:stretch>
                        </pic:blipFill>
                        <pic:spPr>
                          <a:xfrm>
                            <a:off x="0" y="0"/>
                            <a:ext cx="475615" cy="93091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4B9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材质：铝；工艺：烤漆。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规格：φ6cm×36cm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7F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AD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3E63F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26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ED3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圆柱管-②</w:t>
            </w:r>
          </w:p>
        </w:tc>
        <w:tc>
          <w:tcPr>
            <w:tcW w:w="1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91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499745</wp:posOffset>
                  </wp:positionH>
                  <wp:positionV relativeFrom="paragraph">
                    <wp:posOffset>179070</wp:posOffset>
                  </wp:positionV>
                  <wp:extent cx="688340" cy="717550"/>
                  <wp:effectExtent l="0" t="0" r="16510" b="6350"/>
                  <wp:wrapNone/>
                  <wp:docPr id="52" name="图片_7"/>
                  <wp:cNvGraphicFramePr/>
                  <a:graphic xmlns:a="http://schemas.openxmlformats.org/drawingml/2006/main">
                    <a:graphicData uri="http://schemas.openxmlformats.org/drawingml/2006/picture">
                      <pic:pic xmlns:pic="http://schemas.openxmlformats.org/drawingml/2006/picture">
                        <pic:nvPicPr>
                          <pic:cNvPr id="52" name="图片_7"/>
                          <pic:cNvPicPr/>
                        </pic:nvPicPr>
                        <pic:blipFill>
                          <a:blip r:embed="rId87"/>
                          <a:stretch>
                            <a:fillRect/>
                          </a:stretch>
                        </pic:blipFill>
                        <pic:spPr>
                          <a:xfrm>
                            <a:off x="0" y="0"/>
                            <a:ext cx="688340" cy="71755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42C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材质：铝；工艺：烤漆。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规格：φ12cm×24cm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F6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C63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4CBE0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90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49D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连接插扣</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993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256540</wp:posOffset>
                  </wp:positionH>
                  <wp:positionV relativeFrom="paragraph">
                    <wp:posOffset>179070</wp:posOffset>
                  </wp:positionV>
                  <wp:extent cx="1250950" cy="536575"/>
                  <wp:effectExtent l="0" t="0" r="6350" b="15875"/>
                  <wp:wrapNone/>
                  <wp:docPr id="53" name="图片_24"/>
                  <wp:cNvGraphicFramePr/>
                  <a:graphic xmlns:a="http://schemas.openxmlformats.org/drawingml/2006/main">
                    <a:graphicData uri="http://schemas.openxmlformats.org/drawingml/2006/picture">
                      <pic:pic xmlns:pic="http://schemas.openxmlformats.org/drawingml/2006/picture">
                        <pic:nvPicPr>
                          <pic:cNvPr id="53" name="图片_24"/>
                          <pic:cNvPicPr/>
                        </pic:nvPicPr>
                        <pic:blipFill>
                          <a:blip r:embed="rId88"/>
                          <a:stretch>
                            <a:fillRect/>
                          </a:stretch>
                        </pic:blipFill>
                        <pic:spPr>
                          <a:xfrm>
                            <a:off x="0" y="0"/>
                            <a:ext cx="1250950" cy="536575"/>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29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用于大砖的连接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规格：5.6cm</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96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455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w:t>
            </w:r>
          </w:p>
        </w:tc>
      </w:tr>
      <w:tr w14:paraId="64784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2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6E6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锤子</w:t>
            </w:r>
          </w:p>
        </w:tc>
        <w:tc>
          <w:tcPr>
            <w:tcW w:w="1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AA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58420</wp:posOffset>
                  </wp:positionV>
                  <wp:extent cx="1179195" cy="740410"/>
                  <wp:effectExtent l="0" t="0" r="1905" b="2540"/>
                  <wp:wrapNone/>
                  <wp:docPr id="54" name="图片_20"/>
                  <wp:cNvGraphicFramePr/>
                  <a:graphic xmlns:a="http://schemas.openxmlformats.org/drawingml/2006/main">
                    <a:graphicData uri="http://schemas.openxmlformats.org/drawingml/2006/picture">
                      <pic:pic xmlns:pic="http://schemas.openxmlformats.org/drawingml/2006/picture">
                        <pic:nvPicPr>
                          <pic:cNvPr id="54" name="图片_20"/>
                          <pic:cNvPicPr/>
                        </pic:nvPicPr>
                        <pic:blipFill>
                          <a:blip r:embed="rId89"/>
                          <a:stretch>
                            <a:fillRect/>
                          </a:stretch>
                        </pic:blipFill>
                        <pic:spPr>
                          <a:xfrm>
                            <a:off x="0" y="0"/>
                            <a:ext cx="1179195" cy="740410"/>
                          </a:xfrm>
                          <a:prstGeom prst="rect">
                            <a:avLst/>
                          </a:prstGeom>
                          <a:noFill/>
                          <a:ln>
                            <a:noFill/>
                          </a:ln>
                        </pic:spPr>
                      </pic:pic>
                    </a:graphicData>
                  </a:graphic>
                </wp:anchor>
              </w:drawing>
            </w:r>
          </w:p>
        </w:tc>
        <w:tc>
          <w:tcPr>
            <w:tcW w:w="1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ADE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用于大砖和连接插扣</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59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36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bl>
    <w:p w14:paraId="259B3BBC">
      <w:pPr>
        <w:rPr>
          <w:rFonts w:hint="default"/>
          <w:lang w:val="en-US" w:eastAsia="zh-CN"/>
        </w:rPr>
      </w:pPr>
    </w:p>
    <w:p w14:paraId="7CDDD398">
      <w:pPr>
        <w:spacing w:line="360" w:lineRule="auto"/>
        <w:ind w:left="720" w:leftChars="343" w:firstLine="1084" w:firstLineChars="300"/>
        <w:outlineLvl w:val="0"/>
        <w:rPr>
          <w:rFonts w:hint="eastAsia" w:ascii="仿宋" w:hAnsi="仿宋" w:eastAsia="仿宋" w:cs="仿宋"/>
          <w:b/>
          <w:sz w:val="36"/>
          <w:szCs w:val="36"/>
        </w:rPr>
      </w:pPr>
    </w:p>
    <w:p w14:paraId="0E34A6AC">
      <w:pPr>
        <w:rPr>
          <w:rFonts w:hint="eastAsia" w:ascii="仿宋" w:hAnsi="仿宋" w:eastAsia="仿宋" w:cs="仿宋"/>
          <w:b/>
          <w:sz w:val="36"/>
          <w:szCs w:val="36"/>
        </w:rPr>
      </w:pPr>
      <w:r>
        <w:rPr>
          <w:rFonts w:hint="eastAsia" w:ascii="仿宋" w:hAnsi="仿宋" w:eastAsia="仿宋" w:cs="仿宋"/>
          <w:b/>
          <w:sz w:val="36"/>
          <w:szCs w:val="36"/>
        </w:rPr>
        <w:br w:type="page"/>
      </w:r>
    </w:p>
    <w:p w14:paraId="037152B7">
      <w:pPr>
        <w:pStyle w:val="2"/>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分项清单3：创搭积木</w:t>
      </w:r>
    </w:p>
    <w:tbl>
      <w:tblPr>
        <w:tblStyle w:val="62"/>
        <w:tblW w:w="5847" w:type="pct"/>
        <w:tblInd w:w="-5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3"/>
        <w:gridCol w:w="684"/>
        <w:gridCol w:w="783"/>
        <w:gridCol w:w="1083"/>
        <w:gridCol w:w="734"/>
        <w:gridCol w:w="683"/>
        <w:gridCol w:w="1650"/>
        <w:gridCol w:w="1450"/>
        <w:gridCol w:w="2316"/>
      </w:tblGrid>
      <w:tr w14:paraId="0A68D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43C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343" w:type="pct"/>
            <w:vMerge w:val="restart"/>
            <w:tcBorders>
              <w:top w:val="single" w:color="000000" w:sz="4" w:space="0"/>
              <w:left w:val="single" w:color="000000" w:sz="4" w:space="0"/>
              <w:bottom w:val="single" w:color="000000" w:sz="4" w:space="0"/>
              <w:right w:val="nil"/>
            </w:tcBorders>
            <w:shd w:val="clear" w:color="auto" w:fill="auto"/>
            <w:noWrap/>
            <w:vAlign w:val="center"/>
          </w:tcPr>
          <w:p w14:paraId="4091F88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箱数</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542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产品类别</w:t>
            </w:r>
          </w:p>
        </w:tc>
        <w:tc>
          <w:tcPr>
            <w:tcW w:w="397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9FC0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产品信息</w:t>
            </w:r>
          </w:p>
        </w:tc>
      </w:tr>
      <w:tr w14:paraId="17146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08095">
            <w:pPr>
              <w:jc w:val="center"/>
              <w:rPr>
                <w:rFonts w:hint="eastAsia" w:asciiTheme="minorEastAsia" w:hAnsiTheme="minorEastAsia" w:eastAsiaTheme="minorEastAsia" w:cstheme="minorEastAsia"/>
                <w:b/>
                <w:bCs/>
                <w:i w:val="0"/>
                <w:iCs w:val="0"/>
                <w:color w:val="000000"/>
                <w:sz w:val="24"/>
                <w:szCs w:val="24"/>
                <w:u w:val="none"/>
              </w:rPr>
            </w:pPr>
          </w:p>
        </w:tc>
        <w:tc>
          <w:tcPr>
            <w:tcW w:w="343" w:type="pct"/>
            <w:vMerge w:val="continue"/>
            <w:tcBorders>
              <w:top w:val="single" w:color="000000" w:sz="4" w:space="0"/>
              <w:left w:val="single" w:color="000000" w:sz="4" w:space="0"/>
              <w:bottom w:val="single" w:color="000000" w:sz="4" w:space="0"/>
              <w:right w:val="nil"/>
            </w:tcBorders>
            <w:shd w:val="clear" w:color="auto" w:fill="auto"/>
            <w:noWrap/>
            <w:vAlign w:val="center"/>
          </w:tcPr>
          <w:p w14:paraId="6C379E78">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8BA4C">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988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产品名称</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5F50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配套数量</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3D3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B07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产品规格</w:t>
            </w:r>
          </w:p>
        </w:tc>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3EC2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材质</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E35C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产品图片</w:t>
            </w:r>
          </w:p>
        </w:tc>
      </w:tr>
      <w:tr w14:paraId="63D3F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2A5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44E44">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第一箱</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0017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游戏材料</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E7D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单元积木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4A6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48</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D24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03D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7CC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2FE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9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descr="IMG_256"/>
                          <pic:cNvPicPr>
                            <a:picLocks noChangeAspect="1"/>
                          </pic:cNvPicPr>
                        </pic:nvPicPr>
                        <pic:blipFill>
                          <a:blip r:embed="rId90"/>
                          <a:stretch>
                            <a:fillRect/>
                          </a:stretch>
                        </pic:blipFill>
                        <pic:spPr>
                          <a:xfrm>
                            <a:off x="0" y="0"/>
                            <a:ext cx="1200150" cy="752475"/>
                          </a:xfrm>
                          <a:prstGeom prst="rect">
                            <a:avLst/>
                          </a:prstGeom>
                          <a:noFill/>
                          <a:ln w="9525">
                            <a:noFill/>
                          </a:ln>
                        </pic:spPr>
                      </pic:pic>
                    </a:graphicData>
                  </a:graphic>
                </wp:inline>
              </w:drawing>
            </w:r>
          </w:p>
        </w:tc>
      </w:tr>
      <w:tr w14:paraId="239D4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C7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B84F4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第二箱</w:t>
            </w: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E143D">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DDA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小三角形积木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171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431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784A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尺寸70*70*35mm（公差±3mm），原木色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7D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794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91"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descr="IMG_257"/>
                          <pic:cNvPicPr>
                            <a:picLocks noChangeAspect="1"/>
                          </pic:cNvPicPr>
                        </pic:nvPicPr>
                        <pic:blipFill>
                          <a:blip r:embed="rId91"/>
                          <a:stretch>
                            <a:fillRect/>
                          </a:stretch>
                        </pic:blipFill>
                        <pic:spPr>
                          <a:xfrm>
                            <a:off x="0" y="0"/>
                            <a:ext cx="1200150" cy="752475"/>
                          </a:xfrm>
                          <a:prstGeom prst="rect">
                            <a:avLst/>
                          </a:prstGeom>
                          <a:noFill/>
                          <a:ln w="9525">
                            <a:noFill/>
                          </a:ln>
                        </pic:spPr>
                      </pic:pic>
                    </a:graphicData>
                  </a:graphic>
                </wp:inline>
              </w:drawing>
            </w:r>
          </w:p>
        </w:tc>
      </w:tr>
      <w:tr w14:paraId="48382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44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B911F">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278A2">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E26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中三角形积木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EE8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EF4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8DBE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尺寸139*68*35mm（公差±3mm），原木色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06B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F5A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65"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descr="IMG_258"/>
                          <pic:cNvPicPr>
                            <a:picLocks noChangeAspect="1"/>
                          </pic:cNvPicPr>
                        </pic:nvPicPr>
                        <pic:blipFill>
                          <a:blip r:embed="rId92"/>
                          <a:stretch>
                            <a:fillRect/>
                          </a:stretch>
                        </pic:blipFill>
                        <pic:spPr>
                          <a:xfrm>
                            <a:off x="0" y="0"/>
                            <a:ext cx="1200150" cy="752475"/>
                          </a:xfrm>
                          <a:prstGeom prst="rect">
                            <a:avLst/>
                          </a:prstGeom>
                          <a:noFill/>
                          <a:ln w="9525">
                            <a:noFill/>
                          </a:ln>
                        </pic:spPr>
                      </pic:pic>
                    </a:graphicData>
                  </a:graphic>
                </wp:inline>
              </w:drawing>
            </w:r>
          </w:p>
        </w:tc>
      </w:tr>
      <w:tr w14:paraId="434F5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DE3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8CF6D">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D8C4E">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628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圆柱体积木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2DF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392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9C2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尺寸长度70mm，直径35mm（公差±3mm），原木色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401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1CB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64"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IMG_259"/>
                          <pic:cNvPicPr>
                            <a:picLocks noChangeAspect="1"/>
                          </pic:cNvPicPr>
                        </pic:nvPicPr>
                        <pic:blipFill>
                          <a:blip r:embed="rId93"/>
                          <a:stretch>
                            <a:fillRect/>
                          </a:stretch>
                        </pic:blipFill>
                        <pic:spPr>
                          <a:xfrm>
                            <a:off x="0" y="0"/>
                            <a:ext cx="1200150" cy="752475"/>
                          </a:xfrm>
                          <a:prstGeom prst="rect">
                            <a:avLst/>
                          </a:prstGeom>
                          <a:noFill/>
                          <a:ln w="9525">
                            <a:noFill/>
                          </a:ln>
                        </pic:spPr>
                      </pic:pic>
                    </a:graphicData>
                  </a:graphic>
                </wp:inline>
              </w:drawing>
            </w:r>
          </w:p>
        </w:tc>
      </w:tr>
      <w:tr w14:paraId="30E0E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6E9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3FA2E">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27101">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9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双倍圆柱体积木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5B7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D21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4F2C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尺寸长度140mm，直径70mm（公差±3mm），原木色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722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07D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63"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descr="IMG_260"/>
                          <pic:cNvPicPr>
                            <a:picLocks noChangeAspect="1"/>
                          </pic:cNvPicPr>
                        </pic:nvPicPr>
                        <pic:blipFill>
                          <a:blip r:embed="rId94"/>
                          <a:stretch>
                            <a:fillRect/>
                          </a:stretch>
                        </pic:blipFill>
                        <pic:spPr>
                          <a:xfrm>
                            <a:off x="0" y="0"/>
                            <a:ext cx="1200150" cy="752475"/>
                          </a:xfrm>
                          <a:prstGeom prst="rect">
                            <a:avLst/>
                          </a:prstGeom>
                          <a:noFill/>
                          <a:ln w="9525">
                            <a:noFill/>
                          </a:ln>
                        </pic:spPr>
                      </pic:pic>
                    </a:graphicData>
                  </a:graphic>
                </wp:inline>
              </w:drawing>
            </w:r>
          </w:p>
        </w:tc>
      </w:tr>
      <w:tr w14:paraId="2EC6C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346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8F3DC">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B9BDA">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A33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地板砖形积木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BC5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1FC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45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尺寸140*70*17.5mm（公差±3mm），原木色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481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76A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122"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 descr="IMG_261"/>
                          <pic:cNvPicPr>
                            <a:picLocks noChangeAspect="1"/>
                          </pic:cNvPicPr>
                        </pic:nvPicPr>
                        <pic:blipFill>
                          <a:blip r:embed="rId95"/>
                          <a:stretch>
                            <a:fillRect/>
                          </a:stretch>
                        </pic:blipFill>
                        <pic:spPr>
                          <a:xfrm>
                            <a:off x="0" y="0"/>
                            <a:ext cx="1200150" cy="752475"/>
                          </a:xfrm>
                          <a:prstGeom prst="rect">
                            <a:avLst/>
                          </a:prstGeom>
                          <a:noFill/>
                          <a:ln w="9525">
                            <a:noFill/>
                          </a:ln>
                        </pic:spPr>
                      </pic:pic>
                    </a:graphicData>
                  </a:graphic>
                </wp:inline>
              </w:drawing>
            </w:r>
          </w:p>
        </w:tc>
      </w:tr>
      <w:tr w14:paraId="23A39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06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E619C">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33D32">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220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双倍地板砖形积木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7D0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34A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F11C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尺寸280*70*17.5mm（公差±3mm），原木色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1AB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A03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93"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descr="IMG_262"/>
                          <pic:cNvPicPr>
                            <a:picLocks noChangeAspect="1"/>
                          </pic:cNvPicPr>
                        </pic:nvPicPr>
                        <pic:blipFill>
                          <a:blip r:embed="rId96"/>
                          <a:stretch>
                            <a:fillRect/>
                          </a:stretch>
                        </pic:blipFill>
                        <pic:spPr>
                          <a:xfrm>
                            <a:off x="0" y="0"/>
                            <a:ext cx="1200150" cy="752475"/>
                          </a:xfrm>
                          <a:prstGeom prst="rect">
                            <a:avLst/>
                          </a:prstGeom>
                          <a:noFill/>
                          <a:ln w="9525">
                            <a:noFill/>
                          </a:ln>
                        </pic:spPr>
                      </pic:pic>
                    </a:graphicData>
                  </a:graphic>
                </wp:inline>
              </w:drawing>
            </w:r>
          </w:p>
        </w:tc>
      </w:tr>
      <w:tr w14:paraId="0D292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EC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BD6E7">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7A27D">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2FF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四倍地板砖形积木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A2D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340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AFEA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尺寸560*70*17.5mm（公差±3mm），原木色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1F2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056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512445</wp:posOffset>
                  </wp:positionH>
                  <wp:positionV relativeFrom="paragraph">
                    <wp:posOffset>114300</wp:posOffset>
                  </wp:positionV>
                  <wp:extent cx="697230" cy="386715"/>
                  <wp:effectExtent l="0" t="0" r="7620" b="13335"/>
                  <wp:wrapNone/>
                  <wp:docPr id="104" name="图片_25"/>
                  <wp:cNvGraphicFramePr/>
                  <a:graphic xmlns:a="http://schemas.openxmlformats.org/drawingml/2006/main">
                    <a:graphicData uri="http://schemas.openxmlformats.org/drawingml/2006/picture">
                      <pic:pic xmlns:pic="http://schemas.openxmlformats.org/drawingml/2006/picture">
                        <pic:nvPicPr>
                          <pic:cNvPr id="104" name="图片_25"/>
                          <pic:cNvPicPr/>
                        </pic:nvPicPr>
                        <pic:blipFill>
                          <a:blip r:embed="rId97"/>
                          <a:stretch>
                            <a:fillRect/>
                          </a:stretch>
                        </pic:blipFill>
                        <pic:spPr>
                          <a:xfrm>
                            <a:off x="0" y="0"/>
                            <a:ext cx="697230" cy="386715"/>
                          </a:xfrm>
                          <a:prstGeom prst="rect">
                            <a:avLst/>
                          </a:prstGeom>
                          <a:noFill/>
                          <a:ln>
                            <a:noFill/>
                          </a:ln>
                        </pic:spPr>
                      </pic:pic>
                    </a:graphicData>
                  </a:graphic>
                </wp:anchor>
              </w:drawing>
            </w:r>
          </w:p>
        </w:tc>
      </w:tr>
      <w:tr w14:paraId="1393D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A7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2E6CE">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DAC1E">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141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柱形积木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34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B60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2B54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尺寸140*35*35mm（公差±3mm），原木色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98D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9E3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94"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descr="IMG_263"/>
                          <pic:cNvPicPr>
                            <a:picLocks noChangeAspect="1"/>
                          </pic:cNvPicPr>
                        </pic:nvPicPr>
                        <pic:blipFill>
                          <a:blip r:embed="rId98"/>
                          <a:stretch>
                            <a:fillRect/>
                          </a:stretch>
                        </pic:blipFill>
                        <pic:spPr>
                          <a:xfrm>
                            <a:off x="0" y="0"/>
                            <a:ext cx="1200150" cy="752475"/>
                          </a:xfrm>
                          <a:prstGeom prst="rect">
                            <a:avLst/>
                          </a:prstGeom>
                          <a:noFill/>
                          <a:ln w="9525">
                            <a:noFill/>
                          </a:ln>
                        </pic:spPr>
                      </pic:pic>
                    </a:graphicData>
                  </a:graphic>
                </wp:inline>
              </w:drawing>
            </w:r>
          </w:p>
        </w:tc>
      </w:tr>
      <w:tr w14:paraId="2440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388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94293">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250DF">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01C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双倍柱形积木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6ED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196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EA28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尺寸280*35*35mm（公差±3mm），原木色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078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820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66" name="图片 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descr="IMG_264"/>
                          <pic:cNvPicPr>
                            <a:picLocks noChangeAspect="1"/>
                          </pic:cNvPicPr>
                        </pic:nvPicPr>
                        <pic:blipFill>
                          <a:blip r:embed="rId99"/>
                          <a:stretch>
                            <a:fillRect/>
                          </a:stretch>
                        </pic:blipFill>
                        <pic:spPr>
                          <a:xfrm>
                            <a:off x="0" y="0"/>
                            <a:ext cx="1200150" cy="752475"/>
                          </a:xfrm>
                          <a:prstGeom prst="rect">
                            <a:avLst/>
                          </a:prstGeom>
                          <a:noFill/>
                          <a:ln w="9525">
                            <a:noFill/>
                          </a:ln>
                        </pic:spPr>
                      </pic:pic>
                    </a:graphicData>
                  </a:graphic>
                </wp:inline>
              </w:drawing>
            </w:r>
          </w:p>
        </w:tc>
      </w:tr>
      <w:tr w14:paraId="7F7DE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73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A5EA9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第三箱</w:t>
            </w: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FFA7C">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318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单元积木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BA7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ED2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1432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6F2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664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67"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descr="IMG_265"/>
                          <pic:cNvPicPr>
                            <a:picLocks noChangeAspect="1"/>
                          </pic:cNvPicPr>
                        </pic:nvPicPr>
                        <pic:blipFill>
                          <a:blip r:embed="rId90"/>
                          <a:stretch>
                            <a:fillRect/>
                          </a:stretch>
                        </pic:blipFill>
                        <pic:spPr>
                          <a:xfrm>
                            <a:off x="0" y="0"/>
                            <a:ext cx="1200150" cy="752475"/>
                          </a:xfrm>
                          <a:prstGeom prst="rect">
                            <a:avLst/>
                          </a:prstGeom>
                          <a:noFill/>
                          <a:ln w="9525">
                            <a:noFill/>
                          </a:ln>
                        </pic:spPr>
                      </pic:pic>
                    </a:graphicData>
                  </a:graphic>
                </wp:inline>
              </w:drawing>
            </w:r>
          </w:p>
        </w:tc>
      </w:tr>
      <w:tr w14:paraId="5B6BB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46A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E77E7">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42817">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B89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半单元积木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50D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8FE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E1F1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尺寸70*70*35mm（公差±3mm），原木色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64B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E2F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68"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descr="IMG_266"/>
                          <pic:cNvPicPr>
                            <a:picLocks noChangeAspect="1"/>
                          </pic:cNvPicPr>
                        </pic:nvPicPr>
                        <pic:blipFill>
                          <a:blip r:embed="rId100"/>
                          <a:stretch>
                            <a:fillRect/>
                          </a:stretch>
                        </pic:blipFill>
                        <pic:spPr>
                          <a:xfrm>
                            <a:off x="0" y="0"/>
                            <a:ext cx="1200150" cy="752475"/>
                          </a:xfrm>
                          <a:prstGeom prst="rect">
                            <a:avLst/>
                          </a:prstGeom>
                          <a:noFill/>
                          <a:ln w="9525">
                            <a:noFill/>
                          </a:ln>
                        </pic:spPr>
                      </pic:pic>
                    </a:graphicData>
                  </a:graphic>
                </wp:inline>
              </w:drawing>
            </w:r>
          </w:p>
        </w:tc>
      </w:tr>
      <w:tr w14:paraId="31004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3D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03DA9">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336DD">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7D7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双单元积木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CAC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1CD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7708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尺寸280*70*35mm（公差±3mm），原木色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43E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1C4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69"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descr="IMG_267"/>
                          <pic:cNvPicPr>
                            <a:picLocks noChangeAspect="1"/>
                          </pic:cNvPicPr>
                        </pic:nvPicPr>
                        <pic:blipFill>
                          <a:blip r:embed="rId101"/>
                          <a:stretch>
                            <a:fillRect/>
                          </a:stretch>
                        </pic:blipFill>
                        <pic:spPr>
                          <a:xfrm>
                            <a:off x="0" y="0"/>
                            <a:ext cx="1200150" cy="752475"/>
                          </a:xfrm>
                          <a:prstGeom prst="rect">
                            <a:avLst/>
                          </a:prstGeom>
                          <a:noFill/>
                          <a:ln w="9525">
                            <a:noFill/>
                          </a:ln>
                        </pic:spPr>
                      </pic:pic>
                    </a:graphicData>
                  </a:graphic>
                </wp:inline>
              </w:drawing>
            </w:r>
          </w:p>
        </w:tc>
      </w:tr>
      <w:tr w14:paraId="20B4A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DD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E0287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第四箱</w:t>
            </w: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ADC2B">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586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半柱形积木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C72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178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D66D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尺寸70*35*35mm（公差±3mm），原木色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FC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C20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70" name="图片 1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descr="IMG_268"/>
                          <pic:cNvPicPr>
                            <a:picLocks noChangeAspect="1"/>
                          </pic:cNvPicPr>
                        </pic:nvPicPr>
                        <pic:blipFill>
                          <a:blip r:embed="rId102"/>
                          <a:stretch>
                            <a:fillRect/>
                          </a:stretch>
                        </pic:blipFill>
                        <pic:spPr>
                          <a:xfrm>
                            <a:off x="0" y="0"/>
                            <a:ext cx="1200150" cy="752475"/>
                          </a:xfrm>
                          <a:prstGeom prst="rect">
                            <a:avLst/>
                          </a:prstGeom>
                          <a:noFill/>
                          <a:ln w="9525">
                            <a:noFill/>
                          </a:ln>
                        </pic:spPr>
                      </pic:pic>
                    </a:graphicData>
                  </a:graphic>
                </wp:inline>
              </w:drawing>
            </w:r>
          </w:p>
        </w:tc>
      </w:tr>
      <w:tr w14:paraId="49E16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0F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99317">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EF4C4">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47F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柱形积木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3F7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E26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708F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尺寸140*35*35mm（公差±3mm），原木色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581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A09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71"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IMG_269"/>
                          <pic:cNvPicPr>
                            <a:picLocks noChangeAspect="1"/>
                          </pic:cNvPicPr>
                        </pic:nvPicPr>
                        <pic:blipFill>
                          <a:blip r:embed="rId98"/>
                          <a:stretch>
                            <a:fillRect/>
                          </a:stretch>
                        </pic:blipFill>
                        <pic:spPr>
                          <a:xfrm>
                            <a:off x="0" y="0"/>
                            <a:ext cx="1200150" cy="752475"/>
                          </a:xfrm>
                          <a:prstGeom prst="rect">
                            <a:avLst/>
                          </a:prstGeom>
                          <a:noFill/>
                          <a:ln w="9525">
                            <a:noFill/>
                          </a:ln>
                        </pic:spPr>
                      </pic:pic>
                    </a:graphicData>
                  </a:graphic>
                </wp:inline>
              </w:drawing>
            </w:r>
          </w:p>
        </w:tc>
      </w:tr>
      <w:tr w14:paraId="08ADF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B2B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894D0">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78846">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D31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半单元积木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DB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CB5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FA9F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尺寸70*70*35mm（公差±3mm），原木色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849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AE5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72" name="图片 1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IMG_270"/>
                          <pic:cNvPicPr>
                            <a:picLocks noChangeAspect="1"/>
                          </pic:cNvPicPr>
                        </pic:nvPicPr>
                        <pic:blipFill>
                          <a:blip r:embed="rId100"/>
                          <a:stretch>
                            <a:fillRect/>
                          </a:stretch>
                        </pic:blipFill>
                        <pic:spPr>
                          <a:xfrm>
                            <a:off x="0" y="0"/>
                            <a:ext cx="1200150" cy="752475"/>
                          </a:xfrm>
                          <a:prstGeom prst="rect">
                            <a:avLst/>
                          </a:prstGeom>
                          <a:noFill/>
                          <a:ln w="9525">
                            <a:noFill/>
                          </a:ln>
                        </pic:spPr>
                      </pic:pic>
                    </a:graphicData>
                  </a:graphic>
                </wp:inline>
              </w:drawing>
            </w:r>
          </w:p>
        </w:tc>
      </w:tr>
      <w:tr w14:paraId="34FF8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8E0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77E10">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07C2B">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BDA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双单元积木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A40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913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D651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尺寸280*70*35mm（公差±3mm），原木色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4C6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31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73" name="图片 1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descr="IMG_271"/>
                          <pic:cNvPicPr>
                            <a:picLocks noChangeAspect="1"/>
                          </pic:cNvPicPr>
                        </pic:nvPicPr>
                        <pic:blipFill>
                          <a:blip r:embed="rId101"/>
                          <a:stretch>
                            <a:fillRect/>
                          </a:stretch>
                        </pic:blipFill>
                        <pic:spPr>
                          <a:xfrm>
                            <a:off x="0" y="0"/>
                            <a:ext cx="1200150" cy="752475"/>
                          </a:xfrm>
                          <a:prstGeom prst="rect">
                            <a:avLst/>
                          </a:prstGeom>
                          <a:noFill/>
                          <a:ln w="9525">
                            <a:noFill/>
                          </a:ln>
                        </pic:spPr>
                      </pic:pic>
                    </a:graphicData>
                  </a:graphic>
                </wp:inline>
              </w:drawing>
            </w:r>
          </w:p>
        </w:tc>
      </w:tr>
      <w:tr w14:paraId="43288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4D5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4BFE2">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760EE">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77A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四倍单元积木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D3C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36A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9A30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尺寸560*70*35mm（公差±3mm），原木色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659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59F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96" name="图片 1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9" descr="IMG_272"/>
                          <pic:cNvPicPr>
                            <a:picLocks noChangeAspect="1"/>
                          </pic:cNvPicPr>
                        </pic:nvPicPr>
                        <pic:blipFill>
                          <a:blip r:embed="rId103"/>
                          <a:stretch>
                            <a:fillRect/>
                          </a:stretch>
                        </pic:blipFill>
                        <pic:spPr>
                          <a:xfrm>
                            <a:off x="0" y="0"/>
                            <a:ext cx="1200150" cy="752475"/>
                          </a:xfrm>
                          <a:prstGeom prst="rect">
                            <a:avLst/>
                          </a:prstGeom>
                          <a:noFill/>
                          <a:ln w="9525">
                            <a:noFill/>
                          </a:ln>
                        </pic:spPr>
                      </pic:pic>
                    </a:graphicData>
                  </a:graphic>
                </wp:inline>
              </w:drawing>
            </w:r>
          </w:p>
        </w:tc>
      </w:tr>
      <w:tr w14:paraId="7118D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704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59B1A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第五箱</w:t>
            </w: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0FE4F">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159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双倍圆柱体积木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3CC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397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436E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尺寸长度140mm，直径70mm（公差±3mm），原木色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418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E52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97" name="图片 2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0" descr="IMG_273"/>
                          <pic:cNvPicPr>
                            <a:picLocks noChangeAspect="1"/>
                          </pic:cNvPicPr>
                        </pic:nvPicPr>
                        <pic:blipFill>
                          <a:blip r:embed="rId94"/>
                          <a:stretch>
                            <a:fillRect/>
                          </a:stretch>
                        </pic:blipFill>
                        <pic:spPr>
                          <a:xfrm>
                            <a:off x="0" y="0"/>
                            <a:ext cx="1200150" cy="752475"/>
                          </a:xfrm>
                          <a:prstGeom prst="rect">
                            <a:avLst/>
                          </a:prstGeom>
                          <a:noFill/>
                          <a:ln w="9525">
                            <a:noFill/>
                          </a:ln>
                        </pic:spPr>
                      </pic:pic>
                    </a:graphicData>
                  </a:graphic>
                </wp:inline>
              </w:drawing>
            </w:r>
          </w:p>
        </w:tc>
      </w:tr>
      <w:tr w14:paraId="6DECE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34F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A32A">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10DD1">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B0D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单元积木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4B2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3D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0DE1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EDF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E13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98" name="图片 2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1" descr="IMG_274"/>
                          <pic:cNvPicPr>
                            <a:picLocks noChangeAspect="1"/>
                          </pic:cNvPicPr>
                        </pic:nvPicPr>
                        <pic:blipFill>
                          <a:blip r:embed="rId90"/>
                          <a:stretch>
                            <a:fillRect/>
                          </a:stretch>
                        </pic:blipFill>
                        <pic:spPr>
                          <a:xfrm>
                            <a:off x="0" y="0"/>
                            <a:ext cx="1200150" cy="752475"/>
                          </a:xfrm>
                          <a:prstGeom prst="rect">
                            <a:avLst/>
                          </a:prstGeom>
                          <a:noFill/>
                          <a:ln w="9525">
                            <a:noFill/>
                          </a:ln>
                        </pic:spPr>
                      </pic:pic>
                    </a:graphicData>
                  </a:graphic>
                </wp:inline>
              </w:drawing>
            </w:r>
          </w:p>
        </w:tc>
      </w:tr>
      <w:tr w14:paraId="13D72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1F6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21</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3139B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第六箱</w:t>
            </w: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9F7F4">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569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单元积木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B5A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51E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0D8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E71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C7F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99" name="图片 2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2" descr="IMG_275"/>
                          <pic:cNvPicPr>
                            <a:picLocks noChangeAspect="1"/>
                          </pic:cNvPicPr>
                        </pic:nvPicPr>
                        <pic:blipFill>
                          <a:blip r:embed="rId90"/>
                          <a:stretch>
                            <a:fillRect/>
                          </a:stretch>
                        </pic:blipFill>
                        <pic:spPr>
                          <a:xfrm>
                            <a:off x="0" y="0"/>
                            <a:ext cx="1200150" cy="752475"/>
                          </a:xfrm>
                          <a:prstGeom prst="rect">
                            <a:avLst/>
                          </a:prstGeom>
                          <a:noFill/>
                          <a:ln w="9525">
                            <a:noFill/>
                          </a:ln>
                        </pic:spPr>
                      </pic:pic>
                    </a:graphicData>
                  </a:graphic>
                </wp:inline>
              </w:drawing>
            </w:r>
          </w:p>
        </w:tc>
      </w:tr>
      <w:tr w14:paraId="36781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7"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88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64714">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67A6A">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54E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半球体积木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D3A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CF9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77EE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尺寸70*70*35mm，直径70mm（公差±3mm），原木色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795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BC3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100" name="图片 2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3" descr="IMG_276"/>
                          <pic:cNvPicPr>
                            <a:picLocks noChangeAspect="1"/>
                          </pic:cNvPicPr>
                        </pic:nvPicPr>
                        <pic:blipFill>
                          <a:blip r:embed="rId104"/>
                          <a:stretch>
                            <a:fillRect/>
                          </a:stretch>
                        </pic:blipFill>
                        <pic:spPr>
                          <a:xfrm>
                            <a:off x="0" y="0"/>
                            <a:ext cx="1200150" cy="752475"/>
                          </a:xfrm>
                          <a:prstGeom prst="rect">
                            <a:avLst/>
                          </a:prstGeom>
                          <a:noFill/>
                          <a:ln w="9525">
                            <a:noFill/>
                          </a:ln>
                        </pic:spPr>
                      </pic:pic>
                    </a:graphicData>
                  </a:graphic>
                </wp:inline>
              </w:drawing>
            </w:r>
          </w:p>
        </w:tc>
      </w:tr>
      <w:tr w14:paraId="38099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4F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23</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FCD62">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39749">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4C5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圆柱体积木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9AB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F7B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5A95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尺寸长度70mm，直径35mm（公差±3mm），原木色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717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6CE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101" name="图片 2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4" descr="IMG_277"/>
                          <pic:cNvPicPr>
                            <a:picLocks noChangeAspect="1"/>
                          </pic:cNvPicPr>
                        </pic:nvPicPr>
                        <pic:blipFill>
                          <a:blip r:embed="rId93"/>
                          <a:stretch>
                            <a:fillRect/>
                          </a:stretch>
                        </pic:blipFill>
                        <pic:spPr>
                          <a:xfrm>
                            <a:off x="0" y="0"/>
                            <a:ext cx="1200150" cy="752475"/>
                          </a:xfrm>
                          <a:prstGeom prst="rect">
                            <a:avLst/>
                          </a:prstGeom>
                          <a:noFill/>
                          <a:ln w="9525">
                            <a:noFill/>
                          </a:ln>
                        </pic:spPr>
                      </pic:pic>
                    </a:graphicData>
                  </a:graphic>
                </wp:inline>
              </w:drawing>
            </w:r>
          </w:p>
        </w:tc>
      </w:tr>
      <w:tr w14:paraId="166B9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A9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24</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3F55F">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AAF67">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713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扇形积木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6AA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4F2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454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尺寸70*70*35mm（公差±3mm），原木色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27E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6FF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102" name="图片 2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descr="IMG_278"/>
                          <pic:cNvPicPr>
                            <a:picLocks noChangeAspect="1"/>
                          </pic:cNvPicPr>
                        </pic:nvPicPr>
                        <pic:blipFill>
                          <a:blip r:embed="rId105"/>
                          <a:stretch>
                            <a:fillRect/>
                          </a:stretch>
                        </pic:blipFill>
                        <pic:spPr>
                          <a:xfrm>
                            <a:off x="0" y="0"/>
                            <a:ext cx="1200150" cy="752475"/>
                          </a:xfrm>
                          <a:prstGeom prst="rect">
                            <a:avLst/>
                          </a:prstGeom>
                          <a:noFill/>
                          <a:ln w="9525">
                            <a:noFill/>
                          </a:ln>
                        </pic:spPr>
                      </pic:pic>
                    </a:graphicData>
                  </a:graphic>
                </wp:inline>
              </w:drawing>
            </w:r>
          </w:p>
        </w:tc>
      </w:tr>
      <w:tr w14:paraId="042F0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7"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97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25</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919BF">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76F1B">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899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斜坡形积木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59A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B9D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6189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尺寸137.5*70*35mm（公差±3mm），原木色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90C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D27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103" name="图片 2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6" descr="IMG_279"/>
                          <pic:cNvPicPr>
                            <a:picLocks noChangeAspect="1"/>
                          </pic:cNvPicPr>
                        </pic:nvPicPr>
                        <pic:blipFill>
                          <a:blip r:embed="rId106"/>
                          <a:stretch>
                            <a:fillRect/>
                          </a:stretch>
                        </pic:blipFill>
                        <pic:spPr>
                          <a:xfrm>
                            <a:off x="0" y="0"/>
                            <a:ext cx="1200150" cy="752475"/>
                          </a:xfrm>
                          <a:prstGeom prst="rect">
                            <a:avLst/>
                          </a:prstGeom>
                          <a:noFill/>
                          <a:ln w="9525">
                            <a:noFill/>
                          </a:ln>
                        </pic:spPr>
                      </pic:pic>
                    </a:graphicData>
                  </a:graphic>
                </wp:inline>
              </w:drawing>
            </w:r>
          </w:p>
        </w:tc>
      </w:tr>
      <w:tr w14:paraId="0DBC6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67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26</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1ADD0">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F8DBC">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005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四分之一圆环积木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C40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9F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8C5D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尺寸70*70*35mm（公差±3mm），原木色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712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DAA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74" name="图片 2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descr="IMG_280"/>
                          <pic:cNvPicPr>
                            <a:picLocks noChangeAspect="1"/>
                          </pic:cNvPicPr>
                        </pic:nvPicPr>
                        <pic:blipFill>
                          <a:blip r:embed="rId107"/>
                          <a:stretch>
                            <a:fillRect/>
                          </a:stretch>
                        </pic:blipFill>
                        <pic:spPr>
                          <a:xfrm>
                            <a:off x="0" y="0"/>
                            <a:ext cx="1200150" cy="752475"/>
                          </a:xfrm>
                          <a:prstGeom prst="rect">
                            <a:avLst/>
                          </a:prstGeom>
                          <a:noFill/>
                          <a:ln w="9525">
                            <a:noFill/>
                          </a:ln>
                        </pic:spPr>
                      </pic:pic>
                    </a:graphicData>
                  </a:graphic>
                </wp:inline>
              </w:drawing>
            </w:r>
          </w:p>
        </w:tc>
      </w:tr>
      <w:tr w14:paraId="3782C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6F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EDC41">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093F0">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7C9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三棱柱积木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988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458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8D0A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尺寸长140*35*31mm,三角形横截面边长35mm（公差±3mm），原木色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4DE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245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75" name="图片 2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descr="IMG_281"/>
                          <pic:cNvPicPr>
                            <a:picLocks noChangeAspect="1"/>
                          </pic:cNvPicPr>
                        </pic:nvPicPr>
                        <pic:blipFill>
                          <a:blip r:embed="rId108"/>
                          <a:stretch>
                            <a:fillRect/>
                          </a:stretch>
                        </pic:blipFill>
                        <pic:spPr>
                          <a:xfrm>
                            <a:off x="0" y="0"/>
                            <a:ext cx="1200150" cy="752475"/>
                          </a:xfrm>
                          <a:prstGeom prst="rect">
                            <a:avLst/>
                          </a:prstGeom>
                          <a:noFill/>
                          <a:ln w="9525">
                            <a:noFill/>
                          </a:ln>
                        </pic:spPr>
                      </pic:pic>
                    </a:graphicData>
                  </a:graphic>
                </wp:inline>
              </w:drawing>
            </w:r>
          </w:p>
        </w:tc>
      </w:tr>
      <w:tr w14:paraId="078EF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06F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CEC73">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C3F94">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221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半圆环积木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0D8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306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9ACD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尺寸外圆直径140mm,内圆直径71mm,厚度35mm（公差±3mm），原木色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0B5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677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76" name="图片 2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descr="IMG_282"/>
                          <pic:cNvPicPr>
                            <a:picLocks noChangeAspect="1"/>
                          </pic:cNvPicPr>
                        </pic:nvPicPr>
                        <pic:blipFill>
                          <a:blip r:embed="rId109"/>
                          <a:stretch>
                            <a:fillRect/>
                          </a:stretch>
                        </pic:blipFill>
                        <pic:spPr>
                          <a:xfrm>
                            <a:off x="0" y="0"/>
                            <a:ext cx="1200150" cy="752475"/>
                          </a:xfrm>
                          <a:prstGeom prst="rect">
                            <a:avLst/>
                          </a:prstGeom>
                          <a:noFill/>
                          <a:ln w="9525">
                            <a:noFill/>
                          </a:ln>
                        </pic:spPr>
                      </pic:pic>
                    </a:graphicData>
                  </a:graphic>
                </wp:inline>
              </w:drawing>
            </w:r>
          </w:p>
        </w:tc>
      </w:tr>
      <w:tr w14:paraId="23662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204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41DD1">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0170C">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387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小半圆形积木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EB7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037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A855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尺寸直径70mm，厚35mm（公差±3mm），原木色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2AE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F9F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77" name="图片 3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descr="IMG_283"/>
                          <pic:cNvPicPr>
                            <a:picLocks noChangeAspect="1"/>
                          </pic:cNvPicPr>
                        </pic:nvPicPr>
                        <pic:blipFill>
                          <a:blip r:embed="rId110"/>
                          <a:stretch>
                            <a:fillRect/>
                          </a:stretch>
                        </pic:blipFill>
                        <pic:spPr>
                          <a:xfrm>
                            <a:off x="0" y="0"/>
                            <a:ext cx="1200150" cy="752475"/>
                          </a:xfrm>
                          <a:prstGeom prst="rect">
                            <a:avLst/>
                          </a:prstGeom>
                          <a:noFill/>
                          <a:ln w="9525">
                            <a:noFill/>
                          </a:ln>
                        </pic:spPr>
                      </pic:pic>
                    </a:graphicData>
                  </a:graphic>
                </wp:inline>
              </w:drawing>
            </w:r>
          </w:p>
        </w:tc>
      </w:tr>
      <w:tr w14:paraId="27B70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85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2DFBC">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C1E90">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16E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大半圆形积木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B97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44E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EEA7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尺寸直径140mm，厚35mm（公差±3mm），原木色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986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240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78" name="图片 31"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descr="IMG_284"/>
                          <pic:cNvPicPr>
                            <a:picLocks noChangeAspect="1"/>
                          </pic:cNvPicPr>
                        </pic:nvPicPr>
                        <pic:blipFill>
                          <a:blip r:embed="rId111"/>
                          <a:stretch>
                            <a:fillRect/>
                          </a:stretch>
                        </pic:blipFill>
                        <pic:spPr>
                          <a:xfrm>
                            <a:off x="0" y="0"/>
                            <a:ext cx="1200150" cy="752475"/>
                          </a:xfrm>
                          <a:prstGeom prst="rect">
                            <a:avLst/>
                          </a:prstGeom>
                          <a:noFill/>
                          <a:ln w="9525">
                            <a:noFill/>
                          </a:ln>
                        </pic:spPr>
                      </pic:pic>
                    </a:graphicData>
                  </a:graphic>
                </wp:inline>
              </w:drawing>
            </w:r>
          </w:p>
        </w:tc>
      </w:tr>
      <w:tr w14:paraId="04858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3C4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31</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AA817">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BA103">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BAD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双倍圆柱体积木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45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81E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AC04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尺寸长度140mm，直径70mm（公差±3mm），原木色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ED4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A6E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0150" cy="752475"/>
                  <wp:effectExtent l="0" t="0" r="0" b="0"/>
                  <wp:docPr id="79" name="图片 32"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descr="IMG_285"/>
                          <pic:cNvPicPr>
                            <a:picLocks noChangeAspect="1"/>
                          </pic:cNvPicPr>
                        </pic:nvPicPr>
                        <pic:blipFill>
                          <a:blip r:embed="rId94"/>
                          <a:stretch>
                            <a:fillRect/>
                          </a:stretch>
                        </pic:blipFill>
                        <pic:spPr>
                          <a:xfrm>
                            <a:off x="0" y="0"/>
                            <a:ext cx="1200150" cy="752475"/>
                          </a:xfrm>
                          <a:prstGeom prst="rect">
                            <a:avLst/>
                          </a:prstGeom>
                          <a:noFill/>
                          <a:ln w="9525">
                            <a:noFill/>
                          </a:ln>
                        </pic:spPr>
                      </pic:pic>
                    </a:graphicData>
                  </a:graphic>
                </wp:inline>
              </w:drawing>
            </w:r>
          </w:p>
        </w:tc>
      </w:tr>
      <w:tr w14:paraId="7BE88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2"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41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32</w:t>
            </w:r>
          </w:p>
        </w:tc>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94D1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第七箱</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EC597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方案材料</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4D6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使用手册（中班）</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614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959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本</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9D84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正16开；</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封面：200g铜版纸，覆哑膜，单面四色印刷；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内芯：80g双胶纸，正反八色印刷；无线胶装</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BC6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纸质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07B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171575" cy="1847850"/>
                  <wp:effectExtent l="0" t="0" r="9525" b="0"/>
                  <wp:docPr id="80" name="图片 33"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3" descr="IMG_286"/>
                          <pic:cNvPicPr>
                            <a:picLocks noChangeAspect="1"/>
                          </pic:cNvPicPr>
                        </pic:nvPicPr>
                        <pic:blipFill>
                          <a:blip r:embed="rId112"/>
                          <a:stretch>
                            <a:fillRect/>
                          </a:stretch>
                        </pic:blipFill>
                        <pic:spPr>
                          <a:xfrm>
                            <a:off x="0" y="0"/>
                            <a:ext cx="1171575" cy="1847850"/>
                          </a:xfrm>
                          <a:prstGeom prst="rect">
                            <a:avLst/>
                          </a:prstGeom>
                          <a:noFill/>
                          <a:ln w="9525">
                            <a:noFill/>
                          </a:ln>
                        </pic:spPr>
                      </pic:pic>
                    </a:graphicData>
                  </a:graphic>
                </wp:inline>
              </w:drawing>
            </w:r>
          </w:p>
        </w:tc>
      </w:tr>
      <w:tr w14:paraId="15FD9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10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99591">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C122A">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5C1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游戏图卡（中班）</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22C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116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册</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0FA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封面：200g铜版纸，单面四色印刷，覆哑膜</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内芯：200g铜版纸，64P，正反八色印刷，覆哑膜</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EB0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纸质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906A">
            <w:pPr>
              <w:jc w:val="center"/>
              <w:rPr>
                <w:rFonts w:hint="eastAsia" w:asciiTheme="minorEastAsia" w:hAnsiTheme="minorEastAsia" w:eastAsiaTheme="minorEastAsia" w:cstheme="minorEastAsia"/>
                <w:i w:val="0"/>
                <w:iCs w:val="0"/>
                <w:color w:val="000000"/>
                <w:sz w:val="24"/>
                <w:szCs w:val="24"/>
                <w:u w:val="none"/>
              </w:rPr>
            </w:pPr>
          </w:p>
        </w:tc>
      </w:tr>
      <w:tr w14:paraId="0FD72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1"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13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17911">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D106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环创材料</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96D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区域标识牌</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45C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B93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张</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35DC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300*130mm；157g铜版纸；覆哑膜；单面四色印刷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DF8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纸质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C5A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209675" cy="609600"/>
                  <wp:effectExtent l="0" t="0" r="9525" b="0"/>
                  <wp:docPr id="81" name="图片 34"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4" descr="IMG_287"/>
                          <pic:cNvPicPr>
                            <a:picLocks noChangeAspect="1"/>
                          </pic:cNvPicPr>
                        </pic:nvPicPr>
                        <pic:blipFill>
                          <a:blip r:embed="rId113"/>
                          <a:stretch>
                            <a:fillRect/>
                          </a:stretch>
                        </pic:blipFill>
                        <pic:spPr>
                          <a:xfrm>
                            <a:off x="0" y="0"/>
                            <a:ext cx="1209675" cy="609600"/>
                          </a:xfrm>
                          <a:prstGeom prst="rect">
                            <a:avLst/>
                          </a:prstGeom>
                          <a:noFill/>
                          <a:ln w="9525">
                            <a:noFill/>
                          </a:ln>
                        </pic:spPr>
                      </pic:pic>
                    </a:graphicData>
                  </a:graphic>
                </wp:inline>
              </w:drawing>
            </w:r>
          </w:p>
        </w:tc>
      </w:tr>
      <w:tr w14:paraId="0D0EE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2"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C78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2B562">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ED47C">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505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区域规则牌</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370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BC6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张</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AE70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正8开；157g铜版纸；覆哑膜；单面四色印刷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2CF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纸质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65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171575" cy="1838325"/>
                  <wp:effectExtent l="0" t="0" r="9525" b="9525"/>
                  <wp:docPr id="82" name="图片 35"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5" descr="IMG_288"/>
                          <pic:cNvPicPr>
                            <a:picLocks noChangeAspect="1"/>
                          </pic:cNvPicPr>
                        </pic:nvPicPr>
                        <pic:blipFill>
                          <a:blip r:embed="rId114"/>
                          <a:stretch>
                            <a:fillRect/>
                          </a:stretch>
                        </pic:blipFill>
                        <pic:spPr>
                          <a:xfrm>
                            <a:off x="0" y="0"/>
                            <a:ext cx="1171575" cy="1838325"/>
                          </a:xfrm>
                          <a:prstGeom prst="rect">
                            <a:avLst/>
                          </a:prstGeom>
                          <a:noFill/>
                          <a:ln w="9525">
                            <a:noFill/>
                          </a:ln>
                        </pic:spPr>
                      </pic:pic>
                    </a:graphicData>
                  </a:graphic>
                </wp:inline>
              </w:drawing>
            </w:r>
          </w:p>
        </w:tc>
      </w:tr>
      <w:tr w14:paraId="05A3D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5C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36</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B2B86">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94415">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6C6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玩具柜彩色标签</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928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B36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67A3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120*85mm,40小张/套，80g不干胶，单面四色印刷，覆亚膜，卡刀模</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AF9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纸质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21D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685925" cy="1295400"/>
                  <wp:effectExtent l="0" t="0" r="9525" b="0"/>
                  <wp:docPr id="83" name="图片 36"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6" descr="IMG_289"/>
                          <pic:cNvPicPr>
                            <a:picLocks noChangeAspect="1"/>
                          </pic:cNvPicPr>
                        </pic:nvPicPr>
                        <pic:blipFill>
                          <a:blip r:embed="rId115"/>
                          <a:stretch>
                            <a:fillRect/>
                          </a:stretch>
                        </pic:blipFill>
                        <pic:spPr>
                          <a:xfrm>
                            <a:off x="0" y="0"/>
                            <a:ext cx="1685925" cy="1295400"/>
                          </a:xfrm>
                          <a:prstGeom prst="rect">
                            <a:avLst/>
                          </a:prstGeom>
                          <a:noFill/>
                          <a:ln w="9525">
                            <a:noFill/>
                          </a:ln>
                        </pic:spPr>
                      </pic:pic>
                    </a:graphicData>
                  </a:graphic>
                </wp:inline>
              </w:drawing>
            </w:r>
          </w:p>
        </w:tc>
      </w:tr>
      <w:tr w14:paraId="71464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59D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37</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809F8">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1F0CB">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DE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主题挂图（中班）</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8D4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C9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张</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4A44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正8开；157g铜版纸，单面四色印刷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B0B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纸质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3CB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135890</wp:posOffset>
                  </wp:positionV>
                  <wp:extent cx="1123950" cy="498475"/>
                  <wp:effectExtent l="0" t="0" r="0" b="15875"/>
                  <wp:wrapNone/>
                  <wp:docPr id="84" name="图片_6"/>
                  <wp:cNvGraphicFramePr/>
                  <a:graphic xmlns:a="http://schemas.openxmlformats.org/drawingml/2006/main">
                    <a:graphicData uri="http://schemas.openxmlformats.org/drawingml/2006/picture">
                      <pic:pic xmlns:pic="http://schemas.openxmlformats.org/drawingml/2006/picture">
                        <pic:nvPicPr>
                          <pic:cNvPr id="84" name="图片_6"/>
                          <pic:cNvPicPr/>
                        </pic:nvPicPr>
                        <pic:blipFill>
                          <a:blip r:embed="rId116"/>
                          <a:stretch>
                            <a:fillRect/>
                          </a:stretch>
                        </pic:blipFill>
                        <pic:spPr>
                          <a:xfrm>
                            <a:off x="0" y="0"/>
                            <a:ext cx="1123950" cy="498475"/>
                          </a:xfrm>
                          <a:prstGeom prst="rect">
                            <a:avLst/>
                          </a:prstGeom>
                          <a:noFill/>
                          <a:ln>
                            <a:noFill/>
                          </a:ln>
                        </pic:spPr>
                      </pic:pic>
                    </a:graphicData>
                  </a:graphic>
                </wp:anchor>
              </w:drawing>
            </w:r>
          </w:p>
        </w:tc>
      </w:tr>
      <w:tr w14:paraId="2AA52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BC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C7CA2">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83C05">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14F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技能图卡（中班）</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392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31B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张</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F6FE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正8开；157g铜版纸，单面四色印刷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1C7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纸质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F69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102870</wp:posOffset>
                  </wp:positionH>
                  <wp:positionV relativeFrom="paragraph">
                    <wp:posOffset>91440</wp:posOffset>
                  </wp:positionV>
                  <wp:extent cx="1088390" cy="617220"/>
                  <wp:effectExtent l="0" t="0" r="16510" b="11430"/>
                  <wp:wrapNone/>
                  <wp:docPr id="85" name="图片_5"/>
                  <wp:cNvGraphicFramePr/>
                  <a:graphic xmlns:a="http://schemas.openxmlformats.org/drawingml/2006/main">
                    <a:graphicData uri="http://schemas.openxmlformats.org/drawingml/2006/picture">
                      <pic:pic xmlns:pic="http://schemas.openxmlformats.org/drawingml/2006/picture">
                        <pic:nvPicPr>
                          <pic:cNvPr id="85" name="图片_5"/>
                          <pic:cNvPicPr/>
                        </pic:nvPicPr>
                        <pic:blipFill>
                          <a:blip r:embed="rId117"/>
                          <a:stretch>
                            <a:fillRect/>
                          </a:stretch>
                        </pic:blipFill>
                        <pic:spPr>
                          <a:xfrm>
                            <a:off x="0" y="0"/>
                            <a:ext cx="1088390" cy="617220"/>
                          </a:xfrm>
                          <a:prstGeom prst="rect">
                            <a:avLst/>
                          </a:prstGeom>
                          <a:noFill/>
                          <a:ln>
                            <a:noFill/>
                          </a:ln>
                        </pic:spPr>
                      </pic:pic>
                    </a:graphicData>
                  </a:graphic>
                </wp:anchor>
              </w:drawing>
            </w:r>
          </w:p>
        </w:tc>
      </w:tr>
      <w:tr w14:paraId="6098D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98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C1BA4">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8C80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游戏材料</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397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塑料单元积木（红色）</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1F9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C25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BBA7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尺寸120*60*30mm（公差±1mm）；红色(PANTONE 485C)</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B1F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ABS</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FD3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351155</wp:posOffset>
                  </wp:positionH>
                  <wp:positionV relativeFrom="paragraph">
                    <wp:posOffset>149860</wp:posOffset>
                  </wp:positionV>
                  <wp:extent cx="780415" cy="692150"/>
                  <wp:effectExtent l="0" t="0" r="635" b="12700"/>
                  <wp:wrapNone/>
                  <wp:docPr id="86" name="图片_44"/>
                  <wp:cNvGraphicFramePr/>
                  <a:graphic xmlns:a="http://schemas.openxmlformats.org/drawingml/2006/main">
                    <a:graphicData uri="http://schemas.openxmlformats.org/drawingml/2006/picture">
                      <pic:pic xmlns:pic="http://schemas.openxmlformats.org/drawingml/2006/picture">
                        <pic:nvPicPr>
                          <pic:cNvPr id="86" name="图片_44"/>
                          <pic:cNvPicPr/>
                        </pic:nvPicPr>
                        <pic:blipFill>
                          <a:blip r:embed="rId118"/>
                          <a:stretch>
                            <a:fillRect/>
                          </a:stretch>
                        </pic:blipFill>
                        <pic:spPr>
                          <a:xfrm>
                            <a:off x="0" y="0"/>
                            <a:ext cx="780415" cy="692150"/>
                          </a:xfrm>
                          <a:prstGeom prst="rect">
                            <a:avLst/>
                          </a:prstGeom>
                          <a:noFill/>
                          <a:ln>
                            <a:noFill/>
                          </a:ln>
                        </pic:spPr>
                      </pic:pic>
                    </a:graphicData>
                  </a:graphic>
                </wp:anchor>
              </w:drawing>
            </w:r>
          </w:p>
        </w:tc>
      </w:tr>
      <w:tr w14:paraId="3A2AC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12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3ACC8">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46444">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301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塑料单元积木（蓝色）</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E1E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37F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47F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尺寸120*60*30mm（公差±1mm）；蓝色(PANTONE 2935C)</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AC0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ABS</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735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234315</wp:posOffset>
                  </wp:positionV>
                  <wp:extent cx="701040" cy="619125"/>
                  <wp:effectExtent l="0" t="0" r="3810" b="9525"/>
                  <wp:wrapNone/>
                  <wp:docPr id="87" name="图片_11"/>
                  <wp:cNvGraphicFramePr/>
                  <a:graphic xmlns:a="http://schemas.openxmlformats.org/drawingml/2006/main">
                    <a:graphicData uri="http://schemas.openxmlformats.org/drawingml/2006/picture">
                      <pic:pic xmlns:pic="http://schemas.openxmlformats.org/drawingml/2006/picture">
                        <pic:nvPicPr>
                          <pic:cNvPr id="87" name="图片_11"/>
                          <pic:cNvPicPr/>
                        </pic:nvPicPr>
                        <pic:blipFill>
                          <a:blip r:embed="rId119"/>
                          <a:stretch>
                            <a:fillRect/>
                          </a:stretch>
                        </pic:blipFill>
                        <pic:spPr>
                          <a:xfrm>
                            <a:off x="0" y="0"/>
                            <a:ext cx="701040" cy="619125"/>
                          </a:xfrm>
                          <a:prstGeom prst="rect">
                            <a:avLst/>
                          </a:prstGeom>
                          <a:noFill/>
                          <a:ln>
                            <a:noFill/>
                          </a:ln>
                        </pic:spPr>
                      </pic:pic>
                    </a:graphicData>
                  </a:graphic>
                </wp:anchor>
              </w:drawing>
            </w:r>
          </w:p>
        </w:tc>
      </w:tr>
      <w:tr w14:paraId="1427A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81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41</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0765F">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066B8">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E7A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塑料单元积木（绿色）</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D9B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D3B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0FD0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尺寸120*60*30mm（公差±1mm）；绿色(PANTONE 354C)</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71E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ABS</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ABA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226060</wp:posOffset>
                  </wp:positionV>
                  <wp:extent cx="746125" cy="603885"/>
                  <wp:effectExtent l="0" t="0" r="15875" b="5715"/>
                  <wp:wrapNone/>
                  <wp:docPr id="88" name="图片_39"/>
                  <wp:cNvGraphicFramePr/>
                  <a:graphic xmlns:a="http://schemas.openxmlformats.org/drawingml/2006/main">
                    <a:graphicData uri="http://schemas.openxmlformats.org/drawingml/2006/picture">
                      <pic:pic xmlns:pic="http://schemas.openxmlformats.org/drawingml/2006/picture">
                        <pic:nvPicPr>
                          <pic:cNvPr id="88" name="图片_39"/>
                          <pic:cNvPicPr/>
                        </pic:nvPicPr>
                        <pic:blipFill>
                          <a:blip r:embed="rId120"/>
                          <a:stretch>
                            <a:fillRect/>
                          </a:stretch>
                        </pic:blipFill>
                        <pic:spPr>
                          <a:xfrm>
                            <a:off x="0" y="0"/>
                            <a:ext cx="746125" cy="603885"/>
                          </a:xfrm>
                          <a:prstGeom prst="rect">
                            <a:avLst/>
                          </a:prstGeom>
                          <a:noFill/>
                          <a:ln>
                            <a:noFill/>
                          </a:ln>
                        </pic:spPr>
                      </pic:pic>
                    </a:graphicData>
                  </a:graphic>
                </wp:anchor>
              </w:drawing>
            </w:r>
          </w:p>
        </w:tc>
      </w:tr>
      <w:tr w14:paraId="212A1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62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42</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09174">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4F249">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D31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塑料半圆形积木（红色）</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0CE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5F3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1B1A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尺寸120（直径）*30mm（公差±1mm）；红色(PANTONE 485C)</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7A7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ABS</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2C5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225425</wp:posOffset>
                  </wp:positionH>
                  <wp:positionV relativeFrom="paragraph">
                    <wp:posOffset>300990</wp:posOffset>
                  </wp:positionV>
                  <wp:extent cx="665480" cy="516890"/>
                  <wp:effectExtent l="0" t="0" r="1270" b="16510"/>
                  <wp:wrapNone/>
                  <wp:docPr id="89" name="图片_46"/>
                  <wp:cNvGraphicFramePr/>
                  <a:graphic xmlns:a="http://schemas.openxmlformats.org/drawingml/2006/main">
                    <a:graphicData uri="http://schemas.openxmlformats.org/drawingml/2006/picture">
                      <pic:pic xmlns:pic="http://schemas.openxmlformats.org/drawingml/2006/picture">
                        <pic:nvPicPr>
                          <pic:cNvPr id="89" name="图片_46"/>
                          <pic:cNvPicPr/>
                        </pic:nvPicPr>
                        <pic:blipFill>
                          <a:blip r:embed="rId121"/>
                          <a:stretch>
                            <a:fillRect/>
                          </a:stretch>
                        </pic:blipFill>
                        <pic:spPr>
                          <a:xfrm>
                            <a:off x="0" y="0"/>
                            <a:ext cx="665480" cy="516890"/>
                          </a:xfrm>
                          <a:prstGeom prst="rect">
                            <a:avLst/>
                          </a:prstGeom>
                          <a:noFill/>
                          <a:ln>
                            <a:noFill/>
                          </a:ln>
                        </pic:spPr>
                      </pic:pic>
                    </a:graphicData>
                  </a:graphic>
                </wp:anchor>
              </w:drawing>
            </w:r>
          </w:p>
        </w:tc>
      </w:tr>
      <w:tr w14:paraId="0B6B5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597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43</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34E3E">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98434">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95C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塑料半圆形积木（蓝色）</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B98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2FB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3796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尺寸120（直径）*30 mm（公差±1mm）；蓝色(PANTONE 2935C)</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66A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ABS</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8E6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254000</wp:posOffset>
                  </wp:positionH>
                  <wp:positionV relativeFrom="paragraph">
                    <wp:posOffset>265430</wp:posOffset>
                  </wp:positionV>
                  <wp:extent cx="718185" cy="576580"/>
                  <wp:effectExtent l="0" t="0" r="5715" b="13970"/>
                  <wp:wrapNone/>
                  <wp:docPr id="90" name="图片_13"/>
                  <wp:cNvGraphicFramePr/>
                  <a:graphic xmlns:a="http://schemas.openxmlformats.org/drawingml/2006/main">
                    <a:graphicData uri="http://schemas.openxmlformats.org/drawingml/2006/picture">
                      <pic:pic xmlns:pic="http://schemas.openxmlformats.org/drawingml/2006/picture">
                        <pic:nvPicPr>
                          <pic:cNvPr id="90" name="图片_13"/>
                          <pic:cNvPicPr/>
                        </pic:nvPicPr>
                        <pic:blipFill>
                          <a:blip r:embed="rId122"/>
                          <a:stretch>
                            <a:fillRect/>
                          </a:stretch>
                        </pic:blipFill>
                        <pic:spPr>
                          <a:xfrm>
                            <a:off x="0" y="0"/>
                            <a:ext cx="718185" cy="576580"/>
                          </a:xfrm>
                          <a:prstGeom prst="rect">
                            <a:avLst/>
                          </a:prstGeom>
                          <a:noFill/>
                          <a:ln>
                            <a:noFill/>
                          </a:ln>
                        </pic:spPr>
                      </pic:pic>
                    </a:graphicData>
                  </a:graphic>
                </wp:anchor>
              </w:drawing>
            </w:r>
          </w:p>
        </w:tc>
      </w:tr>
      <w:tr w14:paraId="068EC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37A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7B90F">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ADAC6">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C7A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塑料半圆形积木（绿色）</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62F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171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2A73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尺寸120（直径）*30mm（公差±1mm）；绿色(PANTONE 354C)</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8AB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ABS</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4B1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234315</wp:posOffset>
                  </wp:positionH>
                  <wp:positionV relativeFrom="paragraph">
                    <wp:posOffset>318135</wp:posOffset>
                  </wp:positionV>
                  <wp:extent cx="670560" cy="511810"/>
                  <wp:effectExtent l="0" t="0" r="15240" b="2540"/>
                  <wp:wrapNone/>
                  <wp:docPr id="105" name="图片_41"/>
                  <wp:cNvGraphicFramePr/>
                  <a:graphic xmlns:a="http://schemas.openxmlformats.org/drawingml/2006/main">
                    <a:graphicData uri="http://schemas.openxmlformats.org/drawingml/2006/picture">
                      <pic:pic xmlns:pic="http://schemas.openxmlformats.org/drawingml/2006/picture">
                        <pic:nvPicPr>
                          <pic:cNvPr id="105" name="图片_41"/>
                          <pic:cNvPicPr/>
                        </pic:nvPicPr>
                        <pic:blipFill>
                          <a:blip r:embed="rId123"/>
                          <a:stretch>
                            <a:fillRect/>
                          </a:stretch>
                        </pic:blipFill>
                        <pic:spPr>
                          <a:xfrm>
                            <a:off x="0" y="0"/>
                            <a:ext cx="670560" cy="511810"/>
                          </a:xfrm>
                          <a:prstGeom prst="rect">
                            <a:avLst/>
                          </a:prstGeom>
                          <a:noFill/>
                          <a:ln>
                            <a:noFill/>
                          </a:ln>
                        </pic:spPr>
                      </pic:pic>
                    </a:graphicData>
                  </a:graphic>
                </wp:anchor>
              </w:drawing>
            </w:r>
          </w:p>
        </w:tc>
      </w:tr>
      <w:tr w14:paraId="649AB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F7D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45</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604C3">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FE8CA">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638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拱桥形积木</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FE4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ED6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1610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尺寸140*70*35mm，内空半圆直径71mm（公差±3mm），原木色</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C93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优质无结松木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F3B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457325" cy="914400"/>
                  <wp:effectExtent l="0" t="0" r="0" b="0"/>
                  <wp:docPr id="106" name="图片 37"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7" descr="IMG_290"/>
                          <pic:cNvPicPr>
                            <a:picLocks noChangeAspect="1"/>
                          </pic:cNvPicPr>
                        </pic:nvPicPr>
                        <pic:blipFill>
                          <a:blip r:embed="rId124"/>
                          <a:stretch>
                            <a:fillRect/>
                          </a:stretch>
                        </pic:blipFill>
                        <pic:spPr>
                          <a:xfrm>
                            <a:off x="0" y="0"/>
                            <a:ext cx="1457325" cy="914400"/>
                          </a:xfrm>
                          <a:prstGeom prst="rect">
                            <a:avLst/>
                          </a:prstGeom>
                          <a:noFill/>
                          <a:ln w="9525">
                            <a:noFill/>
                          </a:ln>
                        </pic:spPr>
                      </pic:pic>
                    </a:graphicData>
                  </a:graphic>
                </wp:inline>
              </w:drawing>
            </w:r>
          </w:p>
        </w:tc>
      </w:tr>
      <w:tr w14:paraId="731C6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AE5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FC4D5">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2B5DC">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AAE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高树</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866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65E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034F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尺寸为115*65*15（厚）mm（公差±3mm），绿色(PANTONE 354c)</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816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1A4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962025" cy="1266825"/>
                  <wp:effectExtent l="0" t="0" r="9525" b="9525"/>
                  <wp:docPr id="107" name="图片 38"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descr="IMG_291"/>
                          <pic:cNvPicPr>
                            <a:picLocks noChangeAspect="1"/>
                          </pic:cNvPicPr>
                        </pic:nvPicPr>
                        <pic:blipFill>
                          <a:blip r:embed="rId125"/>
                          <a:stretch>
                            <a:fillRect/>
                          </a:stretch>
                        </pic:blipFill>
                        <pic:spPr>
                          <a:xfrm>
                            <a:off x="0" y="0"/>
                            <a:ext cx="962025" cy="1266825"/>
                          </a:xfrm>
                          <a:prstGeom prst="rect">
                            <a:avLst/>
                          </a:prstGeom>
                          <a:noFill/>
                          <a:ln w="9525">
                            <a:noFill/>
                          </a:ln>
                        </pic:spPr>
                      </pic:pic>
                    </a:graphicData>
                  </a:graphic>
                </wp:inline>
              </w:drawing>
            </w:r>
          </w:p>
        </w:tc>
      </w:tr>
      <w:tr w14:paraId="6467F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8"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CF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9A9E8">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14A39">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310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矮树</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FA4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A67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7E30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尺寸为45*95*15（厚）mm（公差±3mm），绿色(PANTONE 354c)</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B2B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6CD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drawing>
                <wp:inline distT="0" distB="0" distL="114300" distR="114300">
                  <wp:extent cx="1685925" cy="1571625"/>
                  <wp:effectExtent l="0" t="0" r="9525" b="9525"/>
                  <wp:docPr id="108" name="图片 39"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9" descr="IMG_292"/>
                          <pic:cNvPicPr>
                            <a:picLocks noChangeAspect="1"/>
                          </pic:cNvPicPr>
                        </pic:nvPicPr>
                        <pic:blipFill>
                          <a:blip r:embed="rId126"/>
                          <a:stretch>
                            <a:fillRect/>
                          </a:stretch>
                        </pic:blipFill>
                        <pic:spPr>
                          <a:xfrm>
                            <a:off x="0" y="0"/>
                            <a:ext cx="1685925" cy="1571625"/>
                          </a:xfrm>
                          <a:prstGeom prst="rect">
                            <a:avLst/>
                          </a:prstGeom>
                          <a:noFill/>
                          <a:ln w="9525">
                            <a:noFill/>
                          </a:ln>
                        </pic:spPr>
                      </pic:pic>
                    </a:graphicData>
                  </a:graphic>
                </wp:inline>
              </w:drawing>
            </w:r>
          </w:p>
        </w:tc>
      </w:tr>
      <w:tr w14:paraId="41686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CD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48</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62D1A">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D1486">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A1C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人偶</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DED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08F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0A18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深蓝色(PANTONE 2935c)人偶，尺寸为80*32*15（厚）mm（公差±3mm），橙色(PANTONE 137c)人偶，尺寸为70*32*15（厚）mm（公差±3mm），黄色（PANTONE 012c）人偶，60*42*15（厚）mm（公差±3mm）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615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7B2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307340</wp:posOffset>
                  </wp:positionV>
                  <wp:extent cx="919480" cy="607060"/>
                  <wp:effectExtent l="0" t="0" r="13970" b="2540"/>
                  <wp:wrapNone/>
                  <wp:docPr id="109" name="图片_1"/>
                  <wp:cNvGraphicFramePr/>
                  <a:graphic xmlns:a="http://schemas.openxmlformats.org/drawingml/2006/main">
                    <a:graphicData uri="http://schemas.openxmlformats.org/drawingml/2006/picture">
                      <pic:pic xmlns:pic="http://schemas.openxmlformats.org/drawingml/2006/picture">
                        <pic:nvPicPr>
                          <pic:cNvPr id="109" name="图片_1"/>
                          <pic:cNvPicPr/>
                        </pic:nvPicPr>
                        <pic:blipFill>
                          <a:blip r:embed="rId127"/>
                          <a:stretch>
                            <a:fillRect/>
                          </a:stretch>
                        </pic:blipFill>
                        <pic:spPr>
                          <a:xfrm>
                            <a:off x="0" y="0"/>
                            <a:ext cx="919480" cy="607060"/>
                          </a:xfrm>
                          <a:prstGeom prst="rect">
                            <a:avLst/>
                          </a:prstGeom>
                          <a:noFill/>
                          <a:ln>
                            <a:noFill/>
                          </a:ln>
                        </pic:spPr>
                      </pic:pic>
                    </a:graphicData>
                  </a:graphic>
                </wp:anchor>
              </w:drawing>
            </w:r>
          </w:p>
        </w:tc>
      </w:tr>
      <w:tr w14:paraId="49AFE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5AB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49</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F2277">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3DA88">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F7E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骆驼</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692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366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AFFE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身体(PANTONE 137c)花纹(PANTONE 725c)，尺寸为85*70*15mm（公差±3mm）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FF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98F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280670</wp:posOffset>
                  </wp:positionH>
                  <wp:positionV relativeFrom="paragraph">
                    <wp:posOffset>344805</wp:posOffset>
                  </wp:positionV>
                  <wp:extent cx="711835" cy="340995"/>
                  <wp:effectExtent l="0" t="0" r="12065" b="1905"/>
                  <wp:wrapNone/>
                  <wp:docPr id="110" name="Picture_1024"/>
                  <wp:cNvGraphicFramePr/>
                  <a:graphic xmlns:a="http://schemas.openxmlformats.org/drawingml/2006/main">
                    <a:graphicData uri="http://schemas.openxmlformats.org/drawingml/2006/picture">
                      <pic:pic xmlns:pic="http://schemas.openxmlformats.org/drawingml/2006/picture">
                        <pic:nvPicPr>
                          <pic:cNvPr id="110" name="Picture_1024"/>
                          <pic:cNvPicPr/>
                        </pic:nvPicPr>
                        <pic:blipFill>
                          <a:blip r:embed="rId128"/>
                          <a:stretch>
                            <a:fillRect/>
                          </a:stretch>
                        </pic:blipFill>
                        <pic:spPr>
                          <a:xfrm>
                            <a:off x="0" y="0"/>
                            <a:ext cx="711835" cy="340995"/>
                          </a:xfrm>
                          <a:prstGeom prst="rect">
                            <a:avLst/>
                          </a:prstGeom>
                          <a:noFill/>
                          <a:ln>
                            <a:noFill/>
                          </a:ln>
                        </pic:spPr>
                      </pic:pic>
                    </a:graphicData>
                  </a:graphic>
                </wp:anchor>
              </w:drawing>
            </w:r>
          </w:p>
        </w:tc>
      </w:tr>
      <w:tr w14:paraId="57351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66A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896F7">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3D8E5">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3B3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羊</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445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033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BE80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白底橙色(PANTONE 137c)花纹，尺寸为62*40*15（厚）mm（公差±3mm）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84E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E89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309880</wp:posOffset>
                  </wp:positionV>
                  <wp:extent cx="678815" cy="375920"/>
                  <wp:effectExtent l="0" t="0" r="6985" b="5080"/>
                  <wp:wrapNone/>
                  <wp:docPr id="111" name="Picture_23205"/>
                  <wp:cNvGraphicFramePr/>
                  <a:graphic xmlns:a="http://schemas.openxmlformats.org/drawingml/2006/main">
                    <a:graphicData uri="http://schemas.openxmlformats.org/drawingml/2006/picture">
                      <pic:pic xmlns:pic="http://schemas.openxmlformats.org/drawingml/2006/picture">
                        <pic:nvPicPr>
                          <pic:cNvPr id="111" name="Picture_23205"/>
                          <pic:cNvPicPr/>
                        </pic:nvPicPr>
                        <pic:blipFill>
                          <a:blip r:embed="rId129"/>
                          <a:stretch>
                            <a:fillRect/>
                          </a:stretch>
                        </pic:blipFill>
                        <pic:spPr>
                          <a:xfrm>
                            <a:off x="0" y="0"/>
                            <a:ext cx="678815" cy="375920"/>
                          </a:xfrm>
                          <a:prstGeom prst="rect">
                            <a:avLst/>
                          </a:prstGeom>
                          <a:noFill/>
                          <a:ln>
                            <a:noFill/>
                          </a:ln>
                        </pic:spPr>
                      </pic:pic>
                    </a:graphicData>
                  </a:graphic>
                </wp:anchor>
              </w:drawing>
            </w:r>
          </w:p>
        </w:tc>
      </w:tr>
      <w:tr w14:paraId="04DB4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6B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51</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C7001">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EC0B6">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FEE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熊</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6D7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09A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AA6D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身体色（PANTONE 137c），眼睛耳朵（PANTONE 012c），90*55*15（厚）mm（公差±3mm）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EDD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54F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179070</wp:posOffset>
                  </wp:positionV>
                  <wp:extent cx="629920" cy="393065"/>
                  <wp:effectExtent l="0" t="0" r="17780" b="6985"/>
                  <wp:wrapNone/>
                  <wp:docPr id="112" name="图片_2"/>
                  <wp:cNvGraphicFramePr/>
                  <a:graphic xmlns:a="http://schemas.openxmlformats.org/drawingml/2006/main">
                    <a:graphicData uri="http://schemas.openxmlformats.org/drawingml/2006/picture">
                      <pic:pic xmlns:pic="http://schemas.openxmlformats.org/drawingml/2006/picture">
                        <pic:nvPicPr>
                          <pic:cNvPr id="112" name="图片_2"/>
                          <pic:cNvPicPr/>
                        </pic:nvPicPr>
                        <pic:blipFill>
                          <a:blip r:embed="rId130"/>
                          <a:stretch>
                            <a:fillRect/>
                          </a:stretch>
                        </pic:blipFill>
                        <pic:spPr>
                          <a:xfrm>
                            <a:off x="0" y="0"/>
                            <a:ext cx="629920" cy="393065"/>
                          </a:xfrm>
                          <a:prstGeom prst="rect">
                            <a:avLst/>
                          </a:prstGeom>
                          <a:noFill/>
                          <a:ln>
                            <a:noFill/>
                          </a:ln>
                        </pic:spPr>
                      </pic:pic>
                    </a:graphicData>
                  </a:graphic>
                </wp:anchor>
              </w:drawing>
            </w:r>
          </w:p>
        </w:tc>
      </w:tr>
      <w:tr w14:paraId="2E4C8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91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52</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BBA7F">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B3A87">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49C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狮子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D7E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542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C273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身体色(PANTONE 137c)脖子毛发、尾巴顶端毛发、眼睛色（PANTONE 725c），宽80mm，高50mm，厚度15mm（公差±3mm）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AFF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AE8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214630</wp:posOffset>
                  </wp:positionH>
                  <wp:positionV relativeFrom="paragraph">
                    <wp:posOffset>221615</wp:posOffset>
                  </wp:positionV>
                  <wp:extent cx="718185" cy="464185"/>
                  <wp:effectExtent l="0" t="0" r="5715" b="12065"/>
                  <wp:wrapNone/>
                  <wp:docPr id="113" name="Picture_23267"/>
                  <wp:cNvGraphicFramePr/>
                  <a:graphic xmlns:a="http://schemas.openxmlformats.org/drawingml/2006/main">
                    <a:graphicData uri="http://schemas.openxmlformats.org/drawingml/2006/picture">
                      <pic:pic xmlns:pic="http://schemas.openxmlformats.org/drawingml/2006/picture">
                        <pic:nvPicPr>
                          <pic:cNvPr id="113" name="Picture_23267"/>
                          <pic:cNvPicPr/>
                        </pic:nvPicPr>
                        <pic:blipFill>
                          <a:blip r:embed="rId131"/>
                          <a:stretch>
                            <a:fillRect/>
                          </a:stretch>
                        </pic:blipFill>
                        <pic:spPr>
                          <a:xfrm>
                            <a:off x="0" y="0"/>
                            <a:ext cx="718185" cy="464185"/>
                          </a:xfrm>
                          <a:prstGeom prst="rect">
                            <a:avLst/>
                          </a:prstGeom>
                          <a:noFill/>
                          <a:ln>
                            <a:noFill/>
                          </a:ln>
                        </pic:spPr>
                      </pic:pic>
                    </a:graphicData>
                  </a:graphic>
                </wp:anchor>
              </w:drawing>
            </w:r>
          </w:p>
        </w:tc>
      </w:tr>
      <w:tr w14:paraId="38D6C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FD5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53</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9F682">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AEAB8">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297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长颈鹿</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FEB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1F1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82AC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黄底（PANTONE 012c）橙色(PANTONE 137c)花纹，尺寸35*100*15（厚）mm（公差±3mm）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EB2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D0E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387985</wp:posOffset>
                  </wp:positionH>
                  <wp:positionV relativeFrom="paragraph">
                    <wp:posOffset>384175</wp:posOffset>
                  </wp:positionV>
                  <wp:extent cx="381000" cy="301625"/>
                  <wp:effectExtent l="0" t="0" r="0" b="3175"/>
                  <wp:wrapNone/>
                  <wp:docPr id="114" name="Picture_23204"/>
                  <wp:cNvGraphicFramePr/>
                  <a:graphic xmlns:a="http://schemas.openxmlformats.org/drawingml/2006/main">
                    <a:graphicData uri="http://schemas.openxmlformats.org/drawingml/2006/picture">
                      <pic:pic xmlns:pic="http://schemas.openxmlformats.org/drawingml/2006/picture">
                        <pic:nvPicPr>
                          <pic:cNvPr id="114" name="Picture_23204"/>
                          <pic:cNvPicPr/>
                        </pic:nvPicPr>
                        <pic:blipFill>
                          <a:blip r:embed="rId132"/>
                          <a:stretch>
                            <a:fillRect/>
                          </a:stretch>
                        </pic:blipFill>
                        <pic:spPr>
                          <a:xfrm>
                            <a:off x="0" y="0"/>
                            <a:ext cx="381000" cy="301625"/>
                          </a:xfrm>
                          <a:prstGeom prst="rect">
                            <a:avLst/>
                          </a:prstGeom>
                          <a:noFill/>
                          <a:ln>
                            <a:noFill/>
                          </a:ln>
                        </pic:spPr>
                      </pic:pic>
                    </a:graphicData>
                  </a:graphic>
                </wp:anchor>
              </w:drawing>
            </w:r>
          </w:p>
        </w:tc>
      </w:tr>
      <w:tr w14:paraId="3FE8C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4B7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54</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5225C">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BC898">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ADC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鳄鱼</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F47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FB0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C915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绿底(PANTONE 354c)白色花纹，尺寸为120*30*15（厚）mm（公差±3mm）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AA6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4E7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325755</wp:posOffset>
                  </wp:positionH>
                  <wp:positionV relativeFrom="paragraph">
                    <wp:posOffset>205740</wp:posOffset>
                  </wp:positionV>
                  <wp:extent cx="474345" cy="480060"/>
                  <wp:effectExtent l="0" t="0" r="1905" b="15240"/>
                  <wp:wrapNone/>
                  <wp:docPr id="115" name="Picture_1026"/>
                  <wp:cNvGraphicFramePr/>
                  <a:graphic xmlns:a="http://schemas.openxmlformats.org/drawingml/2006/main">
                    <a:graphicData uri="http://schemas.openxmlformats.org/drawingml/2006/picture">
                      <pic:pic xmlns:pic="http://schemas.openxmlformats.org/drawingml/2006/picture">
                        <pic:nvPicPr>
                          <pic:cNvPr id="115" name="Picture_1026"/>
                          <pic:cNvPicPr/>
                        </pic:nvPicPr>
                        <pic:blipFill>
                          <a:blip r:embed="rId133"/>
                          <a:stretch>
                            <a:fillRect/>
                          </a:stretch>
                        </pic:blipFill>
                        <pic:spPr>
                          <a:xfrm>
                            <a:off x="0" y="0"/>
                            <a:ext cx="474345" cy="480060"/>
                          </a:xfrm>
                          <a:prstGeom prst="rect">
                            <a:avLst/>
                          </a:prstGeom>
                          <a:noFill/>
                          <a:ln>
                            <a:noFill/>
                          </a:ln>
                        </pic:spPr>
                      </pic:pic>
                    </a:graphicData>
                  </a:graphic>
                </wp:anchor>
              </w:drawing>
            </w:r>
          </w:p>
        </w:tc>
      </w:tr>
      <w:tr w14:paraId="4F602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7E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55</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1C4E6">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712F4">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85A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兔子</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29E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022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3272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身体白色，眼睛红色（PANTONE 485c），宽50mm，高33mm，厚度15mm（公差±3mm）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1FA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C38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420370</wp:posOffset>
                  </wp:positionH>
                  <wp:positionV relativeFrom="paragraph">
                    <wp:posOffset>130175</wp:posOffset>
                  </wp:positionV>
                  <wp:extent cx="556260" cy="355600"/>
                  <wp:effectExtent l="0" t="0" r="15240" b="6350"/>
                  <wp:wrapNone/>
                  <wp:docPr id="116" name="Picture_23335"/>
                  <wp:cNvGraphicFramePr/>
                  <a:graphic xmlns:a="http://schemas.openxmlformats.org/drawingml/2006/main">
                    <a:graphicData uri="http://schemas.openxmlformats.org/drawingml/2006/picture">
                      <pic:pic xmlns:pic="http://schemas.openxmlformats.org/drawingml/2006/picture">
                        <pic:nvPicPr>
                          <pic:cNvPr id="116" name="Picture_23335"/>
                          <pic:cNvPicPr/>
                        </pic:nvPicPr>
                        <pic:blipFill>
                          <a:blip r:embed="rId134"/>
                          <a:stretch>
                            <a:fillRect/>
                          </a:stretch>
                        </pic:blipFill>
                        <pic:spPr>
                          <a:xfrm>
                            <a:off x="0" y="0"/>
                            <a:ext cx="556260" cy="355600"/>
                          </a:xfrm>
                          <a:prstGeom prst="rect">
                            <a:avLst/>
                          </a:prstGeom>
                          <a:noFill/>
                          <a:ln>
                            <a:noFill/>
                          </a:ln>
                        </pic:spPr>
                      </pic:pic>
                    </a:graphicData>
                  </a:graphic>
                </wp:anchor>
              </w:drawing>
            </w:r>
          </w:p>
        </w:tc>
      </w:tr>
      <w:tr w14:paraId="29030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66E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56</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2D4B9">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1C500">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6ED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警车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E8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1E6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6DBA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底色白色，花纹蓝色（PANTONE 2935c）,车灯红色、蓝色（PANTONE485c、PANTONE 2935c），宽80mm，除轮子和灯外高40mm，灯5mm，轮子直径20mm（公差±3mm）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86C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C17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193675</wp:posOffset>
                  </wp:positionV>
                  <wp:extent cx="853440" cy="628015"/>
                  <wp:effectExtent l="0" t="0" r="3810" b="635"/>
                  <wp:wrapNone/>
                  <wp:docPr id="117" name="Picture_1024_SpCnt_1"/>
                  <wp:cNvGraphicFramePr/>
                  <a:graphic xmlns:a="http://schemas.openxmlformats.org/drawingml/2006/main">
                    <a:graphicData uri="http://schemas.openxmlformats.org/drawingml/2006/picture">
                      <pic:pic xmlns:pic="http://schemas.openxmlformats.org/drawingml/2006/picture">
                        <pic:nvPicPr>
                          <pic:cNvPr id="117" name="Picture_1024_SpCnt_1"/>
                          <pic:cNvPicPr/>
                        </pic:nvPicPr>
                        <pic:blipFill>
                          <a:blip r:embed="rId135"/>
                          <a:stretch>
                            <a:fillRect/>
                          </a:stretch>
                        </pic:blipFill>
                        <pic:spPr>
                          <a:xfrm>
                            <a:off x="0" y="0"/>
                            <a:ext cx="853440" cy="628015"/>
                          </a:xfrm>
                          <a:prstGeom prst="rect">
                            <a:avLst/>
                          </a:prstGeom>
                          <a:noFill/>
                          <a:ln>
                            <a:noFill/>
                          </a:ln>
                        </pic:spPr>
                      </pic:pic>
                    </a:graphicData>
                  </a:graphic>
                </wp:anchor>
              </w:drawing>
            </w:r>
          </w:p>
        </w:tc>
      </w:tr>
      <w:tr w14:paraId="091C1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B64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57</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44170">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1CAAA">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16C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救护车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8C2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4DC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82CE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底色白色，车灯和车身花纹为红色（PANTONE 485c），玻璃和车底部颜色为蓝色（PANTONE 2935c）。宽80mm，除轮子和灯外高45mm，厚度15mm，灯3mm，轮子直径20mm（公差±3mm）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B7B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973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5715</wp:posOffset>
                  </wp:positionV>
                  <wp:extent cx="793115" cy="774065"/>
                  <wp:effectExtent l="0" t="0" r="6985" b="6985"/>
                  <wp:wrapNone/>
                  <wp:docPr id="118" name="Picture_24169"/>
                  <wp:cNvGraphicFramePr/>
                  <a:graphic xmlns:a="http://schemas.openxmlformats.org/drawingml/2006/main">
                    <a:graphicData uri="http://schemas.openxmlformats.org/drawingml/2006/picture">
                      <pic:pic xmlns:pic="http://schemas.openxmlformats.org/drawingml/2006/picture">
                        <pic:nvPicPr>
                          <pic:cNvPr id="118" name="Picture_24169"/>
                          <pic:cNvPicPr/>
                        </pic:nvPicPr>
                        <pic:blipFill>
                          <a:blip r:embed="rId136"/>
                          <a:stretch>
                            <a:fillRect/>
                          </a:stretch>
                        </pic:blipFill>
                        <pic:spPr>
                          <a:xfrm>
                            <a:off x="0" y="0"/>
                            <a:ext cx="793115" cy="774065"/>
                          </a:xfrm>
                          <a:prstGeom prst="rect">
                            <a:avLst/>
                          </a:prstGeom>
                          <a:noFill/>
                          <a:ln>
                            <a:noFill/>
                          </a:ln>
                        </pic:spPr>
                      </pic:pic>
                    </a:graphicData>
                  </a:graphic>
                </wp:anchor>
              </w:drawing>
            </w:r>
          </w:p>
        </w:tc>
      </w:tr>
      <w:tr w14:paraId="66108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0C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58</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9E1F0">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55795">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43E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消防车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8BE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137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E4C2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底色红色（PANTONE 485c））,窗户黄色（PANTONE 012c）。宽95mm，除轮子和灯外高45mm，厚度15mm，轮子直径20mm，灯5mm（公差±3mm）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778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D27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164465</wp:posOffset>
                  </wp:positionH>
                  <wp:positionV relativeFrom="paragraph">
                    <wp:posOffset>35560</wp:posOffset>
                  </wp:positionV>
                  <wp:extent cx="846455" cy="614680"/>
                  <wp:effectExtent l="0" t="0" r="10795" b="13970"/>
                  <wp:wrapNone/>
                  <wp:docPr id="119" name="Picture_1025"/>
                  <wp:cNvGraphicFramePr/>
                  <a:graphic xmlns:a="http://schemas.openxmlformats.org/drawingml/2006/main">
                    <a:graphicData uri="http://schemas.openxmlformats.org/drawingml/2006/picture">
                      <pic:pic xmlns:pic="http://schemas.openxmlformats.org/drawingml/2006/picture">
                        <pic:nvPicPr>
                          <pic:cNvPr id="119" name="Picture_1025"/>
                          <pic:cNvPicPr/>
                        </pic:nvPicPr>
                        <pic:blipFill>
                          <a:blip r:embed="rId137"/>
                          <a:stretch>
                            <a:fillRect/>
                          </a:stretch>
                        </pic:blipFill>
                        <pic:spPr>
                          <a:xfrm>
                            <a:off x="0" y="0"/>
                            <a:ext cx="846455" cy="614680"/>
                          </a:xfrm>
                          <a:prstGeom prst="rect">
                            <a:avLst/>
                          </a:prstGeom>
                          <a:noFill/>
                          <a:ln>
                            <a:noFill/>
                          </a:ln>
                        </pic:spPr>
                      </pic:pic>
                    </a:graphicData>
                  </a:graphic>
                </wp:anchor>
              </w:drawing>
            </w:r>
          </w:p>
        </w:tc>
      </w:tr>
      <w:tr w14:paraId="7E70A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60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59</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854E2">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DC24A">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1C4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小车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0A7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9F4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2994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底色蓝色（PANTONE 2935c）,窗户白色，车底部花纹和车灯橙色和白色（PANTONE 137c），宽80mm，厚度15mm，除轮子外高40mm，轮子直径20mm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4EA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2B7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108585</wp:posOffset>
                  </wp:positionH>
                  <wp:positionV relativeFrom="paragraph">
                    <wp:posOffset>24130</wp:posOffset>
                  </wp:positionV>
                  <wp:extent cx="991235" cy="661670"/>
                  <wp:effectExtent l="0" t="0" r="18415" b="5080"/>
                  <wp:wrapNone/>
                  <wp:docPr id="120" name="Picture_24107"/>
                  <wp:cNvGraphicFramePr/>
                  <a:graphic xmlns:a="http://schemas.openxmlformats.org/drawingml/2006/main">
                    <a:graphicData uri="http://schemas.openxmlformats.org/drawingml/2006/picture">
                      <pic:pic xmlns:pic="http://schemas.openxmlformats.org/drawingml/2006/picture">
                        <pic:nvPicPr>
                          <pic:cNvPr id="120" name="Picture_24107"/>
                          <pic:cNvPicPr/>
                        </pic:nvPicPr>
                        <pic:blipFill>
                          <a:blip r:embed="rId138"/>
                          <a:stretch>
                            <a:fillRect/>
                          </a:stretch>
                        </pic:blipFill>
                        <pic:spPr>
                          <a:xfrm>
                            <a:off x="0" y="0"/>
                            <a:ext cx="991235" cy="661670"/>
                          </a:xfrm>
                          <a:prstGeom prst="rect">
                            <a:avLst/>
                          </a:prstGeom>
                          <a:noFill/>
                          <a:ln>
                            <a:noFill/>
                          </a:ln>
                        </pic:spPr>
                      </pic:pic>
                    </a:graphicData>
                  </a:graphic>
                </wp:anchor>
              </w:drawing>
            </w:r>
          </w:p>
        </w:tc>
      </w:tr>
      <w:tr w14:paraId="3F015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25A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60</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9E683">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23234">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EE1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公共汽车</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9A1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48A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C9EC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底色红色（PANTONE 485c），窗户黄色（PANTONE 012c）。宽110mm，除轮子外高50mm，厚度15mm，轮子直径20mm（公差±3mm）</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4D7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15mm密度板</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DC8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128270</wp:posOffset>
                  </wp:positionH>
                  <wp:positionV relativeFrom="paragraph">
                    <wp:posOffset>135890</wp:posOffset>
                  </wp:positionV>
                  <wp:extent cx="901700" cy="549910"/>
                  <wp:effectExtent l="0" t="0" r="12700" b="2540"/>
                  <wp:wrapNone/>
                  <wp:docPr id="121" name="Picture_24168"/>
                  <wp:cNvGraphicFramePr/>
                  <a:graphic xmlns:a="http://schemas.openxmlformats.org/drawingml/2006/main">
                    <a:graphicData uri="http://schemas.openxmlformats.org/drawingml/2006/picture">
                      <pic:pic xmlns:pic="http://schemas.openxmlformats.org/drawingml/2006/picture">
                        <pic:nvPicPr>
                          <pic:cNvPr id="121" name="Picture_24168"/>
                          <pic:cNvPicPr/>
                        </pic:nvPicPr>
                        <pic:blipFill>
                          <a:blip r:embed="rId139"/>
                          <a:stretch>
                            <a:fillRect/>
                          </a:stretch>
                        </pic:blipFill>
                        <pic:spPr>
                          <a:xfrm>
                            <a:off x="0" y="0"/>
                            <a:ext cx="901700" cy="549910"/>
                          </a:xfrm>
                          <a:prstGeom prst="rect">
                            <a:avLst/>
                          </a:prstGeom>
                          <a:noFill/>
                          <a:ln>
                            <a:noFill/>
                          </a:ln>
                        </pic:spPr>
                      </pic:pic>
                    </a:graphicData>
                  </a:graphic>
                </wp:anchor>
              </w:drawing>
            </w:r>
          </w:p>
        </w:tc>
      </w:tr>
      <w:tr w14:paraId="64E02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AE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61</w:t>
            </w:r>
          </w:p>
        </w:tc>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08D03">
            <w:pPr>
              <w:jc w:val="center"/>
              <w:rPr>
                <w:rFonts w:hint="eastAsia" w:asciiTheme="minorEastAsia" w:hAnsiTheme="minorEastAsia" w:eastAsiaTheme="minorEastAsia" w:cstheme="minorEastAsia"/>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9A41B">
            <w:pPr>
              <w:jc w:val="center"/>
              <w:rPr>
                <w:rFonts w:hint="eastAsia" w:asciiTheme="minorEastAsia" w:hAnsiTheme="minorEastAsia" w:eastAsiaTheme="minorEastAsia" w:cstheme="minorEastAsia"/>
                <w:b/>
                <w:bCs/>
                <w:i w:val="0"/>
                <w:iCs w:val="0"/>
                <w:color w:val="000000"/>
                <w:sz w:val="24"/>
                <w:szCs w:val="24"/>
                <w:u w:val="none"/>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F3F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交通标识</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682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BBB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5C71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中间圆柱直径为7mm，高为33mm；</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底座均为圆形，直径为25mm，厚度均为12mm（公差±3mm）。</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标志牌厚度为12mm，数量与具体尺寸如下：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三角形2个，边长33mm，高为30mm（公差±3mm）；</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圆形标志8个，直径为33mm（公差±3mm）；</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正方形标志3个，边长30mm（公差±3mm）；</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长方形标志2个，40*23mm（公差±3mm）；</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中间柱子为松木，其余部件为密度板</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C1A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12mm密度板+松木</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F6B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201295</wp:posOffset>
                  </wp:positionH>
                  <wp:positionV relativeFrom="paragraph">
                    <wp:posOffset>658495</wp:posOffset>
                  </wp:positionV>
                  <wp:extent cx="826135" cy="633095"/>
                  <wp:effectExtent l="0" t="0" r="12065" b="14605"/>
                  <wp:wrapNone/>
                  <wp:docPr id="95" name="Picture_24234"/>
                  <wp:cNvGraphicFramePr/>
                  <a:graphic xmlns:a="http://schemas.openxmlformats.org/drawingml/2006/main">
                    <a:graphicData uri="http://schemas.openxmlformats.org/drawingml/2006/picture">
                      <pic:pic xmlns:pic="http://schemas.openxmlformats.org/drawingml/2006/picture">
                        <pic:nvPicPr>
                          <pic:cNvPr id="95" name="Picture_24234"/>
                          <pic:cNvPicPr/>
                        </pic:nvPicPr>
                        <pic:blipFill>
                          <a:blip r:embed="rId140"/>
                          <a:stretch>
                            <a:fillRect/>
                          </a:stretch>
                        </pic:blipFill>
                        <pic:spPr>
                          <a:xfrm>
                            <a:off x="0" y="0"/>
                            <a:ext cx="826135" cy="633095"/>
                          </a:xfrm>
                          <a:prstGeom prst="rect">
                            <a:avLst/>
                          </a:prstGeom>
                          <a:noFill/>
                          <a:ln>
                            <a:noFill/>
                          </a:ln>
                        </pic:spPr>
                      </pic:pic>
                    </a:graphicData>
                  </a:graphic>
                </wp:anchor>
              </w:drawing>
            </w:r>
          </w:p>
        </w:tc>
      </w:tr>
    </w:tbl>
    <w:p w14:paraId="6E1DCF96">
      <w:pPr>
        <w:rPr>
          <w:rFonts w:hint="eastAsia" w:asciiTheme="minorEastAsia" w:hAnsiTheme="minorEastAsia" w:eastAsiaTheme="minorEastAsia" w:cstheme="minorEastAsia"/>
          <w:sz w:val="24"/>
          <w:szCs w:val="24"/>
        </w:rPr>
      </w:pPr>
    </w:p>
    <w:p w14:paraId="6EBDACF7">
      <w:pPr>
        <w:spacing w:line="360" w:lineRule="auto"/>
        <w:ind w:left="720" w:leftChars="343" w:firstLine="1084" w:firstLineChars="300"/>
        <w:outlineLvl w:val="0"/>
        <w:rPr>
          <w:rFonts w:hint="eastAsia" w:ascii="仿宋" w:hAnsi="仿宋" w:eastAsia="仿宋" w:cs="仿宋"/>
          <w:b/>
          <w:sz w:val="36"/>
          <w:szCs w:val="36"/>
        </w:rPr>
      </w:pPr>
    </w:p>
    <w:p w14:paraId="444831FA">
      <w:pPr>
        <w:spacing w:line="360" w:lineRule="auto"/>
        <w:ind w:left="720" w:leftChars="343" w:firstLine="1084" w:firstLineChars="300"/>
        <w:outlineLvl w:val="0"/>
        <w:rPr>
          <w:rFonts w:hint="eastAsia" w:ascii="仿宋" w:hAnsi="仿宋" w:eastAsia="仿宋" w:cs="仿宋"/>
          <w:b/>
          <w:sz w:val="36"/>
          <w:szCs w:val="36"/>
        </w:rPr>
      </w:pPr>
    </w:p>
    <w:p w14:paraId="72AF57EF">
      <w:pPr>
        <w:spacing w:line="360" w:lineRule="auto"/>
        <w:ind w:left="720" w:leftChars="343" w:firstLine="1084" w:firstLineChars="300"/>
        <w:outlineLvl w:val="0"/>
        <w:rPr>
          <w:rFonts w:hint="eastAsia" w:ascii="仿宋" w:hAnsi="仿宋" w:eastAsia="仿宋" w:cs="仿宋"/>
          <w:b/>
          <w:sz w:val="36"/>
          <w:szCs w:val="36"/>
        </w:rPr>
      </w:pPr>
    </w:p>
    <w:p w14:paraId="477BB0BE">
      <w:pPr>
        <w:spacing w:line="360" w:lineRule="auto"/>
        <w:ind w:left="720" w:leftChars="343" w:firstLine="1084" w:firstLineChars="300"/>
        <w:outlineLvl w:val="0"/>
        <w:rPr>
          <w:rFonts w:hint="eastAsia" w:ascii="仿宋" w:hAnsi="仿宋" w:eastAsia="仿宋" w:cs="仿宋"/>
          <w:b/>
          <w:sz w:val="36"/>
          <w:szCs w:val="36"/>
        </w:rPr>
      </w:pPr>
    </w:p>
    <w:p w14:paraId="1C45CB05">
      <w:pPr>
        <w:spacing w:line="360" w:lineRule="auto"/>
        <w:ind w:left="720" w:leftChars="343" w:firstLine="1084" w:firstLineChars="300"/>
        <w:outlineLvl w:val="0"/>
        <w:rPr>
          <w:rFonts w:hint="eastAsia" w:ascii="仿宋" w:hAnsi="仿宋" w:eastAsia="仿宋" w:cs="仿宋"/>
          <w:b/>
          <w:sz w:val="36"/>
          <w:szCs w:val="36"/>
        </w:rPr>
      </w:pPr>
    </w:p>
    <w:p w14:paraId="6F11B4FC">
      <w:pPr>
        <w:spacing w:line="360" w:lineRule="auto"/>
        <w:ind w:left="720" w:leftChars="343" w:firstLine="1084" w:firstLineChars="300"/>
        <w:outlineLvl w:val="0"/>
        <w:rPr>
          <w:rFonts w:hint="eastAsia" w:ascii="仿宋" w:hAnsi="仿宋" w:eastAsia="仿宋" w:cs="仿宋"/>
          <w:b/>
          <w:sz w:val="36"/>
          <w:szCs w:val="36"/>
        </w:rPr>
      </w:pPr>
    </w:p>
    <w:p w14:paraId="23AF6F3C">
      <w:pPr>
        <w:pStyle w:val="2"/>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分项清单4：智力游戏区</w:t>
      </w:r>
    </w:p>
    <w:tbl>
      <w:tblPr>
        <w:tblStyle w:val="62"/>
        <w:tblW w:w="5876" w:type="pct"/>
        <w:tblInd w:w="-53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8"/>
        <w:gridCol w:w="1037"/>
        <w:gridCol w:w="1639"/>
        <w:gridCol w:w="618"/>
        <w:gridCol w:w="723"/>
        <w:gridCol w:w="2211"/>
        <w:gridCol w:w="1005"/>
        <w:gridCol w:w="2164"/>
      </w:tblGrid>
      <w:tr w14:paraId="4749D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CCC09">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1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DAEF6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清单内容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D4D58">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数量</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1A3E3">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单位</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D91F4">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规格</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AFB2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材料</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4A10">
            <w:pPr>
              <w:jc w:val="center"/>
              <w:rPr>
                <w:rFonts w:hint="eastAsia" w:ascii="宋体" w:hAnsi="宋体" w:eastAsia="宋体" w:cs="宋体"/>
                <w:b/>
                <w:bCs/>
                <w:i w:val="0"/>
                <w:iCs w:val="0"/>
                <w:color w:val="000000"/>
                <w:sz w:val="24"/>
                <w:szCs w:val="24"/>
                <w:u w:val="none"/>
                <w:lang w:eastAsia="zh-CN"/>
              </w:rPr>
            </w:pPr>
            <w:r>
              <w:rPr>
                <w:rFonts w:hint="eastAsia" w:ascii="宋体" w:hAnsi="宋体" w:eastAsia="宋体" w:cs="宋体"/>
                <w:b/>
                <w:bCs/>
                <w:i w:val="0"/>
                <w:iCs w:val="0"/>
                <w:color w:val="000000"/>
                <w:sz w:val="24"/>
                <w:szCs w:val="24"/>
                <w:u w:val="none"/>
                <w:lang w:eastAsia="zh-CN"/>
              </w:rPr>
              <w:t>图片</w:t>
            </w:r>
          </w:p>
        </w:tc>
      </w:tr>
      <w:tr w14:paraId="1F4F0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C0E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1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D17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活动区智力游戏区使用手册（中班）</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DD2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F10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册</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479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正16开</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B39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DD6B">
            <w:pPr>
              <w:jc w:val="center"/>
              <w:rPr>
                <w:rFonts w:hint="eastAsia" w:ascii="宋体" w:hAnsi="宋体" w:eastAsia="宋体" w:cs="宋体"/>
                <w:i w:val="0"/>
                <w:iCs w:val="0"/>
                <w:color w:val="000000"/>
                <w:sz w:val="24"/>
                <w:szCs w:val="24"/>
                <w:u w:val="none"/>
              </w:rPr>
            </w:pPr>
          </w:p>
        </w:tc>
      </w:tr>
      <w:tr w14:paraId="1213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32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9CBE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区域标识牌</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572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4AA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8F3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正16开</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31A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90AF">
            <w:pPr>
              <w:jc w:val="center"/>
              <w:rPr>
                <w:rFonts w:hint="eastAsia" w:ascii="宋体" w:hAnsi="宋体" w:eastAsia="宋体" w:cs="宋体"/>
                <w:i w:val="0"/>
                <w:iCs w:val="0"/>
                <w:color w:val="000000"/>
                <w:sz w:val="24"/>
                <w:szCs w:val="24"/>
                <w:u w:val="none"/>
              </w:rPr>
            </w:pPr>
          </w:p>
        </w:tc>
      </w:tr>
      <w:tr w14:paraId="2681C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F3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F6AA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区域规则牌</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9F6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908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584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正8开</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152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8CBBD">
            <w:pPr>
              <w:jc w:val="center"/>
              <w:rPr>
                <w:rFonts w:hint="eastAsia" w:ascii="宋体" w:hAnsi="宋体" w:eastAsia="宋体" w:cs="宋体"/>
                <w:i w:val="0"/>
                <w:iCs w:val="0"/>
                <w:color w:val="000000"/>
                <w:sz w:val="24"/>
                <w:szCs w:val="24"/>
                <w:u w:val="none"/>
              </w:rPr>
            </w:pPr>
          </w:p>
        </w:tc>
      </w:tr>
      <w:tr w14:paraId="14A6C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1F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327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玩具柜彩色标签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D5A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197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B97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120*85mm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1DD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2D447">
            <w:pPr>
              <w:jc w:val="center"/>
              <w:rPr>
                <w:rFonts w:hint="eastAsia" w:ascii="宋体" w:hAnsi="宋体" w:eastAsia="宋体" w:cs="宋体"/>
                <w:i w:val="0"/>
                <w:iCs w:val="0"/>
                <w:color w:val="000000"/>
                <w:sz w:val="24"/>
                <w:szCs w:val="24"/>
                <w:u w:val="none"/>
              </w:rPr>
            </w:pPr>
          </w:p>
        </w:tc>
      </w:tr>
      <w:tr w14:paraId="3D169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22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68E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装箱说明</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E14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BB6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449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正16开</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E86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3894C">
            <w:pPr>
              <w:jc w:val="center"/>
              <w:rPr>
                <w:rFonts w:hint="eastAsia" w:ascii="宋体" w:hAnsi="宋体" w:eastAsia="宋体" w:cs="宋体"/>
                <w:i w:val="0"/>
                <w:iCs w:val="0"/>
                <w:color w:val="000000"/>
                <w:sz w:val="24"/>
                <w:szCs w:val="24"/>
                <w:u w:val="none"/>
              </w:rPr>
            </w:pPr>
          </w:p>
        </w:tc>
      </w:tr>
      <w:tr w14:paraId="2D528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C5E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08A70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1.找找在哪里</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951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棋子</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7CE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6DD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877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高度40mm、直径30mm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159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0CD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67945</wp:posOffset>
                  </wp:positionV>
                  <wp:extent cx="1229995" cy="544195"/>
                  <wp:effectExtent l="0" t="0" r="8255" b="8255"/>
                  <wp:wrapNone/>
                  <wp:docPr id="140" name="Picture_79"/>
                  <wp:cNvGraphicFramePr/>
                  <a:graphic xmlns:a="http://schemas.openxmlformats.org/drawingml/2006/main">
                    <a:graphicData uri="http://schemas.openxmlformats.org/drawingml/2006/picture">
                      <pic:pic xmlns:pic="http://schemas.openxmlformats.org/drawingml/2006/picture">
                        <pic:nvPicPr>
                          <pic:cNvPr id="140" name="Picture_79"/>
                          <pic:cNvPicPr/>
                        </pic:nvPicPr>
                        <pic:blipFill>
                          <a:blip r:embed="rId141"/>
                          <a:stretch>
                            <a:fillRect/>
                          </a:stretch>
                        </pic:blipFill>
                        <pic:spPr>
                          <a:xfrm>
                            <a:off x="0" y="0"/>
                            <a:ext cx="1229995" cy="544195"/>
                          </a:xfrm>
                          <a:prstGeom prst="rect">
                            <a:avLst/>
                          </a:prstGeom>
                          <a:noFill/>
                          <a:ln>
                            <a:noFill/>
                          </a:ln>
                        </pic:spPr>
                      </pic:pic>
                    </a:graphicData>
                  </a:graphic>
                </wp:anchor>
              </w:drawing>
            </w:r>
          </w:p>
        </w:tc>
      </w:tr>
      <w:tr w14:paraId="79DC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A2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2D786">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931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C13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B78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201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260*185mm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40F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工业纸板</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8274">
            <w:pPr>
              <w:jc w:val="center"/>
              <w:rPr>
                <w:rFonts w:hint="eastAsia" w:ascii="宋体" w:hAnsi="宋体" w:eastAsia="宋体" w:cs="宋体"/>
                <w:i w:val="0"/>
                <w:iCs w:val="0"/>
                <w:color w:val="000000"/>
                <w:sz w:val="24"/>
                <w:szCs w:val="24"/>
                <w:u w:val="none"/>
              </w:rPr>
            </w:pPr>
          </w:p>
        </w:tc>
      </w:tr>
      <w:tr w14:paraId="3EB56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463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34559">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F19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AA4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307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AD4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878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5423">
            <w:pPr>
              <w:jc w:val="center"/>
              <w:rPr>
                <w:rFonts w:hint="eastAsia" w:ascii="宋体" w:hAnsi="宋体" w:eastAsia="宋体" w:cs="宋体"/>
                <w:i w:val="0"/>
                <w:iCs w:val="0"/>
                <w:color w:val="000000"/>
                <w:sz w:val="24"/>
                <w:szCs w:val="24"/>
                <w:u w:val="none"/>
              </w:rPr>
            </w:pPr>
          </w:p>
        </w:tc>
      </w:tr>
      <w:tr w14:paraId="31D42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F6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1FBF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2.形状大比拼</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713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几何形状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片</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3CA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DA2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片</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348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55*50mm，详见电子设计图，厚5mm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362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A0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107315</wp:posOffset>
                  </wp:positionV>
                  <wp:extent cx="1150620" cy="540385"/>
                  <wp:effectExtent l="0" t="0" r="11430" b="12065"/>
                  <wp:wrapNone/>
                  <wp:docPr id="142" name="Picture_80"/>
                  <wp:cNvGraphicFramePr/>
                  <a:graphic xmlns:a="http://schemas.openxmlformats.org/drawingml/2006/main">
                    <a:graphicData uri="http://schemas.openxmlformats.org/drawingml/2006/picture">
                      <pic:pic xmlns:pic="http://schemas.openxmlformats.org/drawingml/2006/picture">
                        <pic:nvPicPr>
                          <pic:cNvPr id="142" name="Picture_80"/>
                          <pic:cNvPicPr/>
                        </pic:nvPicPr>
                        <pic:blipFill>
                          <a:blip r:embed="rId142"/>
                          <a:stretch>
                            <a:fillRect/>
                          </a:stretch>
                        </pic:blipFill>
                        <pic:spPr>
                          <a:xfrm>
                            <a:off x="0" y="0"/>
                            <a:ext cx="1150620" cy="540385"/>
                          </a:xfrm>
                          <a:prstGeom prst="rect">
                            <a:avLst/>
                          </a:prstGeom>
                          <a:noFill/>
                          <a:ln>
                            <a:noFill/>
                          </a:ln>
                        </pic:spPr>
                      </pic:pic>
                    </a:graphicData>
                  </a:graphic>
                </wp:anchor>
              </w:drawing>
            </w:r>
          </w:p>
        </w:tc>
      </w:tr>
      <w:tr w14:paraId="7A5DA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7AB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BE803">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D3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64A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302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690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185*92.5mm、厚10mm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2B6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7C36">
            <w:pPr>
              <w:jc w:val="center"/>
              <w:rPr>
                <w:rFonts w:hint="eastAsia" w:ascii="宋体" w:hAnsi="宋体" w:eastAsia="宋体" w:cs="宋体"/>
                <w:i w:val="0"/>
                <w:iCs w:val="0"/>
                <w:color w:val="000000"/>
                <w:sz w:val="24"/>
                <w:szCs w:val="24"/>
                <w:u w:val="none"/>
              </w:rPr>
            </w:pPr>
          </w:p>
        </w:tc>
      </w:tr>
      <w:tr w14:paraId="220C8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86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BD723">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BC5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C57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48F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243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F67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EA791">
            <w:pPr>
              <w:jc w:val="center"/>
              <w:rPr>
                <w:rFonts w:hint="eastAsia" w:ascii="宋体" w:hAnsi="宋体" w:eastAsia="宋体" w:cs="宋体"/>
                <w:i w:val="0"/>
                <w:iCs w:val="0"/>
                <w:color w:val="000000"/>
                <w:sz w:val="24"/>
                <w:szCs w:val="24"/>
                <w:u w:val="none"/>
              </w:rPr>
            </w:pPr>
          </w:p>
        </w:tc>
      </w:tr>
      <w:tr w14:paraId="10709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8E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8240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3.积木小城</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3AF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积木</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9B3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3CD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449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46*65mm，40*20mm，65*30mm，100*20mm，46*32.5mm，46*40mm，80*30mm，46*20mm，详见电子设计图，厚度为15mm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DB1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8A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53340</wp:posOffset>
                  </wp:positionV>
                  <wp:extent cx="715010" cy="727710"/>
                  <wp:effectExtent l="0" t="0" r="8890" b="15240"/>
                  <wp:wrapNone/>
                  <wp:docPr id="145" name="Picture_81"/>
                  <wp:cNvGraphicFramePr/>
                  <a:graphic xmlns:a="http://schemas.openxmlformats.org/drawingml/2006/main">
                    <a:graphicData uri="http://schemas.openxmlformats.org/drawingml/2006/picture">
                      <pic:pic xmlns:pic="http://schemas.openxmlformats.org/drawingml/2006/picture">
                        <pic:nvPicPr>
                          <pic:cNvPr id="145" name="Picture_81"/>
                          <pic:cNvPicPr/>
                        </pic:nvPicPr>
                        <pic:blipFill>
                          <a:blip r:embed="rId143"/>
                          <a:stretch>
                            <a:fillRect/>
                          </a:stretch>
                        </pic:blipFill>
                        <pic:spPr>
                          <a:xfrm>
                            <a:off x="0" y="0"/>
                            <a:ext cx="715010" cy="727710"/>
                          </a:xfrm>
                          <a:prstGeom prst="rect">
                            <a:avLst/>
                          </a:prstGeom>
                          <a:noFill/>
                          <a:ln>
                            <a:noFill/>
                          </a:ln>
                        </pic:spPr>
                      </pic:pic>
                    </a:graphicData>
                  </a:graphic>
                </wp:anchor>
              </w:drawing>
            </w:r>
          </w:p>
        </w:tc>
      </w:tr>
      <w:tr w14:paraId="2AA4B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E4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17AEC">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307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9C0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FBE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A2E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E61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4CA30">
            <w:pPr>
              <w:jc w:val="center"/>
              <w:rPr>
                <w:rFonts w:hint="eastAsia" w:ascii="宋体" w:hAnsi="宋体" w:eastAsia="宋体" w:cs="宋体"/>
                <w:i w:val="0"/>
                <w:iCs w:val="0"/>
                <w:color w:val="000000"/>
                <w:sz w:val="24"/>
                <w:szCs w:val="24"/>
                <w:u w:val="none"/>
              </w:rPr>
            </w:pPr>
          </w:p>
        </w:tc>
      </w:tr>
      <w:tr w14:paraId="1014C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07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4F61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4.点数乐园</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81B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点数棒</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78C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D82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FD6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20*20mm、20*40mm、20*60mm、20*80mm、20*100mm、20*120mm、20*140mm、20*160mm,20*180mm、20*200mm，厚度为20mm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FC8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松木</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79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53340</wp:posOffset>
                  </wp:positionV>
                  <wp:extent cx="1102360" cy="899160"/>
                  <wp:effectExtent l="0" t="0" r="2540" b="15240"/>
                  <wp:wrapNone/>
                  <wp:docPr id="139" name="Picture_82"/>
                  <wp:cNvGraphicFramePr/>
                  <a:graphic xmlns:a="http://schemas.openxmlformats.org/drawingml/2006/main">
                    <a:graphicData uri="http://schemas.openxmlformats.org/drawingml/2006/picture">
                      <pic:pic xmlns:pic="http://schemas.openxmlformats.org/drawingml/2006/picture">
                        <pic:nvPicPr>
                          <pic:cNvPr id="139" name="Picture_82"/>
                          <pic:cNvPicPr/>
                        </pic:nvPicPr>
                        <pic:blipFill>
                          <a:blip r:embed="rId144"/>
                          <a:stretch>
                            <a:fillRect/>
                          </a:stretch>
                        </pic:blipFill>
                        <pic:spPr>
                          <a:xfrm>
                            <a:off x="0" y="0"/>
                            <a:ext cx="1102360" cy="899160"/>
                          </a:xfrm>
                          <a:prstGeom prst="rect">
                            <a:avLst/>
                          </a:prstGeom>
                          <a:noFill/>
                          <a:ln>
                            <a:noFill/>
                          </a:ln>
                        </pic:spPr>
                      </pic:pic>
                    </a:graphicData>
                  </a:graphic>
                </wp:anchor>
              </w:drawing>
            </w:r>
          </w:p>
        </w:tc>
      </w:tr>
      <w:tr w14:paraId="44915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9F7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7F7C0">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D18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情境图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686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6C9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D32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0C8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6EC03">
            <w:pPr>
              <w:jc w:val="center"/>
              <w:rPr>
                <w:rFonts w:hint="eastAsia" w:ascii="宋体" w:hAnsi="宋体" w:eastAsia="宋体" w:cs="宋体"/>
                <w:i w:val="0"/>
                <w:iCs w:val="0"/>
                <w:color w:val="000000"/>
                <w:sz w:val="24"/>
                <w:szCs w:val="24"/>
                <w:u w:val="none"/>
              </w:rPr>
            </w:pPr>
          </w:p>
        </w:tc>
      </w:tr>
      <w:tr w14:paraId="06CE1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D00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D8AA4">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A1A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63A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AFE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6FE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260*92.5mm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A52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B9EF">
            <w:pPr>
              <w:jc w:val="center"/>
              <w:rPr>
                <w:rFonts w:hint="eastAsia" w:ascii="宋体" w:hAnsi="宋体" w:eastAsia="宋体" w:cs="宋体"/>
                <w:i w:val="0"/>
                <w:iCs w:val="0"/>
                <w:color w:val="000000"/>
                <w:sz w:val="24"/>
                <w:szCs w:val="24"/>
                <w:u w:val="none"/>
              </w:rPr>
            </w:pPr>
          </w:p>
        </w:tc>
      </w:tr>
      <w:tr w14:paraId="29201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18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E22E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5.动物金字塔</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D8B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棋盘</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E67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DAF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4CF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370*370mm，厚6mm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40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A3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209550</wp:posOffset>
                  </wp:positionV>
                  <wp:extent cx="1117600" cy="1066800"/>
                  <wp:effectExtent l="0" t="0" r="6350" b="0"/>
                  <wp:wrapNone/>
                  <wp:docPr id="144" name="Picture_83"/>
                  <wp:cNvGraphicFramePr/>
                  <a:graphic xmlns:a="http://schemas.openxmlformats.org/drawingml/2006/main">
                    <a:graphicData uri="http://schemas.openxmlformats.org/drawingml/2006/picture">
                      <pic:pic xmlns:pic="http://schemas.openxmlformats.org/drawingml/2006/picture">
                        <pic:nvPicPr>
                          <pic:cNvPr id="144" name="Picture_83"/>
                          <pic:cNvPicPr/>
                        </pic:nvPicPr>
                        <pic:blipFill>
                          <a:blip r:embed="rId145"/>
                          <a:stretch>
                            <a:fillRect/>
                          </a:stretch>
                        </pic:blipFill>
                        <pic:spPr>
                          <a:xfrm>
                            <a:off x="0" y="0"/>
                            <a:ext cx="1117600" cy="1066800"/>
                          </a:xfrm>
                          <a:prstGeom prst="rect">
                            <a:avLst/>
                          </a:prstGeom>
                          <a:noFill/>
                          <a:ln>
                            <a:noFill/>
                          </a:ln>
                        </pic:spPr>
                      </pic:pic>
                    </a:graphicData>
                  </a:graphic>
                </wp:anchor>
              </w:drawing>
            </w:r>
          </w:p>
        </w:tc>
      </w:tr>
      <w:tr w14:paraId="07261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897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472BF">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6A5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棋子</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509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657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874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鳄鱼1个：120*43*12mm。鸟5个：40*25*12mm。熊5个：90*54*12mm。羊5个：65*52*12mm。长颈鹿5个：50*88*12mm。骆驼5个：85*82*12mm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1E1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密度板</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4344">
            <w:pPr>
              <w:jc w:val="center"/>
              <w:rPr>
                <w:rFonts w:hint="eastAsia" w:ascii="宋体" w:hAnsi="宋体" w:eastAsia="宋体" w:cs="宋体"/>
                <w:i w:val="0"/>
                <w:iCs w:val="0"/>
                <w:color w:val="000000"/>
                <w:sz w:val="24"/>
                <w:szCs w:val="24"/>
                <w:u w:val="none"/>
              </w:rPr>
            </w:pPr>
          </w:p>
        </w:tc>
      </w:tr>
      <w:tr w14:paraId="721EB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A9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A1527">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68A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231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E0E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45C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45*300mm，厚6mm，单面贴纸</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176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886B">
            <w:pPr>
              <w:jc w:val="center"/>
              <w:rPr>
                <w:rFonts w:hint="eastAsia" w:ascii="宋体" w:hAnsi="宋体" w:eastAsia="宋体" w:cs="宋体"/>
                <w:i w:val="0"/>
                <w:iCs w:val="0"/>
                <w:color w:val="000000"/>
                <w:sz w:val="24"/>
                <w:szCs w:val="24"/>
                <w:u w:val="none"/>
              </w:rPr>
            </w:pPr>
          </w:p>
        </w:tc>
      </w:tr>
      <w:tr w14:paraId="0FB9B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E1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4289D">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039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骰子</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A3B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30C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B45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30*30*30mm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6EE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E784">
            <w:pPr>
              <w:jc w:val="center"/>
              <w:rPr>
                <w:rFonts w:hint="eastAsia" w:ascii="宋体" w:hAnsi="宋体" w:eastAsia="宋体" w:cs="宋体"/>
                <w:i w:val="0"/>
                <w:iCs w:val="0"/>
                <w:color w:val="000000"/>
                <w:sz w:val="24"/>
                <w:szCs w:val="24"/>
                <w:u w:val="none"/>
              </w:rPr>
            </w:pPr>
          </w:p>
        </w:tc>
      </w:tr>
      <w:tr w14:paraId="34E34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75C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BB8C8">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F45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F27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454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BB1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C56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C4F3">
            <w:pPr>
              <w:jc w:val="center"/>
              <w:rPr>
                <w:rFonts w:hint="eastAsia" w:ascii="宋体" w:hAnsi="宋体" w:eastAsia="宋体" w:cs="宋体"/>
                <w:i w:val="0"/>
                <w:iCs w:val="0"/>
                <w:color w:val="000000"/>
                <w:sz w:val="24"/>
                <w:szCs w:val="24"/>
                <w:u w:val="none"/>
              </w:rPr>
            </w:pPr>
          </w:p>
        </w:tc>
      </w:tr>
      <w:tr w14:paraId="0449C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E6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5BEF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6.彩色圆柱</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6A9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圆柱体</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122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7BF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93D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红色：高度均为55mm，直径分别为55mm、50mm、45mm、40mm、35mm、30mm、25mm、20mm、15mm、10mm；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绿色：直径依次为55mm、50mm、45mm、40mm、35mm、30mm、25mm、20mm、15mm、10mm；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对应高度分别为10mm、15mm、20mm、25mm、30mm、35mm、40mm、45mm、50mm、55mm；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黄色：直径均为25mm，高度分别为：55mm、50mm、45mm、40mm、35mm、30mm、25mm、20mm、15mm、10mm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蓝色：直径依次为为55mm、50mm、45mm、40mm、35mm、30mm、25mm、20mm、15mm、10mm；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对应高度分别为：55mm、50mm、45mm、40mm、35mm、30mm、25mm、20mm、15mm、10mm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F13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09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1203960</wp:posOffset>
                  </wp:positionV>
                  <wp:extent cx="1070610" cy="1155700"/>
                  <wp:effectExtent l="0" t="0" r="15240" b="6350"/>
                  <wp:wrapNone/>
                  <wp:docPr id="141" name="Picture_84"/>
                  <wp:cNvGraphicFramePr/>
                  <a:graphic xmlns:a="http://schemas.openxmlformats.org/drawingml/2006/main">
                    <a:graphicData uri="http://schemas.openxmlformats.org/drawingml/2006/picture">
                      <pic:pic xmlns:pic="http://schemas.openxmlformats.org/drawingml/2006/picture">
                        <pic:nvPicPr>
                          <pic:cNvPr id="141" name="Picture_84"/>
                          <pic:cNvPicPr/>
                        </pic:nvPicPr>
                        <pic:blipFill>
                          <a:blip r:embed="rId146"/>
                          <a:stretch>
                            <a:fillRect/>
                          </a:stretch>
                        </pic:blipFill>
                        <pic:spPr>
                          <a:xfrm>
                            <a:off x="0" y="0"/>
                            <a:ext cx="1070610" cy="1155700"/>
                          </a:xfrm>
                          <a:prstGeom prst="rect">
                            <a:avLst/>
                          </a:prstGeom>
                          <a:noFill/>
                          <a:ln>
                            <a:noFill/>
                          </a:ln>
                        </pic:spPr>
                      </pic:pic>
                    </a:graphicData>
                  </a:graphic>
                </wp:anchor>
              </w:drawing>
            </w:r>
          </w:p>
        </w:tc>
      </w:tr>
      <w:tr w14:paraId="558F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0A8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FADA3">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558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骰子</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3F6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C42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448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30*30*30mm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391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B6FA">
            <w:pPr>
              <w:jc w:val="center"/>
              <w:rPr>
                <w:rFonts w:hint="eastAsia" w:ascii="宋体" w:hAnsi="宋体" w:eastAsia="宋体" w:cs="宋体"/>
                <w:i w:val="0"/>
                <w:iCs w:val="0"/>
                <w:color w:val="000000"/>
                <w:sz w:val="24"/>
                <w:szCs w:val="24"/>
                <w:u w:val="none"/>
              </w:rPr>
            </w:pPr>
          </w:p>
        </w:tc>
      </w:tr>
      <w:tr w14:paraId="3E038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3AB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085B5">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5CF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03E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6CE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C27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5DE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906BB">
            <w:pPr>
              <w:jc w:val="center"/>
              <w:rPr>
                <w:rFonts w:hint="eastAsia" w:ascii="宋体" w:hAnsi="宋体" w:eastAsia="宋体" w:cs="宋体"/>
                <w:i w:val="0"/>
                <w:iCs w:val="0"/>
                <w:color w:val="000000"/>
                <w:sz w:val="24"/>
                <w:szCs w:val="24"/>
                <w:u w:val="none"/>
              </w:rPr>
            </w:pPr>
          </w:p>
        </w:tc>
      </w:tr>
      <w:tr w14:paraId="71EC2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62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14C58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7.形状棋</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513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形状棋</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95E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D24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645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45*45mm，厚3mm，单面贴纸</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33A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8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7620</wp:posOffset>
                  </wp:positionV>
                  <wp:extent cx="925195" cy="335280"/>
                  <wp:effectExtent l="0" t="0" r="8255" b="7620"/>
                  <wp:wrapNone/>
                  <wp:docPr id="143" name="Picture_85"/>
                  <wp:cNvGraphicFramePr/>
                  <a:graphic xmlns:a="http://schemas.openxmlformats.org/drawingml/2006/main">
                    <a:graphicData uri="http://schemas.openxmlformats.org/drawingml/2006/picture">
                      <pic:pic xmlns:pic="http://schemas.openxmlformats.org/drawingml/2006/picture">
                        <pic:nvPicPr>
                          <pic:cNvPr id="143" name="Picture_85"/>
                          <pic:cNvPicPr/>
                        </pic:nvPicPr>
                        <pic:blipFill>
                          <a:blip r:embed="rId147"/>
                          <a:stretch>
                            <a:fillRect/>
                          </a:stretch>
                        </pic:blipFill>
                        <pic:spPr>
                          <a:xfrm>
                            <a:off x="0" y="0"/>
                            <a:ext cx="925195" cy="335280"/>
                          </a:xfrm>
                          <a:prstGeom prst="rect">
                            <a:avLst/>
                          </a:prstGeom>
                          <a:noFill/>
                          <a:ln>
                            <a:noFill/>
                          </a:ln>
                        </pic:spPr>
                      </pic:pic>
                    </a:graphicData>
                  </a:graphic>
                </wp:anchor>
              </w:drawing>
            </w:r>
          </w:p>
        </w:tc>
      </w:tr>
      <w:tr w14:paraId="5FA86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61C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9CE6F">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3C2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骰子</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DB8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86C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E5E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30*30*30mm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40C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07D6A">
            <w:pPr>
              <w:jc w:val="center"/>
              <w:rPr>
                <w:rFonts w:hint="eastAsia" w:ascii="宋体" w:hAnsi="宋体" w:eastAsia="宋体" w:cs="宋体"/>
                <w:i w:val="0"/>
                <w:iCs w:val="0"/>
                <w:color w:val="000000"/>
                <w:sz w:val="24"/>
                <w:szCs w:val="24"/>
                <w:u w:val="none"/>
              </w:rPr>
            </w:pPr>
          </w:p>
        </w:tc>
      </w:tr>
      <w:tr w14:paraId="30023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54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DF3C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8.认识时间</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5E8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C3C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B1E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94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260*185mm，厚3mm，2个</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D8B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磁性板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9B6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45720</wp:posOffset>
                  </wp:positionV>
                  <wp:extent cx="916305" cy="468630"/>
                  <wp:effectExtent l="0" t="0" r="17145" b="7620"/>
                  <wp:wrapNone/>
                  <wp:docPr id="154" name="Picture_86"/>
                  <wp:cNvGraphicFramePr/>
                  <a:graphic xmlns:a="http://schemas.openxmlformats.org/drawingml/2006/main">
                    <a:graphicData uri="http://schemas.openxmlformats.org/drawingml/2006/picture">
                      <pic:pic xmlns:pic="http://schemas.openxmlformats.org/drawingml/2006/picture">
                        <pic:nvPicPr>
                          <pic:cNvPr id="154" name="Picture_86"/>
                          <pic:cNvPicPr/>
                        </pic:nvPicPr>
                        <pic:blipFill>
                          <a:blip r:embed="rId148"/>
                          <a:stretch>
                            <a:fillRect/>
                          </a:stretch>
                        </pic:blipFill>
                        <pic:spPr>
                          <a:xfrm>
                            <a:off x="0" y="0"/>
                            <a:ext cx="916305" cy="468630"/>
                          </a:xfrm>
                          <a:prstGeom prst="rect">
                            <a:avLst/>
                          </a:prstGeom>
                          <a:noFill/>
                          <a:ln>
                            <a:noFill/>
                          </a:ln>
                        </pic:spPr>
                      </pic:pic>
                    </a:graphicData>
                  </a:graphic>
                </wp:anchor>
              </w:drawing>
            </w:r>
          </w:p>
        </w:tc>
      </w:tr>
      <w:tr w14:paraId="4F2BE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72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8E59D">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02C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PP时钟</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C76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500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7F1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114*140mm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555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9256">
            <w:pPr>
              <w:jc w:val="center"/>
              <w:rPr>
                <w:rFonts w:hint="eastAsia" w:ascii="宋体" w:hAnsi="宋体" w:eastAsia="宋体" w:cs="宋体"/>
                <w:i w:val="0"/>
                <w:iCs w:val="0"/>
                <w:color w:val="000000"/>
                <w:sz w:val="24"/>
                <w:szCs w:val="24"/>
                <w:u w:val="none"/>
              </w:rPr>
            </w:pPr>
          </w:p>
        </w:tc>
      </w:tr>
      <w:tr w14:paraId="469AE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A8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C7409">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0FE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DF4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F7B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DF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260*185mm，厚3mm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574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磁性板</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B45E">
            <w:pPr>
              <w:jc w:val="center"/>
              <w:rPr>
                <w:rFonts w:hint="eastAsia" w:ascii="宋体" w:hAnsi="宋体" w:eastAsia="宋体" w:cs="宋体"/>
                <w:i w:val="0"/>
                <w:iCs w:val="0"/>
                <w:color w:val="000000"/>
                <w:sz w:val="24"/>
                <w:szCs w:val="24"/>
                <w:u w:val="none"/>
              </w:rPr>
            </w:pPr>
          </w:p>
        </w:tc>
      </w:tr>
      <w:tr w14:paraId="52B05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CF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EC7E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9.找位置</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CA5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2B9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8E4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A6F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第一个182*260mm，厚10mm；第二个166*260mm，厚10mm；槽10.5*5.5mm、深4mm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A1B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EA0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83820</wp:posOffset>
                  </wp:positionV>
                  <wp:extent cx="1246505" cy="716280"/>
                  <wp:effectExtent l="0" t="0" r="10795" b="7620"/>
                  <wp:wrapNone/>
                  <wp:docPr id="153" name="Picture_87"/>
                  <wp:cNvGraphicFramePr/>
                  <a:graphic xmlns:a="http://schemas.openxmlformats.org/drawingml/2006/main">
                    <a:graphicData uri="http://schemas.openxmlformats.org/drawingml/2006/picture">
                      <pic:pic xmlns:pic="http://schemas.openxmlformats.org/drawingml/2006/picture">
                        <pic:nvPicPr>
                          <pic:cNvPr id="153" name="Picture_87"/>
                          <pic:cNvPicPr/>
                        </pic:nvPicPr>
                        <pic:blipFill>
                          <a:blip r:embed="rId149"/>
                          <a:stretch>
                            <a:fillRect/>
                          </a:stretch>
                        </pic:blipFill>
                        <pic:spPr>
                          <a:xfrm>
                            <a:off x="0" y="0"/>
                            <a:ext cx="1246505" cy="716280"/>
                          </a:xfrm>
                          <a:prstGeom prst="rect">
                            <a:avLst/>
                          </a:prstGeom>
                          <a:noFill/>
                          <a:ln>
                            <a:noFill/>
                          </a:ln>
                        </pic:spPr>
                      </pic:pic>
                    </a:graphicData>
                  </a:graphic>
                </wp:anchor>
              </w:drawing>
            </w:r>
          </w:p>
        </w:tc>
      </w:tr>
      <w:tr w14:paraId="76AFB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66E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54851">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BE3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动物头像</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044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806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F74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35*25mm，厚5mm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6A6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EE70B">
            <w:pPr>
              <w:jc w:val="center"/>
              <w:rPr>
                <w:rFonts w:hint="eastAsia" w:ascii="宋体" w:hAnsi="宋体" w:eastAsia="宋体" w:cs="宋体"/>
                <w:i w:val="0"/>
                <w:iCs w:val="0"/>
                <w:color w:val="000000"/>
                <w:sz w:val="24"/>
                <w:szCs w:val="24"/>
                <w:u w:val="none"/>
              </w:rPr>
            </w:pPr>
          </w:p>
        </w:tc>
      </w:tr>
      <w:tr w14:paraId="200FE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68D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31338">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012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2D4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40E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BC3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260*185mm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D5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AF203">
            <w:pPr>
              <w:jc w:val="center"/>
              <w:rPr>
                <w:rFonts w:hint="eastAsia" w:ascii="宋体" w:hAnsi="宋体" w:eastAsia="宋体" w:cs="宋体"/>
                <w:i w:val="0"/>
                <w:iCs w:val="0"/>
                <w:color w:val="000000"/>
                <w:sz w:val="24"/>
                <w:szCs w:val="24"/>
                <w:u w:val="none"/>
              </w:rPr>
            </w:pPr>
          </w:p>
        </w:tc>
      </w:tr>
      <w:tr w14:paraId="4022C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F95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E67C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10.串珠数数</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CDF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情境图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44A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8B6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97D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E9B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50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209550</wp:posOffset>
                  </wp:positionV>
                  <wp:extent cx="1198245" cy="651510"/>
                  <wp:effectExtent l="0" t="0" r="1905" b="15240"/>
                  <wp:wrapNone/>
                  <wp:docPr id="152" name="Picture_88"/>
                  <wp:cNvGraphicFramePr/>
                  <a:graphic xmlns:a="http://schemas.openxmlformats.org/drawingml/2006/main">
                    <a:graphicData uri="http://schemas.openxmlformats.org/drawingml/2006/picture">
                      <pic:pic xmlns:pic="http://schemas.openxmlformats.org/drawingml/2006/picture">
                        <pic:nvPicPr>
                          <pic:cNvPr id="152" name="Picture_88"/>
                          <pic:cNvPicPr/>
                        </pic:nvPicPr>
                        <pic:blipFill>
                          <a:blip r:embed="rId150"/>
                          <a:stretch>
                            <a:fillRect/>
                          </a:stretch>
                        </pic:blipFill>
                        <pic:spPr>
                          <a:xfrm>
                            <a:off x="0" y="0"/>
                            <a:ext cx="1198245" cy="651510"/>
                          </a:xfrm>
                          <a:prstGeom prst="rect">
                            <a:avLst/>
                          </a:prstGeom>
                          <a:noFill/>
                          <a:ln>
                            <a:noFill/>
                          </a:ln>
                        </pic:spPr>
                      </pic:pic>
                    </a:graphicData>
                  </a:graphic>
                </wp:anchor>
              </w:drawing>
            </w:r>
          </w:p>
        </w:tc>
      </w:tr>
      <w:tr w14:paraId="4DB1E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8E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0C003">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37C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F52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CA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84F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260*92.5mm（16张）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16开（185*260mm）（2张）</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421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D6CC">
            <w:pPr>
              <w:jc w:val="center"/>
              <w:rPr>
                <w:rFonts w:hint="eastAsia" w:ascii="宋体" w:hAnsi="宋体" w:eastAsia="宋体" w:cs="宋体"/>
                <w:i w:val="0"/>
                <w:iCs w:val="0"/>
                <w:color w:val="000000"/>
                <w:sz w:val="24"/>
                <w:szCs w:val="24"/>
                <w:u w:val="none"/>
              </w:rPr>
            </w:pPr>
          </w:p>
        </w:tc>
      </w:tr>
      <w:tr w14:paraId="697B8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F76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463A2">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893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木棍</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098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4B6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85D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高80mm，直径12mm，螺纹高6mm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EC4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C14BB">
            <w:pPr>
              <w:jc w:val="center"/>
              <w:rPr>
                <w:rFonts w:hint="eastAsia" w:ascii="宋体" w:hAnsi="宋体" w:eastAsia="宋体" w:cs="宋体"/>
                <w:i w:val="0"/>
                <w:iCs w:val="0"/>
                <w:color w:val="000000"/>
                <w:sz w:val="24"/>
                <w:szCs w:val="24"/>
                <w:u w:val="none"/>
              </w:rPr>
            </w:pPr>
          </w:p>
        </w:tc>
      </w:tr>
      <w:tr w14:paraId="46FB4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7C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7205F">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C3A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D8F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15A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C2C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260*92.5mm，厚10mm、孔直径为8mm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B78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605C">
            <w:pPr>
              <w:jc w:val="center"/>
              <w:rPr>
                <w:rFonts w:hint="eastAsia" w:ascii="宋体" w:hAnsi="宋体" w:eastAsia="宋体" w:cs="宋体"/>
                <w:i w:val="0"/>
                <w:iCs w:val="0"/>
                <w:color w:val="000000"/>
                <w:sz w:val="24"/>
                <w:szCs w:val="24"/>
                <w:u w:val="none"/>
              </w:rPr>
            </w:pPr>
          </w:p>
        </w:tc>
      </w:tr>
      <w:tr w14:paraId="6D642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91A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BAEF8">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079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圆环</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9E3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329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8CF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外径24mm，内径14mm，厚5mm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403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33E1">
            <w:pPr>
              <w:jc w:val="center"/>
              <w:rPr>
                <w:rFonts w:hint="eastAsia" w:ascii="宋体" w:hAnsi="宋体" w:eastAsia="宋体" w:cs="宋体"/>
                <w:i w:val="0"/>
                <w:iCs w:val="0"/>
                <w:color w:val="000000"/>
                <w:sz w:val="24"/>
                <w:szCs w:val="24"/>
                <w:u w:val="none"/>
              </w:rPr>
            </w:pPr>
          </w:p>
        </w:tc>
      </w:tr>
      <w:tr w14:paraId="21E09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D2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2AAA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11.花朵变变变</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E44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167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93E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2FB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130*92.5mm，厚10mm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766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10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191135</wp:posOffset>
                  </wp:positionV>
                  <wp:extent cx="1270000" cy="651510"/>
                  <wp:effectExtent l="0" t="0" r="6350" b="15240"/>
                  <wp:wrapNone/>
                  <wp:docPr id="151" name="Picture_89"/>
                  <wp:cNvGraphicFramePr/>
                  <a:graphic xmlns:a="http://schemas.openxmlformats.org/drawingml/2006/main">
                    <a:graphicData uri="http://schemas.openxmlformats.org/drawingml/2006/picture">
                      <pic:pic xmlns:pic="http://schemas.openxmlformats.org/drawingml/2006/picture">
                        <pic:nvPicPr>
                          <pic:cNvPr id="151" name="Picture_89"/>
                          <pic:cNvPicPr/>
                        </pic:nvPicPr>
                        <pic:blipFill>
                          <a:blip r:embed="rId151"/>
                          <a:stretch>
                            <a:fillRect/>
                          </a:stretch>
                        </pic:blipFill>
                        <pic:spPr>
                          <a:xfrm>
                            <a:off x="0" y="0"/>
                            <a:ext cx="1270000" cy="651510"/>
                          </a:xfrm>
                          <a:prstGeom prst="rect">
                            <a:avLst/>
                          </a:prstGeom>
                          <a:noFill/>
                          <a:ln>
                            <a:noFill/>
                          </a:ln>
                        </pic:spPr>
                      </pic:pic>
                    </a:graphicData>
                  </a:graphic>
                </wp:anchor>
              </w:drawing>
            </w:r>
          </w:p>
        </w:tc>
      </w:tr>
      <w:tr w14:paraId="23A36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B6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2BD91">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279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花朵片</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A84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876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片</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06A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65*65mm，50*50mm，40*40mm，20*20mm，厚5mm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DAC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密度板</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92360">
            <w:pPr>
              <w:jc w:val="center"/>
              <w:rPr>
                <w:rFonts w:hint="eastAsia" w:ascii="宋体" w:hAnsi="宋体" w:eastAsia="宋体" w:cs="宋体"/>
                <w:i w:val="0"/>
                <w:iCs w:val="0"/>
                <w:color w:val="000000"/>
                <w:sz w:val="24"/>
                <w:szCs w:val="24"/>
                <w:u w:val="none"/>
              </w:rPr>
            </w:pPr>
          </w:p>
        </w:tc>
      </w:tr>
      <w:tr w14:paraId="4D0D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8C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0976D">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ADE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木棍</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886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8C7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C41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长度50mm，直径8mm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398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FF3DC">
            <w:pPr>
              <w:jc w:val="center"/>
              <w:rPr>
                <w:rFonts w:hint="eastAsia" w:ascii="宋体" w:hAnsi="宋体" w:eastAsia="宋体" w:cs="宋体"/>
                <w:i w:val="0"/>
                <w:iCs w:val="0"/>
                <w:color w:val="000000"/>
                <w:sz w:val="24"/>
                <w:szCs w:val="24"/>
                <w:u w:val="none"/>
              </w:rPr>
            </w:pPr>
          </w:p>
        </w:tc>
      </w:tr>
      <w:tr w14:paraId="50E44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CA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5C639">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BEF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E9E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131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02D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16开（185*260mm）（4张）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260*92.5mm（14张）</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646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2A2D6">
            <w:pPr>
              <w:jc w:val="center"/>
              <w:rPr>
                <w:rFonts w:hint="eastAsia" w:ascii="宋体" w:hAnsi="宋体" w:eastAsia="宋体" w:cs="宋体"/>
                <w:i w:val="0"/>
                <w:iCs w:val="0"/>
                <w:color w:val="000000"/>
                <w:sz w:val="24"/>
                <w:szCs w:val="24"/>
                <w:u w:val="none"/>
              </w:rPr>
            </w:pPr>
          </w:p>
        </w:tc>
      </w:tr>
      <w:tr w14:paraId="35EAC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D5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1D05D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12.数蘑菇</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616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蘑菇</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552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B0A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900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直径20mm，高20mm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FCD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1E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53340</wp:posOffset>
                  </wp:positionV>
                  <wp:extent cx="1278890" cy="461010"/>
                  <wp:effectExtent l="0" t="0" r="16510" b="15240"/>
                  <wp:wrapNone/>
                  <wp:docPr id="149" name="Picture_90"/>
                  <wp:cNvGraphicFramePr/>
                  <a:graphic xmlns:a="http://schemas.openxmlformats.org/drawingml/2006/main">
                    <a:graphicData uri="http://schemas.openxmlformats.org/drawingml/2006/picture">
                      <pic:pic xmlns:pic="http://schemas.openxmlformats.org/drawingml/2006/picture">
                        <pic:nvPicPr>
                          <pic:cNvPr id="149" name="Picture_90"/>
                          <pic:cNvPicPr/>
                        </pic:nvPicPr>
                        <pic:blipFill>
                          <a:blip r:embed="rId152"/>
                          <a:stretch>
                            <a:fillRect/>
                          </a:stretch>
                        </pic:blipFill>
                        <pic:spPr>
                          <a:xfrm>
                            <a:off x="0" y="0"/>
                            <a:ext cx="1278890" cy="461010"/>
                          </a:xfrm>
                          <a:prstGeom prst="rect">
                            <a:avLst/>
                          </a:prstGeom>
                          <a:noFill/>
                          <a:ln>
                            <a:noFill/>
                          </a:ln>
                        </pic:spPr>
                      </pic:pic>
                    </a:graphicData>
                  </a:graphic>
                </wp:anchor>
              </w:drawing>
            </w:r>
          </w:p>
        </w:tc>
      </w:tr>
      <w:tr w14:paraId="3D5D8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CBE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4BEBA">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7AB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蘑菇盘</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B23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DD7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DA6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260*185mm，厚10mm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370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8E024">
            <w:pPr>
              <w:jc w:val="center"/>
              <w:rPr>
                <w:rFonts w:hint="eastAsia" w:ascii="宋体" w:hAnsi="宋体" w:eastAsia="宋体" w:cs="宋体"/>
                <w:i w:val="0"/>
                <w:iCs w:val="0"/>
                <w:color w:val="000000"/>
                <w:sz w:val="24"/>
                <w:szCs w:val="24"/>
                <w:u w:val="none"/>
              </w:rPr>
            </w:pPr>
          </w:p>
        </w:tc>
      </w:tr>
      <w:tr w14:paraId="5CC79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D72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D9380">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498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75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645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7F1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742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B1FCD">
            <w:pPr>
              <w:jc w:val="center"/>
              <w:rPr>
                <w:rFonts w:hint="eastAsia" w:ascii="宋体" w:hAnsi="宋体" w:eastAsia="宋体" w:cs="宋体"/>
                <w:i w:val="0"/>
                <w:iCs w:val="0"/>
                <w:color w:val="000000"/>
                <w:sz w:val="24"/>
                <w:szCs w:val="24"/>
                <w:u w:val="none"/>
              </w:rPr>
            </w:pPr>
          </w:p>
        </w:tc>
      </w:tr>
      <w:tr w14:paraId="7B2A3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005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49B08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13.找宝宝</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E5C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蛋宝宝</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DF1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897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A21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直径40mm，高度14mm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3C8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松木</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CED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15875</wp:posOffset>
                  </wp:positionV>
                  <wp:extent cx="1085215" cy="631825"/>
                  <wp:effectExtent l="0" t="0" r="635" b="15875"/>
                  <wp:wrapNone/>
                  <wp:docPr id="150" name="Picture_91"/>
                  <wp:cNvGraphicFramePr/>
                  <a:graphic xmlns:a="http://schemas.openxmlformats.org/drawingml/2006/main">
                    <a:graphicData uri="http://schemas.openxmlformats.org/drawingml/2006/picture">
                      <pic:pic xmlns:pic="http://schemas.openxmlformats.org/drawingml/2006/picture">
                        <pic:nvPicPr>
                          <pic:cNvPr id="150" name="Picture_91"/>
                          <pic:cNvPicPr/>
                        </pic:nvPicPr>
                        <pic:blipFill>
                          <a:blip r:embed="rId153"/>
                          <a:stretch>
                            <a:fillRect/>
                          </a:stretch>
                        </pic:blipFill>
                        <pic:spPr>
                          <a:xfrm>
                            <a:off x="0" y="0"/>
                            <a:ext cx="1085215" cy="631825"/>
                          </a:xfrm>
                          <a:prstGeom prst="rect">
                            <a:avLst/>
                          </a:prstGeom>
                          <a:noFill/>
                          <a:ln>
                            <a:noFill/>
                          </a:ln>
                        </pic:spPr>
                      </pic:pic>
                    </a:graphicData>
                  </a:graphic>
                </wp:anchor>
              </w:drawing>
            </w:r>
          </w:p>
        </w:tc>
      </w:tr>
      <w:tr w14:paraId="4F207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0AC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BDDD6">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982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锤子</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C0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72B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48F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黄绿两色，前端锤体总高度30mm，直径15mm，后端木棍长225mm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999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094EF">
            <w:pPr>
              <w:jc w:val="center"/>
              <w:rPr>
                <w:rFonts w:hint="eastAsia" w:ascii="宋体" w:hAnsi="宋体" w:eastAsia="宋体" w:cs="宋体"/>
                <w:i w:val="0"/>
                <w:iCs w:val="0"/>
                <w:color w:val="000000"/>
                <w:sz w:val="24"/>
                <w:szCs w:val="24"/>
                <w:u w:val="none"/>
              </w:rPr>
            </w:pPr>
          </w:p>
        </w:tc>
      </w:tr>
      <w:tr w14:paraId="483F8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B0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37058">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D20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4CF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1E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1C6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185*260mm，厚6mm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F4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07F4A">
            <w:pPr>
              <w:jc w:val="center"/>
              <w:rPr>
                <w:rFonts w:hint="eastAsia" w:ascii="宋体" w:hAnsi="宋体" w:eastAsia="宋体" w:cs="宋体"/>
                <w:i w:val="0"/>
                <w:iCs w:val="0"/>
                <w:color w:val="000000"/>
                <w:sz w:val="24"/>
                <w:szCs w:val="24"/>
                <w:u w:val="none"/>
              </w:rPr>
            </w:pPr>
          </w:p>
        </w:tc>
      </w:tr>
      <w:tr w14:paraId="65D8D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BCE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98568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14.蛇形棋</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FA0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棋盘</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9F1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1D4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7D9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370*370mm，厚6mm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96D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8FA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7620</wp:posOffset>
                  </wp:positionV>
                  <wp:extent cx="1222375" cy="640080"/>
                  <wp:effectExtent l="0" t="0" r="15875" b="7620"/>
                  <wp:wrapNone/>
                  <wp:docPr id="148" name="Picture_92"/>
                  <wp:cNvGraphicFramePr/>
                  <a:graphic xmlns:a="http://schemas.openxmlformats.org/drawingml/2006/main">
                    <a:graphicData uri="http://schemas.openxmlformats.org/drawingml/2006/picture">
                      <pic:pic xmlns:pic="http://schemas.openxmlformats.org/drawingml/2006/picture">
                        <pic:nvPicPr>
                          <pic:cNvPr id="148" name="Picture_92"/>
                          <pic:cNvPicPr/>
                        </pic:nvPicPr>
                        <pic:blipFill>
                          <a:blip r:embed="rId154"/>
                          <a:stretch>
                            <a:fillRect/>
                          </a:stretch>
                        </pic:blipFill>
                        <pic:spPr>
                          <a:xfrm>
                            <a:off x="0" y="0"/>
                            <a:ext cx="1222375" cy="640080"/>
                          </a:xfrm>
                          <a:prstGeom prst="rect">
                            <a:avLst/>
                          </a:prstGeom>
                          <a:noFill/>
                          <a:ln>
                            <a:noFill/>
                          </a:ln>
                        </pic:spPr>
                      </pic:pic>
                    </a:graphicData>
                  </a:graphic>
                </wp:anchor>
              </w:drawing>
            </w:r>
          </w:p>
        </w:tc>
      </w:tr>
      <w:tr w14:paraId="3971A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87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2CEAC">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C09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棋子</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40C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C3D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01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高度30mm，圆柱直径12mm，圆球直径15mm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16C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4DED">
            <w:pPr>
              <w:jc w:val="center"/>
              <w:rPr>
                <w:rFonts w:hint="eastAsia" w:ascii="宋体" w:hAnsi="宋体" w:eastAsia="宋体" w:cs="宋体"/>
                <w:i w:val="0"/>
                <w:iCs w:val="0"/>
                <w:color w:val="000000"/>
                <w:sz w:val="24"/>
                <w:szCs w:val="24"/>
                <w:u w:val="none"/>
              </w:rPr>
            </w:pPr>
          </w:p>
        </w:tc>
      </w:tr>
      <w:tr w14:paraId="3D619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43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BCA66">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FF1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骰子</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39E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428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79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30*30*30mm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A6C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13F3E">
            <w:pPr>
              <w:jc w:val="center"/>
              <w:rPr>
                <w:rFonts w:hint="eastAsia" w:ascii="宋体" w:hAnsi="宋体" w:eastAsia="宋体" w:cs="宋体"/>
                <w:i w:val="0"/>
                <w:iCs w:val="0"/>
                <w:color w:val="000000"/>
                <w:sz w:val="24"/>
                <w:szCs w:val="24"/>
                <w:u w:val="none"/>
              </w:rPr>
            </w:pPr>
          </w:p>
        </w:tc>
      </w:tr>
      <w:tr w14:paraId="678C2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90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DA0E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15.点数多米诺</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373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点数多米诺牌</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F38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A06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F81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80*40mm，厚5mm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B6E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夹板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E2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289560</wp:posOffset>
                  </wp:positionH>
                  <wp:positionV relativeFrom="paragraph">
                    <wp:posOffset>15875</wp:posOffset>
                  </wp:positionV>
                  <wp:extent cx="756285" cy="327025"/>
                  <wp:effectExtent l="0" t="0" r="5715" b="15875"/>
                  <wp:wrapNone/>
                  <wp:docPr id="146" name="Picture_93"/>
                  <wp:cNvGraphicFramePr/>
                  <a:graphic xmlns:a="http://schemas.openxmlformats.org/drawingml/2006/main">
                    <a:graphicData uri="http://schemas.openxmlformats.org/drawingml/2006/picture">
                      <pic:pic xmlns:pic="http://schemas.openxmlformats.org/drawingml/2006/picture">
                        <pic:nvPicPr>
                          <pic:cNvPr id="146" name="Picture_93"/>
                          <pic:cNvPicPr/>
                        </pic:nvPicPr>
                        <pic:blipFill>
                          <a:blip r:embed="rId155"/>
                          <a:stretch>
                            <a:fillRect/>
                          </a:stretch>
                        </pic:blipFill>
                        <pic:spPr>
                          <a:xfrm>
                            <a:off x="0" y="0"/>
                            <a:ext cx="756285" cy="327025"/>
                          </a:xfrm>
                          <a:prstGeom prst="rect">
                            <a:avLst/>
                          </a:prstGeom>
                          <a:noFill/>
                          <a:ln>
                            <a:noFill/>
                          </a:ln>
                        </pic:spPr>
                      </pic:pic>
                    </a:graphicData>
                  </a:graphic>
                </wp:anchor>
              </w:drawing>
            </w:r>
          </w:p>
        </w:tc>
      </w:tr>
      <w:tr w14:paraId="08CD6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01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8EE0A">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1EA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ED8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6B6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472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42A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279CC">
            <w:pPr>
              <w:jc w:val="center"/>
              <w:rPr>
                <w:rFonts w:hint="eastAsia" w:ascii="宋体" w:hAnsi="宋体" w:eastAsia="宋体" w:cs="宋体"/>
                <w:i w:val="0"/>
                <w:iCs w:val="0"/>
                <w:color w:val="000000"/>
                <w:sz w:val="24"/>
                <w:szCs w:val="24"/>
                <w:u w:val="none"/>
              </w:rPr>
            </w:pPr>
          </w:p>
        </w:tc>
      </w:tr>
      <w:tr w14:paraId="1B7E0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ABE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56278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16.几何拼图</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578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几何形状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片</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825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D12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片</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15A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正六边形12个：30*30mm，厚9mm；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等腰直角三角形20个：30*30mm，厚9mm；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梯形25个：上边长25mm，下边长50mm，高25mm，厚9mm；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正方形25个：30*30mm，厚9mm；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平行四边形25个：边长30mm，夹角60度，厚9mm；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菱形25个：边长30mm，夹角30度，厚9mm；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正三角形25个：边长30mm，厚9mm</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F9A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密度板</w:t>
            </w:r>
          </w:p>
        </w:tc>
        <w:tc>
          <w:tcPr>
            <w:tcW w:w="10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F1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337820</wp:posOffset>
                  </wp:positionH>
                  <wp:positionV relativeFrom="paragraph">
                    <wp:posOffset>166370</wp:posOffset>
                  </wp:positionV>
                  <wp:extent cx="683260" cy="1840230"/>
                  <wp:effectExtent l="0" t="0" r="2540" b="7620"/>
                  <wp:wrapNone/>
                  <wp:docPr id="147" name="Picture_94"/>
                  <wp:cNvGraphicFramePr/>
                  <a:graphic xmlns:a="http://schemas.openxmlformats.org/drawingml/2006/main">
                    <a:graphicData uri="http://schemas.openxmlformats.org/drawingml/2006/picture">
                      <pic:pic xmlns:pic="http://schemas.openxmlformats.org/drawingml/2006/picture">
                        <pic:nvPicPr>
                          <pic:cNvPr id="147" name="Picture_94"/>
                          <pic:cNvPicPr/>
                        </pic:nvPicPr>
                        <pic:blipFill>
                          <a:blip r:embed="rId156"/>
                          <a:stretch>
                            <a:fillRect/>
                          </a:stretch>
                        </pic:blipFill>
                        <pic:spPr>
                          <a:xfrm>
                            <a:off x="0" y="0"/>
                            <a:ext cx="683260" cy="1840230"/>
                          </a:xfrm>
                          <a:prstGeom prst="rect">
                            <a:avLst/>
                          </a:prstGeom>
                          <a:noFill/>
                          <a:ln>
                            <a:noFill/>
                          </a:ln>
                        </pic:spPr>
                      </pic:pic>
                    </a:graphicData>
                  </a:graphic>
                </wp:anchor>
              </w:drawing>
            </w:r>
          </w:p>
        </w:tc>
      </w:tr>
      <w:tr w14:paraId="49A35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A2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375E5">
            <w:pPr>
              <w:jc w:val="center"/>
              <w:rPr>
                <w:rFonts w:hint="eastAsia" w:ascii="宋体" w:hAnsi="宋体" w:eastAsia="宋体" w:cs="宋体"/>
                <w:b/>
                <w:bCs/>
                <w:i w:val="0"/>
                <w:iCs w:val="0"/>
                <w:color w:val="000000"/>
                <w:sz w:val="21"/>
                <w:szCs w:val="21"/>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E40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情境图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BF3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E93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10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D89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16开（185*260mm）</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F15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纸质</w:t>
            </w:r>
          </w:p>
        </w:tc>
        <w:tc>
          <w:tcPr>
            <w:tcW w:w="10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81511">
            <w:pPr>
              <w:jc w:val="center"/>
              <w:rPr>
                <w:rFonts w:hint="eastAsia" w:ascii="宋体" w:hAnsi="宋体" w:eastAsia="宋体" w:cs="宋体"/>
                <w:i w:val="0"/>
                <w:iCs w:val="0"/>
                <w:color w:val="000000"/>
                <w:sz w:val="24"/>
                <w:szCs w:val="24"/>
                <w:u w:val="none"/>
              </w:rPr>
            </w:pPr>
          </w:p>
        </w:tc>
      </w:tr>
    </w:tbl>
    <w:p w14:paraId="732CB699">
      <w:pPr>
        <w:pStyle w:val="2"/>
        <w:rPr>
          <w:rFonts w:hint="eastAsia"/>
        </w:rPr>
      </w:pPr>
    </w:p>
    <w:p w14:paraId="4BF99614">
      <w:pPr>
        <w:rPr>
          <w:rFonts w:hint="eastAsia" w:ascii="仿宋" w:hAnsi="仿宋" w:eastAsia="仿宋" w:cs="仿宋"/>
          <w:b/>
          <w:sz w:val="36"/>
          <w:szCs w:val="36"/>
        </w:rPr>
      </w:pPr>
      <w:r>
        <w:rPr>
          <w:rFonts w:hint="eastAsia" w:ascii="仿宋" w:hAnsi="仿宋" w:eastAsia="仿宋" w:cs="仿宋"/>
          <w:b/>
          <w:sz w:val="36"/>
          <w:szCs w:val="36"/>
        </w:rPr>
        <w:br w:type="page"/>
      </w:r>
    </w:p>
    <w:p w14:paraId="72CBC4BF">
      <w:pPr>
        <w:pStyle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分项清单</w:t>
      </w:r>
      <w:r>
        <w:rPr>
          <w:rFonts w:hint="eastAsia" w:asciiTheme="minorEastAsia" w:hAnsiTheme="minorEastAsia" w:eastAsiaTheme="minorEastAsia" w:cstheme="minorEastAsia"/>
          <w:sz w:val="28"/>
          <w:szCs w:val="28"/>
          <w:lang w:val="en-US" w:eastAsia="zh-CN"/>
        </w:rPr>
        <w:t>5：沙水探究区</w:t>
      </w:r>
    </w:p>
    <w:tbl>
      <w:tblPr>
        <w:tblStyle w:val="62"/>
        <w:tblW w:w="10050" w:type="dxa"/>
        <w:tblInd w:w="-53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7"/>
        <w:gridCol w:w="1323"/>
        <w:gridCol w:w="1630"/>
        <w:gridCol w:w="750"/>
        <w:gridCol w:w="583"/>
        <w:gridCol w:w="1333"/>
        <w:gridCol w:w="900"/>
        <w:gridCol w:w="2834"/>
      </w:tblGrid>
      <w:tr w14:paraId="659FC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B93A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935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BB8BAD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8"/>
                <w:szCs w:val="28"/>
                <w:u w:val="none"/>
              </w:rPr>
            </w:pPr>
            <w:r>
              <w:rPr>
                <w:rFonts w:hint="eastAsia" w:asciiTheme="minorEastAsia" w:hAnsiTheme="minorEastAsia" w:eastAsiaTheme="minorEastAsia" w:cstheme="minorEastAsia"/>
                <w:b/>
                <w:bCs/>
                <w:i w:val="0"/>
                <w:iCs w:val="0"/>
                <w:color w:val="000000"/>
                <w:kern w:val="0"/>
                <w:sz w:val="28"/>
                <w:szCs w:val="28"/>
                <w:u w:val="none"/>
                <w:lang w:val="en-US" w:eastAsia="zh-CN" w:bidi="ar"/>
              </w:rPr>
              <w:t>产品信息</w:t>
            </w:r>
          </w:p>
        </w:tc>
      </w:tr>
      <w:tr w14:paraId="4404B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6774C">
            <w:pPr>
              <w:jc w:val="center"/>
              <w:rPr>
                <w:rFonts w:hint="eastAsia" w:asciiTheme="minorEastAsia" w:hAnsiTheme="minorEastAsia" w:eastAsiaTheme="minorEastAsia" w:cstheme="minorEastAsia"/>
                <w:b/>
                <w:bCs/>
                <w:i w:val="0"/>
                <w:iCs w:val="0"/>
                <w:color w:val="000000"/>
                <w:sz w:val="24"/>
                <w:szCs w:val="24"/>
                <w:u w:val="none"/>
              </w:rPr>
            </w:pPr>
          </w:p>
        </w:tc>
        <w:tc>
          <w:tcPr>
            <w:tcW w:w="29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AB34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名称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BB8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配套数量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CCE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0CD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规格尺寸</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4D5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材质</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6C8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参考图</w:t>
            </w:r>
          </w:p>
        </w:tc>
      </w:tr>
      <w:tr w14:paraId="033C8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36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66A9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第1箱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2E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90°弯头（75）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379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44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F0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直径75mm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21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F6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449580</wp:posOffset>
                  </wp:positionH>
                  <wp:positionV relativeFrom="paragraph">
                    <wp:posOffset>111125</wp:posOffset>
                  </wp:positionV>
                  <wp:extent cx="812165" cy="631190"/>
                  <wp:effectExtent l="0" t="0" r="0" b="16510"/>
                  <wp:wrapNone/>
                  <wp:docPr id="170" name="图片_1"/>
                  <wp:cNvGraphicFramePr/>
                  <a:graphic xmlns:a="http://schemas.openxmlformats.org/drawingml/2006/main">
                    <a:graphicData uri="http://schemas.openxmlformats.org/drawingml/2006/picture">
                      <pic:pic xmlns:pic="http://schemas.openxmlformats.org/drawingml/2006/picture">
                        <pic:nvPicPr>
                          <pic:cNvPr id="170" name="图片_1"/>
                          <pic:cNvPicPr/>
                        </pic:nvPicPr>
                        <pic:blipFill>
                          <a:blip r:embed="rId157"/>
                          <a:stretch>
                            <a:fillRect/>
                          </a:stretch>
                        </pic:blipFill>
                        <pic:spPr>
                          <a:xfrm>
                            <a:off x="0" y="0"/>
                            <a:ext cx="812165" cy="631190"/>
                          </a:xfrm>
                          <a:prstGeom prst="rect">
                            <a:avLst/>
                          </a:prstGeom>
                          <a:noFill/>
                          <a:ln>
                            <a:noFill/>
                          </a:ln>
                        </pic:spPr>
                      </pic:pic>
                    </a:graphicData>
                  </a:graphic>
                </wp:anchor>
              </w:drawing>
            </w:r>
          </w:p>
        </w:tc>
      </w:tr>
      <w:tr w14:paraId="74D08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80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D68DC">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EB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等径三通（75）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3A7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80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82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直径75mm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24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AD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441325</wp:posOffset>
                  </wp:positionH>
                  <wp:positionV relativeFrom="paragraph">
                    <wp:posOffset>69215</wp:posOffset>
                  </wp:positionV>
                  <wp:extent cx="859790" cy="676910"/>
                  <wp:effectExtent l="0" t="0" r="0" b="0"/>
                  <wp:wrapNone/>
                  <wp:docPr id="169" name="图片_2"/>
                  <wp:cNvGraphicFramePr/>
                  <a:graphic xmlns:a="http://schemas.openxmlformats.org/drawingml/2006/main">
                    <a:graphicData uri="http://schemas.openxmlformats.org/drawingml/2006/picture">
                      <pic:pic xmlns:pic="http://schemas.openxmlformats.org/drawingml/2006/picture">
                        <pic:nvPicPr>
                          <pic:cNvPr id="169" name="图片_2"/>
                          <pic:cNvPicPr/>
                        </pic:nvPicPr>
                        <pic:blipFill>
                          <a:blip r:embed="rId158"/>
                          <a:stretch>
                            <a:fillRect/>
                          </a:stretch>
                        </pic:blipFill>
                        <pic:spPr>
                          <a:xfrm>
                            <a:off x="0" y="0"/>
                            <a:ext cx="859790" cy="676910"/>
                          </a:xfrm>
                          <a:prstGeom prst="rect">
                            <a:avLst/>
                          </a:prstGeom>
                          <a:noFill/>
                          <a:ln>
                            <a:noFill/>
                          </a:ln>
                        </pic:spPr>
                      </pic:pic>
                    </a:graphicData>
                  </a:graphic>
                </wp:anchor>
              </w:drawing>
            </w:r>
          </w:p>
        </w:tc>
      </w:tr>
      <w:tr w14:paraId="0DB7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8E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CB3F4">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1B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45°弯头（75）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EB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28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78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直径75mm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77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21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444500</wp:posOffset>
                  </wp:positionH>
                  <wp:positionV relativeFrom="paragraph">
                    <wp:posOffset>111125</wp:posOffset>
                  </wp:positionV>
                  <wp:extent cx="843280" cy="694055"/>
                  <wp:effectExtent l="0" t="0" r="0" b="0"/>
                  <wp:wrapNone/>
                  <wp:docPr id="168" name="图片_3"/>
                  <wp:cNvGraphicFramePr/>
                  <a:graphic xmlns:a="http://schemas.openxmlformats.org/drawingml/2006/main">
                    <a:graphicData uri="http://schemas.openxmlformats.org/drawingml/2006/picture">
                      <pic:pic xmlns:pic="http://schemas.openxmlformats.org/drawingml/2006/picture">
                        <pic:nvPicPr>
                          <pic:cNvPr id="168" name="图片_3"/>
                          <pic:cNvPicPr/>
                        </pic:nvPicPr>
                        <pic:blipFill>
                          <a:blip r:embed="rId159"/>
                          <a:stretch>
                            <a:fillRect/>
                          </a:stretch>
                        </pic:blipFill>
                        <pic:spPr>
                          <a:xfrm>
                            <a:off x="0" y="0"/>
                            <a:ext cx="843280" cy="694055"/>
                          </a:xfrm>
                          <a:prstGeom prst="rect">
                            <a:avLst/>
                          </a:prstGeom>
                          <a:noFill/>
                          <a:ln>
                            <a:noFill/>
                          </a:ln>
                        </pic:spPr>
                      </pic:pic>
                    </a:graphicData>
                  </a:graphic>
                </wp:anchor>
              </w:drawing>
            </w:r>
          </w:p>
        </w:tc>
      </w:tr>
      <w:tr w14:paraId="45FE3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4E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D8C75">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F6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直通（75）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60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A2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1A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直径75mm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38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A8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470535</wp:posOffset>
                  </wp:positionH>
                  <wp:positionV relativeFrom="paragraph">
                    <wp:posOffset>83185</wp:posOffset>
                  </wp:positionV>
                  <wp:extent cx="691515" cy="666115"/>
                  <wp:effectExtent l="0" t="0" r="0" b="0"/>
                  <wp:wrapNone/>
                  <wp:docPr id="179" name="图片_4"/>
                  <wp:cNvGraphicFramePr/>
                  <a:graphic xmlns:a="http://schemas.openxmlformats.org/drawingml/2006/main">
                    <a:graphicData uri="http://schemas.openxmlformats.org/drawingml/2006/picture">
                      <pic:pic xmlns:pic="http://schemas.openxmlformats.org/drawingml/2006/picture">
                        <pic:nvPicPr>
                          <pic:cNvPr id="179" name="图片_4"/>
                          <pic:cNvPicPr/>
                        </pic:nvPicPr>
                        <pic:blipFill>
                          <a:blip r:embed="rId160"/>
                          <a:stretch>
                            <a:fillRect/>
                          </a:stretch>
                        </pic:blipFill>
                        <pic:spPr>
                          <a:xfrm>
                            <a:off x="0" y="0"/>
                            <a:ext cx="691515" cy="666115"/>
                          </a:xfrm>
                          <a:prstGeom prst="rect">
                            <a:avLst/>
                          </a:prstGeom>
                          <a:noFill/>
                          <a:ln>
                            <a:noFill/>
                          </a:ln>
                        </pic:spPr>
                      </pic:pic>
                    </a:graphicData>
                  </a:graphic>
                </wp:anchor>
              </w:drawing>
            </w:r>
          </w:p>
        </w:tc>
      </w:tr>
      <w:tr w14:paraId="5F891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BC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B3BFA">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BC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变径直通</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02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4C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AA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直径50*75mm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15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E0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570230</wp:posOffset>
                  </wp:positionH>
                  <wp:positionV relativeFrom="paragraph">
                    <wp:posOffset>152400</wp:posOffset>
                  </wp:positionV>
                  <wp:extent cx="490855" cy="600710"/>
                  <wp:effectExtent l="0" t="0" r="0" b="8255"/>
                  <wp:wrapNone/>
                  <wp:docPr id="228" name="图片_5"/>
                  <wp:cNvGraphicFramePr/>
                  <a:graphic xmlns:a="http://schemas.openxmlformats.org/drawingml/2006/main">
                    <a:graphicData uri="http://schemas.openxmlformats.org/drawingml/2006/picture">
                      <pic:pic xmlns:pic="http://schemas.openxmlformats.org/drawingml/2006/picture">
                        <pic:nvPicPr>
                          <pic:cNvPr id="228" name="图片_5"/>
                          <pic:cNvPicPr/>
                        </pic:nvPicPr>
                        <pic:blipFill>
                          <a:blip r:embed="rId161"/>
                          <a:stretch>
                            <a:fillRect/>
                          </a:stretch>
                        </pic:blipFill>
                        <pic:spPr>
                          <a:xfrm>
                            <a:off x="0" y="0"/>
                            <a:ext cx="490855" cy="60071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640080</wp:posOffset>
                  </wp:positionH>
                  <wp:positionV relativeFrom="paragraph">
                    <wp:posOffset>179070</wp:posOffset>
                  </wp:positionV>
                  <wp:extent cx="9525" cy="600075"/>
                  <wp:effectExtent l="0" t="0" r="9525" b="9525"/>
                  <wp:wrapNone/>
                  <wp:docPr id="196" name="图片_5_SpCnt_1"/>
                  <wp:cNvGraphicFramePr/>
                  <a:graphic xmlns:a="http://schemas.openxmlformats.org/drawingml/2006/main">
                    <a:graphicData uri="http://schemas.openxmlformats.org/drawingml/2006/picture">
                      <pic:pic xmlns:pic="http://schemas.openxmlformats.org/drawingml/2006/picture">
                        <pic:nvPicPr>
                          <pic:cNvPr id="196" name="图片_5_SpCnt_1"/>
                          <pic:cNvPicPr/>
                        </pic:nvPicPr>
                        <pic:blipFill>
                          <a:blip r:embed="rId162"/>
                          <a:stretch>
                            <a:fillRect/>
                          </a:stretch>
                        </pic:blipFill>
                        <pic:spPr>
                          <a:xfrm>
                            <a:off x="0" y="0"/>
                            <a:ext cx="9525" cy="600075"/>
                          </a:xfrm>
                          <a:prstGeom prst="rect">
                            <a:avLst/>
                          </a:prstGeom>
                          <a:noFill/>
                          <a:ln>
                            <a:noFill/>
                          </a:ln>
                        </pic:spPr>
                      </pic:pic>
                    </a:graphicData>
                  </a:graphic>
                </wp:anchor>
              </w:drawing>
            </w:r>
          </w:p>
        </w:tc>
      </w:tr>
      <w:tr w14:paraId="5B3A2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23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75771">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74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管帽</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C06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78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1B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DA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1CC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524510</wp:posOffset>
                  </wp:positionH>
                  <wp:positionV relativeFrom="paragraph">
                    <wp:posOffset>179070</wp:posOffset>
                  </wp:positionV>
                  <wp:extent cx="554355" cy="600075"/>
                  <wp:effectExtent l="0" t="0" r="0" b="0"/>
                  <wp:wrapNone/>
                  <wp:docPr id="197" name="图片_6"/>
                  <wp:cNvGraphicFramePr/>
                  <a:graphic xmlns:a="http://schemas.openxmlformats.org/drawingml/2006/main">
                    <a:graphicData uri="http://schemas.openxmlformats.org/drawingml/2006/picture">
                      <pic:pic xmlns:pic="http://schemas.openxmlformats.org/drawingml/2006/picture">
                        <pic:nvPicPr>
                          <pic:cNvPr id="197" name="图片_6"/>
                          <pic:cNvPicPr/>
                        </pic:nvPicPr>
                        <pic:blipFill>
                          <a:blip r:embed="rId163"/>
                          <a:stretch>
                            <a:fillRect/>
                          </a:stretch>
                        </pic:blipFill>
                        <pic:spPr>
                          <a:xfrm>
                            <a:off x="0" y="0"/>
                            <a:ext cx="554355" cy="600075"/>
                          </a:xfrm>
                          <a:prstGeom prst="rect">
                            <a:avLst/>
                          </a:prstGeom>
                          <a:noFill/>
                          <a:ln>
                            <a:noFill/>
                          </a:ln>
                        </pic:spPr>
                      </pic:pic>
                    </a:graphicData>
                  </a:graphic>
                </wp:anchor>
              </w:drawing>
            </w:r>
          </w:p>
        </w:tc>
      </w:tr>
      <w:tr w14:paraId="0FE15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D8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1EDFF">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1E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阀门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20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88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4F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直径50mm*75mm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69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ABS+TPE</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43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535940</wp:posOffset>
                  </wp:positionH>
                  <wp:positionV relativeFrom="paragraph">
                    <wp:posOffset>100330</wp:posOffset>
                  </wp:positionV>
                  <wp:extent cx="655955" cy="652780"/>
                  <wp:effectExtent l="0" t="0" r="0" b="0"/>
                  <wp:wrapNone/>
                  <wp:docPr id="198" name="图片_7"/>
                  <wp:cNvGraphicFramePr/>
                  <a:graphic xmlns:a="http://schemas.openxmlformats.org/drawingml/2006/main">
                    <a:graphicData uri="http://schemas.openxmlformats.org/drawingml/2006/picture">
                      <pic:pic xmlns:pic="http://schemas.openxmlformats.org/drawingml/2006/picture">
                        <pic:nvPicPr>
                          <pic:cNvPr id="198" name="图片_7"/>
                          <pic:cNvPicPr/>
                        </pic:nvPicPr>
                        <pic:blipFill>
                          <a:blip r:embed="rId164"/>
                          <a:stretch>
                            <a:fillRect/>
                          </a:stretch>
                        </pic:blipFill>
                        <pic:spPr>
                          <a:xfrm>
                            <a:off x="0" y="0"/>
                            <a:ext cx="655955" cy="652780"/>
                          </a:xfrm>
                          <a:prstGeom prst="rect">
                            <a:avLst/>
                          </a:prstGeom>
                          <a:noFill/>
                          <a:ln>
                            <a:noFill/>
                          </a:ln>
                        </pic:spPr>
                      </pic:pic>
                    </a:graphicData>
                  </a:graphic>
                </wp:anchor>
              </w:drawing>
            </w:r>
          </w:p>
        </w:tc>
      </w:tr>
      <w:tr w14:paraId="280C0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E7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1BDF4">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6E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45°弯头（50）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429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3A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C9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6A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38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509905</wp:posOffset>
                  </wp:positionH>
                  <wp:positionV relativeFrom="paragraph">
                    <wp:posOffset>125095</wp:posOffset>
                  </wp:positionV>
                  <wp:extent cx="660400" cy="546100"/>
                  <wp:effectExtent l="0" t="0" r="0" b="0"/>
                  <wp:wrapNone/>
                  <wp:docPr id="199" name="图片_8"/>
                  <wp:cNvGraphicFramePr/>
                  <a:graphic xmlns:a="http://schemas.openxmlformats.org/drawingml/2006/main">
                    <a:graphicData uri="http://schemas.openxmlformats.org/drawingml/2006/picture">
                      <pic:pic xmlns:pic="http://schemas.openxmlformats.org/drawingml/2006/picture">
                        <pic:nvPicPr>
                          <pic:cNvPr id="199" name="图片_8"/>
                          <pic:cNvPicPr/>
                        </pic:nvPicPr>
                        <pic:blipFill>
                          <a:blip r:embed="rId165"/>
                          <a:stretch>
                            <a:fillRect/>
                          </a:stretch>
                        </pic:blipFill>
                        <pic:spPr>
                          <a:xfrm>
                            <a:off x="0" y="0"/>
                            <a:ext cx="660400" cy="546100"/>
                          </a:xfrm>
                          <a:prstGeom prst="rect">
                            <a:avLst/>
                          </a:prstGeom>
                          <a:noFill/>
                          <a:ln>
                            <a:noFill/>
                          </a:ln>
                        </pic:spPr>
                      </pic:pic>
                    </a:graphicData>
                  </a:graphic>
                </wp:anchor>
              </w:drawing>
            </w:r>
          </w:p>
        </w:tc>
      </w:tr>
      <w:tr w14:paraId="31A67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51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70DC6">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12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90°弯头（50）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A5A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1C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65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60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84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457835</wp:posOffset>
                  </wp:positionH>
                  <wp:positionV relativeFrom="paragraph">
                    <wp:posOffset>111125</wp:posOffset>
                  </wp:positionV>
                  <wp:extent cx="720725" cy="684530"/>
                  <wp:effectExtent l="0" t="0" r="3175" b="0"/>
                  <wp:wrapNone/>
                  <wp:docPr id="200" name="图片_9"/>
                  <wp:cNvGraphicFramePr/>
                  <a:graphic xmlns:a="http://schemas.openxmlformats.org/drawingml/2006/main">
                    <a:graphicData uri="http://schemas.openxmlformats.org/drawingml/2006/picture">
                      <pic:pic xmlns:pic="http://schemas.openxmlformats.org/drawingml/2006/picture">
                        <pic:nvPicPr>
                          <pic:cNvPr id="200" name="图片_9"/>
                          <pic:cNvPicPr/>
                        </pic:nvPicPr>
                        <pic:blipFill>
                          <a:blip r:embed="rId166"/>
                          <a:stretch>
                            <a:fillRect/>
                          </a:stretch>
                        </pic:blipFill>
                        <pic:spPr>
                          <a:xfrm>
                            <a:off x="0" y="0"/>
                            <a:ext cx="720725" cy="684530"/>
                          </a:xfrm>
                          <a:prstGeom prst="rect">
                            <a:avLst/>
                          </a:prstGeom>
                          <a:noFill/>
                          <a:ln>
                            <a:noFill/>
                          </a:ln>
                        </pic:spPr>
                      </pic:pic>
                    </a:graphicData>
                  </a:graphic>
                </wp:anchor>
              </w:drawing>
            </w:r>
          </w:p>
        </w:tc>
      </w:tr>
      <w:tr w14:paraId="13A57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C2C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9F2DA">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FC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等径三通（50）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D0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D2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92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13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38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534670</wp:posOffset>
                  </wp:positionH>
                  <wp:positionV relativeFrom="paragraph">
                    <wp:posOffset>179070</wp:posOffset>
                  </wp:positionV>
                  <wp:extent cx="666750" cy="553720"/>
                  <wp:effectExtent l="0" t="0" r="0" b="17780"/>
                  <wp:wrapNone/>
                  <wp:docPr id="201" name="图片_10"/>
                  <wp:cNvGraphicFramePr/>
                  <a:graphic xmlns:a="http://schemas.openxmlformats.org/drawingml/2006/main">
                    <a:graphicData uri="http://schemas.openxmlformats.org/drawingml/2006/picture">
                      <pic:pic xmlns:pic="http://schemas.openxmlformats.org/drawingml/2006/picture">
                        <pic:nvPicPr>
                          <pic:cNvPr id="201" name="图片_10"/>
                          <pic:cNvPicPr/>
                        </pic:nvPicPr>
                        <pic:blipFill>
                          <a:blip r:embed="rId167"/>
                          <a:stretch>
                            <a:fillRect/>
                          </a:stretch>
                        </pic:blipFill>
                        <pic:spPr>
                          <a:xfrm>
                            <a:off x="0" y="0"/>
                            <a:ext cx="666750" cy="553720"/>
                          </a:xfrm>
                          <a:prstGeom prst="rect">
                            <a:avLst/>
                          </a:prstGeom>
                          <a:noFill/>
                          <a:ln>
                            <a:noFill/>
                          </a:ln>
                        </pic:spPr>
                      </pic:pic>
                    </a:graphicData>
                  </a:graphic>
                </wp:anchor>
              </w:drawing>
            </w:r>
          </w:p>
        </w:tc>
      </w:tr>
      <w:tr w14:paraId="031C6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C0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542C9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第2箱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1D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大水车</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43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70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D6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124*106*104.6mm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BF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EC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418465</wp:posOffset>
                  </wp:positionH>
                  <wp:positionV relativeFrom="paragraph">
                    <wp:posOffset>86995</wp:posOffset>
                  </wp:positionV>
                  <wp:extent cx="784860" cy="683260"/>
                  <wp:effectExtent l="0" t="0" r="15240" b="2540"/>
                  <wp:wrapNone/>
                  <wp:docPr id="202" name="图片_19"/>
                  <wp:cNvGraphicFramePr/>
                  <a:graphic xmlns:a="http://schemas.openxmlformats.org/drawingml/2006/main">
                    <a:graphicData uri="http://schemas.openxmlformats.org/drawingml/2006/picture">
                      <pic:pic xmlns:pic="http://schemas.openxmlformats.org/drawingml/2006/picture">
                        <pic:nvPicPr>
                          <pic:cNvPr id="202" name="图片_19"/>
                          <pic:cNvPicPr/>
                        </pic:nvPicPr>
                        <pic:blipFill>
                          <a:blip r:embed="rId168"/>
                          <a:stretch>
                            <a:fillRect/>
                          </a:stretch>
                        </pic:blipFill>
                        <pic:spPr>
                          <a:xfrm>
                            <a:off x="0" y="0"/>
                            <a:ext cx="784860" cy="683260"/>
                          </a:xfrm>
                          <a:prstGeom prst="rect">
                            <a:avLst/>
                          </a:prstGeom>
                          <a:noFill/>
                          <a:ln>
                            <a:noFill/>
                          </a:ln>
                        </pic:spPr>
                      </pic:pic>
                    </a:graphicData>
                  </a:graphic>
                </wp:anchor>
              </w:drawing>
            </w:r>
          </w:p>
        </w:tc>
      </w:tr>
      <w:tr w14:paraId="35EFB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21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59530">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EF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水阀门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AB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D9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C5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124*106*87.2mm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9F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58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452755</wp:posOffset>
                  </wp:positionH>
                  <wp:positionV relativeFrom="paragraph">
                    <wp:posOffset>125095</wp:posOffset>
                  </wp:positionV>
                  <wp:extent cx="786130" cy="645160"/>
                  <wp:effectExtent l="0" t="0" r="0" b="0"/>
                  <wp:wrapNone/>
                  <wp:docPr id="203" name="图片_12"/>
                  <wp:cNvGraphicFramePr/>
                  <a:graphic xmlns:a="http://schemas.openxmlformats.org/drawingml/2006/main">
                    <a:graphicData uri="http://schemas.openxmlformats.org/drawingml/2006/picture">
                      <pic:pic xmlns:pic="http://schemas.openxmlformats.org/drawingml/2006/picture">
                        <pic:nvPicPr>
                          <pic:cNvPr id="203" name="图片_12"/>
                          <pic:cNvPicPr/>
                        </pic:nvPicPr>
                        <pic:blipFill>
                          <a:blip r:embed="rId169"/>
                          <a:stretch>
                            <a:fillRect/>
                          </a:stretch>
                        </pic:blipFill>
                        <pic:spPr>
                          <a:xfrm>
                            <a:off x="0" y="0"/>
                            <a:ext cx="786130" cy="645160"/>
                          </a:xfrm>
                          <a:prstGeom prst="rect">
                            <a:avLst/>
                          </a:prstGeom>
                          <a:noFill/>
                          <a:ln>
                            <a:noFill/>
                          </a:ln>
                        </pic:spPr>
                      </pic:pic>
                    </a:graphicData>
                  </a:graphic>
                </wp:anchor>
              </w:drawing>
            </w:r>
          </w:p>
        </w:tc>
      </w:tr>
      <w:tr w14:paraId="6566E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3D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306F4">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BF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圆管转接头</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94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97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03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124*98*90mm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F8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0F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521970</wp:posOffset>
                  </wp:positionH>
                  <wp:positionV relativeFrom="paragraph">
                    <wp:posOffset>343535</wp:posOffset>
                  </wp:positionV>
                  <wp:extent cx="600075" cy="669925"/>
                  <wp:effectExtent l="0" t="0" r="9525" b="15875"/>
                  <wp:wrapNone/>
                  <wp:docPr id="220" name="图片_13"/>
                  <wp:cNvGraphicFramePr/>
                  <a:graphic xmlns:a="http://schemas.openxmlformats.org/drawingml/2006/main">
                    <a:graphicData uri="http://schemas.openxmlformats.org/drawingml/2006/picture">
                      <pic:pic xmlns:pic="http://schemas.openxmlformats.org/drawingml/2006/picture">
                        <pic:nvPicPr>
                          <pic:cNvPr id="220" name="图片_13"/>
                          <pic:cNvPicPr/>
                        </pic:nvPicPr>
                        <pic:blipFill>
                          <a:blip r:embed="rId170"/>
                          <a:stretch>
                            <a:fillRect/>
                          </a:stretch>
                        </pic:blipFill>
                        <pic:spPr>
                          <a:xfrm>
                            <a:off x="0" y="0"/>
                            <a:ext cx="600075" cy="669925"/>
                          </a:xfrm>
                          <a:prstGeom prst="rect">
                            <a:avLst/>
                          </a:prstGeom>
                          <a:noFill/>
                          <a:ln>
                            <a:noFill/>
                          </a:ln>
                        </pic:spPr>
                      </pic:pic>
                    </a:graphicData>
                  </a:graphic>
                </wp:anchor>
              </w:drawing>
            </w:r>
          </w:p>
        </w:tc>
      </w:tr>
      <w:tr w14:paraId="0E003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03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3C40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第3箱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E0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沙水盆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E0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4A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AF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390*290*111mm</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59D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9C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98425</wp:posOffset>
                  </wp:positionV>
                  <wp:extent cx="1060450" cy="805815"/>
                  <wp:effectExtent l="0" t="0" r="0" b="0"/>
                  <wp:wrapNone/>
                  <wp:docPr id="221" name="图片_17"/>
                  <wp:cNvGraphicFramePr/>
                  <a:graphic xmlns:a="http://schemas.openxmlformats.org/drawingml/2006/main">
                    <a:graphicData uri="http://schemas.openxmlformats.org/drawingml/2006/picture">
                      <pic:pic xmlns:pic="http://schemas.openxmlformats.org/drawingml/2006/picture">
                        <pic:nvPicPr>
                          <pic:cNvPr id="221" name="图片_17"/>
                          <pic:cNvPicPr/>
                        </pic:nvPicPr>
                        <pic:blipFill>
                          <a:blip r:embed="rId171"/>
                          <a:stretch>
                            <a:fillRect/>
                          </a:stretch>
                        </pic:blipFill>
                        <pic:spPr>
                          <a:xfrm>
                            <a:off x="0" y="0"/>
                            <a:ext cx="1060450" cy="805815"/>
                          </a:xfrm>
                          <a:prstGeom prst="rect">
                            <a:avLst/>
                          </a:prstGeom>
                          <a:noFill/>
                          <a:ln>
                            <a:noFill/>
                          </a:ln>
                        </pic:spPr>
                      </pic:pic>
                    </a:graphicData>
                  </a:graphic>
                </wp:anchor>
              </w:drawing>
            </w:r>
          </w:p>
        </w:tc>
      </w:tr>
      <w:tr w14:paraId="0CF54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8B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3707C">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D3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沙筛</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AD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27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F7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226*346*41mm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92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89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384810</wp:posOffset>
                  </wp:positionV>
                  <wp:extent cx="1192530" cy="517525"/>
                  <wp:effectExtent l="0" t="0" r="7620" b="15875"/>
                  <wp:wrapNone/>
                  <wp:docPr id="222" name="图片_29"/>
                  <wp:cNvGraphicFramePr/>
                  <a:graphic xmlns:a="http://schemas.openxmlformats.org/drawingml/2006/main">
                    <a:graphicData uri="http://schemas.openxmlformats.org/drawingml/2006/picture">
                      <pic:pic xmlns:pic="http://schemas.openxmlformats.org/drawingml/2006/picture">
                        <pic:nvPicPr>
                          <pic:cNvPr id="222" name="图片_29"/>
                          <pic:cNvPicPr/>
                        </pic:nvPicPr>
                        <pic:blipFill>
                          <a:blip r:embed="rId172"/>
                          <a:stretch>
                            <a:fillRect/>
                          </a:stretch>
                        </pic:blipFill>
                        <pic:spPr>
                          <a:xfrm>
                            <a:off x="0" y="0"/>
                            <a:ext cx="1192530" cy="517525"/>
                          </a:xfrm>
                          <a:prstGeom prst="rect">
                            <a:avLst/>
                          </a:prstGeom>
                          <a:noFill/>
                          <a:ln>
                            <a:noFill/>
                          </a:ln>
                        </pic:spPr>
                      </pic:pic>
                    </a:graphicData>
                  </a:graphic>
                </wp:anchor>
              </w:drawing>
            </w:r>
          </w:p>
        </w:tc>
      </w:tr>
      <w:tr w14:paraId="15236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34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B0AD0">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A5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水舀</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A0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94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把</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CE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236*130*107mm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4B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8D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583565</wp:posOffset>
                  </wp:positionH>
                  <wp:positionV relativeFrom="paragraph">
                    <wp:posOffset>83185</wp:posOffset>
                  </wp:positionV>
                  <wp:extent cx="720725" cy="652780"/>
                  <wp:effectExtent l="0" t="0" r="0" b="0"/>
                  <wp:wrapNone/>
                  <wp:docPr id="223" name="图片_18"/>
                  <wp:cNvGraphicFramePr/>
                  <a:graphic xmlns:a="http://schemas.openxmlformats.org/drawingml/2006/main">
                    <a:graphicData uri="http://schemas.openxmlformats.org/drawingml/2006/picture">
                      <pic:pic xmlns:pic="http://schemas.openxmlformats.org/drawingml/2006/picture">
                        <pic:nvPicPr>
                          <pic:cNvPr id="223" name="图片_18"/>
                          <pic:cNvPicPr/>
                        </pic:nvPicPr>
                        <pic:blipFill>
                          <a:blip r:embed="rId173"/>
                          <a:stretch>
                            <a:fillRect/>
                          </a:stretch>
                        </pic:blipFill>
                        <pic:spPr>
                          <a:xfrm>
                            <a:off x="0" y="0"/>
                            <a:ext cx="720725" cy="652780"/>
                          </a:xfrm>
                          <a:prstGeom prst="rect">
                            <a:avLst/>
                          </a:prstGeom>
                          <a:noFill/>
                          <a:ln>
                            <a:noFill/>
                          </a:ln>
                        </pic:spPr>
                      </pic:pic>
                    </a:graphicData>
                  </a:graphic>
                </wp:anchor>
              </w:drawing>
            </w:r>
          </w:p>
        </w:tc>
      </w:tr>
      <w:tr w14:paraId="16E74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9F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C3EEC">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5DF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漏斗（单口）</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44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1A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3B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135*130*135mm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66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54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469265</wp:posOffset>
                  </wp:positionH>
                  <wp:positionV relativeFrom="paragraph">
                    <wp:posOffset>156210</wp:posOffset>
                  </wp:positionV>
                  <wp:extent cx="854710" cy="565785"/>
                  <wp:effectExtent l="0" t="0" r="2540" b="5715"/>
                  <wp:wrapNone/>
                  <wp:docPr id="224" name="图片_23"/>
                  <wp:cNvGraphicFramePr/>
                  <a:graphic xmlns:a="http://schemas.openxmlformats.org/drawingml/2006/main">
                    <a:graphicData uri="http://schemas.openxmlformats.org/drawingml/2006/picture">
                      <pic:pic xmlns:pic="http://schemas.openxmlformats.org/drawingml/2006/picture">
                        <pic:nvPicPr>
                          <pic:cNvPr id="224" name="图片_23"/>
                          <pic:cNvPicPr/>
                        </pic:nvPicPr>
                        <pic:blipFill>
                          <a:blip r:embed="rId174"/>
                          <a:stretch>
                            <a:fillRect/>
                          </a:stretch>
                        </pic:blipFill>
                        <pic:spPr>
                          <a:xfrm>
                            <a:off x="0" y="0"/>
                            <a:ext cx="854710" cy="565785"/>
                          </a:xfrm>
                          <a:prstGeom prst="rect">
                            <a:avLst/>
                          </a:prstGeom>
                          <a:noFill/>
                          <a:ln>
                            <a:noFill/>
                          </a:ln>
                        </pic:spPr>
                      </pic:pic>
                    </a:graphicData>
                  </a:graphic>
                </wp:anchor>
              </w:drawing>
            </w:r>
          </w:p>
        </w:tc>
      </w:tr>
      <w:tr w14:paraId="15C6D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5A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87EC4">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34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沙铲（小）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2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3A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把</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1F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234*82*58mm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99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FB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640080</wp:posOffset>
                  </wp:positionH>
                  <wp:positionV relativeFrom="paragraph">
                    <wp:posOffset>159385</wp:posOffset>
                  </wp:positionV>
                  <wp:extent cx="349885" cy="593725"/>
                  <wp:effectExtent l="0" t="0" r="12065" b="15875"/>
                  <wp:wrapNone/>
                  <wp:docPr id="225" name="图片_25"/>
                  <wp:cNvGraphicFramePr/>
                  <a:graphic xmlns:a="http://schemas.openxmlformats.org/drawingml/2006/main">
                    <a:graphicData uri="http://schemas.openxmlformats.org/drawingml/2006/picture">
                      <pic:pic xmlns:pic="http://schemas.openxmlformats.org/drawingml/2006/picture">
                        <pic:nvPicPr>
                          <pic:cNvPr id="225" name="图片_25"/>
                          <pic:cNvPicPr/>
                        </pic:nvPicPr>
                        <pic:blipFill>
                          <a:blip r:embed="rId175"/>
                          <a:stretch>
                            <a:fillRect/>
                          </a:stretch>
                        </pic:blipFill>
                        <pic:spPr>
                          <a:xfrm>
                            <a:off x="0" y="0"/>
                            <a:ext cx="349885" cy="593725"/>
                          </a:xfrm>
                          <a:prstGeom prst="rect">
                            <a:avLst/>
                          </a:prstGeom>
                          <a:noFill/>
                          <a:ln>
                            <a:noFill/>
                          </a:ln>
                        </pic:spPr>
                      </pic:pic>
                    </a:graphicData>
                  </a:graphic>
                </wp:anchor>
              </w:drawing>
            </w:r>
          </w:p>
        </w:tc>
      </w:tr>
      <w:tr w14:paraId="4F2BE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358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9DB3E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第4箱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D2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水车</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605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FE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F0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60*55mm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CD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ABS+PP+不锈钢</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42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434975</wp:posOffset>
                  </wp:positionH>
                  <wp:positionV relativeFrom="paragraph">
                    <wp:posOffset>179070</wp:posOffset>
                  </wp:positionV>
                  <wp:extent cx="664845" cy="548640"/>
                  <wp:effectExtent l="0" t="0" r="1905" b="3810"/>
                  <wp:wrapNone/>
                  <wp:docPr id="226" name="图片_48"/>
                  <wp:cNvGraphicFramePr/>
                  <a:graphic xmlns:a="http://schemas.openxmlformats.org/drawingml/2006/main">
                    <a:graphicData uri="http://schemas.openxmlformats.org/drawingml/2006/picture">
                      <pic:pic xmlns:pic="http://schemas.openxmlformats.org/drawingml/2006/picture">
                        <pic:nvPicPr>
                          <pic:cNvPr id="226" name="图片_48"/>
                          <pic:cNvPicPr/>
                        </pic:nvPicPr>
                        <pic:blipFill>
                          <a:blip r:embed="rId176"/>
                          <a:stretch>
                            <a:fillRect/>
                          </a:stretch>
                        </pic:blipFill>
                        <pic:spPr>
                          <a:xfrm>
                            <a:off x="0" y="0"/>
                            <a:ext cx="664845" cy="548640"/>
                          </a:xfrm>
                          <a:prstGeom prst="rect">
                            <a:avLst/>
                          </a:prstGeom>
                          <a:noFill/>
                          <a:ln>
                            <a:noFill/>
                          </a:ln>
                        </pic:spPr>
                      </pic:pic>
                    </a:graphicData>
                  </a:graphic>
                </wp:anchor>
              </w:drawing>
            </w:r>
          </w:p>
        </w:tc>
      </w:tr>
      <w:tr w14:paraId="57F6F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CC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DC7B7">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3A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轮船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0E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26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艘</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97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113*59*51mm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3F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B6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405130</wp:posOffset>
                  </wp:positionH>
                  <wp:positionV relativeFrom="paragraph">
                    <wp:posOffset>179070</wp:posOffset>
                  </wp:positionV>
                  <wp:extent cx="833755" cy="419735"/>
                  <wp:effectExtent l="0" t="0" r="4445" b="18415"/>
                  <wp:wrapNone/>
                  <wp:docPr id="227" name="图片_20"/>
                  <wp:cNvGraphicFramePr/>
                  <a:graphic xmlns:a="http://schemas.openxmlformats.org/drawingml/2006/main">
                    <a:graphicData uri="http://schemas.openxmlformats.org/drawingml/2006/picture">
                      <pic:pic xmlns:pic="http://schemas.openxmlformats.org/drawingml/2006/picture">
                        <pic:nvPicPr>
                          <pic:cNvPr id="227" name="图片_20"/>
                          <pic:cNvPicPr/>
                        </pic:nvPicPr>
                        <pic:blipFill>
                          <a:blip r:embed="rId177"/>
                          <a:stretch>
                            <a:fillRect/>
                          </a:stretch>
                        </pic:blipFill>
                        <pic:spPr>
                          <a:xfrm>
                            <a:off x="0" y="0"/>
                            <a:ext cx="833755" cy="419735"/>
                          </a:xfrm>
                          <a:prstGeom prst="rect">
                            <a:avLst/>
                          </a:prstGeom>
                          <a:noFill/>
                          <a:ln>
                            <a:noFill/>
                          </a:ln>
                        </pic:spPr>
                      </pic:pic>
                    </a:graphicData>
                  </a:graphic>
                </wp:anchor>
              </w:drawing>
            </w:r>
          </w:p>
        </w:tc>
      </w:tr>
      <w:tr w14:paraId="37F47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FE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414B1">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76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卡扣</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595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A2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53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56*46.5*10mm</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279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PC+ABS+不锈钢</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C8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523240</wp:posOffset>
                  </wp:positionH>
                  <wp:positionV relativeFrom="paragraph">
                    <wp:posOffset>179070</wp:posOffset>
                  </wp:positionV>
                  <wp:extent cx="547370" cy="419735"/>
                  <wp:effectExtent l="0" t="0" r="5080" b="18415"/>
                  <wp:wrapNone/>
                  <wp:docPr id="171" name="图片_50"/>
                  <wp:cNvGraphicFramePr/>
                  <a:graphic xmlns:a="http://schemas.openxmlformats.org/drawingml/2006/main">
                    <a:graphicData uri="http://schemas.openxmlformats.org/drawingml/2006/picture">
                      <pic:pic xmlns:pic="http://schemas.openxmlformats.org/drawingml/2006/picture">
                        <pic:nvPicPr>
                          <pic:cNvPr id="171" name="图片_50"/>
                          <pic:cNvPicPr/>
                        </pic:nvPicPr>
                        <pic:blipFill>
                          <a:blip r:embed="rId178"/>
                          <a:stretch>
                            <a:fillRect/>
                          </a:stretch>
                        </pic:blipFill>
                        <pic:spPr>
                          <a:xfrm>
                            <a:off x="0" y="0"/>
                            <a:ext cx="547370" cy="419735"/>
                          </a:xfrm>
                          <a:prstGeom prst="rect">
                            <a:avLst/>
                          </a:prstGeom>
                          <a:noFill/>
                          <a:ln>
                            <a:noFill/>
                          </a:ln>
                        </pic:spPr>
                      </pic:pic>
                    </a:graphicData>
                  </a:graphic>
                </wp:anchor>
              </w:drawing>
            </w:r>
          </w:p>
        </w:tc>
      </w:tr>
      <w:tr w14:paraId="5C8AE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C0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0BEEC">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A7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8E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14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7C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容积约1.3L</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底部直径为125mm，高130mm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31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06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523240</wp:posOffset>
                  </wp:positionH>
                  <wp:positionV relativeFrom="paragraph">
                    <wp:posOffset>152400</wp:posOffset>
                  </wp:positionV>
                  <wp:extent cx="643890" cy="583565"/>
                  <wp:effectExtent l="0" t="0" r="3810" b="6985"/>
                  <wp:wrapNone/>
                  <wp:docPr id="172" name="图片_22"/>
                  <wp:cNvGraphicFramePr/>
                  <a:graphic xmlns:a="http://schemas.openxmlformats.org/drawingml/2006/main">
                    <a:graphicData uri="http://schemas.openxmlformats.org/drawingml/2006/picture">
                      <pic:pic xmlns:pic="http://schemas.openxmlformats.org/drawingml/2006/picture">
                        <pic:nvPicPr>
                          <pic:cNvPr id="172" name="图片_22"/>
                          <pic:cNvPicPr/>
                        </pic:nvPicPr>
                        <pic:blipFill>
                          <a:blip r:embed="rId179"/>
                          <a:stretch>
                            <a:fillRect/>
                          </a:stretch>
                        </pic:blipFill>
                        <pic:spPr>
                          <a:xfrm>
                            <a:off x="0" y="0"/>
                            <a:ext cx="643890" cy="583565"/>
                          </a:xfrm>
                          <a:prstGeom prst="rect">
                            <a:avLst/>
                          </a:prstGeom>
                          <a:noFill/>
                          <a:ln>
                            <a:noFill/>
                          </a:ln>
                        </pic:spPr>
                      </pic:pic>
                    </a:graphicData>
                  </a:graphic>
                </wp:anchor>
              </w:drawing>
            </w:r>
          </w:p>
        </w:tc>
      </w:tr>
      <w:tr w14:paraId="37D4E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4D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EAD0D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第5箱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3C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圆盘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A8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75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76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360*360*45mm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25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DB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364490</wp:posOffset>
                  </wp:positionH>
                  <wp:positionV relativeFrom="paragraph">
                    <wp:posOffset>100330</wp:posOffset>
                  </wp:positionV>
                  <wp:extent cx="846455" cy="669925"/>
                  <wp:effectExtent l="0" t="0" r="10795" b="0"/>
                  <wp:wrapNone/>
                  <wp:docPr id="173" name="图片_31"/>
                  <wp:cNvGraphicFramePr/>
                  <a:graphic xmlns:a="http://schemas.openxmlformats.org/drawingml/2006/main">
                    <a:graphicData uri="http://schemas.openxmlformats.org/drawingml/2006/picture">
                      <pic:pic xmlns:pic="http://schemas.openxmlformats.org/drawingml/2006/picture">
                        <pic:nvPicPr>
                          <pic:cNvPr id="173" name="图片_31"/>
                          <pic:cNvPicPr/>
                        </pic:nvPicPr>
                        <pic:blipFill>
                          <a:blip r:embed="rId180"/>
                          <a:stretch>
                            <a:fillRect/>
                          </a:stretch>
                        </pic:blipFill>
                        <pic:spPr>
                          <a:xfrm>
                            <a:off x="0" y="0"/>
                            <a:ext cx="846455" cy="669925"/>
                          </a:xfrm>
                          <a:prstGeom prst="rect">
                            <a:avLst/>
                          </a:prstGeom>
                          <a:noFill/>
                          <a:ln>
                            <a:noFill/>
                          </a:ln>
                        </pic:spPr>
                      </pic:pic>
                    </a:graphicData>
                  </a:graphic>
                </wp:anchor>
              </w:drawing>
            </w:r>
          </w:p>
        </w:tc>
      </w:tr>
      <w:tr w14:paraId="53B30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FA6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9B6B7">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14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弧形沙盘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69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75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34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296*174*45mm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05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FC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76200</wp:posOffset>
                  </wp:positionV>
                  <wp:extent cx="860425" cy="690880"/>
                  <wp:effectExtent l="0" t="0" r="0" b="0"/>
                  <wp:wrapNone/>
                  <wp:docPr id="174" name="图片_26"/>
                  <wp:cNvGraphicFramePr/>
                  <a:graphic xmlns:a="http://schemas.openxmlformats.org/drawingml/2006/main">
                    <a:graphicData uri="http://schemas.openxmlformats.org/drawingml/2006/picture">
                      <pic:pic xmlns:pic="http://schemas.openxmlformats.org/drawingml/2006/picture">
                        <pic:nvPicPr>
                          <pic:cNvPr id="174" name="图片_26"/>
                          <pic:cNvPicPr/>
                        </pic:nvPicPr>
                        <pic:blipFill>
                          <a:blip r:embed="rId181"/>
                          <a:stretch>
                            <a:fillRect/>
                          </a:stretch>
                        </pic:blipFill>
                        <pic:spPr>
                          <a:xfrm>
                            <a:off x="0" y="0"/>
                            <a:ext cx="860425" cy="690880"/>
                          </a:xfrm>
                          <a:prstGeom prst="rect">
                            <a:avLst/>
                          </a:prstGeom>
                          <a:noFill/>
                          <a:ln>
                            <a:noFill/>
                          </a:ln>
                        </pic:spPr>
                      </pic:pic>
                    </a:graphicData>
                  </a:graphic>
                </wp:anchor>
              </w:drawing>
            </w:r>
          </w:p>
        </w:tc>
      </w:tr>
      <w:tr w14:paraId="5D2BA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00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2CA2D">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35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双面刮沙板</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CD6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FF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9B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134*37*6.3mm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EE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9F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433070</wp:posOffset>
                  </wp:positionH>
                  <wp:positionV relativeFrom="paragraph">
                    <wp:posOffset>121285</wp:posOffset>
                  </wp:positionV>
                  <wp:extent cx="713105" cy="655955"/>
                  <wp:effectExtent l="0" t="0" r="0" b="0"/>
                  <wp:wrapNone/>
                  <wp:docPr id="175" name="图片_25_SpCnt_1"/>
                  <wp:cNvGraphicFramePr/>
                  <a:graphic xmlns:a="http://schemas.openxmlformats.org/drawingml/2006/main">
                    <a:graphicData uri="http://schemas.openxmlformats.org/drawingml/2006/picture">
                      <pic:pic xmlns:pic="http://schemas.openxmlformats.org/drawingml/2006/picture">
                        <pic:nvPicPr>
                          <pic:cNvPr id="175" name="图片_25_SpCnt_1"/>
                          <pic:cNvPicPr/>
                        </pic:nvPicPr>
                        <pic:blipFill>
                          <a:blip r:embed="rId182"/>
                          <a:stretch>
                            <a:fillRect/>
                          </a:stretch>
                        </pic:blipFill>
                        <pic:spPr>
                          <a:xfrm>
                            <a:off x="0" y="0"/>
                            <a:ext cx="713105" cy="655955"/>
                          </a:xfrm>
                          <a:prstGeom prst="rect">
                            <a:avLst/>
                          </a:prstGeom>
                          <a:noFill/>
                          <a:ln>
                            <a:noFill/>
                          </a:ln>
                        </pic:spPr>
                      </pic:pic>
                    </a:graphicData>
                  </a:graphic>
                </wp:anchor>
              </w:drawing>
            </w:r>
          </w:p>
        </w:tc>
      </w:tr>
      <w:tr w14:paraId="50739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D3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B150A">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EF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星形沙模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4EB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84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74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81.5*78*35mm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36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08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429895</wp:posOffset>
                  </wp:positionH>
                  <wp:positionV relativeFrom="paragraph">
                    <wp:posOffset>104140</wp:posOffset>
                  </wp:positionV>
                  <wp:extent cx="680085" cy="690245"/>
                  <wp:effectExtent l="0" t="0" r="0" b="0"/>
                  <wp:wrapNone/>
                  <wp:docPr id="176" name="图片_24"/>
                  <wp:cNvGraphicFramePr/>
                  <a:graphic xmlns:a="http://schemas.openxmlformats.org/drawingml/2006/main">
                    <a:graphicData uri="http://schemas.openxmlformats.org/drawingml/2006/picture">
                      <pic:pic xmlns:pic="http://schemas.openxmlformats.org/drawingml/2006/picture">
                        <pic:nvPicPr>
                          <pic:cNvPr id="176" name="图片_24"/>
                          <pic:cNvPicPr/>
                        </pic:nvPicPr>
                        <pic:blipFill>
                          <a:blip r:embed="rId183"/>
                          <a:stretch>
                            <a:fillRect/>
                          </a:stretch>
                        </pic:blipFill>
                        <pic:spPr>
                          <a:xfrm>
                            <a:off x="0" y="0"/>
                            <a:ext cx="680085" cy="690245"/>
                          </a:xfrm>
                          <a:prstGeom prst="rect">
                            <a:avLst/>
                          </a:prstGeom>
                          <a:noFill/>
                          <a:ln>
                            <a:noFill/>
                          </a:ln>
                        </pic:spPr>
                      </pic:pic>
                    </a:graphicData>
                  </a:graphic>
                </wp:anchor>
              </w:drawing>
            </w:r>
          </w:p>
        </w:tc>
      </w:tr>
      <w:tr w14:paraId="40ADF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60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B832E">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AE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六边形沙模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C3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6A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A1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97*86.5*35mm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09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24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392430</wp:posOffset>
                  </wp:positionH>
                  <wp:positionV relativeFrom="paragraph">
                    <wp:posOffset>69215</wp:posOffset>
                  </wp:positionV>
                  <wp:extent cx="746760" cy="749935"/>
                  <wp:effectExtent l="0" t="0" r="0" b="0"/>
                  <wp:wrapNone/>
                  <wp:docPr id="177" name="图片_28"/>
                  <wp:cNvGraphicFramePr/>
                  <a:graphic xmlns:a="http://schemas.openxmlformats.org/drawingml/2006/main">
                    <a:graphicData uri="http://schemas.openxmlformats.org/drawingml/2006/picture">
                      <pic:pic xmlns:pic="http://schemas.openxmlformats.org/drawingml/2006/picture">
                        <pic:nvPicPr>
                          <pic:cNvPr id="177" name="图片_28"/>
                          <pic:cNvPicPr/>
                        </pic:nvPicPr>
                        <pic:blipFill>
                          <a:blip r:embed="rId184"/>
                          <a:stretch>
                            <a:fillRect/>
                          </a:stretch>
                        </pic:blipFill>
                        <pic:spPr>
                          <a:xfrm>
                            <a:off x="0" y="0"/>
                            <a:ext cx="746760" cy="749935"/>
                          </a:xfrm>
                          <a:prstGeom prst="rect">
                            <a:avLst/>
                          </a:prstGeom>
                          <a:noFill/>
                          <a:ln>
                            <a:noFill/>
                          </a:ln>
                        </pic:spPr>
                      </pic:pic>
                    </a:graphicData>
                  </a:graphic>
                </wp:anchor>
              </w:drawing>
            </w:r>
          </w:p>
        </w:tc>
      </w:tr>
      <w:tr w14:paraId="47666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E9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DC719">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38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方形沙模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78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89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F2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80*80*35mm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66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54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436245</wp:posOffset>
                  </wp:positionH>
                  <wp:positionV relativeFrom="paragraph">
                    <wp:posOffset>97155</wp:posOffset>
                  </wp:positionV>
                  <wp:extent cx="809625" cy="683895"/>
                  <wp:effectExtent l="0" t="0" r="0" b="0"/>
                  <wp:wrapNone/>
                  <wp:docPr id="178" name="图片_27"/>
                  <wp:cNvGraphicFramePr/>
                  <a:graphic xmlns:a="http://schemas.openxmlformats.org/drawingml/2006/main">
                    <a:graphicData uri="http://schemas.openxmlformats.org/drawingml/2006/picture">
                      <pic:pic xmlns:pic="http://schemas.openxmlformats.org/drawingml/2006/picture">
                        <pic:nvPicPr>
                          <pic:cNvPr id="178" name="图片_27"/>
                          <pic:cNvPicPr/>
                        </pic:nvPicPr>
                        <pic:blipFill>
                          <a:blip r:embed="rId185"/>
                          <a:stretch>
                            <a:fillRect/>
                          </a:stretch>
                        </pic:blipFill>
                        <pic:spPr>
                          <a:xfrm>
                            <a:off x="0" y="0"/>
                            <a:ext cx="809625" cy="683895"/>
                          </a:xfrm>
                          <a:prstGeom prst="rect">
                            <a:avLst/>
                          </a:prstGeom>
                          <a:noFill/>
                          <a:ln>
                            <a:noFill/>
                          </a:ln>
                        </pic:spPr>
                      </pic:pic>
                    </a:graphicData>
                  </a:graphic>
                </wp:anchor>
              </w:drawing>
            </w:r>
          </w:p>
        </w:tc>
      </w:tr>
      <w:tr w14:paraId="6F374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2A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FF8D9">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6A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三角形沙模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22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C0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29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80*71*35mm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F3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95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464185</wp:posOffset>
                  </wp:positionH>
                  <wp:positionV relativeFrom="paragraph">
                    <wp:posOffset>179070</wp:posOffset>
                  </wp:positionV>
                  <wp:extent cx="652145" cy="617220"/>
                  <wp:effectExtent l="0" t="0" r="0" b="11430"/>
                  <wp:wrapNone/>
                  <wp:docPr id="188" name="图片_32"/>
                  <wp:cNvGraphicFramePr/>
                  <a:graphic xmlns:a="http://schemas.openxmlformats.org/drawingml/2006/main">
                    <a:graphicData uri="http://schemas.openxmlformats.org/drawingml/2006/picture">
                      <pic:pic xmlns:pic="http://schemas.openxmlformats.org/drawingml/2006/picture">
                        <pic:nvPicPr>
                          <pic:cNvPr id="188" name="图片_32"/>
                          <pic:cNvPicPr/>
                        </pic:nvPicPr>
                        <pic:blipFill>
                          <a:blip r:embed="rId186"/>
                          <a:stretch>
                            <a:fillRect/>
                          </a:stretch>
                        </pic:blipFill>
                        <pic:spPr>
                          <a:xfrm>
                            <a:off x="0" y="0"/>
                            <a:ext cx="652145" cy="617220"/>
                          </a:xfrm>
                          <a:prstGeom prst="rect">
                            <a:avLst/>
                          </a:prstGeom>
                          <a:noFill/>
                          <a:ln>
                            <a:noFill/>
                          </a:ln>
                        </pic:spPr>
                      </pic:pic>
                    </a:graphicData>
                  </a:graphic>
                </wp:anchor>
              </w:drawing>
            </w:r>
          </w:p>
        </w:tc>
      </w:tr>
      <w:tr w14:paraId="5DCC6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E8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2500E">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03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圆形沙模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7C6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15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B2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74*74*35mm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89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45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156210</wp:posOffset>
                  </wp:positionV>
                  <wp:extent cx="643890" cy="659130"/>
                  <wp:effectExtent l="0" t="0" r="0" b="0"/>
                  <wp:wrapNone/>
                  <wp:docPr id="189" name="图片_30"/>
                  <wp:cNvGraphicFramePr/>
                  <a:graphic xmlns:a="http://schemas.openxmlformats.org/drawingml/2006/main">
                    <a:graphicData uri="http://schemas.openxmlformats.org/drawingml/2006/picture">
                      <pic:pic xmlns:pic="http://schemas.openxmlformats.org/drawingml/2006/picture">
                        <pic:nvPicPr>
                          <pic:cNvPr id="189" name="图片_30"/>
                          <pic:cNvPicPr/>
                        </pic:nvPicPr>
                        <pic:blipFill>
                          <a:blip r:embed="rId187"/>
                          <a:stretch>
                            <a:fillRect/>
                          </a:stretch>
                        </pic:blipFill>
                        <pic:spPr>
                          <a:xfrm>
                            <a:off x="0" y="0"/>
                            <a:ext cx="643890" cy="659130"/>
                          </a:xfrm>
                          <a:prstGeom prst="rect">
                            <a:avLst/>
                          </a:prstGeom>
                          <a:noFill/>
                          <a:ln>
                            <a:noFill/>
                          </a:ln>
                        </pic:spPr>
                      </pic:pic>
                    </a:graphicData>
                  </a:graphic>
                </wp:anchor>
              </w:drawing>
            </w:r>
          </w:p>
        </w:tc>
      </w:tr>
      <w:tr w14:paraId="7E44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74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1B7BF">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3E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半圆形沙模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BE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A7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73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96.3*49*35mm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23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02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418465</wp:posOffset>
                  </wp:positionH>
                  <wp:positionV relativeFrom="paragraph">
                    <wp:posOffset>179070</wp:posOffset>
                  </wp:positionV>
                  <wp:extent cx="746760" cy="593090"/>
                  <wp:effectExtent l="0" t="0" r="15240" b="0"/>
                  <wp:wrapNone/>
                  <wp:docPr id="190" name="图片_29_SpCnt_1"/>
                  <wp:cNvGraphicFramePr/>
                  <a:graphic xmlns:a="http://schemas.openxmlformats.org/drawingml/2006/main">
                    <a:graphicData uri="http://schemas.openxmlformats.org/drawingml/2006/picture">
                      <pic:pic xmlns:pic="http://schemas.openxmlformats.org/drawingml/2006/picture">
                        <pic:nvPicPr>
                          <pic:cNvPr id="190" name="图片_29_SpCnt_1"/>
                          <pic:cNvPicPr/>
                        </pic:nvPicPr>
                        <pic:blipFill>
                          <a:blip r:embed="rId188"/>
                          <a:stretch>
                            <a:fillRect/>
                          </a:stretch>
                        </pic:blipFill>
                        <pic:spPr>
                          <a:xfrm>
                            <a:off x="0" y="0"/>
                            <a:ext cx="746760" cy="593090"/>
                          </a:xfrm>
                          <a:prstGeom prst="rect">
                            <a:avLst/>
                          </a:prstGeom>
                          <a:noFill/>
                          <a:ln>
                            <a:noFill/>
                          </a:ln>
                        </pic:spPr>
                      </pic:pic>
                    </a:graphicData>
                  </a:graphic>
                </wp:anchor>
              </w:drawing>
            </w:r>
          </w:p>
        </w:tc>
      </w:tr>
      <w:tr w14:paraId="42BBC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F1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42630">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F8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大卡扣</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75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E17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68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127.8*60*10mm</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CC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PC+ABS+金属</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A9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339725</wp:posOffset>
                  </wp:positionH>
                  <wp:positionV relativeFrom="paragraph">
                    <wp:posOffset>107315</wp:posOffset>
                  </wp:positionV>
                  <wp:extent cx="951865" cy="659765"/>
                  <wp:effectExtent l="0" t="0" r="635" b="6985"/>
                  <wp:wrapNone/>
                  <wp:docPr id="191" name="图片_52"/>
                  <wp:cNvGraphicFramePr/>
                  <a:graphic xmlns:a="http://schemas.openxmlformats.org/drawingml/2006/main">
                    <a:graphicData uri="http://schemas.openxmlformats.org/drawingml/2006/picture">
                      <pic:pic xmlns:pic="http://schemas.openxmlformats.org/drawingml/2006/picture">
                        <pic:nvPicPr>
                          <pic:cNvPr id="191" name="图片_52"/>
                          <pic:cNvPicPr/>
                        </pic:nvPicPr>
                        <pic:blipFill>
                          <a:blip r:embed="rId189"/>
                          <a:stretch>
                            <a:fillRect/>
                          </a:stretch>
                        </pic:blipFill>
                        <pic:spPr>
                          <a:xfrm>
                            <a:off x="0" y="0"/>
                            <a:ext cx="951865" cy="659765"/>
                          </a:xfrm>
                          <a:prstGeom prst="rect">
                            <a:avLst/>
                          </a:prstGeom>
                          <a:noFill/>
                          <a:ln>
                            <a:noFill/>
                          </a:ln>
                        </pic:spPr>
                      </pic:pic>
                    </a:graphicData>
                  </a:graphic>
                </wp:anchor>
              </w:drawing>
            </w:r>
          </w:p>
        </w:tc>
      </w:tr>
      <w:tr w14:paraId="516E1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8B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F3B3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第6箱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1A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Z形剖面管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2B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F0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D4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319*106*144mm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F4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19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90170</wp:posOffset>
                  </wp:positionV>
                  <wp:extent cx="787400" cy="666115"/>
                  <wp:effectExtent l="0" t="0" r="0" b="0"/>
                  <wp:wrapNone/>
                  <wp:docPr id="192" name="图片_33"/>
                  <wp:cNvGraphicFramePr/>
                  <a:graphic xmlns:a="http://schemas.openxmlformats.org/drawingml/2006/main">
                    <a:graphicData uri="http://schemas.openxmlformats.org/drawingml/2006/picture">
                      <pic:pic xmlns:pic="http://schemas.openxmlformats.org/drawingml/2006/picture">
                        <pic:nvPicPr>
                          <pic:cNvPr id="192" name="图片_33"/>
                          <pic:cNvPicPr/>
                        </pic:nvPicPr>
                        <pic:blipFill>
                          <a:blip r:embed="rId190"/>
                          <a:stretch>
                            <a:fillRect/>
                          </a:stretch>
                        </pic:blipFill>
                        <pic:spPr>
                          <a:xfrm>
                            <a:off x="0" y="0"/>
                            <a:ext cx="787400" cy="666115"/>
                          </a:xfrm>
                          <a:prstGeom prst="rect">
                            <a:avLst/>
                          </a:prstGeom>
                          <a:noFill/>
                          <a:ln>
                            <a:noFill/>
                          </a:ln>
                        </pic:spPr>
                      </pic:pic>
                    </a:graphicData>
                  </a:graphic>
                </wp:anchor>
              </w:drawing>
            </w:r>
          </w:p>
        </w:tc>
      </w:tr>
      <w:tr w14:paraId="383D5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F5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122CB">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5C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S形剖面管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71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CC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4B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319*148*53mm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EAD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28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504825</wp:posOffset>
                  </wp:positionH>
                  <wp:positionV relativeFrom="paragraph">
                    <wp:posOffset>121285</wp:posOffset>
                  </wp:positionV>
                  <wp:extent cx="735965" cy="666750"/>
                  <wp:effectExtent l="0" t="0" r="0" b="0"/>
                  <wp:wrapNone/>
                  <wp:docPr id="193" name="图片_34"/>
                  <wp:cNvGraphicFramePr/>
                  <a:graphic xmlns:a="http://schemas.openxmlformats.org/drawingml/2006/main">
                    <a:graphicData uri="http://schemas.openxmlformats.org/drawingml/2006/picture">
                      <pic:pic xmlns:pic="http://schemas.openxmlformats.org/drawingml/2006/picture">
                        <pic:nvPicPr>
                          <pic:cNvPr id="193" name="图片_34"/>
                          <pic:cNvPicPr/>
                        </pic:nvPicPr>
                        <pic:blipFill>
                          <a:blip r:embed="rId191"/>
                          <a:stretch>
                            <a:fillRect/>
                          </a:stretch>
                        </pic:blipFill>
                        <pic:spPr>
                          <a:xfrm>
                            <a:off x="0" y="0"/>
                            <a:ext cx="735965" cy="666750"/>
                          </a:xfrm>
                          <a:prstGeom prst="rect">
                            <a:avLst/>
                          </a:prstGeom>
                          <a:noFill/>
                          <a:ln>
                            <a:noFill/>
                          </a:ln>
                        </pic:spPr>
                      </pic:pic>
                    </a:graphicData>
                  </a:graphic>
                </wp:anchor>
              </w:drawing>
            </w:r>
          </w:p>
        </w:tc>
      </w:tr>
      <w:tr w14:paraId="760E5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75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9860F">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46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正向直角剖面管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C0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B7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E5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149*177*65.3mm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81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22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541020</wp:posOffset>
                  </wp:positionH>
                  <wp:positionV relativeFrom="paragraph">
                    <wp:posOffset>69215</wp:posOffset>
                  </wp:positionV>
                  <wp:extent cx="621030" cy="666750"/>
                  <wp:effectExtent l="0" t="0" r="0" b="0"/>
                  <wp:wrapNone/>
                  <wp:docPr id="194" name="图片_36"/>
                  <wp:cNvGraphicFramePr/>
                  <a:graphic xmlns:a="http://schemas.openxmlformats.org/drawingml/2006/main">
                    <a:graphicData uri="http://schemas.openxmlformats.org/drawingml/2006/picture">
                      <pic:pic xmlns:pic="http://schemas.openxmlformats.org/drawingml/2006/picture">
                        <pic:nvPicPr>
                          <pic:cNvPr id="194" name="图片_36"/>
                          <pic:cNvPicPr/>
                        </pic:nvPicPr>
                        <pic:blipFill>
                          <a:blip r:embed="rId192"/>
                          <a:stretch>
                            <a:fillRect/>
                          </a:stretch>
                        </pic:blipFill>
                        <pic:spPr>
                          <a:xfrm>
                            <a:off x="0" y="0"/>
                            <a:ext cx="621030" cy="666750"/>
                          </a:xfrm>
                          <a:prstGeom prst="rect">
                            <a:avLst/>
                          </a:prstGeom>
                          <a:noFill/>
                          <a:ln>
                            <a:noFill/>
                          </a:ln>
                        </pic:spPr>
                      </pic:pic>
                    </a:graphicData>
                  </a:graphic>
                </wp:anchor>
              </w:drawing>
            </w:r>
          </w:p>
        </w:tc>
      </w:tr>
      <w:tr w14:paraId="26C64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3F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A68AA">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A3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反向直角剖面管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B1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2A7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39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149*177*65.3mm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6B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9E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585470</wp:posOffset>
                  </wp:positionH>
                  <wp:positionV relativeFrom="paragraph">
                    <wp:posOffset>86995</wp:posOffset>
                  </wp:positionV>
                  <wp:extent cx="588010" cy="655320"/>
                  <wp:effectExtent l="0" t="0" r="0" b="12700"/>
                  <wp:wrapNone/>
                  <wp:docPr id="195" name="图片_35"/>
                  <wp:cNvGraphicFramePr/>
                  <a:graphic xmlns:a="http://schemas.openxmlformats.org/drawingml/2006/main">
                    <a:graphicData uri="http://schemas.openxmlformats.org/drawingml/2006/picture">
                      <pic:pic xmlns:pic="http://schemas.openxmlformats.org/drawingml/2006/picture">
                        <pic:nvPicPr>
                          <pic:cNvPr id="195" name="图片_35"/>
                          <pic:cNvPicPr/>
                        </pic:nvPicPr>
                        <pic:blipFill>
                          <a:blip r:embed="rId193"/>
                          <a:stretch>
                            <a:fillRect/>
                          </a:stretch>
                        </pic:blipFill>
                        <pic:spPr>
                          <a:xfrm>
                            <a:off x="0" y="0"/>
                            <a:ext cx="588010" cy="655320"/>
                          </a:xfrm>
                          <a:prstGeom prst="rect">
                            <a:avLst/>
                          </a:prstGeom>
                          <a:noFill/>
                          <a:ln>
                            <a:noFill/>
                          </a:ln>
                        </pic:spPr>
                      </pic:pic>
                    </a:graphicData>
                  </a:graphic>
                </wp:anchor>
              </w:drawing>
            </w:r>
          </w:p>
        </w:tc>
      </w:tr>
      <w:tr w14:paraId="5EDE3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BA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37</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A4410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第7箱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CD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基础剖面管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E3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06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BA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624*106*54mm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5A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74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398780</wp:posOffset>
                  </wp:positionH>
                  <wp:positionV relativeFrom="paragraph">
                    <wp:posOffset>125095</wp:posOffset>
                  </wp:positionV>
                  <wp:extent cx="1021715" cy="673100"/>
                  <wp:effectExtent l="0" t="0" r="0" b="0"/>
                  <wp:wrapNone/>
                  <wp:docPr id="160" name="图片_37"/>
                  <wp:cNvGraphicFramePr/>
                  <a:graphic xmlns:a="http://schemas.openxmlformats.org/drawingml/2006/main">
                    <a:graphicData uri="http://schemas.openxmlformats.org/drawingml/2006/picture">
                      <pic:pic xmlns:pic="http://schemas.openxmlformats.org/drawingml/2006/picture">
                        <pic:nvPicPr>
                          <pic:cNvPr id="160" name="图片_37"/>
                          <pic:cNvPicPr/>
                        </pic:nvPicPr>
                        <pic:blipFill>
                          <a:blip r:embed="rId194"/>
                          <a:stretch>
                            <a:fillRect/>
                          </a:stretch>
                        </pic:blipFill>
                        <pic:spPr>
                          <a:xfrm>
                            <a:off x="0" y="0"/>
                            <a:ext cx="1021715" cy="673100"/>
                          </a:xfrm>
                          <a:prstGeom prst="rect">
                            <a:avLst/>
                          </a:prstGeom>
                          <a:noFill/>
                          <a:ln>
                            <a:noFill/>
                          </a:ln>
                        </pic:spPr>
                      </pic:pic>
                    </a:graphicData>
                  </a:graphic>
                </wp:anchor>
              </w:drawing>
            </w:r>
          </w:p>
        </w:tc>
      </w:tr>
      <w:tr w14:paraId="3354D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EB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37A1F">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EC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带孔剖面管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CD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64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02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624*106*54mm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31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C1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426720</wp:posOffset>
                  </wp:positionH>
                  <wp:positionV relativeFrom="paragraph">
                    <wp:posOffset>100330</wp:posOffset>
                  </wp:positionV>
                  <wp:extent cx="1016635" cy="697865"/>
                  <wp:effectExtent l="0" t="0" r="0" b="0"/>
                  <wp:wrapNone/>
                  <wp:docPr id="161" name="图片_38"/>
                  <wp:cNvGraphicFramePr/>
                  <a:graphic xmlns:a="http://schemas.openxmlformats.org/drawingml/2006/main">
                    <a:graphicData uri="http://schemas.openxmlformats.org/drawingml/2006/picture">
                      <pic:pic xmlns:pic="http://schemas.openxmlformats.org/drawingml/2006/picture">
                        <pic:nvPicPr>
                          <pic:cNvPr id="161" name="图片_38"/>
                          <pic:cNvPicPr/>
                        </pic:nvPicPr>
                        <pic:blipFill>
                          <a:blip r:embed="rId195"/>
                          <a:stretch>
                            <a:fillRect/>
                          </a:stretch>
                        </pic:blipFill>
                        <pic:spPr>
                          <a:xfrm>
                            <a:off x="0" y="0"/>
                            <a:ext cx="1016635" cy="697865"/>
                          </a:xfrm>
                          <a:prstGeom prst="rect">
                            <a:avLst/>
                          </a:prstGeom>
                          <a:noFill/>
                          <a:ln>
                            <a:noFill/>
                          </a:ln>
                        </pic:spPr>
                      </pic:pic>
                    </a:graphicData>
                  </a:graphic>
                </wp:anchor>
              </w:drawing>
            </w:r>
          </w:p>
        </w:tc>
      </w:tr>
      <w:tr w14:paraId="02B32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A7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39</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B2C77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第8箱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D6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软管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56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3F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CDE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直径50mm*1000mm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B5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管头ABS+管身PP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E1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475615</wp:posOffset>
                  </wp:positionH>
                  <wp:positionV relativeFrom="paragraph">
                    <wp:posOffset>114300</wp:posOffset>
                  </wp:positionV>
                  <wp:extent cx="850265" cy="596900"/>
                  <wp:effectExtent l="0" t="0" r="6985" b="12700"/>
                  <wp:wrapNone/>
                  <wp:docPr id="162" name="图片_56"/>
                  <wp:cNvGraphicFramePr/>
                  <a:graphic xmlns:a="http://schemas.openxmlformats.org/drawingml/2006/main">
                    <a:graphicData uri="http://schemas.openxmlformats.org/drawingml/2006/picture">
                      <pic:pic xmlns:pic="http://schemas.openxmlformats.org/drawingml/2006/picture">
                        <pic:nvPicPr>
                          <pic:cNvPr id="162" name="图片_56"/>
                          <pic:cNvPicPr/>
                        </pic:nvPicPr>
                        <pic:blipFill>
                          <a:blip r:embed="rId196"/>
                          <a:stretch>
                            <a:fillRect/>
                          </a:stretch>
                        </pic:blipFill>
                        <pic:spPr>
                          <a:xfrm>
                            <a:off x="0" y="0"/>
                            <a:ext cx="850265" cy="596900"/>
                          </a:xfrm>
                          <a:prstGeom prst="rect">
                            <a:avLst/>
                          </a:prstGeom>
                          <a:noFill/>
                          <a:ln>
                            <a:noFill/>
                          </a:ln>
                        </pic:spPr>
                      </pic:pic>
                    </a:graphicData>
                  </a:graphic>
                </wp:anchor>
              </w:drawing>
            </w:r>
          </w:p>
        </w:tc>
      </w:tr>
      <w:tr w14:paraId="3A4AA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BD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1FB94">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D3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透明粗圆直管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B4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EC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76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直径75mm*400mm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F6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PC</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B1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524510</wp:posOffset>
                  </wp:positionH>
                  <wp:positionV relativeFrom="paragraph">
                    <wp:posOffset>45085</wp:posOffset>
                  </wp:positionV>
                  <wp:extent cx="781685" cy="721995"/>
                  <wp:effectExtent l="0" t="0" r="18415" b="1905"/>
                  <wp:wrapNone/>
                  <wp:docPr id="163" name="图片_40"/>
                  <wp:cNvGraphicFramePr/>
                  <a:graphic xmlns:a="http://schemas.openxmlformats.org/drawingml/2006/main">
                    <a:graphicData uri="http://schemas.openxmlformats.org/drawingml/2006/picture">
                      <pic:pic xmlns:pic="http://schemas.openxmlformats.org/drawingml/2006/picture">
                        <pic:nvPicPr>
                          <pic:cNvPr id="163" name="图片_40"/>
                          <pic:cNvPicPr/>
                        </pic:nvPicPr>
                        <pic:blipFill>
                          <a:blip r:embed="rId197"/>
                          <a:stretch>
                            <a:fillRect/>
                          </a:stretch>
                        </pic:blipFill>
                        <pic:spPr>
                          <a:xfrm>
                            <a:off x="0" y="0"/>
                            <a:ext cx="781685" cy="721995"/>
                          </a:xfrm>
                          <a:prstGeom prst="rect">
                            <a:avLst/>
                          </a:prstGeom>
                          <a:noFill/>
                          <a:ln>
                            <a:noFill/>
                          </a:ln>
                        </pic:spPr>
                      </pic:pic>
                    </a:graphicData>
                  </a:graphic>
                </wp:anchor>
              </w:drawing>
            </w:r>
          </w:p>
        </w:tc>
      </w:tr>
      <w:tr w14:paraId="055FB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FF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F154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第9箱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FF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透明细圆直管1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04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29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21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直径50mm*90mm</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5C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PC</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DF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628015</wp:posOffset>
                  </wp:positionH>
                  <wp:positionV relativeFrom="paragraph">
                    <wp:posOffset>179070</wp:posOffset>
                  </wp:positionV>
                  <wp:extent cx="521335" cy="309245"/>
                  <wp:effectExtent l="0" t="0" r="12065" b="14605"/>
                  <wp:wrapNone/>
                  <wp:docPr id="164" name="图片_43"/>
                  <wp:cNvGraphicFramePr/>
                  <a:graphic xmlns:a="http://schemas.openxmlformats.org/drawingml/2006/main">
                    <a:graphicData uri="http://schemas.openxmlformats.org/drawingml/2006/picture">
                      <pic:pic xmlns:pic="http://schemas.openxmlformats.org/drawingml/2006/picture">
                        <pic:nvPicPr>
                          <pic:cNvPr id="164" name="图片_43"/>
                          <pic:cNvPicPr/>
                        </pic:nvPicPr>
                        <pic:blipFill>
                          <a:blip r:embed="rId198"/>
                          <a:stretch>
                            <a:fillRect/>
                          </a:stretch>
                        </pic:blipFill>
                        <pic:spPr>
                          <a:xfrm>
                            <a:off x="0" y="0"/>
                            <a:ext cx="521335" cy="309245"/>
                          </a:xfrm>
                          <a:prstGeom prst="rect">
                            <a:avLst/>
                          </a:prstGeom>
                          <a:noFill/>
                          <a:ln>
                            <a:noFill/>
                          </a:ln>
                        </pic:spPr>
                      </pic:pic>
                    </a:graphicData>
                  </a:graphic>
                </wp:anchor>
              </w:drawing>
            </w:r>
          </w:p>
        </w:tc>
      </w:tr>
      <w:tr w14:paraId="1846E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74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6C2CB">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90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透明细圆直管2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60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73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AC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直径50mm*190mm</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81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PC</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84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475615</wp:posOffset>
                  </wp:positionH>
                  <wp:positionV relativeFrom="paragraph">
                    <wp:posOffset>179070</wp:posOffset>
                  </wp:positionV>
                  <wp:extent cx="742315" cy="499745"/>
                  <wp:effectExtent l="0" t="0" r="635" b="14605"/>
                  <wp:wrapNone/>
                  <wp:docPr id="165" name="图片_46"/>
                  <wp:cNvGraphicFramePr/>
                  <a:graphic xmlns:a="http://schemas.openxmlformats.org/drawingml/2006/main">
                    <a:graphicData uri="http://schemas.openxmlformats.org/drawingml/2006/picture">
                      <pic:pic xmlns:pic="http://schemas.openxmlformats.org/drawingml/2006/picture">
                        <pic:nvPicPr>
                          <pic:cNvPr id="165" name="图片_46"/>
                          <pic:cNvPicPr/>
                        </pic:nvPicPr>
                        <pic:blipFill>
                          <a:blip r:embed="rId199"/>
                          <a:stretch>
                            <a:fillRect/>
                          </a:stretch>
                        </pic:blipFill>
                        <pic:spPr>
                          <a:xfrm>
                            <a:off x="0" y="0"/>
                            <a:ext cx="742315" cy="499745"/>
                          </a:xfrm>
                          <a:prstGeom prst="rect">
                            <a:avLst/>
                          </a:prstGeom>
                          <a:noFill/>
                          <a:ln>
                            <a:noFill/>
                          </a:ln>
                        </pic:spPr>
                      </pic:pic>
                    </a:graphicData>
                  </a:graphic>
                </wp:anchor>
              </w:drawing>
            </w:r>
          </w:p>
        </w:tc>
      </w:tr>
      <w:tr w14:paraId="445B9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10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28BD1">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35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透明细圆直管3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8A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77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76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直径50mm*290mm</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29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PC</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7F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501650</wp:posOffset>
                  </wp:positionH>
                  <wp:positionV relativeFrom="paragraph">
                    <wp:posOffset>152400</wp:posOffset>
                  </wp:positionV>
                  <wp:extent cx="633095" cy="589915"/>
                  <wp:effectExtent l="0" t="0" r="14605" b="635"/>
                  <wp:wrapNone/>
                  <wp:docPr id="166" name="图片_45"/>
                  <wp:cNvGraphicFramePr/>
                  <a:graphic xmlns:a="http://schemas.openxmlformats.org/drawingml/2006/main">
                    <a:graphicData uri="http://schemas.openxmlformats.org/drawingml/2006/picture">
                      <pic:pic xmlns:pic="http://schemas.openxmlformats.org/drawingml/2006/picture">
                        <pic:nvPicPr>
                          <pic:cNvPr id="166" name="图片_45"/>
                          <pic:cNvPicPr/>
                        </pic:nvPicPr>
                        <pic:blipFill>
                          <a:blip r:embed="rId200"/>
                          <a:stretch>
                            <a:fillRect/>
                          </a:stretch>
                        </pic:blipFill>
                        <pic:spPr>
                          <a:xfrm>
                            <a:off x="0" y="0"/>
                            <a:ext cx="633095" cy="589915"/>
                          </a:xfrm>
                          <a:prstGeom prst="rect">
                            <a:avLst/>
                          </a:prstGeom>
                          <a:noFill/>
                          <a:ln>
                            <a:noFill/>
                          </a:ln>
                        </pic:spPr>
                      </pic:pic>
                    </a:graphicData>
                  </a:graphic>
                </wp:anchor>
              </w:drawing>
            </w:r>
          </w:p>
        </w:tc>
      </w:tr>
      <w:tr w14:paraId="5960E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1B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EDE79">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48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多孔透明细圆直管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1E8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05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68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直径50mm*290mm</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0B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PC</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2D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449580</wp:posOffset>
                  </wp:positionH>
                  <wp:positionV relativeFrom="paragraph">
                    <wp:posOffset>80010</wp:posOffset>
                  </wp:positionV>
                  <wp:extent cx="669925" cy="628015"/>
                  <wp:effectExtent l="0" t="0" r="15875" b="635"/>
                  <wp:wrapNone/>
                  <wp:docPr id="167" name="图片_44"/>
                  <wp:cNvGraphicFramePr/>
                  <a:graphic xmlns:a="http://schemas.openxmlformats.org/drawingml/2006/main">
                    <a:graphicData uri="http://schemas.openxmlformats.org/drawingml/2006/picture">
                      <pic:pic xmlns:pic="http://schemas.openxmlformats.org/drawingml/2006/picture">
                        <pic:nvPicPr>
                          <pic:cNvPr id="167" name="图片_44"/>
                          <pic:cNvPicPr/>
                        </pic:nvPicPr>
                        <pic:blipFill>
                          <a:blip r:embed="rId201"/>
                          <a:stretch>
                            <a:fillRect/>
                          </a:stretch>
                        </pic:blipFill>
                        <pic:spPr>
                          <a:xfrm>
                            <a:off x="0" y="0"/>
                            <a:ext cx="669925" cy="628015"/>
                          </a:xfrm>
                          <a:prstGeom prst="rect">
                            <a:avLst/>
                          </a:prstGeom>
                          <a:noFill/>
                          <a:ln>
                            <a:noFill/>
                          </a:ln>
                        </pic:spPr>
                      </pic:pic>
                    </a:graphicData>
                  </a:graphic>
                </wp:anchor>
              </w:drawing>
            </w:r>
          </w:p>
        </w:tc>
      </w:tr>
      <w:tr w14:paraId="0B36F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BC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F1B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第10箱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00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支架底座</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D6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47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39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297*297*60mm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99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盖EVA/底座HDPE</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6A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332105</wp:posOffset>
                  </wp:positionH>
                  <wp:positionV relativeFrom="paragraph">
                    <wp:posOffset>249555</wp:posOffset>
                  </wp:positionV>
                  <wp:extent cx="951230" cy="732155"/>
                  <wp:effectExtent l="0" t="0" r="1270" b="10795"/>
                  <wp:wrapNone/>
                  <wp:docPr id="180" name="图片_31_SpCnt_1"/>
                  <wp:cNvGraphicFramePr/>
                  <a:graphic xmlns:a="http://schemas.openxmlformats.org/drawingml/2006/main">
                    <a:graphicData uri="http://schemas.openxmlformats.org/drawingml/2006/picture">
                      <pic:pic xmlns:pic="http://schemas.openxmlformats.org/drawingml/2006/picture">
                        <pic:nvPicPr>
                          <pic:cNvPr id="180" name="图片_31_SpCnt_1"/>
                          <pic:cNvPicPr/>
                        </pic:nvPicPr>
                        <pic:blipFill>
                          <a:blip r:embed="rId202"/>
                          <a:stretch>
                            <a:fillRect/>
                          </a:stretch>
                        </pic:blipFill>
                        <pic:spPr>
                          <a:xfrm>
                            <a:off x="0" y="0"/>
                            <a:ext cx="951230" cy="732155"/>
                          </a:xfrm>
                          <a:prstGeom prst="rect">
                            <a:avLst/>
                          </a:prstGeom>
                          <a:noFill/>
                          <a:ln>
                            <a:noFill/>
                          </a:ln>
                        </pic:spPr>
                      </pic:pic>
                    </a:graphicData>
                  </a:graphic>
                </wp:anchor>
              </w:drawing>
            </w:r>
          </w:p>
        </w:tc>
      </w:tr>
      <w:tr w14:paraId="331DC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D2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46</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A48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第11箱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419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510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2D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E5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133*133*200mm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2B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AD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343535</wp:posOffset>
                  </wp:positionH>
                  <wp:positionV relativeFrom="paragraph">
                    <wp:posOffset>69215</wp:posOffset>
                  </wp:positionV>
                  <wp:extent cx="923290" cy="756920"/>
                  <wp:effectExtent l="0" t="0" r="10160" b="5080"/>
                  <wp:wrapNone/>
                  <wp:docPr id="181" name="图片_4_SpCnt_1"/>
                  <wp:cNvGraphicFramePr/>
                  <a:graphic xmlns:a="http://schemas.openxmlformats.org/drawingml/2006/main">
                    <a:graphicData uri="http://schemas.openxmlformats.org/drawingml/2006/picture">
                      <pic:pic xmlns:pic="http://schemas.openxmlformats.org/drawingml/2006/picture">
                        <pic:nvPicPr>
                          <pic:cNvPr id="181" name="图片_4_SpCnt_1"/>
                          <pic:cNvPicPr/>
                        </pic:nvPicPr>
                        <pic:blipFill>
                          <a:blip r:embed="rId203"/>
                          <a:stretch>
                            <a:fillRect/>
                          </a:stretch>
                        </pic:blipFill>
                        <pic:spPr>
                          <a:xfrm>
                            <a:off x="0" y="0"/>
                            <a:ext cx="923290" cy="756920"/>
                          </a:xfrm>
                          <a:prstGeom prst="rect">
                            <a:avLst/>
                          </a:prstGeom>
                          <a:noFill/>
                          <a:ln>
                            <a:noFill/>
                          </a:ln>
                        </pic:spPr>
                      </pic:pic>
                    </a:graphicData>
                  </a:graphic>
                </wp:anchor>
              </w:drawing>
            </w:r>
          </w:p>
        </w:tc>
      </w:tr>
      <w:tr w14:paraId="301F9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B4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47</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3C1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第12箱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7D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71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E0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9F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133*133*200mm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07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17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343535</wp:posOffset>
                  </wp:positionH>
                  <wp:positionV relativeFrom="paragraph">
                    <wp:posOffset>69215</wp:posOffset>
                  </wp:positionV>
                  <wp:extent cx="923290" cy="756920"/>
                  <wp:effectExtent l="0" t="0" r="10160" b="5080"/>
                  <wp:wrapNone/>
                  <wp:docPr id="182" name="图片_4_SpCnt_2"/>
                  <wp:cNvGraphicFramePr/>
                  <a:graphic xmlns:a="http://schemas.openxmlformats.org/drawingml/2006/main">
                    <a:graphicData uri="http://schemas.openxmlformats.org/drawingml/2006/picture">
                      <pic:pic xmlns:pic="http://schemas.openxmlformats.org/drawingml/2006/picture">
                        <pic:nvPicPr>
                          <pic:cNvPr id="182" name="图片_4_SpCnt_2"/>
                          <pic:cNvPicPr/>
                        </pic:nvPicPr>
                        <pic:blipFill>
                          <a:blip r:embed="rId203"/>
                          <a:stretch>
                            <a:fillRect/>
                          </a:stretch>
                        </pic:blipFill>
                        <pic:spPr>
                          <a:xfrm>
                            <a:off x="0" y="0"/>
                            <a:ext cx="923290" cy="756920"/>
                          </a:xfrm>
                          <a:prstGeom prst="rect">
                            <a:avLst/>
                          </a:prstGeom>
                          <a:noFill/>
                          <a:ln>
                            <a:noFill/>
                          </a:ln>
                        </pic:spPr>
                      </pic:pic>
                    </a:graphicData>
                  </a:graphic>
                </wp:anchor>
              </w:drawing>
            </w:r>
          </w:p>
        </w:tc>
      </w:tr>
      <w:tr w14:paraId="470A1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35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91C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第13箱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57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5C1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63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10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133*133*200mm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CA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4B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343535</wp:posOffset>
                  </wp:positionH>
                  <wp:positionV relativeFrom="paragraph">
                    <wp:posOffset>69215</wp:posOffset>
                  </wp:positionV>
                  <wp:extent cx="923290" cy="756920"/>
                  <wp:effectExtent l="0" t="0" r="10160" b="5080"/>
                  <wp:wrapNone/>
                  <wp:docPr id="183" name="图片_4_SpCnt_3"/>
                  <wp:cNvGraphicFramePr/>
                  <a:graphic xmlns:a="http://schemas.openxmlformats.org/drawingml/2006/main">
                    <a:graphicData uri="http://schemas.openxmlformats.org/drawingml/2006/picture">
                      <pic:pic xmlns:pic="http://schemas.openxmlformats.org/drawingml/2006/picture">
                        <pic:nvPicPr>
                          <pic:cNvPr id="183" name="图片_4_SpCnt_3"/>
                          <pic:cNvPicPr/>
                        </pic:nvPicPr>
                        <pic:blipFill>
                          <a:blip r:embed="rId203"/>
                          <a:stretch>
                            <a:fillRect/>
                          </a:stretch>
                        </pic:blipFill>
                        <pic:spPr>
                          <a:xfrm>
                            <a:off x="0" y="0"/>
                            <a:ext cx="923290" cy="756920"/>
                          </a:xfrm>
                          <a:prstGeom prst="rect">
                            <a:avLst/>
                          </a:prstGeom>
                          <a:noFill/>
                          <a:ln>
                            <a:noFill/>
                          </a:ln>
                        </pic:spPr>
                      </pic:pic>
                    </a:graphicData>
                  </a:graphic>
                </wp:anchor>
              </w:drawing>
            </w:r>
          </w:p>
        </w:tc>
      </w:tr>
      <w:tr w14:paraId="28972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E4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49</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CFF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第14箱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C9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89E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05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7D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133*133*200mm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90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633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343535</wp:posOffset>
                  </wp:positionH>
                  <wp:positionV relativeFrom="paragraph">
                    <wp:posOffset>69215</wp:posOffset>
                  </wp:positionV>
                  <wp:extent cx="923290" cy="756920"/>
                  <wp:effectExtent l="0" t="0" r="10160" b="5080"/>
                  <wp:wrapNone/>
                  <wp:docPr id="184" name="图片_4_SpCnt_4"/>
                  <wp:cNvGraphicFramePr/>
                  <a:graphic xmlns:a="http://schemas.openxmlformats.org/drawingml/2006/main">
                    <a:graphicData uri="http://schemas.openxmlformats.org/drawingml/2006/picture">
                      <pic:pic xmlns:pic="http://schemas.openxmlformats.org/drawingml/2006/picture">
                        <pic:nvPicPr>
                          <pic:cNvPr id="184" name="图片_4_SpCnt_4"/>
                          <pic:cNvPicPr/>
                        </pic:nvPicPr>
                        <pic:blipFill>
                          <a:blip r:embed="rId203"/>
                          <a:stretch>
                            <a:fillRect/>
                          </a:stretch>
                        </pic:blipFill>
                        <pic:spPr>
                          <a:xfrm>
                            <a:off x="0" y="0"/>
                            <a:ext cx="923290" cy="756920"/>
                          </a:xfrm>
                          <a:prstGeom prst="rect">
                            <a:avLst/>
                          </a:prstGeom>
                          <a:noFill/>
                          <a:ln>
                            <a:noFill/>
                          </a:ln>
                        </pic:spPr>
                      </pic:pic>
                    </a:graphicData>
                  </a:graphic>
                </wp:anchor>
              </w:drawing>
            </w:r>
          </w:p>
        </w:tc>
      </w:tr>
      <w:tr w14:paraId="69981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A0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07973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第15箱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EE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四棱锥模型（小号）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CF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AB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A8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93*93*101mm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79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B0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462915</wp:posOffset>
                  </wp:positionH>
                  <wp:positionV relativeFrom="paragraph">
                    <wp:posOffset>83185</wp:posOffset>
                  </wp:positionV>
                  <wp:extent cx="779145" cy="621030"/>
                  <wp:effectExtent l="0" t="0" r="1905" b="7620"/>
                  <wp:wrapNone/>
                  <wp:docPr id="185" name="图片_34_SpCnt_1"/>
                  <wp:cNvGraphicFramePr/>
                  <a:graphic xmlns:a="http://schemas.openxmlformats.org/drawingml/2006/main">
                    <a:graphicData uri="http://schemas.openxmlformats.org/drawingml/2006/picture">
                      <pic:pic xmlns:pic="http://schemas.openxmlformats.org/drawingml/2006/picture">
                        <pic:nvPicPr>
                          <pic:cNvPr id="185" name="图片_34_SpCnt_1"/>
                          <pic:cNvPicPr/>
                        </pic:nvPicPr>
                        <pic:blipFill>
                          <a:blip r:embed="rId204"/>
                          <a:stretch>
                            <a:fillRect/>
                          </a:stretch>
                        </pic:blipFill>
                        <pic:spPr>
                          <a:xfrm>
                            <a:off x="0" y="0"/>
                            <a:ext cx="779145" cy="621030"/>
                          </a:xfrm>
                          <a:prstGeom prst="rect">
                            <a:avLst/>
                          </a:prstGeom>
                          <a:noFill/>
                          <a:ln>
                            <a:noFill/>
                          </a:ln>
                        </pic:spPr>
                      </pic:pic>
                    </a:graphicData>
                  </a:graphic>
                </wp:anchor>
              </w:drawing>
            </w:r>
          </w:p>
        </w:tc>
      </w:tr>
      <w:tr w14:paraId="08E55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DB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BC9F2">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8A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四棱台模型（中号）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40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DB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B7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182*182*125mm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8F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E5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475615</wp:posOffset>
                  </wp:positionH>
                  <wp:positionV relativeFrom="paragraph">
                    <wp:posOffset>179070</wp:posOffset>
                  </wp:positionV>
                  <wp:extent cx="678180" cy="520700"/>
                  <wp:effectExtent l="0" t="0" r="7620" b="12700"/>
                  <wp:wrapNone/>
                  <wp:docPr id="186" name="图片_49"/>
                  <wp:cNvGraphicFramePr/>
                  <a:graphic xmlns:a="http://schemas.openxmlformats.org/drawingml/2006/main">
                    <a:graphicData uri="http://schemas.openxmlformats.org/drawingml/2006/picture">
                      <pic:pic xmlns:pic="http://schemas.openxmlformats.org/drawingml/2006/picture">
                        <pic:nvPicPr>
                          <pic:cNvPr id="186" name="图片_49"/>
                          <pic:cNvPicPr/>
                        </pic:nvPicPr>
                        <pic:blipFill>
                          <a:blip r:embed="rId205"/>
                          <a:stretch>
                            <a:fillRect/>
                          </a:stretch>
                        </pic:blipFill>
                        <pic:spPr>
                          <a:xfrm>
                            <a:off x="0" y="0"/>
                            <a:ext cx="678180" cy="520700"/>
                          </a:xfrm>
                          <a:prstGeom prst="rect">
                            <a:avLst/>
                          </a:prstGeom>
                          <a:noFill/>
                          <a:ln>
                            <a:noFill/>
                          </a:ln>
                        </pic:spPr>
                      </pic:pic>
                    </a:graphicData>
                  </a:graphic>
                </wp:anchor>
              </w:drawing>
            </w:r>
          </w:p>
        </w:tc>
      </w:tr>
      <w:tr w14:paraId="73A7B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B4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96E56">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DD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四棱台模型（大号）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B49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F6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A3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284*284*144mm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DD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1B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436245</wp:posOffset>
                  </wp:positionH>
                  <wp:positionV relativeFrom="paragraph">
                    <wp:posOffset>114300</wp:posOffset>
                  </wp:positionV>
                  <wp:extent cx="827405" cy="617855"/>
                  <wp:effectExtent l="0" t="0" r="10795" b="10795"/>
                  <wp:wrapNone/>
                  <wp:docPr id="187" name="图片_39"/>
                  <wp:cNvGraphicFramePr/>
                  <a:graphic xmlns:a="http://schemas.openxmlformats.org/drawingml/2006/main">
                    <a:graphicData uri="http://schemas.openxmlformats.org/drawingml/2006/picture">
                      <pic:pic xmlns:pic="http://schemas.openxmlformats.org/drawingml/2006/picture">
                        <pic:nvPicPr>
                          <pic:cNvPr id="187" name="图片_39"/>
                          <pic:cNvPicPr/>
                        </pic:nvPicPr>
                        <pic:blipFill>
                          <a:blip r:embed="rId206"/>
                          <a:stretch>
                            <a:fillRect/>
                          </a:stretch>
                        </pic:blipFill>
                        <pic:spPr>
                          <a:xfrm>
                            <a:off x="0" y="0"/>
                            <a:ext cx="827405" cy="617855"/>
                          </a:xfrm>
                          <a:prstGeom prst="rect">
                            <a:avLst/>
                          </a:prstGeom>
                          <a:noFill/>
                          <a:ln>
                            <a:noFill/>
                          </a:ln>
                        </pic:spPr>
                      </pic:pic>
                    </a:graphicData>
                  </a:graphic>
                </wp:anchor>
              </w:drawing>
            </w:r>
          </w:p>
        </w:tc>
      </w:tr>
      <w:tr w14:paraId="4D1A0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25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53</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6609E">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B6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长方体模型（小号）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6D1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36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B0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218*131*106mm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23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4E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166370</wp:posOffset>
                  </wp:positionV>
                  <wp:extent cx="661670" cy="489585"/>
                  <wp:effectExtent l="0" t="0" r="5080" b="5715"/>
                  <wp:wrapNone/>
                  <wp:docPr id="212" name="图片_43_SpCnt_1"/>
                  <wp:cNvGraphicFramePr/>
                  <a:graphic xmlns:a="http://schemas.openxmlformats.org/drawingml/2006/main">
                    <a:graphicData uri="http://schemas.openxmlformats.org/drawingml/2006/picture">
                      <pic:pic xmlns:pic="http://schemas.openxmlformats.org/drawingml/2006/picture">
                        <pic:nvPicPr>
                          <pic:cNvPr id="212" name="图片_43_SpCnt_1"/>
                          <pic:cNvPicPr/>
                        </pic:nvPicPr>
                        <pic:blipFill>
                          <a:blip r:embed="rId207"/>
                          <a:stretch>
                            <a:fillRect/>
                          </a:stretch>
                        </pic:blipFill>
                        <pic:spPr>
                          <a:xfrm>
                            <a:off x="0" y="0"/>
                            <a:ext cx="661670" cy="489585"/>
                          </a:xfrm>
                          <a:prstGeom prst="rect">
                            <a:avLst/>
                          </a:prstGeom>
                          <a:noFill/>
                          <a:ln>
                            <a:noFill/>
                          </a:ln>
                        </pic:spPr>
                      </pic:pic>
                    </a:graphicData>
                  </a:graphic>
                </wp:anchor>
              </w:drawing>
            </w:r>
          </w:p>
        </w:tc>
      </w:tr>
      <w:tr w14:paraId="7204E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A7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0D3C2">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F2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长方体模型（中号）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18F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B2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76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263*166*127mm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D2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D9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539115</wp:posOffset>
                  </wp:positionH>
                  <wp:positionV relativeFrom="paragraph">
                    <wp:posOffset>179070</wp:posOffset>
                  </wp:positionV>
                  <wp:extent cx="624840" cy="520065"/>
                  <wp:effectExtent l="0" t="0" r="3810" b="13335"/>
                  <wp:wrapNone/>
                  <wp:docPr id="213" name="图片_44_SpCnt_1"/>
                  <wp:cNvGraphicFramePr/>
                  <a:graphic xmlns:a="http://schemas.openxmlformats.org/drawingml/2006/main">
                    <a:graphicData uri="http://schemas.openxmlformats.org/drawingml/2006/picture">
                      <pic:pic xmlns:pic="http://schemas.openxmlformats.org/drawingml/2006/picture">
                        <pic:nvPicPr>
                          <pic:cNvPr id="213" name="图片_44_SpCnt_1"/>
                          <pic:cNvPicPr/>
                        </pic:nvPicPr>
                        <pic:blipFill>
                          <a:blip r:embed="rId208"/>
                          <a:stretch>
                            <a:fillRect/>
                          </a:stretch>
                        </pic:blipFill>
                        <pic:spPr>
                          <a:xfrm>
                            <a:off x="0" y="0"/>
                            <a:ext cx="624840" cy="520065"/>
                          </a:xfrm>
                          <a:prstGeom prst="rect">
                            <a:avLst/>
                          </a:prstGeom>
                          <a:noFill/>
                          <a:ln>
                            <a:noFill/>
                          </a:ln>
                        </pic:spPr>
                      </pic:pic>
                    </a:graphicData>
                  </a:graphic>
                </wp:anchor>
              </w:drawing>
            </w:r>
          </w:p>
        </w:tc>
      </w:tr>
      <w:tr w14:paraId="7873D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C1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713F8">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6A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长方体模型（大号）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81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4A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5E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308*201*147mm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34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D6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321945</wp:posOffset>
                  </wp:positionH>
                  <wp:positionV relativeFrom="paragraph">
                    <wp:posOffset>93980</wp:posOffset>
                  </wp:positionV>
                  <wp:extent cx="1040765" cy="638175"/>
                  <wp:effectExtent l="0" t="0" r="6985" b="9525"/>
                  <wp:wrapNone/>
                  <wp:docPr id="214" name="图片_32_SpCnt_1"/>
                  <wp:cNvGraphicFramePr/>
                  <a:graphic xmlns:a="http://schemas.openxmlformats.org/drawingml/2006/main">
                    <a:graphicData uri="http://schemas.openxmlformats.org/drawingml/2006/picture">
                      <pic:pic xmlns:pic="http://schemas.openxmlformats.org/drawingml/2006/picture">
                        <pic:nvPicPr>
                          <pic:cNvPr id="214" name="图片_32_SpCnt_1"/>
                          <pic:cNvPicPr/>
                        </pic:nvPicPr>
                        <pic:blipFill>
                          <a:blip r:embed="rId209"/>
                          <a:stretch>
                            <a:fillRect/>
                          </a:stretch>
                        </pic:blipFill>
                        <pic:spPr>
                          <a:xfrm>
                            <a:off x="0" y="0"/>
                            <a:ext cx="1040765" cy="638175"/>
                          </a:xfrm>
                          <a:prstGeom prst="rect">
                            <a:avLst/>
                          </a:prstGeom>
                          <a:noFill/>
                          <a:ln>
                            <a:noFill/>
                          </a:ln>
                        </pic:spPr>
                      </pic:pic>
                    </a:graphicData>
                  </a:graphic>
                </wp:anchor>
              </w:drawing>
            </w:r>
          </w:p>
        </w:tc>
      </w:tr>
      <w:tr w14:paraId="32C9E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AB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2D3F5">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AD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圆柱体模型（小号）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4C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3A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DD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157*145*107mm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D7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96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436245</wp:posOffset>
                  </wp:positionH>
                  <wp:positionV relativeFrom="paragraph">
                    <wp:posOffset>156210</wp:posOffset>
                  </wp:positionV>
                  <wp:extent cx="778510" cy="579755"/>
                  <wp:effectExtent l="0" t="0" r="2540" b="10795"/>
                  <wp:wrapNone/>
                  <wp:docPr id="215" name="图片_33_SpCnt_1"/>
                  <wp:cNvGraphicFramePr/>
                  <a:graphic xmlns:a="http://schemas.openxmlformats.org/drawingml/2006/main">
                    <a:graphicData uri="http://schemas.openxmlformats.org/drawingml/2006/picture">
                      <pic:pic xmlns:pic="http://schemas.openxmlformats.org/drawingml/2006/picture">
                        <pic:nvPicPr>
                          <pic:cNvPr id="215" name="图片_33_SpCnt_1"/>
                          <pic:cNvPicPr/>
                        </pic:nvPicPr>
                        <pic:blipFill>
                          <a:blip r:embed="rId210"/>
                          <a:stretch>
                            <a:fillRect/>
                          </a:stretch>
                        </pic:blipFill>
                        <pic:spPr>
                          <a:xfrm>
                            <a:off x="0" y="0"/>
                            <a:ext cx="778510" cy="579755"/>
                          </a:xfrm>
                          <a:prstGeom prst="rect">
                            <a:avLst/>
                          </a:prstGeom>
                          <a:noFill/>
                          <a:ln>
                            <a:noFill/>
                          </a:ln>
                        </pic:spPr>
                      </pic:pic>
                    </a:graphicData>
                  </a:graphic>
                </wp:anchor>
              </w:drawing>
            </w:r>
          </w:p>
        </w:tc>
      </w:tr>
      <w:tr w14:paraId="45DB9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3D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7E30E">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98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圆柱体模型（中号）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7B5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1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65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209*189*127mm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E7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46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253365</wp:posOffset>
                  </wp:positionH>
                  <wp:positionV relativeFrom="paragraph">
                    <wp:posOffset>86995</wp:posOffset>
                  </wp:positionV>
                  <wp:extent cx="1132840" cy="714375"/>
                  <wp:effectExtent l="0" t="0" r="10160" b="9525"/>
                  <wp:wrapNone/>
                  <wp:docPr id="216" name="图片_35_SpCnt_1"/>
                  <wp:cNvGraphicFramePr/>
                  <a:graphic xmlns:a="http://schemas.openxmlformats.org/drawingml/2006/main">
                    <a:graphicData uri="http://schemas.openxmlformats.org/drawingml/2006/picture">
                      <pic:pic xmlns:pic="http://schemas.openxmlformats.org/drawingml/2006/picture">
                        <pic:nvPicPr>
                          <pic:cNvPr id="216" name="图片_35_SpCnt_1"/>
                          <pic:cNvPicPr/>
                        </pic:nvPicPr>
                        <pic:blipFill>
                          <a:blip r:embed="rId211"/>
                          <a:stretch>
                            <a:fillRect/>
                          </a:stretch>
                        </pic:blipFill>
                        <pic:spPr>
                          <a:xfrm>
                            <a:off x="0" y="0"/>
                            <a:ext cx="1132840" cy="714375"/>
                          </a:xfrm>
                          <a:prstGeom prst="rect">
                            <a:avLst/>
                          </a:prstGeom>
                          <a:noFill/>
                          <a:ln>
                            <a:noFill/>
                          </a:ln>
                        </pic:spPr>
                      </pic:pic>
                    </a:graphicData>
                  </a:graphic>
                </wp:anchor>
              </w:drawing>
            </w:r>
          </w:p>
        </w:tc>
      </w:tr>
      <w:tr w14:paraId="72582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93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58</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49635">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E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圆柱体模型（大号）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1F9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F8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E2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257*233*147mm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FE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A1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423545</wp:posOffset>
                  </wp:positionH>
                  <wp:positionV relativeFrom="paragraph">
                    <wp:posOffset>149225</wp:posOffset>
                  </wp:positionV>
                  <wp:extent cx="868045" cy="624840"/>
                  <wp:effectExtent l="0" t="0" r="8255" b="3810"/>
                  <wp:wrapNone/>
                  <wp:docPr id="217" name="图片_42"/>
                  <wp:cNvGraphicFramePr/>
                  <a:graphic xmlns:a="http://schemas.openxmlformats.org/drawingml/2006/main">
                    <a:graphicData uri="http://schemas.openxmlformats.org/drawingml/2006/picture">
                      <pic:pic xmlns:pic="http://schemas.openxmlformats.org/drawingml/2006/picture">
                        <pic:nvPicPr>
                          <pic:cNvPr id="217" name="图片_42"/>
                          <pic:cNvPicPr/>
                        </pic:nvPicPr>
                        <pic:blipFill>
                          <a:blip r:embed="rId212"/>
                          <a:stretch>
                            <a:fillRect/>
                          </a:stretch>
                        </pic:blipFill>
                        <pic:spPr>
                          <a:xfrm>
                            <a:off x="0" y="0"/>
                            <a:ext cx="868045" cy="624840"/>
                          </a:xfrm>
                          <a:prstGeom prst="rect">
                            <a:avLst/>
                          </a:prstGeom>
                          <a:noFill/>
                          <a:ln>
                            <a:noFill/>
                          </a:ln>
                        </pic:spPr>
                      </pic:pic>
                    </a:graphicData>
                  </a:graphic>
                </wp:anchor>
              </w:drawing>
            </w:r>
          </w:p>
        </w:tc>
      </w:tr>
      <w:tr w14:paraId="64970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0E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59</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802BE">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A3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实心小球</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06D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79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AD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直径35mm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27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PVC+ABS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60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640080</wp:posOffset>
                  </wp:positionH>
                  <wp:positionV relativeFrom="paragraph">
                    <wp:posOffset>179070</wp:posOffset>
                  </wp:positionV>
                  <wp:extent cx="363220" cy="318770"/>
                  <wp:effectExtent l="0" t="0" r="0" b="4445"/>
                  <wp:wrapNone/>
                  <wp:docPr id="218" name="图片_62"/>
                  <wp:cNvGraphicFramePr/>
                  <a:graphic xmlns:a="http://schemas.openxmlformats.org/drawingml/2006/main">
                    <a:graphicData uri="http://schemas.openxmlformats.org/drawingml/2006/picture">
                      <pic:pic xmlns:pic="http://schemas.openxmlformats.org/drawingml/2006/picture">
                        <pic:nvPicPr>
                          <pic:cNvPr id="218" name="图片_62"/>
                          <pic:cNvPicPr/>
                        </pic:nvPicPr>
                        <pic:blipFill>
                          <a:blip r:embed="rId213"/>
                          <a:stretch>
                            <a:fillRect/>
                          </a:stretch>
                        </pic:blipFill>
                        <pic:spPr>
                          <a:xfrm>
                            <a:off x="0" y="0"/>
                            <a:ext cx="363220" cy="318770"/>
                          </a:xfrm>
                          <a:prstGeom prst="rect">
                            <a:avLst/>
                          </a:prstGeom>
                          <a:noFill/>
                          <a:ln>
                            <a:noFill/>
                          </a:ln>
                        </pic:spPr>
                      </pic:pic>
                    </a:graphicData>
                  </a:graphic>
                </wp:anchor>
              </w:drawing>
            </w:r>
          </w:p>
        </w:tc>
      </w:tr>
      <w:tr w14:paraId="4AE01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188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B054F">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F4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空心小球</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1E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CB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E9C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直径35mm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49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ABS</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EF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640080</wp:posOffset>
                  </wp:positionH>
                  <wp:positionV relativeFrom="paragraph">
                    <wp:posOffset>179070</wp:posOffset>
                  </wp:positionV>
                  <wp:extent cx="418465" cy="357505"/>
                  <wp:effectExtent l="0" t="0" r="0" b="0"/>
                  <wp:wrapNone/>
                  <wp:docPr id="219" name="图片_61"/>
                  <wp:cNvGraphicFramePr/>
                  <a:graphic xmlns:a="http://schemas.openxmlformats.org/drawingml/2006/main">
                    <a:graphicData uri="http://schemas.openxmlformats.org/drawingml/2006/picture">
                      <pic:pic xmlns:pic="http://schemas.openxmlformats.org/drawingml/2006/picture">
                        <pic:nvPicPr>
                          <pic:cNvPr id="219" name="图片_61"/>
                          <pic:cNvPicPr/>
                        </pic:nvPicPr>
                        <pic:blipFill>
                          <a:blip r:embed="rId214"/>
                          <a:stretch>
                            <a:fillRect/>
                          </a:stretch>
                        </pic:blipFill>
                        <pic:spPr>
                          <a:xfrm>
                            <a:off x="0" y="0"/>
                            <a:ext cx="418465" cy="357505"/>
                          </a:xfrm>
                          <a:prstGeom prst="rect">
                            <a:avLst/>
                          </a:prstGeom>
                          <a:noFill/>
                          <a:ln>
                            <a:noFill/>
                          </a:ln>
                        </pic:spPr>
                      </pic:pic>
                    </a:graphicData>
                  </a:graphic>
                </wp:anchor>
              </w:drawing>
            </w:r>
          </w:p>
        </w:tc>
      </w:tr>
      <w:tr w14:paraId="5CA5E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3F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61</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ED1A1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第16箱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2C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沙铲（大）</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8F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DD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把</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AD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540*150*50mm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58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HDPE</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4E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526415</wp:posOffset>
                  </wp:positionH>
                  <wp:positionV relativeFrom="paragraph">
                    <wp:posOffset>125095</wp:posOffset>
                  </wp:positionV>
                  <wp:extent cx="669925" cy="586105"/>
                  <wp:effectExtent l="0" t="0" r="15875" b="4445"/>
                  <wp:wrapNone/>
                  <wp:docPr id="204" name="图片_24_SpCnt_1"/>
                  <wp:cNvGraphicFramePr/>
                  <a:graphic xmlns:a="http://schemas.openxmlformats.org/drawingml/2006/main">
                    <a:graphicData uri="http://schemas.openxmlformats.org/drawingml/2006/picture">
                      <pic:pic xmlns:pic="http://schemas.openxmlformats.org/drawingml/2006/picture">
                        <pic:nvPicPr>
                          <pic:cNvPr id="204" name="图片_24_SpCnt_1"/>
                          <pic:cNvPicPr/>
                        </pic:nvPicPr>
                        <pic:blipFill>
                          <a:blip r:embed="rId215"/>
                          <a:stretch>
                            <a:fillRect/>
                          </a:stretch>
                        </pic:blipFill>
                        <pic:spPr>
                          <a:xfrm>
                            <a:off x="0" y="0"/>
                            <a:ext cx="669925" cy="586105"/>
                          </a:xfrm>
                          <a:prstGeom prst="rect">
                            <a:avLst/>
                          </a:prstGeom>
                          <a:noFill/>
                          <a:ln>
                            <a:noFill/>
                          </a:ln>
                        </pic:spPr>
                      </pic:pic>
                    </a:graphicData>
                  </a:graphic>
                </wp:anchor>
              </w:drawing>
            </w:r>
          </w:p>
        </w:tc>
      </w:tr>
      <w:tr w14:paraId="09D57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04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2E1E8">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7B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C7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CC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B3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50*163*200mm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A4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壶身HDPE+其他PP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FA3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617855</wp:posOffset>
                  </wp:positionH>
                  <wp:positionV relativeFrom="paragraph">
                    <wp:posOffset>135255</wp:posOffset>
                  </wp:positionV>
                  <wp:extent cx="520065" cy="687070"/>
                  <wp:effectExtent l="0" t="0" r="13335" b="17780"/>
                  <wp:wrapNone/>
                  <wp:docPr id="205" name="图片_26_SpCnt_1"/>
                  <wp:cNvGraphicFramePr/>
                  <a:graphic xmlns:a="http://schemas.openxmlformats.org/drawingml/2006/main">
                    <a:graphicData uri="http://schemas.openxmlformats.org/drawingml/2006/picture">
                      <pic:pic xmlns:pic="http://schemas.openxmlformats.org/drawingml/2006/picture">
                        <pic:nvPicPr>
                          <pic:cNvPr id="205" name="图片_26_SpCnt_1"/>
                          <pic:cNvPicPr/>
                        </pic:nvPicPr>
                        <pic:blipFill>
                          <a:blip r:embed="rId216"/>
                          <a:stretch>
                            <a:fillRect/>
                          </a:stretch>
                        </pic:blipFill>
                        <pic:spPr>
                          <a:xfrm>
                            <a:off x="0" y="0"/>
                            <a:ext cx="520065" cy="687070"/>
                          </a:xfrm>
                          <a:prstGeom prst="rect">
                            <a:avLst/>
                          </a:prstGeom>
                          <a:noFill/>
                          <a:ln>
                            <a:noFill/>
                          </a:ln>
                        </pic:spPr>
                      </pic:pic>
                    </a:graphicData>
                  </a:graphic>
                </wp:anchor>
              </w:drawing>
            </w:r>
          </w:p>
        </w:tc>
      </w:tr>
      <w:tr w14:paraId="2E207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90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63</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A166">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第17、18箱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95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多孔板</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0B2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E6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FF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1550*700*1050mm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0D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镀锌钢</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E5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93980</wp:posOffset>
                  </wp:positionV>
                  <wp:extent cx="1510665" cy="1098550"/>
                  <wp:effectExtent l="0" t="0" r="13335" b="6350"/>
                  <wp:wrapNone/>
                  <wp:docPr id="206" name="图片_1_SpCnt_1"/>
                  <wp:cNvGraphicFramePr/>
                  <a:graphic xmlns:a="http://schemas.openxmlformats.org/drawingml/2006/main">
                    <a:graphicData uri="http://schemas.openxmlformats.org/drawingml/2006/picture">
                      <pic:pic xmlns:pic="http://schemas.openxmlformats.org/drawingml/2006/picture">
                        <pic:nvPicPr>
                          <pic:cNvPr id="206" name="图片_1_SpCnt_1"/>
                          <pic:cNvPicPr/>
                        </pic:nvPicPr>
                        <pic:blipFill>
                          <a:blip r:embed="rId217"/>
                          <a:stretch>
                            <a:fillRect/>
                          </a:stretch>
                        </pic:blipFill>
                        <pic:spPr>
                          <a:xfrm>
                            <a:off x="0" y="0"/>
                            <a:ext cx="1510665" cy="1098550"/>
                          </a:xfrm>
                          <a:prstGeom prst="rect">
                            <a:avLst/>
                          </a:prstGeom>
                          <a:noFill/>
                          <a:ln>
                            <a:noFill/>
                          </a:ln>
                        </pic:spPr>
                      </pic:pic>
                    </a:graphicData>
                  </a:graphic>
                </wp:anchor>
              </w:drawing>
            </w:r>
          </w:p>
        </w:tc>
      </w:tr>
      <w:tr w14:paraId="3CBB7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F2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B1EC">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第19、20箱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9B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多孔板</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93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D7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7C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1550*700*1050mm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5C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镀锌钢</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BD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93980</wp:posOffset>
                  </wp:positionV>
                  <wp:extent cx="1510665" cy="1101725"/>
                  <wp:effectExtent l="0" t="0" r="13335" b="3175"/>
                  <wp:wrapNone/>
                  <wp:docPr id="207" name="图片_2_SpCnt_1"/>
                  <wp:cNvGraphicFramePr/>
                  <a:graphic xmlns:a="http://schemas.openxmlformats.org/drawingml/2006/main">
                    <a:graphicData uri="http://schemas.openxmlformats.org/drawingml/2006/picture">
                      <pic:pic xmlns:pic="http://schemas.openxmlformats.org/drawingml/2006/picture">
                        <pic:nvPicPr>
                          <pic:cNvPr id="207" name="图片_2_SpCnt_1"/>
                          <pic:cNvPicPr/>
                        </pic:nvPicPr>
                        <pic:blipFill>
                          <a:blip r:embed="rId218"/>
                          <a:stretch>
                            <a:fillRect/>
                          </a:stretch>
                        </pic:blipFill>
                        <pic:spPr>
                          <a:xfrm>
                            <a:off x="0" y="0"/>
                            <a:ext cx="1510665" cy="1101725"/>
                          </a:xfrm>
                          <a:prstGeom prst="rect">
                            <a:avLst/>
                          </a:prstGeom>
                          <a:noFill/>
                          <a:ln>
                            <a:noFill/>
                          </a:ln>
                        </pic:spPr>
                      </pic:pic>
                    </a:graphicData>
                  </a:graphic>
                </wp:anchor>
              </w:drawing>
            </w:r>
          </w:p>
        </w:tc>
      </w:tr>
      <w:tr w14:paraId="4F884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C5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70E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第21箱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74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水箱车</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50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E2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9C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整体尺寸940*785*410mm</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6E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镀锌钢+不锈钢</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AB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523240</wp:posOffset>
                  </wp:positionH>
                  <wp:positionV relativeFrom="paragraph">
                    <wp:posOffset>90170</wp:posOffset>
                  </wp:positionV>
                  <wp:extent cx="706120" cy="746125"/>
                  <wp:effectExtent l="0" t="0" r="17780" b="15875"/>
                  <wp:wrapNone/>
                  <wp:docPr id="208" name="图片_3_SpCnt_1"/>
                  <wp:cNvGraphicFramePr/>
                  <a:graphic xmlns:a="http://schemas.openxmlformats.org/drawingml/2006/main">
                    <a:graphicData uri="http://schemas.openxmlformats.org/drawingml/2006/picture">
                      <pic:pic xmlns:pic="http://schemas.openxmlformats.org/drawingml/2006/picture">
                        <pic:nvPicPr>
                          <pic:cNvPr id="208" name="图片_3_SpCnt_1"/>
                          <pic:cNvPicPr/>
                        </pic:nvPicPr>
                        <pic:blipFill>
                          <a:blip r:embed="rId219"/>
                          <a:stretch>
                            <a:fillRect/>
                          </a:stretch>
                        </pic:blipFill>
                        <pic:spPr>
                          <a:xfrm>
                            <a:off x="0" y="0"/>
                            <a:ext cx="706120" cy="746125"/>
                          </a:xfrm>
                          <a:prstGeom prst="rect">
                            <a:avLst/>
                          </a:prstGeom>
                          <a:noFill/>
                          <a:ln>
                            <a:noFill/>
                          </a:ln>
                        </pic:spPr>
                      </pic:pic>
                    </a:graphicData>
                  </a:graphic>
                </wp:anchor>
              </w:drawing>
            </w:r>
          </w:p>
        </w:tc>
      </w:tr>
      <w:tr w14:paraId="7C8EB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C9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CC7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第22箱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5F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水箱车</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8C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34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07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整体尺寸940*785*410mm</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9D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镀锌钢+不锈钢</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32D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523240</wp:posOffset>
                  </wp:positionH>
                  <wp:positionV relativeFrom="paragraph">
                    <wp:posOffset>90170</wp:posOffset>
                  </wp:positionV>
                  <wp:extent cx="706120" cy="746125"/>
                  <wp:effectExtent l="0" t="0" r="17780" b="15875"/>
                  <wp:wrapNone/>
                  <wp:docPr id="209" name="图片_4_SpCnt_5"/>
                  <wp:cNvGraphicFramePr/>
                  <a:graphic xmlns:a="http://schemas.openxmlformats.org/drawingml/2006/main">
                    <a:graphicData uri="http://schemas.openxmlformats.org/drawingml/2006/picture">
                      <pic:pic xmlns:pic="http://schemas.openxmlformats.org/drawingml/2006/picture">
                        <pic:nvPicPr>
                          <pic:cNvPr id="209" name="图片_4_SpCnt_5"/>
                          <pic:cNvPicPr/>
                        </pic:nvPicPr>
                        <pic:blipFill>
                          <a:blip r:embed="rId219"/>
                          <a:stretch>
                            <a:fillRect/>
                          </a:stretch>
                        </pic:blipFill>
                        <pic:spPr>
                          <a:xfrm>
                            <a:off x="0" y="0"/>
                            <a:ext cx="706120" cy="746125"/>
                          </a:xfrm>
                          <a:prstGeom prst="rect">
                            <a:avLst/>
                          </a:prstGeom>
                          <a:noFill/>
                          <a:ln>
                            <a:noFill/>
                          </a:ln>
                        </pic:spPr>
                      </pic:pic>
                    </a:graphicData>
                  </a:graphic>
                </wp:anchor>
              </w:drawing>
            </w:r>
          </w:p>
        </w:tc>
      </w:tr>
      <w:tr w14:paraId="5C228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D1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67</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9589A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第23箱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DD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水箱</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C60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52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71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487*343*258mm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CED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HDPE</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19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459105</wp:posOffset>
                  </wp:positionH>
                  <wp:positionV relativeFrom="paragraph">
                    <wp:posOffset>128270</wp:posOffset>
                  </wp:positionV>
                  <wp:extent cx="756920" cy="607695"/>
                  <wp:effectExtent l="0" t="0" r="5080" b="1905"/>
                  <wp:wrapNone/>
                  <wp:docPr id="210" name="图片_103"/>
                  <wp:cNvGraphicFramePr/>
                  <a:graphic xmlns:a="http://schemas.openxmlformats.org/drawingml/2006/main">
                    <a:graphicData uri="http://schemas.openxmlformats.org/drawingml/2006/picture">
                      <pic:pic xmlns:pic="http://schemas.openxmlformats.org/drawingml/2006/picture">
                        <pic:nvPicPr>
                          <pic:cNvPr id="210" name="图片_103"/>
                          <pic:cNvPicPr/>
                        </pic:nvPicPr>
                        <pic:blipFill>
                          <a:blip r:embed="rId220"/>
                          <a:stretch>
                            <a:fillRect/>
                          </a:stretch>
                        </pic:blipFill>
                        <pic:spPr>
                          <a:xfrm>
                            <a:off x="0" y="0"/>
                            <a:ext cx="756920" cy="607695"/>
                          </a:xfrm>
                          <a:prstGeom prst="rect">
                            <a:avLst/>
                          </a:prstGeom>
                          <a:noFill/>
                          <a:ln>
                            <a:noFill/>
                          </a:ln>
                        </pic:spPr>
                      </pic:pic>
                    </a:graphicData>
                  </a:graphic>
                </wp:anchor>
              </w:drawing>
            </w:r>
          </w:p>
        </w:tc>
      </w:tr>
      <w:tr w14:paraId="094A9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27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68</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E3491">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DF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幼儿园户外游戏活动整体方案</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2D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3C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册</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6A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整16开，封面和内芯200g铜版纸，内芯黑白印刷</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79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纸质</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BE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474345</wp:posOffset>
                  </wp:positionH>
                  <wp:positionV relativeFrom="paragraph">
                    <wp:posOffset>27940</wp:posOffset>
                  </wp:positionV>
                  <wp:extent cx="721995" cy="815340"/>
                  <wp:effectExtent l="0" t="0" r="1905" b="3810"/>
                  <wp:wrapNone/>
                  <wp:docPr id="211" name="图片_104"/>
                  <wp:cNvGraphicFramePr/>
                  <a:graphic xmlns:a="http://schemas.openxmlformats.org/drawingml/2006/main">
                    <a:graphicData uri="http://schemas.openxmlformats.org/drawingml/2006/picture">
                      <pic:pic xmlns:pic="http://schemas.openxmlformats.org/drawingml/2006/picture">
                        <pic:nvPicPr>
                          <pic:cNvPr id="211" name="图片_104"/>
                          <pic:cNvPicPr/>
                        </pic:nvPicPr>
                        <pic:blipFill>
                          <a:blip r:embed="rId221"/>
                          <a:stretch>
                            <a:fillRect/>
                          </a:stretch>
                        </pic:blipFill>
                        <pic:spPr>
                          <a:xfrm>
                            <a:off x="0" y="0"/>
                            <a:ext cx="721995" cy="815340"/>
                          </a:xfrm>
                          <a:prstGeom prst="rect">
                            <a:avLst/>
                          </a:prstGeom>
                          <a:noFill/>
                          <a:ln>
                            <a:noFill/>
                          </a:ln>
                        </pic:spPr>
                      </pic:pic>
                    </a:graphicData>
                  </a:graphic>
                </wp:anchor>
              </w:drawing>
            </w:r>
          </w:p>
        </w:tc>
      </w:tr>
      <w:tr w14:paraId="7B719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E4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69</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93D4E">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31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小班使用手册</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4D0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94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册</w:t>
            </w:r>
          </w:p>
        </w:tc>
        <w:tc>
          <w:tcPr>
            <w:tcW w:w="13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CA51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16开（185mm*260mm）；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封面250g铜板纸，覆亚膜，四色印刷；内芯80g双胶纸，双面四色印刷</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21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纸质</w:t>
            </w:r>
          </w:p>
        </w:tc>
        <w:tc>
          <w:tcPr>
            <w:tcW w:w="28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ABA7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1423670</wp:posOffset>
                  </wp:positionV>
                  <wp:extent cx="1640205" cy="1009650"/>
                  <wp:effectExtent l="0" t="0" r="17145" b="0"/>
                  <wp:wrapNone/>
                  <wp:docPr id="155" name="图片_105"/>
                  <wp:cNvGraphicFramePr/>
                  <a:graphic xmlns:a="http://schemas.openxmlformats.org/drawingml/2006/main">
                    <a:graphicData uri="http://schemas.openxmlformats.org/drawingml/2006/picture">
                      <pic:pic xmlns:pic="http://schemas.openxmlformats.org/drawingml/2006/picture">
                        <pic:nvPicPr>
                          <pic:cNvPr id="155" name="图片_105"/>
                          <pic:cNvPicPr/>
                        </pic:nvPicPr>
                        <pic:blipFill>
                          <a:blip r:embed="rId222"/>
                          <a:stretch>
                            <a:fillRect/>
                          </a:stretch>
                        </pic:blipFill>
                        <pic:spPr>
                          <a:xfrm>
                            <a:off x="0" y="0"/>
                            <a:ext cx="1640205" cy="1009650"/>
                          </a:xfrm>
                          <a:prstGeom prst="rect">
                            <a:avLst/>
                          </a:prstGeom>
                          <a:noFill/>
                          <a:ln>
                            <a:noFill/>
                          </a:ln>
                        </pic:spPr>
                      </pic:pic>
                    </a:graphicData>
                  </a:graphic>
                </wp:anchor>
              </w:drawing>
            </w:r>
          </w:p>
        </w:tc>
      </w:tr>
      <w:tr w14:paraId="3634F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98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FB4B7">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F6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中班使用手册</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634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F8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册</w:t>
            </w:r>
          </w:p>
        </w:tc>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C494B">
            <w:pPr>
              <w:jc w:val="center"/>
              <w:rPr>
                <w:rFonts w:hint="eastAsia" w:asciiTheme="minorEastAsia" w:hAnsiTheme="minorEastAsia" w:eastAsiaTheme="minorEastAsia" w:cstheme="minorEastAsia"/>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C5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纸质</w:t>
            </w:r>
          </w:p>
        </w:tc>
        <w:tc>
          <w:tcPr>
            <w:tcW w:w="2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8C5BF">
            <w:pPr>
              <w:jc w:val="center"/>
              <w:rPr>
                <w:rFonts w:hint="eastAsia" w:asciiTheme="minorEastAsia" w:hAnsiTheme="minorEastAsia" w:eastAsiaTheme="minorEastAsia" w:cstheme="minorEastAsia"/>
                <w:i w:val="0"/>
                <w:iCs w:val="0"/>
                <w:color w:val="000000"/>
                <w:sz w:val="21"/>
                <w:szCs w:val="21"/>
                <w:u w:val="none"/>
              </w:rPr>
            </w:pPr>
          </w:p>
        </w:tc>
      </w:tr>
      <w:tr w14:paraId="2CA67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C8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A8234">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74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大班使用手册</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9E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CD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册</w:t>
            </w:r>
          </w:p>
        </w:tc>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D9B0F">
            <w:pPr>
              <w:jc w:val="center"/>
              <w:rPr>
                <w:rFonts w:hint="eastAsia" w:asciiTheme="minorEastAsia" w:hAnsiTheme="minorEastAsia" w:eastAsiaTheme="minorEastAsia" w:cstheme="minorEastAsia"/>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81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纸质</w:t>
            </w:r>
          </w:p>
        </w:tc>
        <w:tc>
          <w:tcPr>
            <w:tcW w:w="2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0169D">
            <w:pPr>
              <w:jc w:val="center"/>
              <w:rPr>
                <w:rFonts w:hint="eastAsia" w:asciiTheme="minorEastAsia" w:hAnsiTheme="minorEastAsia" w:eastAsiaTheme="minorEastAsia" w:cstheme="minorEastAsia"/>
                <w:i w:val="0"/>
                <w:iCs w:val="0"/>
                <w:color w:val="000000"/>
                <w:sz w:val="21"/>
                <w:szCs w:val="21"/>
                <w:u w:val="none"/>
              </w:rPr>
            </w:pPr>
          </w:p>
        </w:tc>
      </w:tr>
      <w:tr w14:paraId="4DAE0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3E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A62D2">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031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小班游戏图卡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46F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1C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册</w:t>
            </w:r>
          </w:p>
        </w:tc>
        <w:tc>
          <w:tcPr>
            <w:tcW w:w="13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D3EE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16开，封面和内芯200g铜版纸，单面四色印刷</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E8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纸质</w:t>
            </w:r>
          </w:p>
        </w:tc>
        <w:tc>
          <w:tcPr>
            <w:tcW w:w="28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D952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1430655</wp:posOffset>
                  </wp:positionV>
                  <wp:extent cx="1668145" cy="836295"/>
                  <wp:effectExtent l="0" t="0" r="8255" b="1905"/>
                  <wp:wrapNone/>
                  <wp:docPr id="156" name="图片_106"/>
                  <wp:cNvGraphicFramePr/>
                  <a:graphic xmlns:a="http://schemas.openxmlformats.org/drawingml/2006/main">
                    <a:graphicData uri="http://schemas.openxmlformats.org/drawingml/2006/picture">
                      <pic:pic xmlns:pic="http://schemas.openxmlformats.org/drawingml/2006/picture">
                        <pic:nvPicPr>
                          <pic:cNvPr id="156" name="图片_106"/>
                          <pic:cNvPicPr/>
                        </pic:nvPicPr>
                        <pic:blipFill>
                          <a:blip r:embed="rId223"/>
                          <a:stretch>
                            <a:fillRect/>
                          </a:stretch>
                        </pic:blipFill>
                        <pic:spPr>
                          <a:xfrm>
                            <a:off x="0" y="0"/>
                            <a:ext cx="1668145" cy="836295"/>
                          </a:xfrm>
                          <a:prstGeom prst="rect">
                            <a:avLst/>
                          </a:prstGeom>
                          <a:noFill/>
                          <a:ln>
                            <a:noFill/>
                          </a:ln>
                        </pic:spPr>
                      </pic:pic>
                    </a:graphicData>
                  </a:graphic>
                </wp:anchor>
              </w:drawing>
            </w:r>
          </w:p>
        </w:tc>
      </w:tr>
      <w:tr w14:paraId="04557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F0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73</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117D7">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06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中班游戏图卡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99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04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册</w:t>
            </w:r>
          </w:p>
        </w:tc>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996E1">
            <w:pPr>
              <w:jc w:val="center"/>
              <w:rPr>
                <w:rFonts w:hint="eastAsia" w:asciiTheme="minorEastAsia" w:hAnsiTheme="minorEastAsia" w:eastAsiaTheme="minorEastAsia" w:cstheme="minorEastAsia"/>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4A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纸质</w:t>
            </w:r>
          </w:p>
        </w:tc>
        <w:tc>
          <w:tcPr>
            <w:tcW w:w="2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4AA62">
            <w:pPr>
              <w:jc w:val="center"/>
              <w:rPr>
                <w:rFonts w:hint="eastAsia" w:asciiTheme="minorEastAsia" w:hAnsiTheme="minorEastAsia" w:eastAsiaTheme="minorEastAsia" w:cstheme="minorEastAsia"/>
                <w:i w:val="0"/>
                <w:iCs w:val="0"/>
                <w:color w:val="000000"/>
                <w:sz w:val="21"/>
                <w:szCs w:val="21"/>
                <w:u w:val="none"/>
              </w:rPr>
            </w:pPr>
          </w:p>
        </w:tc>
      </w:tr>
      <w:tr w14:paraId="4286D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9D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74</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C03AA">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FB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大班游戏图卡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6CC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85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册</w:t>
            </w:r>
          </w:p>
        </w:tc>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C6FB6">
            <w:pPr>
              <w:jc w:val="center"/>
              <w:rPr>
                <w:rFonts w:hint="eastAsia" w:asciiTheme="minorEastAsia" w:hAnsiTheme="minorEastAsia" w:eastAsiaTheme="minorEastAsia" w:cstheme="minorEastAsia"/>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5F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纸质</w:t>
            </w:r>
          </w:p>
        </w:tc>
        <w:tc>
          <w:tcPr>
            <w:tcW w:w="2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B6572">
            <w:pPr>
              <w:jc w:val="center"/>
              <w:rPr>
                <w:rFonts w:hint="eastAsia" w:asciiTheme="minorEastAsia" w:hAnsiTheme="minorEastAsia" w:eastAsiaTheme="minorEastAsia" w:cstheme="minorEastAsia"/>
                <w:i w:val="0"/>
                <w:iCs w:val="0"/>
                <w:color w:val="000000"/>
                <w:sz w:val="21"/>
                <w:szCs w:val="21"/>
                <w:u w:val="none"/>
              </w:rPr>
            </w:pPr>
          </w:p>
        </w:tc>
      </w:tr>
      <w:tr w14:paraId="589C2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06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8CCB3">
            <w:pPr>
              <w:jc w:val="center"/>
              <w:rPr>
                <w:rFonts w:hint="eastAsia" w:asciiTheme="minorEastAsia" w:hAnsiTheme="minorEastAsia" w:eastAsiaTheme="minorEastAsia" w:cstheme="minorEastAsia"/>
                <w:b/>
                <w:bCs/>
                <w:i w:val="0"/>
                <w:iCs w:val="0"/>
                <w:color w:val="000000"/>
                <w:sz w:val="21"/>
                <w:szCs w:val="21"/>
                <w:u w:val="none"/>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79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游戏海报</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4C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D4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C3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正四开，200g铜版纸，覆光膜，单面四色印刷</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12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纸质</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E1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384175</wp:posOffset>
                  </wp:positionH>
                  <wp:positionV relativeFrom="paragraph">
                    <wp:posOffset>69215</wp:posOffset>
                  </wp:positionV>
                  <wp:extent cx="985520" cy="746125"/>
                  <wp:effectExtent l="0" t="0" r="5080" b="15875"/>
                  <wp:wrapNone/>
                  <wp:docPr id="157" name="图片_107"/>
                  <wp:cNvGraphicFramePr/>
                  <a:graphic xmlns:a="http://schemas.openxmlformats.org/drawingml/2006/main">
                    <a:graphicData uri="http://schemas.openxmlformats.org/drawingml/2006/picture">
                      <pic:pic xmlns:pic="http://schemas.openxmlformats.org/drawingml/2006/picture">
                        <pic:nvPicPr>
                          <pic:cNvPr id="157" name="图片_107"/>
                          <pic:cNvPicPr/>
                        </pic:nvPicPr>
                        <pic:blipFill>
                          <a:blip r:embed="rId224"/>
                          <a:stretch>
                            <a:fillRect/>
                          </a:stretch>
                        </pic:blipFill>
                        <pic:spPr>
                          <a:xfrm>
                            <a:off x="0" y="0"/>
                            <a:ext cx="985520" cy="746125"/>
                          </a:xfrm>
                          <a:prstGeom prst="rect">
                            <a:avLst/>
                          </a:prstGeom>
                          <a:noFill/>
                          <a:ln>
                            <a:noFill/>
                          </a:ln>
                        </pic:spPr>
                      </pic:pic>
                    </a:graphicData>
                  </a:graphic>
                </wp:anchor>
              </w:drawing>
            </w:r>
          </w:p>
        </w:tc>
      </w:tr>
      <w:tr w14:paraId="7D3ED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E7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660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第24箱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82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收纳筐</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AD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AA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14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545*365*375mm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A9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DC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513080</wp:posOffset>
                  </wp:positionH>
                  <wp:positionV relativeFrom="paragraph">
                    <wp:posOffset>48895</wp:posOffset>
                  </wp:positionV>
                  <wp:extent cx="788035" cy="770255"/>
                  <wp:effectExtent l="0" t="0" r="12065" b="0"/>
                  <wp:wrapNone/>
                  <wp:docPr id="158" name="图片_108"/>
                  <wp:cNvGraphicFramePr/>
                  <a:graphic xmlns:a="http://schemas.openxmlformats.org/drawingml/2006/main">
                    <a:graphicData uri="http://schemas.openxmlformats.org/drawingml/2006/picture">
                      <pic:pic xmlns:pic="http://schemas.openxmlformats.org/drawingml/2006/picture">
                        <pic:nvPicPr>
                          <pic:cNvPr id="158" name="图片_108"/>
                          <pic:cNvPicPr/>
                        </pic:nvPicPr>
                        <pic:blipFill>
                          <a:blip r:embed="rId225"/>
                          <a:stretch>
                            <a:fillRect/>
                          </a:stretch>
                        </pic:blipFill>
                        <pic:spPr>
                          <a:xfrm>
                            <a:off x="0" y="0"/>
                            <a:ext cx="788035" cy="770255"/>
                          </a:xfrm>
                          <a:prstGeom prst="rect">
                            <a:avLst/>
                          </a:prstGeom>
                          <a:noFill/>
                          <a:ln>
                            <a:noFill/>
                          </a:ln>
                        </pic:spPr>
                      </pic:pic>
                    </a:graphicData>
                  </a:graphic>
                </wp:anchor>
              </w:drawing>
            </w:r>
          </w:p>
        </w:tc>
      </w:tr>
      <w:tr w14:paraId="2A031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4C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77</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00D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第25箱</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4B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收纳筐</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8C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34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A7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545*365*375mm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6E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F0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513080</wp:posOffset>
                  </wp:positionH>
                  <wp:positionV relativeFrom="paragraph">
                    <wp:posOffset>48895</wp:posOffset>
                  </wp:positionV>
                  <wp:extent cx="788035" cy="770255"/>
                  <wp:effectExtent l="0" t="0" r="12065" b="0"/>
                  <wp:wrapNone/>
                  <wp:docPr id="159" name="图片_109"/>
                  <wp:cNvGraphicFramePr/>
                  <a:graphic xmlns:a="http://schemas.openxmlformats.org/drawingml/2006/main">
                    <a:graphicData uri="http://schemas.openxmlformats.org/drawingml/2006/picture">
                      <pic:pic xmlns:pic="http://schemas.openxmlformats.org/drawingml/2006/picture">
                        <pic:nvPicPr>
                          <pic:cNvPr id="159" name="图片_109"/>
                          <pic:cNvPicPr/>
                        </pic:nvPicPr>
                        <pic:blipFill>
                          <a:blip r:embed="rId225"/>
                          <a:stretch>
                            <a:fillRect/>
                          </a:stretch>
                        </pic:blipFill>
                        <pic:spPr>
                          <a:xfrm>
                            <a:off x="0" y="0"/>
                            <a:ext cx="788035" cy="770255"/>
                          </a:xfrm>
                          <a:prstGeom prst="rect">
                            <a:avLst/>
                          </a:prstGeom>
                          <a:noFill/>
                          <a:ln>
                            <a:noFill/>
                          </a:ln>
                        </pic:spPr>
                      </pic:pic>
                    </a:graphicData>
                  </a:graphic>
                </wp:anchor>
              </w:drawing>
            </w:r>
          </w:p>
        </w:tc>
      </w:tr>
    </w:tbl>
    <w:p w14:paraId="63312069">
      <w:pP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1.本采购文件所示产品图片仅为外观款式示意参考。</w:t>
      </w:r>
    </w:p>
    <w:p w14:paraId="0CAD1DD9">
      <w:pP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2.最终交付产品须完全符合招标文件载明的技术标准、质量要求及国家相关强制性标准。产品包装须有产品名称、生产厂家，生产日期，出厂合格证书（或报告）。</w:t>
      </w:r>
    </w:p>
    <w:p w14:paraId="19E9CEC5">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3.本项目采购清单中产品的规格、尺寸偏差允许在±3%之内。</w:t>
      </w:r>
    </w:p>
    <w:p w14:paraId="7F8E0CEF">
      <w:pPr>
        <w:spacing w:line="360" w:lineRule="auto"/>
        <w:ind w:left="720" w:leftChars="343" w:firstLine="632" w:firstLineChars="300"/>
        <w:outlineLvl w:val="0"/>
        <w:rPr>
          <w:rFonts w:hint="eastAsia" w:asciiTheme="minorEastAsia" w:hAnsiTheme="minorEastAsia" w:eastAsiaTheme="minorEastAsia" w:cstheme="minorEastAsia"/>
          <w:b/>
          <w:sz w:val="21"/>
          <w:szCs w:val="21"/>
        </w:rPr>
      </w:pPr>
    </w:p>
    <w:p w14:paraId="626723B6">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3AB450F8">
      <w:pPr>
        <w:widowControl/>
        <w:snapToGrid w:val="0"/>
        <w:spacing w:line="480" w:lineRule="exact"/>
        <w:ind w:firstLine="0"/>
        <w:rPr>
          <w:rFonts w:hint="eastAsia" w:ascii="仿宋" w:eastAsia="仿宋"/>
          <w:b/>
          <w:bCs/>
          <w:color w:val="auto"/>
          <w:kern w:val="0"/>
          <w:sz w:val="24"/>
        </w:rPr>
      </w:pPr>
      <w:r>
        <w:rPr>
          <w:rFonts w:hint="eastAsia" w:ascii="仿宋" w:eastAsia="仿宋"/>
          <w:b/>
          <w:bCs/>
          <w:color w:val="auto"/>
          <w:kern w:val="0"/>
          <w:sz w:val="24"/>
        </w:rPr>
        <w:t>2.1供货期</w:t>
      </w:r>
    </w:p>
    <w:p w14:paraId="356E0B94">
      <w:pPr>
        <w:widowControl/>
        <w:snapToGrid w:val="0"/>
        <w:spacing w:line="480" w:lineRule="exact"/>
        <w:ind w:firstLine="0"/>
        <w:rPr>
          <w:rFonts w:hint="default" w:ascii="仿宋" w:eastAsia="仿宋"/>
          <w:color w:val="auto"/>
          <w:kern w:val="0"/>
          <w:sz w:val="24"/>
          <w:lang w:val="en-US" w:eastAsia="zh-CN"/>
        </w:rPr>
      </w:pPr>
      <w:r>
        <w:rPr>
          <w:rFonts w:hint="eastAsia" w:ascii="仿宋" w:eastAsia="仿宋"/>
          <w:color w:val="auto"/>
          <w:kern w:val="0"/>
          <w:sz w:val="24"/>
          <w:lang w:eastAsia="zh-CN"/>
        </w:rPr>
        <w:t>合同签订后</w:t>
      </w:r>
      <w:r>
        <w:rPr>
          <w:rFonts w:hint="eastAsia" w:ascii="仿宋" w:eastAsia="仿宋"/>
          <w:color w:val="auto"/>
          <w:kern w:val="0"/>
          <w:sz w:val="24"/>
          <w:lang w:val="en-US" w:eastAsia="zh-CN"/>
        </w:rPr>
        <w:t>20日内完成供货及安装；供货产品拟定在2025年8月10日之前进行验收。</w:t>
      </w:r>
    </w:p>
    <w:p w14:paraId="21070EA9">
      <w:pPr>
        <w:widowControl/>
        <w:snapToGrid w:val="0"/>
        <w:spacing w:line="480" w:lineRule="exact"/>
        <w:ind w:firstLine="0"/>
        <w:rPr>
          <w:rFonts w:hint="eastAsia" w:ascii="仿宋" w:eastAsia="仿宋"/>
          <w:b/>
          <w:bCs/>
          <w:color w:val="auto"/>
          <w:kern w:val="0"/>
          <w:sz w:val="24"/>
        </w:rPr>
      </w:pPr>
      <w:r>
        <w:rPr>
          <w:rFonts w:hint="eastAsia" w:ascii="仿宋" w:eastAsia="仿宋"/>
          <w:b/>
          <w:bCs/>
          <w:color w:val="auto"/>
          <w:kern w:val="0"/>
          <w:sz w:val="24"/>
        </w:rPr>
        <w:t>2.2安装调试：</w:t>
      </w:r>
    </w:p>
    <w:p w14:paraId="5E87EFE1">
      <w:pPr>
        <w:widowControl/>
        <w:snapToGrid w:val="0"/>
        <w:spacing w:line="480" w:lineRule="exact"/>
        <w:rPr>
          <w:rFonts w:hint="eastAsia" w:ascii="仿宋" w:eastAsia="仿宋"/>
          <w:color w:val="auto"/>
          <w:sz w:val="24"/>
        </w:rPr>
      </w:pPr>
      <w:r>
        <w:rPr>
          <w:rFonts w:hint="eastAsia" w:ascii="仿宋" w:eastAsia="仿宋"/>
          <w:color w:val="auto"/>
          <w:sz w:val="24"/>
        </w:rPr>
        <w:t>中标人负责设备的安装、调试，费用由中标人承担，请考虑到本次投标报价中。</w:t>
      </w:r>
    </w:p>
    <w:p w14:paraId="35584612">
      <w:pPr>
        <w:widowControl/>
        <w:snapToGrid w:val="0"/>
        <w:spacing w:line="480" w:lineRule="exact"/>
        <w:ind w:left="0"/>
        <w:rPr>
          <w:rFonts w:hint="eastAsia" w:ascii="仿宋" w:eastAsia="仿宋"/>
          <w:b/>
          <w:bCs/>
          <w:color w:val="auto"/>
          <w:sz w:val="24"/>
        </w:rPr>
      </w:pPr>
      <w:r>
        <w:rPr>
          <w:rFonts w:hint="eastAsia" w:ascii="仿宋" w:eastAsia="仿宋"/>
          <w:b/>
          <w:bCs/>
          <w:color w:val="auto"/>
          <w:sz w:val="24"/>
        </w:rPr>
        <w:t>2.3质保期</w:t>
      </w:r>
    </w:p>
    <w:p w14:paraId="7DC3E64D">
      <w:pPr>
        <w:widowControl/>
        <w:snapToGrid w:val="0"/>
        <w:spacing w:line="480" w:lineRule="exact"/>
        <w:ind w:left="0"/>
        <w:rPr>
          <w:rFonts w:hint="eastAsia" w:ascii="仿宋" w:eastAsia="仿宋"/>
          <w:color w:val="auto"/>
          <w:sz w:val="24"/>
          <w:highlight w:val="none"/>
        </w:rPr>
      </w:pPr>
      <w:r>
        <w:rPr>
          <w:rFonts w:hint="eastAsia" w:ascii="仿宋" w:eastAsia="仿宋"/>
          <w:color w:val="auto"/>
          <w:sz w:val="24"/>
          <w:highlight w:val="none"/>
        </w:rPr>
        <w:t>本次采购质保期为</w:t>
      </w:r>
      <w:r>
        <w:rPr>
          <w:rFonts w:hint="eastAsia" w:ascii="仿宋" w:eastAsia="仿宋"/>
          <w:color w:val="auto"/>
          <w:sz w:val="24"/>
          <w:highlight w:val="none"/>
          <w:u w:val="single"/>
        </w:rPr>
        <w:t xml:space="preserve"> </w:t>
      </w:r>
      <w:r>
        <w:rPr>
          <w:rFonts w:hint="eastAsia" w:ascii="仿宋" w:eastAsia="仿宋"/>
          <w:b/>
          <w:bCs/>
          <w:color w:val="auto"/>
          <w:sz w:val="24"/>
          <w:highlight w:val="none"/>
          <w:u w:val="single"/>
        </w:rPr>
        <w:t xml:space="preserve"> </w:t>
      </w:r>
      <w:r>
        <w:rPr>
          <w:rFonts w:hint="eastAsia" w:ascii="仿宋" w:eastAsia="仿宋"/>
          <w:b/>
          <w:bCs/>
          <w:color w:val="auto"/>
          <w:sz w:val="24"/>
          <w:highlight w:val="none"/>
          <w:u w:val="single"/>
          <w:lang w:val="en-US" w:eastAsia="zh-CN"/>
        </w:rPr>
        <w:t>2</w:t>
      </w:r>
      <w:r>
        <w:rPr>
          <w:rFonts w:hint="eastAsia" w:ascii="仿宋" w:eastAsia="仿宋"/>
          <w:color w:val="auto"/>
          <w:sz w:val="24"/>
          <w:highlight w:val="none"/>
          <w:u w:val="single"/>
        </w:rPr>
        <w:t xml:space="preserve">  </w:t>
      </w:r>
      <w:r>
        <w:rPr>
          <w:rFonts w:hint="eastAsia" w:ascii="仿宋" w:eastAsia="仿宋"/>
          <w:color w:val="auto"/>
          <w:sz w:val="24"/>
          <w:highlight w:val="none"/>
        </w:rPr>
        <w:t>年。</w:t>
      </w:r>
    </w:p>
    <w:p w14:paraId="1215858D">
      <w:pPr>
        <w:widowControl/>
        <w:snapToGrid w:val="0"/>
        <w:spacing w:line="480" w:lineRule="exact"/>
        <w:ind w:left="0"/>
        <w:rPr>
          <w:rFonts w:hint="eastAsia" w:ascii="仿宋" w:eastAsia="仿宋"/>
          <w:b/>
          <w:bCs/>
          <w:color w:val="auto"/>
          <w:sz w:val="24"/>
        </w:rPr>
      </w:pPr>
      <w:r>
        <w:rPr>
          <w:rFonts w:hint="eastAsia" w:ascii="仿宋" w:eastAsia="仿宋"/>
          <w:b/>
          <w:bCs/>
          <w:color w:val="auto"/>
          <w:sz w:val="24"/>
        </w:rPr>
        <w:t>2.4技术培训</w:t>
      </w:r>
    </w:p>
    <w:p w14:paraId="129BA3A2">
      <w:pPr>
        <w:widowControl/>
        <w:snapToGrid w:val="0"/>
        <w:spacing w:line="480" w:lineRule="exact"/>
        <w:ind w:left="0" w:firstLine="480" w:firstLineChars="200"/>
        <w:rPr>
          <w:rFonts w:hint="eastAsia" w:ascii="仿宋" w:eastAsia="仿宋"/>
          <w:color w:val="auto"/>
          <w:sz w:val="24"/>
        </w:rPr>
      </w:pPr>
      <w:r>
        <w:rPr>
          <w:rFonts w:hint="eastAsia" w:ascii="仿宋" w:eastAsia="仿宋"/>
          <w:color w:val="auto"/>
          <w:sz w:val="24"/>
        </w:rPr>
        <w:t>中标人需负责对采购人的技术人员</w:t>
      </w:r>
      <w:r>
        <w:rPr>
          <w:rFonts w:ascii="仿宋" w:eastAsia="仿宋"/>
          <w:color w:val="auto"/>
          <w:sz w:val="24"/>
        </w:rPr>
        <w:t>进行</w:t>
      </w:r>
      <w:r>
        <w:rPr>
          <w:rFonts w:hint="eastAsia" w:ascii="仿宋" w:eastAsia="仿宋"/>
          <w:color w:val="auto"/>
          <w:sz w:val="24"/>
        </w:rPr>
        <w:t>培训。投标人须在投标文件中提供详细的培训计划，包括培训内容、培训时间、培训费用等。技术培训费用应包含在投标总价。</w:t>
      </w:r>
    </w:p>
    <w:p w14:paraId="57110071">
      <w:pPr>
        <w:widowControl/>
        <w:snapToGrid w:val="0"/>
        <w:spacing w:line="480" w:lineRule="exact"/>
        <w:ind w:left="0"/>
        <w:rPr>
          <w:rFonts w:hint="eastAsia" w:ascii="仿宋" w:eastAsia="仿宋"/>
          <w:b/>
          <w:bCs/>
          <w:color w:val="auto"/>
          <w:sz w:val="24"/>
        </w:rPr>
      </w:pPr>
      <w:r>
        <w:rPr>
          <w:rFonts w:hint="eastAsia" w:ascii="仿宋" w:eastAsia="仿宋"/>
          <w:b/>
          <w:bCs/>
          <w:color w:val="auto"/>
          <w:sz w:val="24"/>
        </w:rPr>
        <w:t>2.5付款方式</w:t>
      </w:r>
    </w:p>
    <w:p w14:paraId="244B7782">
      <w:pPr>
        <w:widowControl/>
        <w:snapToGrid w:val="0"/>
        <w:spacing w:line="360" w:lineRule="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2.4.1</w:t>
      </w:r>
      <w:r>
        <w:rPr>
          <w:rFonts w:hint="eastAsia" w:ascii="仿宋" w:eastAsia="仿宋"/>
          <w:color w:val="auto"/>
          <w:kern w:val="0"/>
          <w:sz w:val="24"/>
          <w:highlight w:val="none"/>
        </w:rPr>
        <w:t xml:space="preserve"> </w:t>
      </w:r>
      <w:r>
        <w:rPr>
          <w:rFonts w:hint="eastAsia" w:ascii="仿宋" w:eastAsia="仿宋"/>
          <w:color w:val="auto"/>
          <w:kern w:val="0"/>
          <w:sz w:val="24"/>
          <w:highlight w:val="none"/>
          <w:lang w:val="en-US" w:eastAsia="zh-CN"/>
        </w:rPr>
        <w:t>合同签订后支付合同价40%作为预付款，供货完成且安装调试完成后付至合同价的100%。</w:t>
      </w:r>
    </w:p>
    <w:p w14:paraId="715BF110">
      <w:pPr>
        <w:spacing w:line="360" w:lineRule="auto"/>
        <w:rPr>
          <w:rFonts w:hint="eastAsia" w:ascii="仿宋" w:eastAsia="仿宋"/>
          <w:b w:val="0"/>
          <w:bCs w:val="0"/>
          <w:color w:val="auto"/>
          <w:kern w:val="0"/>
          <w:sz w:val="22"/>
          <w:szCs w:val="18"/>
        </w:rPr>
      </w:pPr>
      <w:r>
        <w:rPr>
          <w:rFonts w:hint="eastAsia" w:ascii="仿宋" w:eastAsia="仿宋"/>
          <w:color w:val="auto"/>
          <w:kern w:val="0"/>
          <w:sz w:val="24"/>
          <w:highlight w:val="none"/>
          <w:lang w:val="en-US" w:eastAsia="zh-CN"/>
        </w:rPr>
        <w:t xml:space="preserve">2.4.2 </w:t>
      </w:r>
      <w:r>
        <w:rPr>
          <w:rFonts w:hint="eastAsia" w:ascii="仿宋" w:eastAsia="仿宋"/>
          <w:color w:val="auto"/>
          <w:sz w:val="24"/>
          <w:highlight w:val="none"/>
        </w:rPr>
        <w:t>涉及中小企业合同的，</w:t>
      </w:r>
      <w:r>
        <w:rPr>
          <w:rFonts w:hint="eastAsia" w:ascii="仿宋" w:eastAsia="仿宋"/>
          <w:color w:val="auto"/>
          <w:sz w:val="24"/>
        </w:rPr>
        <w:t>按采购文件总则28预付款规定执行</w:t>
      </w:r>
      <w:r>
        <w:rPr>
          <w:rFonts w:hint="eastAsia" w:ascii="仿宋" w:eastAsia="仿宋"/>
          <w:color w:val="auto"/>
          <w:sz w:val="24"/>
          <w:highlight w:val="none"/>
          <w:lang w:eastAsia="zh-CN"/>
        </w:rPr>
        <w:t>。</w:t>
      </w:r>
    </w:p>
    <w:p w14:paraId="60D031CE">
      <w:pPr>
        <w:widowControl/>
        <w:snapToGrid w:val="0"/>
        <w:spacing w:line="480" w:lineRule="exact"/>
        <w:rPr>
          <w:rFonts w:hint="eastAsia" w:ascii="仿宋" w:eastAsia="仿宋"/>
          <w:b/>
          <w:bCs/>
          <w:sz w:val="24"/>
        </w:rPr>
      </w:pPr>
      <w:r>
        <w:rPr>
          <w:rFonts w:hint="eastAsia" w:ascii="仿宋" w:eastAsia="仿宋"/>
          <w:b/>
          <w:bCs/>
          <w:sz w:val="24"/>
        </w:rPr>
        <w:t>2.6售后服务</w:t>
      </w:r>
    </w:p>
    <w:p w14:paraId="585E8B80">
      <w:pPr>
        <w:widowControl/>
        <w:snapToGrid w:val="0"/>
        <w:spacing w:line="480" w:lineRule="exact"/>
        <w:ind w:firstLine="479"/>
        <w:rPr>
          <w:rFonts w:hint="eastAsia" w:ascii="仿宋" w:eastAsia="仿宋"/>
          <w:sz w:val="24"/>
        </w:rPr>
      </w:pPr>
      <w:r>
        <w:rPr>
          <w:rFonts w:hint="eastAsia" w:ascii="仿宋" w:eastAsia="仿宋"/>
          <w:color w:val="000000"/>
          <w:kern w:val="0"/>
          <w:sz w:val="24"/>
        </w:rPr>
        <w:t>中标人需提供专门的售后服务电话，中标人在接到采购人通知后，</w:t>
      </w:r>
      <w:r>
        <w:rPr>
          <w:rFonts w:hint="eastAsia" w:ascii="仿宋" w:eastAsia="仿宋"/>
          <w:color w:val="000000"/>
          <w:kern w:val="0"/>
          <w:sz w:val="24"/>
          <w:u w:val="single"/>
        </w:rPr>
        <w:t xml:space="preserve"> </w:t>
      </w:r>
      <w:r>
        <w:rPr>
          <w:rFonts w:hint="eastAsia" w:ascii="仿宋" w:eastAsia="仿宋"/>
          <w:color w:val="000000"/>
          <w:kern w:val="0"/>
          <w:sz w:val="24"/>
          <w:u w:val="single"/>
          <w:lang w:val="en-US" w:eastAsia="zh-CN"/>
        </w:rPr>
        <w:t>1</w:t>
      </w:r>
      <w:r>
        <w:rPr>
          <w:rFonts w:hint="eastAsia" w:ascii="仿宋" w:eastAsia="仿宋"/>
          <w:color w:val="000000"/>
          <w:kern w:val="0"/>
          <w:sz w:val="24"/>
          <w:u w:val="none" w:color="auto"/>
        </w:rPr>
        <w:t>小时内做出响应，</w:t>
      </w:r>
      <w:r>
        <w:rPr>
          <w:rFonts w:hint="eastAsia" w:ascii="仿宋" w:eastAsia="仿宋"/>
          <w:color w:val="000000"/>
          <w:kern w:val="0"/>
          <w:sz w:val="24"/>
          <w:u w:val="single"/>
        </w:rPr>
        <w:t xml:space="preserve"> </w:t>
      </w:r>
      <w:r>
        <w:rPr>
          <w:rFonts w:hint="eastAsia" w:ascii="仿宋" w:eastAsia="仿宋"/>
          <w:color w:val="000000"/>
          <w:kern w:val="0"/>
          <w:sz w:val="24"/>
          <w:u w:val="single"/>
          <w:lang w:val="en-US" w:eastAsia="zh-CN"/>
        </w:rPr>
        <w:t>2</w:t>
      </w:r>
      <w:r>
        <w:rPr>
          <w:rFonts w:hint="eastAsia" w:ascii="仿宋" w:eastAsia="仿宋"/>
          <w:color w:val="000000"/>
          <w:kern w:val="0"/>
          <w:sz w:val="24"/>
          <w:u w:val="single"/>
        </w:rPr>
        <w:t xml:space="preserve">  </w:t>
      </w:r>
      <w:r>
        <w:rPr>
          <w:rFonts w:hint="eastAsia" w:ascii="仿宋" w:eastAsia="仿宋"/>
          <w:color w:val="000000"/>
          <w:kern w:val="0"/>
          <w:sz w:val="24"/>
          <w:u w:val="none" w:color="auto"/>
        </w:rPr>
        <w:t>小时内派人赴现场处理问题。</w:t>
      </w:r>
      <w:r>
        <w:rPr>
          <w:rFonts w:hint="eastAsia" w:ascii="仿宋" w:eastAsia="仿宋"/>
          <w:color w:val="000000"/>
          <w:kern w:val="0"/>
          <w:sz w:val="24"/>
          <w:u w:val="single"/>
        </w:rPr>
        <w:t xml:space="preserve">  </w:t>
      </w:r>
      <w:r>
        <w:rPr>
          <w:rFonts w:hint="eastAsia" w:ascii="仿宋" w:eastAsia="仿宋"/>
          <w:color w:val="000000"/>
          <w:kern w:val="0"/>
          <w:sz w:val="24"/>
          <w:u w:val="single"/>
          <w:lang w:val="en-US" w:eastAsia="zh-CN"/>
        </w:rPr>
        <w:t>24</w:t>
      </w:r>
      <w:r>
        <w:rPr>
          <w:rFonts w:hint="eastAsia" w:ascii="仿宋" w:eastAsia="仿宋"/>
          <w:color w:val="000000"/>
          <w:kern w:val="0"/>
          <w:sz w:val="24"/>
          <w:u w:val="single"/>
        </w:rPr>
        <w:t xml:space="preserve"> </w:t>
      </w:r>
      <w:r>
        <w:rPr>
          <w:rFonts w:hint="eastAsia" w:ascii="仿宋" w:eastAsia="仿宋"/>
          <w:color w:val="000000"/>
          <w:kern w:val="0"/>
          <w:sz w:val="24"/>
          <w:u w:val="none" w:color="auto"/>
        </w:rPr>
        <w:t>小时内无法修复的，中标人需提供</w:t>
      </w:r>
      <w:r>
        <w:rPr>
          <w:rFonts w:hint="eastAsia" w:ascii="仿宋" w:eastAsia="仿宋"/>
          <w:sz w:val="24"/>
        </w:rPr>
        <w:t>无偿提供备机或备用零件供采购人使用。</w:t>
      </w:r>
    </w:p>
    <w:p w14:paraId="34E71C56">
      <w:pPr>
        <w:widowControl/>
        <w:snapToGrid w:val="0"/>
        <w:spacing w:line="480" w:lineRule="exact"/>
        <w:ind w:left="0"/>
        <w:rPr>
          <w:rFonts w:hint="eastAsia" w:ascii="仿宋" w:eastAsia="仿宋"/>
          <w:b/>
          <w:bCs/>
          <w:sz w:val="24"/>
        </w:rPr>
      </w:pPr>
      <w:r>
        <w:rPr>
          <w:rFonts w:hint="eastAsia" w:ascii="仿宋" w:eastAsia="仿宋"/>
          <w:b/>
          <w:bCs/>
          <w:sz w:val="24"/>
        </w:rPr>
        <w:t>2.7数量调整</w:t>
      </w:r>
    </w:p>
    <w:p w14:paraId="3DA618CA">
      <w:pPr>
        <w:widowControl/>
        <w:snapToGrid w:val="0"/>
        <w:spacing w:line="480" w:lineRule="exact"/>
        <w:ind w:left="0" w:firstLine="479"/>
        <w:rPr>
          <w:rFonts w:hint="eastAsia" w:ascii="仿宋" w:eastAsia="仿宋"/>
          <w:color w:val="000000"/>
          <w:kern w:val="0"/>
          <w:sz w:val="24"/>
          <w:u w:val="none"/>
        </w:rPr>
      </w:pPr>
      <w:r>
        <w:rPr>
          <w:rFonts w:hint="eastAsia" w:ascii="仿宋" w:eastAsia="仿宋"/>
          <w:color w:val="000000"/>
          <w:kern w:val="0"/>
          <w:sz w:val="24"/>
          <w:u w:val="none"/>
        </w:rPr>
        <w:t>招标人保留在签约时</w:t>
      </w:r>
      <w:r>
        <w:rPr>
          <w:rFonts w:ascii="仿宋" w:eastAsia="仿宋"/>
          <w:color w:val="000000"/>
          <w:kern w:val="0"/>
          <w:sz w:val="24"/>
          <w:u w:val="none"/>
        </w:rPr>
        <w:t>微调</w:t>
      </w:r>
      <w:r>
        <w:rPr>
          <w:rFonts w:hint="eastAsia" w:ascii="仿宋" w:eastAsia="仿宋"/>
          <w:color w:val="000000"/>
          <w:kern w:val="0"/>
          <w:sz w:val="24"/>
          <w:u w:val="none"/>
        </w:rPr>
        <w:t>部分方案及定购设备数量和服务的权力，投标人应对系统方案中设备和服务明细报价，按投标单价不变的前提下进行调整，双方不得拒绝。政府采购合同履行中追加与合同标的相同的货物、工程或者服务的采购金额不得超过原合同采购金额10%</w:t>
      </w:r>
      <w:r>
        <w:rPr>
          <w:rFonts w:ascii="仿宋" w:eastAsia="仿宋"/>
          <w:color w:val="000000"/>
          <w:kern w:val="0"/>
          <w:sz w:val="24"/>
          <w:u w:val="none"/>
        </w:rPr>
        <w:t>且不高于</w:t>
      </w:r>
      <w:r>
        <w:rPr>
          <w:rFonts w:ascii="仿宋" w:eastAsia="仿宋"/>
          <w:sz w:val="24"/>
        </w:rPr>
        <w:t>分散采购</w:t>
      </w:r>
      <w:r>
        <w:rPr>
          <w:rFonts w:hint="eastAsia" w:ascii="仿宋" w:eastAsia="仿宋"/>
          <w:sz w:val="24"/>
        </w:rPr>
        <w:t>限额标准</w:t>
      </w:r>
      <w:r>
        <w:rPr>
          <w:rFonts w:hint="eastAsia" w:ascii="仿宋" w:eastAsia="仿宋"/>
          <w:color w:val="000000"/>
          <w:kern w:val="0"/>
          <w:sz w:val="24"/>
          <w:u w:val="none"/>
        </w:rPr>
        <w:t>。</w:t>
      </w:r>
    </w:p>
    <w:p w14:paraId="75CED2F2">
      <w:pPr>
        <w:widowControl/>
        <w:snapToGrid w:val="0"/>
        <w:spacing w:line="480" w:lineRule="exact"/>
        <w:ind w:left="0" w:firstLine="479"/>
        <w:rPr>
          <w:rFonts w:hint="eastAsia" w:ascii="仿宋" w:eastAsia="仿宋"/>
          <w:color w:val="000000"/>
          <w:kern w:val="0"/>
          <w:sz w:val="24"/>
          <w:u w:val="none"/>
        </w:rPr>
      </w:pPr>
      <w:r>
        <w:rPr>
          <w:rFonts w:hint="eastAsia" w:ascii="仿宋" w:eastAsia="仿宋"/>
          <w:color w:val="000000"/>
          <w:kern w:val="0"/>
          <w:sz w:val="24"/>
          <w:u w:val="none"/>
        </w:rPr>
        <w:t>如遇本次招标没有涉及的设备或服务时，由中标人提供申请，招标人确认后实施。</w:t>
      </w:r>
    </w:p>
    <w:p w14:paraId="2A9E461D">
      <w:pPr>
        <w:widowControl/>
        <w:snapToGrid w:val="0"/>
        <w:spacing w:line="480" w:lineRule="exact"/>
        <w:rPr>
          <w:rFonts w:hint="eastAsia" w:ascii="仿宋" w:eastAsia="仿宋"/>
          <w:b/>
          <w:bCs/>
          <w:color w:val="000000"/>
          <w:kern w:val="0"/>
          <w:sz w:val="24"/>
          <w:u w:val="none"/>
        </w:rPr>
      </w:pPr>
      <w:r>
        <w:rPr>
          <w:rFonts w:hint="eastAsia" w:ascii="仿宋" w:eastAsia="仿宋"/>
          <w:b/>
          <w:bCs/>
          <w:color w:val="000000"/>
          <w:kern w:val="0"/>
          <w:sz w:val="24"/>
          <w:u w:val="none"/>
        </w:rPr>
        <w:t>2.8验收</w:t>
      </w:r>
    </w:p>
    <w:p w14:paraId="4479C829">
      <w:pPr>
        <w:widowControl/>
        <w:snapToGrid w:val="0"/>
        <w:spacing w:line="480" w:lineRule="exact"/>
        <w:ind w:firstLine="480" w:firstLineChars="200"/>
        <w:rPr>
          <w:rFonts w:hint="eastAsia" w:ascii="仿宋" w:eastAsia="仿宋"/>
          <w:color w:val="000000"/>
          <w:kern w:val="0"/>
          <w:sz w:val="24"/>
          <w:u w:val="none"/>
        </w:rPr>
      </w:pPr>
      <w:r>
        <w:rPr>
          <w:rFonts w:hint="eastAsia" w:ascii="仿宋" w:eastAsia="仿宋"/>
          <w:color w:val="000000"/>
          <w:kern w:val="0"/>
          <w:sz w:val="24"/>
          <w:u w:val="none"/>
        </w:rPr>
        <w:t>验收按国家有关规范标准（</w:t>
      </w:r>
      <w:r>
        <w:rPr>
          <w:rFonts w:hint="eastAsia" w:ascii="仿宋" w:eastAsia="仿宋"/>
          <w:sz w:val="24"/>
        </w:rPr>
        <w:t>国家无验收规范标准的按双方合同规定的要求</w:t>
      </w:r>
      <w:r>
        <w:rPr>
          <w:rFonts w:hint="eastAsia" w:ascii="仿宋" w:eastAsia="仿宋"/>
          <w:color w:val="000000"/>
          <w:kern w:val="0"/>
          <w:sz w:val="24"/>
          <w:u w:val="none"/>
        </w:rPr>
        <w:t>）进行。</w:t>
      </w:r>
    </w:p>
    <w:p w14:paraId="037E4F19">
      <w:pPr>
        <w:widowControl/>
        <w:snapToGrid w:val="0"/>
        <w:spacing w:line="480" w:lineRule="exact"/>
        <w:ind w:firstLine="480" w:firstLineChars="200"/>
        <w:rPr>
          <w:rFonts w:ascii="仿宋" w:eastAsia="仿宋"/>
          <w:color w:val="000000"/>
          <w:kern w:val="0"/>
          <w:sz w:val="24"/>
          <w:u w:val="none"/>
        </w:rPr>
      </w:pPr>
      <w:r>
        <w:rPr>
          <w:rFonts w:hint="eastAsia" w:ascii="仿宋" w:eastAsia="仿宋"/>
          <w:color w:val="000000"/>
          <w:kern w:val="0"/>
          <w:sz w:val="24"/>
          <w:u w:val="none"/>
        </w:rPr>
        <w:t>采购人保留邀请参加本项目的其他投标人或者第三方机构或相关技术专家参与验收的权利。参与验收的投标人或者第三方机构的意见作为验收书的参考资料一并存档。</w:t>
      </w:r>
    </w:p>
    <w:p w14:paraId="2356B9E2">
      <w:pPr>
        <w:widowControl/>
        <w:snapToGrid w:val="0"/>
        <w:spacing w:line="360" w:lineRule="auto"/>
        <w:rPr>
          <w:rFonts w:hint="eastAsia" w:ascii="仿宋" w:hAnsi="仿宋" w:eastAsia="仿宋"/>
          <w:color w:val="auto"/>
          <w:sz w:val="24"/>
          <w:highlight w:val="none"/>
        </w:rPr>
      </w:pPr>
    </w:p>
    <w:p w14:paraId="314CBB11">
      <w:pPr>
        <w:rPr>
          <w:rFonts w:hint="eastAsia" w:ascii="仿宋" w:hAnsi="仿宋" w:eastAsia="仿宋" w:cs="仿宋"/>
          <w:b/>
          <w:sz w:val="36"/>
          <w:szCs w:val="36"/>
        </w:rPr>
      </w:pPr>
      <w:r>
        <w:rPr>
          <w:rFonts w:hint="eastAsia" w:ascii="仿宋" w:hAnsi="仿宋" w:eastAsia="仿宋" w:cs="仿宋"/>
          <w:b/>
          <w:sz w:val="36"/>
          <w:szCs w:val="36"/>
        </w:rPr>
        <w:br w:type="page"/>
      </w:r>
    </w:p>
    <w:p w14:paraId="623A259D">
      <w:pPr>
        <w:pStyle w:val="79"/>
        <w:ind w:left="0" w:leftChars="0" w:firstLine="0" w:firstLineChars="0"/>
        <w:rPr>
          <w:rFonts w:hint="eastAsia" w:ascii="仿宋" w:hAnsi="仿宋" w:eastAsia="仿宋" w:cs="仿宋"/>
          <w:b/>
          <w:sz w:val="36"/>
          <w:szCs w:val="36"/>
        </w:rPr>
      </w:pPr>
    </w:p>
    <w:p w14:paraId="5A088311">
      <w:pPr>
        <w:kinsoku/>
        <w:overflowPunct/>
        <w:topLinePunct w:val="0"/>
        <w:bidi w:val="0"/>
        <w:adjustRightInd/>
        <w:spacing w:beforeAutospacing="0" w:afterAutospacing="0" w:line="440" w:lineRule="exact"/>
        <w:jc w:val="center"/>
        <w:outlineLvl w:val="0"/>
        <w:rPr>
          <w:rFonts w:hint="default" w:ascii="仿宋" w:hAnsi="仿宋" w:eastAsia="仿宋" w:cs="仿宋"/>
          <w:b/>
          <w:color w:val="000000" w:themeColor="text1"/>
          <w:kern w:val="0"/>
          <w:sz w:val="36"/>
          <w:szCs w:val="36"/>
          <w:highlight w:val="cyan"/>
          <w:lang w:val="en"/>
          <w14:textFill>
            <w14:solidFill>
              <w14:schemeClr w14:val="tx1"/>
            </w14:solidFill>
          </w14:textFill>
        </w:rPr>
      </w:pPr>
      <w:r>
        <w:rPr>
          <w:rFonts w:hint="eastAsia" w:ascii="仿宋" w:hAnsi="仿宋" w:eastAsia="仿宋" w:cs="仿宋"/>
          <w:b/>
          <w:bCs w:val="0"/>
          <w:kern w:val="2"/>
          <w:sz w:val="36"/>
          <w:szCs w:val="36"/>
        </w:rPr>
        <w:t>第四部分 拟签订的合同文本</w:t>
      </w:r>
    </w:p>
    <w:p w14:paraId="79465335">
      <w:pPr>
        <w:kinsoku/>
        <w:overflowPunct/>
        <w:topLinePunct w:val="0"/>
        <w:bidi w:val="0"/>
        <w:adjustRightInd/>
        <w:snapToGrid w:val="0"/>
        <w:spacing w:beforeAutospacing="0" w:afterAutospacing="0" w:line="440" w:lineRule="exact"/>
        <w:outlineLvl w:val="0"/>
        <w:rPr>
          <w:rFonts w:hint="eastAsia" w:ascii="仿宋" w:hAnsi="仿宋" w:eastAsia="仿宋" w:cs="仿宋"/>
          <w:b/>
          <w:color w:val="FF0000"/>
          <w:kern w:val="0"/>
          <w:sz w:val="36"/>
          <w:szCs w:val="36"/>
          <w:highlight w:val="cyan"/>
        </w:rPr>
      </w:pPr>
    </w:p>
    <w:p w14:paraId="1D2557E3">
      <w:pPr>
        <w:kinsoku/>
        <w:overflowPunct/>
        <w:topLinePunct w:val="0"/>
        <w:bidi w:val="0"/>
        <w:adjustRightInd/>
        <w:spacing w:beforeAutospacing="0" w:afterAutospacing="0" w:line="440" w:lineRule="exact"/>
        <w:jc w:val="center"/>
        <w:rPr>
          <w:rFonts w:hint="eastAsia" w:ascii="仿宋" w:hAnsi="仿宋" w:eastAsia="仿宋" w:cs="仿宋"/>
          <w:b/>
          <w:color w:val="FF0000"/>
          <w:kern w:val="0"/>
          <w:sz w:val="28"/>
          <w:szCs w:val="28"/>
          <w:highlight w:val="cyan"/>
        </w:rPr>
      </w:pPr>
    </w:p>
    <w:p w14:paraId="20416BD4">
      <w:pPr>
        <w:pStyle w:val="2"/>
        <w:rPr>
          <w:rFonts w:hint="default" w:ascii="仿宋_GB2312" w:hAnsi="仿宋" w:eastAsia="仿宋_GB2312" w:cs="Times New Roman"/>
          <w:b/>
          <w:kern w:val="2"/>
          <w:sz w:val="32"/>
          <w:szCs w:val="32"/>
        </w:rPr>
      </w:pPr>
    </w:p>
    <w:p w14:paraId="2DE8B3F9">
      <w:pPr>
        <w:kinsoku/>
        <w:overflowPunct/>
        <w:topLinePunct w:val="0"/>
        <w:bidi w:val="0"/>
        <w:adjustRightInd/>
        <w:spacing w:beforeAutospacing="0" w:afterAutospacing="0" w:line="440" w:lineRule="exact"/>
        <w:rPr>
          <w:rFonts w:hint="eastAsia" w:ascii="仿宋" w:hAnsi="仿宋" w:eastAsia="仿宋" w:cs="仿宋"/>
          <w:b/>
          <w:color w:val="FF0000"/>
          <w:kern w:val="0"/>
          <w:sz w:val="24"/>
          <w:szCs w:val="20"/>
          <w:highlight w:val="cyan"/>
        </w:rPr>
      </w:pPr>
    </w:p>
    <w:p w14:paraId="23802FC8">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rPr>
      </w:pPr>
      <w:r>
        <w:rPr>
          <w:rFonts w:hint="eastAsia" w:ascii="仿宋" w:hAnsi="仿宋" w:eastAsia="仿宋" w:cs="仿宋"/>
          <w:b/>
          <w:kern w:val="2"/>
          <w:sz w:val="36"/>
          <w:szCs w:val="36"/>
        </w:rPr>
        <w:t>政府采购合同参考范本</w:t>
      </w:r>
    </w:p>
    <w:p w14:paraId="05C03FFA">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rPr>
      </w:pPr>
      <w:r>
        <w:rPr>
          <w:rFonts w:hint="eastAsia" w:ascii="仿宋" w:hAnsi="仿宋" w:eastAsia="仿宋" w:cs="仿宋"/>
          <w:b/>
          <w:kern w:val="2"/>
          <w:sz w:val="36"/>
          <w:szCs w:val="36"/>
        </w:rPr>
        <w:t>（货物类）</w:t>
      </w:r>
    </w:p>
    <w:p w14:paraId="4A438405">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lang w:val="en-US" w:eastAsia="zh-CN" w:bidi="ar-SA"/>
        </w:rPr>
      </w:pPr>
    </w:p>
    <w:p w14:paraId="1EF67960">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lang w:val="en-US" w:eastAsia="zh-CN" w:bidi="ar-SA"/>
        </w:rPr>
      </w:pPr>
    </w:p>
    <w:p w14:paraId="3CB38A52">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项目名称：                             </w:t>
      </w:r>
    </w:p>
    <w:p w14:paraId="4C80E43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合同编号：                             </w:t>
      </w:r>
    </w:p>
    <w:p w14:paraId="3F051688">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甲    方：                             </w:t>
      </w:r>
    </w:p>
    <w:p w14:paraId="375CBBA1">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乙    方：                             </w:t>
      </w:r>
    </w:p>
    <w:p w14:paraId="66CC1879">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签订时间：                             </w:t>
      </w:r>
    </w:p>
    <w:p w14:paraId="426276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26D5859A">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lang w:eastAsia="zh-CN"/>
        </w:rPr>
      </w:pPr>
      <w:r>
        <w:rPr>
          <w:rFonts w:hint="eastAsia" w:ascii="仿宋" w:hAnsi="仿宋" w:eastAsia="仿宋" w:cs="仿宋"/>
          <w:b/>
          <w:bCs/>
          <w:kern w:val="0"/>
          <w:sz w:val="24"/>
          <w:szCs w:val="20"/>
          <w:lang w:eastAsia="zh-CN"/>
        </w:rPr>
        <w:t>使</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用</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说</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明</w:t>
      </w:r>
    </w:p>
    <w:p w14:paraId="336086A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p w14:paraId="0CEEF2BB">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1.本合同标准文本适用于购买现成货物的采购项目，不包括需要供应商定制开发、创新研发的货物采购项目。</w:t>
      </w:r>
    </w:p>
    <w:p w14:paraId="5461C476">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2.本合同标准文本为政府采购货物买卖合同编制提供参考，可以结合采购项目具体情况，对文本作必要的调整修订后使用。</w:t>
      </w:r>
    </w:p>
    <w:p w14:paraId="4F1293F4">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3.本合同标准文本各条款中，如涉及填写多家供应商、制造商，多种采购标的、分包主要内容等信息的，可根据采购项目具体情况添加信息项。</w:t>
      </w:r>
    </w:p>
    <w:p w14:paraId="22FF20CF">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sz w:val="2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F7957B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bookmarkStart w:id="84" w:name="_Toc22209"/>
    </w:p>
    <w:p w14:paraId="0C0EB17E">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rPr>
      </w:pPr>
      <w:r>
        <w:rPr>
          <w:rFonts w:hint="eastAsia" w:ascii="仿宋" w:hAnsi="仿宋" w:eastAsia="仿宋" w:cs="仿宋"/>
          <w:b/>
          <w:bCs/>
          <w:kern w:val="0"/>
          <w:sz w:val="24"/>
          <w:szCs w:val="20"/>
        </w:rPr>
        <w:t>第一节 政府采购合同协议书</w:t>
      </w:r>
      <w:bookmarkEnd w:id="84"/>
    </w:p>
    <w:p w14:paraId="7743FCF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5ACBE514">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 xml:space="preserve">甲方（全称）：                   </w:t>
      </w:r>
      <w:r>
        <w:rPr>
          <w:rFonts w:hint="default" w:ascii="仿宋" w:hAnsi="仿宋" w:eastAsia="仿宋" w:cs="仿宋"/>
          <w:kern w:val="0"/>
          <w:sz w:val="24"/>
          <w:szCs w:val="20"/>
          <w:lang w:val="en-US"/>
        </w:rPr>
        <w:t xml:space="preserve"> </w:t>
      </w:r>
      <w:r>
        <w:rPr>
          <w:rFonts w:hint="eastAsia" w:ascii="仿宋" w:hAnsi="仿宋" w:eastAsia="仿宋" w:cs="仿宋"/>
          <w:kern w:val="0"/>
          <w:sz w:val="24"/>
          <w:szCs w:val="20"/>
        </w:rPr>
        <w:t>（采购人</w:t>
      </w:r>
      <w:r>
        <w:rPr>
          <w:rFonts w:hint="eastAsia" w:ascii="仿宋" w:hAnsi="仿宋" w:eastAsia="仿宋" w:cs="仿宋"/>
          <w:kern w:val="0"/>
          <w:sz w:val="24"/>
          <w:szCs w:val="20"/>
          <w:lang w:eastAsia="zh-CN"/>
        </w:rPr>
        <w:t>、受采购人委托签订合同的单位</w:t>
      </w:r>
      <w:r>
        <w:rPr>
          <w:rFonts w:hint="eastAsia" w:ascii="仿宋" w:hAnsi="仿宋" w:eastAsia="仿宋" w:cs="仿宋"/>
          <w:kern w:val="0"/>
          <w:sz w:val="24"/>
          <w:szCs w:val="20"/>
        </w:rPr>
        <w:t>或采购</w:t>
      </w:r>
    </w:p>
    <w:p w14:paraId="5223AFA7">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kern w:val="0"/>
          <w:sz w:val="24"/>
          <w:szCs w:val="20"/>
        </w:rPr>
      </w:pPr>
      <w:r>
        <w:rPr>
          <w:rFonts w:hint="eastAsia" w:ascii="仿宋" w:hAnsi="仿宋" w:eastAsia="仿宋" w:cs="仿宋"/>
          <w:kern w:val="0"/>
          <w:sz w:val="24"/>
          <w:szCs w:val="20"/>
        </w:rPr>
        <w:t>文件约定的合同甲方）</w:t>
      </w:r>
    </w:p>
    <w:p w14:paraId="2CC805C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乙方</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 xml:space="preserve">（全称）：                </w:t>
      </w:r>
      <w:r>
        <w:rPr>
          <w:rFonts w:hint="default" w:ascii="仿宋" w:hAnsi="仿宋" w:eastAsia="仿宋" w:cs="仿宋"/>
          <w:kern w:val="0"/>
          <w:sz w:val="24"/>
          <w:szCs w:val="20"/>
          <w:lang w:val="en-US"/>
        </w:rPr>
        <w:t xml:space="preserve"> </w:t>
      </w:r>
      <w:r>
        <w:rPr>
          <w:rFonts w:hint="eastAsia" w:ascii="仿宋" w:hAnsi="仿宋" w:eastAsia="仿宋" w:cs="仿宋"/>
          <w:kern w:val="0"/>
          <w:sz w:val="24"/>
          <w:szCs w:val="20"/>
        </w:rPr>
        <w:t xml:space="preserve"> （供应商）</w:t>
      </w:r>
    </w:p>
    <w:p w14:paraId="63457EA9">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29711BBD">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乙方</w:t>
      </w:r>
      <w:r>
        <w:rPr>
          <w:rFonts w:hint="eastAsia" w:ascii="仿宋" w:hAnsi="仿宋" w:eastAsia="仿宋" w:cs="仿宋"/>
          <w:kern w:val="0"/>
          <w:sz w:val="24"/>
          <w:szCs w:val="20"/>
          <w:lang w:val="en-US" w:eastAsia="zh-CN"/>
        </w:rPr>
        <w:t>3（全称）：</w:t>
      </w:r>
      <w:r>
        <w:rPr>
          <w:rFonts w:hint="eastAsia" w:ascii="仿宋" w:hAnsi="仿宋" w:eastAsia="仿宋" w:cs="仿宋"/>
          <w:kern w:val="0"/>
          <w:sz w:val="24"/>
          <w:szCs w:val="20"/>
        </w:rPr>
        <w:t xml:space="preserve">                  （联合体成员供应商或其他合同主体）（如有）</w:t>
      </w:r>
    </w:p>
    <w:p w14:paraId="49BF585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p>
    <w:p w14:paraId="1F653113">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依据《中华人民共和国民法典》</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《中华人民共和国政府采购法》等有关的法律法规，以及</w:t>
      </w:r>
      <w:r>
        <w:rPr>
          <w:rFonts w:hint="eastAsia" w:ascii="仿宋" w:hAnsi="仿宋" w:eastAsia="仿宋" w:cs="仿宋"/>
          <w:kern w:val="0"/>
          <w:sz w:val="24"/>
          <w:szCs w:val="20"/>
          <w:lang w:eastAsia="zh-CN"/>
        </w:rPr>
        <w:t>本采购项目</w:t>
      </w:r>
      <w:r>
        <w:rPr>
          <w:rFonts w:hint="eastAsia" w:ascii="仿宋" w:hAnsi="仿宋" w:eastAsia="仿宋" w:cs="仿宋"/>
          <w:kern w:val="0"/>
          <w:sz w:val="24"/>
          <w:szCs w:val="20"/>
        </w:rPr>
        <w:t>的</w:t>
      </w:r>
      <w:r>
        <w:rPr>
          <w:rFonts w:hint="eastAsia" w:ascii="仿宋" w:hAnsi="仿宋" w:eastAsia="仿宋" w:cs="仿宋"/>
          <w:kern w:val="0"/>
          <w:sz w:val="24"/>
          <w:szCs w:val="20"/>
          <w:lang w:eastAsia="zh-CN"/>
        </w:rPr>
        <w:t>招标</w:t>
      </w:r>
      <w:r>
        <w:rPr>
          <w:rFonts w:hint="eastAsia" w:ascii="仿宋" w:hAnsi="仿宋" w:eastAsia="仿宋" w:cs="仿宋"/>
          <w:kern w:val="0"/>
          <w:sz w:val="24"/>
          <w:szCs w:val="20"/>
          <w:lang w:val="en-US" w:eastAsia="zh-CN"/>
        </w:rPr>
        <w:t>/谈判</w:t>
      </w:r>
      <w:r>
        <w:rPr>
          <w:rFonts w:hint="eastAsia" w:ascii="仿宋" w:hAnsi="仿宋" w:eastAsia="仿宋" w:cs="仿宋"/>
          <w:kern w:val="0"/>
          <w:sz w:val="24"/>
          <w:szCs w:val="20"/>
          <w:lang w:eastAsia="zh-CN"/>
        </w:rPr>
        <w:t>文件等</w:t>
      </w:r>
      <w:r>
        <w:rPr>
          <w:rFonts w:hint="eastAsia" w:ascii="仿宋" w:hAnsi="仿宋" w:eastAsia="仿宋" w:cs="仿宋"/>
          <w:kern w:val="0"/>
          <w:sz w:val="24"/>
          <w:szCs w:val="20"/>
        </w:rPr>
        <w:t>采购文件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 xml:space="preserve">乙方的《投标（响应）文件》及《中标（成交）通知书》，甲乙双方同意签订本合同。具体情况及要求如下：     </w:t>
      </w:r>
    </w:p>
    <w:p w14:paraId="4A9FCDE7">
      <w:pPr>
        <w:numPr>
          <w:ilvl w:val="0"/>
          <w:numId w:val="1"/>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kern w:val="0"/>
          <w:sz w:val="24"/>
          <w:szCs w:val="20"/>
        </w:rPr>
      </w:pPr>
      <w:r>
        <w:rPr>
          <w:rFonts w:hint="eastAsia" w:ascii="仿宋" w:hAnsi="仿宋" w:eastAsia="仿宋" w:cs="仿宋"/>
          <w:b/>
          <w:bCs/>
          <w:kern w:val="0"/>
          <w:sz w:val="24"/>
          <w:szCs w:val="20"/>
        </w:rPr>
        <w:t>项目信息</w:t>
      </w:r>
    </w:p>
    <w:p w14:paraId="77E83C9C">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w:t>
      </w:r>
      <w:r>
        <w:rPr>
          <w:rFonts w:hint="default" w:ascii="仿宋" w:hAnsi="仿宋" w:eastAsia="仿宋" w:cs="仿宋"/>
          <w:kern w:val="0"/>
          <w:sz w:val="24"/>
          <w:szCs w:val="20"/>
          <w:lang w:val="en-US"/>
        </w:rPr>
        <w:t>1</w:t>
      </w:r>
      <w:r>
        <w:rPr>
          <w:rFonts w:hint="eastAsia" w:ascii="仿宋" w:hAnsi="仿宋" w:eastAsia="仿宋" w:cs="仿宋"/>
          <w:kern w:val="0"/>
          <w:sz w:val="24"/>
          <w:szCs w:val="20"/>
        </w:rPr>
        <w:t>）采购项目名称：</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5C0906B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采购项目编号：</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1E1CFDE6">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713FD2FF">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项目内容：</w:t>
      </w:r>
    </w:p>
    <w:p w14:paraId="1DAD3F6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采购标的及数量</w:t>
      </w:r>
      <w:r>
        <w:rPr>
          <w:rFonts w:hint="eastAsia" w:ascii="仿宋" w:hAnsi="仿宋" w:eastAsia="仿宋" w:cs="仿宋"/>
          <w:kern w:val="0"/>
          <w:sz w:val="24"/>
          <w:szCs w:val="20"/>
          <w:lang w:val="en-US" w:eastAsia="zh-CN"/>
        </w:rPr>
        <w:t>（台/套</w:t>
      </w:r>
      <w:r>
        <w:rPr>
          <w:rFonts w:hint="eastAsia" w:ascii="仿宋" w:hAnsi="仿宋" w:eastAsia="仿宋" w:cs="仿宋"/>
          <w:kern w:val="0"/>
          <w:sz w:val="24"/>
          <w:szCs w:val="20"/>
          <w:lang w:val="en" w:eastAsia="zh-CN"/>
        </w:rPr>
        <w:t>/个/架/组等</w:t>
      </w: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eastAsia="zh-CN"/>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31D4CD0C">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u w:val="single"/>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 w:eastAsia="zh-CN"/>
        </w:rPr>
        <w:t xml:space="preserve">   </w:t>
      </w:r>
      <w:r>
        <w:rPr>
          <w:rFonts w:hint="eastAsia" w:ascii="仿宋" w:hAnsi="仿宋" w:eastAsia="仿宋" w:cs="仿宋"/>
          <w:kern w:val="0"/>
          <w:sz w:val="24"/>
          <w:szCs w:val="20"/>
          <w:lang w:val="en-US" w:eastAsia="zh-CN"/>
        </w:rPr>
        <w:t>规格型号：</w:t>
      </w:r>
      <w:r>
        <w:rPr>
          <w:rFonts w:ascii="宋体" w:hAnsi="宋体" w:eastAsia="宋体" w:cs="Times New Roman"/>
          <w:kern w:val="0"/>
          <w:sz w:val="34"/>
          <w:szCs w:val="21"/>
          <w:u w:val="single"/>
        </w:rPr>
        <w:t xml:space="preserve">            </w:t>
      </w:r>
    </w:p>
    <w:p w14:paraId="58F65A6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采购标的的技术要求、商务要求具体见附件。</w:t>
      </w:r>
    </w:p>
    <w:p w14:paraId="56F809E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①涉及信息类产品，请填写该产品关键部件的品牌、型号：</w:t>
      </w:r>
    </w:p>
    <w:p w14:paraId="607B6A8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标的名称：</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1E12A9CE">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u w:val="single"/>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关键部件：</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ascii="宋体" w:hAnsi="宋体" w:eastAsia="宋体" w:cs="Times New Roman"/>
          <w:kern w:val="0"/>
          <w:sz w:val="34"/>
          <w:szCs w:val="21"/>
          <w:u w:val="single"/>
        </w:rPr>
        <w:t xml:space="preserve">       </w:t>
      </w:r>
    </w:p>
    <w:p w14:paraId="04201F99">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u w:val="single"/>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关键部件：</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ascii="宋体" w:hAnsi="宋体" w:eastAsia="宋体" w:cs="Times New Roman"/>
          <w:kern w:val="0"/>
          <w:sz w:val="34"/>
          <w:szCs w:val="21"/>
          <w:u w:val="single"/>
        </w:rPr>
        <w:t xml:space="preserve">       </w:t>
      </w:r>
    </w:p>
    <w:p w14:paraId="4842D4B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关键部件：</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ascii="宋体" w:hAnsi="宋体" w:eastAsia="宋体" w:cs="Times New Roman"/>
          <w:kern w:val="0"/>
          <w:sz w:val="34"/>
          <w:szCs w:val="21"/>
          <w:u w:val="single"/>
        </w:rPr>
        <w:t xml:space="preserve">       </w:t>
      </w:r>
    </w:p>
    <w:p w14:paraId="24F766EF">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（注：关键部件是指财政部会同有关部门发布的政府采购需求标准规定的需要通过国家有关部门指定的测评机构开展的安全可靠测评的软硬件，如CPU芯片、操作系统、数据库等。）</w:t>
      </w:r>
    </w:p>
    <w:p w14:paraId="66CC15B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②涉及车辆采购，请填写是否属于新能源汽车：</w:t>
      </w:r>
    </w:p>
    <w:p w14:paraId="65E8677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，《政府采购品目分类目录》底级品目名称</w:t>
      </w:r>
      <w:r>
        <w:rPr>
          <w:rFonts w:hint="eastAsia" w:ascii="仿宋" w:hAnsi="仿宋" w:eastAsia="仿宋" w:cs="仿宋"/>
          <w:kern w:val="0"/>
          <w:sz w:val="24"/>
          <w:szCs w:val="20"/>
          <w:lang w:val="en-US" w:eastAsia="zh-CN"/>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数量：</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金额：</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1C55A08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0C6E18FA">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val="en" w:eastAsia="zh-CN"/>
        </w:rPr>
        <w:t>4</w:t>
      </w:r>
      <w:r>
        <w:rPr>
          <w:rFonts w:hint="eastAsia" w:ascii="仿宋" w:hAnsi="仿宋" w:eastAsia="仿宋" w:cs="仿宋"/>
          <w:kern w:val="0"/>
          <w:sz w:val="24"/>
          <w:szCs w:val="20"/>
          <w:lang w:val="en-US" w:eastAsia="zh-CN"/>
        </w:rPr>
        <w:t>）政府采购组织形式：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政府集中采购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分散采购</w:t>
      </w:r>
    </w:p>
    <w:p w14:paraId="12E98F50">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5</w:t>
      </w:r>
      <w:r>
        <w:rPr>
          <w:rFonts w:hint="eastAsia" w:ascii="仿宋" w:hAnsi="仿宋" w:eastAsia="仿宋" w:cs="仿宋"/>
          <w:kern w:val="0"/>
          <w:sz w:val="24"/>
          <w:szCs w:val="20"/>
          <w:lang w:val="en-US" w:eastAsia="zh-CN"/>
        </w:rPr>
        <w:t>）政府采购方式：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公开招标</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邀请招标</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竞争性谈判</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竞争性磋商</w:t>
      </w:r>
    </w:p>
    <w:p w14:paraId="3D401422">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询价</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单一来源</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框架协议</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3934FBCD">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（注：在框架协议采购的第二阶段，可选择使用该合同文本）</w:t>
      </w:r>
    </w:p>
    <w:p w14:paraId="2AA3B38C">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6</w:t>
      </w:r>
      <w:r>
        <w:rPr>
          <w:rFonts w:hint="eastAsia" w:ascii="仿宋" w:hAnsi="仿宋" w:eastAsia="仿宋" w:cs="仿宋"/>
          <w:kern w:val="0"/>
          <w:sz w:val="24"/>
          <w:szCs w:val="20"/>
          <w:lang w:val="en-US" w:eastAsia="zh-CN"/>
        </w:rPr>
        <w:t>）中标（成交）采购标的制造商是否为中小企业：</w:t>
      </w:r>
      <w:r>
        <w:rPr>
          <w:rFonts w:hint="eastAsia" w:ascii="仿宋" w:hAnsi="仿宋" w:eastAsia="仿宋" w:cs="仿宋"/>
          <w:kern w:val="0"/>
          <w:sz w:val="24"/>
          <w:szCs w:val="20"/>
          <w:lang w:val="en-US" w:eastAsia="zh-CN"/>
        </w:rPr>
        <w:sym w:font="Wingdings" w:char="00A8"/>
      </w:r>
      <w:r>
        <w:rPr>
          <w:rFonts w:hint="eastAsia" w:ascii="仿宋" w:hAnsi="仿宋" w:eastAsia="仿宋" w:cs="仿宋"/>
          <w:kern w:val="0"/>
          <w:sz w:val="24"/>
          <w:szCs w:val="20"/>
          <w:lang w:val="en-US" w:eastAsia="zh-CN"/>
        </w:rPr>
        <w:t xml:space="preserve">是      </w:t>
      </w:r>
      <w:r>
        <w:rPr>
          <w:rFonts w:hint="eastAsia" w:ascii="仿宋" w:hAnsi="仿宋" w:eastAsia="仿宋" w:cs="仿宋"/>
          <w:kern w:val="0"/>
          <w:sz w:val="24"/>
          <w:szCs w:val="20"/>
          <w:lang w:val="en-US" w:eastAsia="zh-CN"/>
        </w:rPr>
        <w:sym w:font="Wingdings" w:char="00A8"/>
      </w:r>
      <w:r>
        <w:rPr>
          <w:rFonts w:hint="eastAsia" w:ascii="仿宋" w:hAnsi="仿宋" w:eastAsia="仿宋" w:cs="仿宋"/>
          <w:kern w:val="0"/>
          <w:sz w:val="24"/>
          <w:szCs w:val="20"/>
          <w:lang w:val="en-US" w:eastAsia="zh-CN"/>
        </w:rPr>
        <w:t>否</w:t>
      </w:r>
    </w:p>
    <w:p w14:paraId="1A60EF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本合同</w:t>
      </w:r>
      <w:r>
        <w:rPr>
          <w:rFonts w:hint="eastAsia" w:ascii="仿宋" w:hAnsi="仿宋" w:eastAsia="仿宋" w:cs="仿宋"/>
          <w:kern w:val="0"/>
          <w:sz w:val="24"/>
          <w:szCs w:val="20"/>
        </w:rPr>
        <w:t>是否</w:t>
      </w:r>
      <w:r>
        <w:rPr>
          <w:rFonts w:hint="eastAsia" w:ascii="仿宋" w:hAnsi="仿宋" w:eastAsia="仿宋" w:cs="仿宋"/>
          <w:kern w:val="0"/>
          <w:sz w:val="24"/>
          <w:szCs w:val="20"/>
          <w:lang w:eastAsia="zh-CN"/>
        </w:rPr>
        <w:t>为专门面向</w:t>
      </w:r>
      <w:r>
        <w:rPr>
          <w:rFonts w:hint="eastAsia" w:ascii="仿宋" w:hAnsi="仿宋" w:eastAsia="仿宋" w:cs="仿宋"/>
          <w:kern w:val="0"/>
          <w:sz w:val="24"/>
          <w:szCs w:val="20"/>
        </w:rPr>
        <w:t>中小企业</w:t>
      </w:r>
      <w:r>
        <w:rPr>
          <w:rFonts w:hint="eastAsia" w:ascii="仿宋" w:hAnsi="仿宋" w:eastAsia="仿宋" w:cs="仿宋"/>
          <w:kern w:val="0"/>
          <w:sz w:val="24"/>
          <w:szCs w:val="20"/>
          <w:lang w:eastAsia="zh-CN"/>
        </w:rPr>
        <w:t>的采购</w:t>
      </w:r>
      <w:r>
        <w:rPr>
          <w:rFonts w:hint="eastAsia" w:ascii="仿宋" w:hAnsi="仿宋" w:eastAsia="仿宋" w:cs="仿宋"/>
          <w:kern w:val="0"/>
          <w:sz w:val="24"/>
          <w:szCs w:val="20"/>
        </w:rPr>
        <w:t>合同</w:t>
      </w:r>
      <w:r>
        <w:rPr>
          <w:rFonts w:hint="eastAsia" w:ascii="仿宋" w:hAnsi="仿宋" w:eastAsia="仿宋" w:cs="仿宋"/>
          <w:kern w:val="0"/>
          <w:sz w:val="24"/>
          <w:szCs w:val="20"/>
          <w:lang w:eastAsia="zh-CN"/>
        </w:rPr>
        <w:t>（中小企业预留合同）</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6B3DF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25D71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B9B648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9702430">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 w:eastAsia="zh-CN"/>
        </w:rPr>
        <w:t>7</w:t>
      </w:r>
      <w:r>
        <w:rPr>
          <w:rFonts w:hint="eastAsia" w:ascii="仿宋" w:hAnsi="仿宋" w:eastAsia="仿宋" w:cs="仿宋"/>
          <w:kern w:val="0"/>
          <w:sz w:val="24"/>
          <w:szCs w:val="20"/>
        </w:rPr>
        <w:t>）合同是否分包：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3C06BF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分包主要内容：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14F115A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分包供应商</w:t>
      </w:r>
      <w:r>
        <w:rPr>
          <w:rFonts w:hint="eastAsia" w:ascii="仿宋" w:hAnsi="仿宋" w:eastAsia="仿宋" w:cs="仿宋"/>
          <w:kern w:val="0"/>
          <w:sz w:val="24"/>
          <w:szCs w:val="20"/>
          <w:lang w:eastAsia="zh-CN"/>
        </w:rPr>
        <w:t>/制造商</w:t>
      </w:r>
      <w:r>
        <w:rPr>
          <w:rFonts w:hint="eastAsia" w:ascii="仿宋" w:hAnsi="仿宋" w:eastAsia="仿宋" w:cs="仿宋"/>
          <w:kern w:val="0"/>
          <w:sz w:val="24"/>
          <w:szCs w:val="20"/>
        </w:rPr>
        <w:t>名称</w:t>
      </w:r>
      <w:r>
        <w:rPr>
          <w:rFonts w:hint="eastAsia" w:ascii="仿宋" w:hAnsi="仿宋" w:eastAsia="仿宋" w:cs="仿宋"/>
          <w:kern w:val="0"/>
          <w:sz w:val="24"/>
          <w:szCs w:val="20"/>
          <w:lang w:eastAsia="zh-CN"/>
        </w:rPr>
        <w:t>（如供应商和制造商不同，请分别填写）</w:t>
      </w:r>
      <w:r>
        <w:rPr>
          <w:rFonts w:hint="eastAsia" w:ascii="仿宋" w:hAnsi="仿宋" w:eastAsia="仿宋" w:cs="仿宋"/>
          <w:kern w:val="0"/>
          <w:sz w:val="24"/>
          <w:szCs w:val="20"/>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p>
    <w:p w14:paraId="3CDC60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分包供应商</w:t>
      </w: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eastAsia="zh-CN"/>
        </w:rPr>
        <w:t>制造商</w:t>
      </w:r>
      <w:r>
        <w:rPr>
          <w:rFonts w:hint="eastAsia" w:ascii="仿宋" w:hAnsi="仿宋" w:eastAsia="仿宋" w:cs="仿宋"/>
          <w:kern w:val="0"/>
          <w:sz w:val="24"/>
          <w:szCs w:val="20"/>
        </w:rPr>
        <w:t>类型</w:t>
      </w:r>
      <w:r>
        <w:rPr>
          <w:rFonts w:hint="eastAsia" w:ascii="仿宋" w:hAnsi="仿宋" w:eastAsia="仿宋" w:cs="仿宋"/>
          <w:kern w:val="0"/>
          <w:sz w:val="24"/>
          <w:szCs w:val="20"/>
          <w:lang w:eastAsia="zh-CN"/>
        </w:rPr>
        <w:t>（如果供应商和制造商不同，只填写制造商类型）</w:t>
      </w:r>
      <w:r>
        <w:rPr>
          <w:rFonts w:hint="eastAsia" w:ascii="仿宋" w:hAnsi="仿宋" w:eastAsia="仿宋" w:cs="仿宋"/>
          <w:kern w:val="0"/>
          <w:sz w:val="24"/>
          <w:szCs w:val="20"/>
        </w:rPr>
        <w:t>：</w:t>
      </w:r>
    </w:p>
    <w:p w14:paraId="0369579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小微型企业</w:t>
      </w:r>
      <w:r>
        <w:rPr>
          <w:rFonts w:hint="eastAsia" w:ascii="仿宋" w:hAnsi="仿宋" w:eastAsia="仿宋" w:cs="仿宋"/>
          <w:kern w:val="0"/>
          <w:sz w:val="24"/>
          <w:szCs w:val="20"/>
          <w:lang w:val="en-US" w:eastAsia="zh-CN"/>
        </w:rPr>
        <w:t xml:space="preserve">  </w:t>
      </w:r>
    </w:p>
    <w:p w14:paraId="6C0032AF">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残疾人福利性单位</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监狱</w:t>
      </w:r>
      <w:r>
        <w:rPr>
          <w:rFonts w:hint="eastAsia" w:ascii="仿宋" w:hAnsi="仿宋" w:eastAsia="仿宋" w:cs="仿宋"/>
          <w:kern w:val="0"/>
          <w:sz w:val="24"/>
          <w:szCs w:val="20"/>
        </w:rPr>
        <w:t>企业</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p>
    <w:p w14:paraId="291E90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val="en" w:eastAsia="zh-CN"/>
        </w:rPr>
        <w:t>8</w:t>
      </w:r>
      <w:r>
        <w:rPr>
          <w:rFonts w:hint="eastAsia" w:ascii="仿宋" w:hAnsi="仿宋" w:eastAsia="仿宋" w:cs="仿宋"/>
          <w:kern w:val="0"/>
          <w:sz w:val="24"/>
          <w:szCs w:val="20"/>
          <w:lang w:val="en-US" w:eastAsia="zh-CN"/>
        </w:rPr>
        <w:t>）中标（成交）供应商是否为外商投资企业：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8C3951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部分由外国投资者投资</w:t>
      </w:r>
    </w:p>
    <w:p w14:paraId="3FF5EE40">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9</w:t>
      </w:r>
      <w:r>
        <w:rPr>
          <w:rFonts w:hint="eastAsia" w:ascii="仿宋" w:hAnsi="仿宋" w:eastAsia="仿宋" w:cs="仿宋"/>
          <w:kern w:val="0"/>
          <w:sz w:val="24"/>
          <w:szCs w:val="20"/>
          <w:lang w:val="en-US" w:eastAsia="zh-CN"/>
        </w:rPr>
        <w:t>）是否涉及进口产品：</w:t>
      </w:r>
    </w:p>
    <w:p w14:paraId="135B0FE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，《政府采购品目分类目录》底级品目名称</w:t>
      </w:r>
      <w:r>
        <w:rPr>
          <w:rFonts w:hint="eastAsia" w:ascii="仿宋" w:hAnsi="仿宋" w:eastAsia="仿宋" w:cs="仿宋"/>
          <w:kern w:val="0"/>
          <w:sz w:val="24"/>
          <w:szCs w:val="20"/>
          <w:lang w:val="en-US" w:eastAsia="zh-CN"/>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金额：</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4B23883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国别：</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规格型号：</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11E16C97">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2DF4FA0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（1</w:t>
      </w:r>
      <w:r>
        <w:rPr>
          <w:rFonts w:hint="eastAsia" w:ascii="仿宋" w:hAnsi="仿宋" w:eastAsia="仿宋" w:cs="仿宋"/>
          <w:kern w:val="0"/>
          <w:sz w:val="24"/>
          <w:szCs w:val="20"/>
          <w:lang w:val="en" w:eastAsia="zh-CN"/>
        </w:rPr>
        <w:t>0</w:t>
      </w:r>
      <w:r>
        <w:rPr>
          <w:rFonts w:hint="eastAsia" w:ascii="仿宋" w:hAnsi="仿宋" w:eastAsia="仿宋" w:cs="仿宋"/>
          <w:kern w:val="0"/>
          <w:sz w:val="24"/>
          <w:szCs w:val="20"/>
          <w:lang w:val="en-US" w:eastAsia="zh-CN"/>
        </w:rPr>
        <w:t>）是否涉及节能产品：</w:t>
      </w:r>
    </w:p>
    <w:p w14:paraId="173BED1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，《节能产品政府采购品目清单》的底级品目名称：</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1F09EA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47EB74C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30C599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是否涉及环境标志产品：</w:t>
      </w:r>
    </w:p>
    <w:p w14:paraId="34F72770">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，《环境标志产品政府采购品目清单》的底级品目名称：</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p>
    <w:p w14:paraId="5555498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3AF553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F761AF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是否涉及绿色产品： </w:t>
      </w:r>
    </w:p>
    <w:p w14:paraId="272F7AC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，绿色产品政府采购相关政策确定的底级品目名称：</w:t>
      </w:r>
      <w:r>
        <w:rPr>
          <w:rFonts w:hint="eastAsia" w:ascii="仿宋" w:hAnsi="仿宋" w:eastAsia="仿宋" w:cs="仿宋"/>
          <w:kern w:val="0"/>
          <w:sz w:val="24"/>
          <w:szCs w:val="20"/>
          <w:lang w:val="en-US" w:eastAsia="zh-CN"/>
        </w:rPr>
        <w:t xml:space="preserve">         </w:t>
      </w:r>
    </w:p>
    <w:p w14:paraId="4E1687C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3083BA6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DE2D911">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lang w:val="en" w:eastAsia="zh-CN"/>
        </w:rPr>
        <w:t>1</w:t>
      </w:r>
      <w:r>
        <w:rPr>
          <w:rFonts w:hint="eastAsia" w:ascii="仿宋" w:hAnsi="仿宋" w:eastAsia="仿宋" w:cs="仿宋"/>
          <w:kern w:val="0"/>
          <w:sz w:val="24"/>
          <w:szCs w:val="20"/>
          <w:lang w:val="en-US" w:eastAsia="zh-CN"/>
        </w:rPr>
        <w:t>）涉及商品包装和快递包装的，是否参考</w:t>
      </w:r>
      <w:r>
        <w:rPr>
          <w:rFonts w:hint="eastAsia" w:ascii="仿宋" w:hAnsi="仿宋" w:eastAsia="仿宋" w:cs="仿宋"/>
          <w:kern w:val="0"/>
          <w:sz w:val="24"/>
          <w:szCs w:val="20"/>
        </w:rPr>
        <w:t>《商品包装政府采购需求标准（试行）》、《快递包装政府采购需求标准（试行）》</w:t>
      </w:r>
      <w:r>
        <w:rPr>
          <w:rFonts w:hint="eastAsia" w:ascii="仿宋" w:hAnsi="仿宋" w:eastAsia="仿宋" w:cs="仿宋"/>
          <w:kern w:val="0"/>
          <w:sz w:val="24"/>
          <w:szCs w:val="20"/>
          <w:lang w:eastAsia="zh-CN"/>
        </w:rPr>
        <w:t>明确产品及相关快递服务的具体包装要求：</w:t>
      </w:r>
    </w:p>
    <w:p w14:paraId="6FE542E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不涉及</w:t>
      </w:r>
    </w:p>
    <w:p w14:paraId="594B58A1">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2.</w:t>
      </w:r>
      <w:r>
        <w:rPr>
          <w:rFonts w:hint="eastAsia" w:ascii="仿宋" w:hAnsi="仿宋" w:eastAsia="仿宋" w:cs="仿宋"/>
          <w:b/>
          <w:bCs/>
          <w:kern w:val="0"/>
          <w:sz w:val="24"/>
          <w:szCs w:val="20"/>
        </w:rPr>
        <w:t>合同金额</w:t>
      </w:r>
    </w:p>
    <w:p w14:paraId="6B1BEA6F">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4107939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大写：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729DD700">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kern w:val="0"/>
          <w:sz w:val="34"/>
          <w:szCs w:val="21"/>
          <w:u w:val="single"/>
          <w:lang w:val="en-US"/>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分包金额</w:t>
      </w:r>
      <w:r>
        <w:rPr>
          <w:rFonts w:hint="eastAsia" w:ascii="仿宋" w:hAnsi="仿宋" w:eastAsia="仿宋" w:cs="仿宋"/>
          <w:kern w:val="0"/>
          <w:sz w:val="24"/>
          <w:szCs w:val="20"/>
          <w:lang w:eastAsia="zh-CN"/>
        </w:rPr>
        <w:t>（如有）</w:t>
      </w:r>
      <w:r>
        <w:rPr>
          <w:rFonts w:hint="eastAsia" w:ascii="仿宋" w:hAnsi="仿宋" w:eastAsia="仿宋" w:cs="仿宋"/>
          <w:kern w:val="0"/>
          <w:sz w:val="24"/>
          <w:szCs w:val="20"/>
        </w:rPr>
        <w:t>小写：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p>
    <w:p w14:paraId="504D46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大写：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1CB6ED7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（注：固定单价合同应填写单价和最高限价）</w:t>
      </w:r>
    </w:p>
    <w:p w14:paraId="7BEBD5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合同定价方式</w:t>
      </w:r>
      <w:r>
        <w:rPr>
          <w:rFonts w:hint="eastAsia" w:ascii="仿宋" w:hAnsi="仿宋" w:eastAsia="仿宋" w:cs="仿宋"/>
          <w:kern w:val="0"/>
          <w:sz w:val="24"/>
          <w:szCs w:val="20"/>
          <w:lang w:eastAsia="zh-CN"/>
        </w:rPr>
        <w:t>（采用组合定价方式的，可以勾选多项）</w:t>
      </w:r>
      <w:r>
        <w:rPr>
          <w:rFonts w:hint="eastAsia" w:ascii="仿宋" w:hAnsi="仿宋" w:eastAsia="仿宋" w:cs="仿宋"/>
          <w:kern w:val="0"/>
          <w:sz w:val="24"/>
          <w:szCs w:val="20"/>
        </w:rPr>
        <w:t>：</w:t>
      </w:r>
    </w:p>
    <w:p w14:paraId="41E099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固定单价</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固定费率</w:t>
      </w: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绩效激励</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r>
        <w:rPr>
          <w:rFonts w:hint="eastAsia" w:ascii="仿宋" w:hAnsi="仿宋" w:eastAsia="仿宋" w:cs="仿宋"/>
          <w:kern w:val="0"/>
          <w:sz w:val="24"/>
          <w:szCs w:val="20"/>
        </w:rPr>
        <w:t xml:space="preserve">       </w:t>
      </w:r>
    </w:p>
    <w:p w14:paraId="6D64B89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）付款方式（按项目实际勾选填写）：</w:t>
      </w:r>
    </w:p>
    <w:p w14:paraId="0A039339">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eastAsia="宋体" w:cs="Times New Roman"/>
          <w:kern w:val="0"/>
          <w:sz w:val="34"/>
          <w:szCs w:val="21"/>
          <w:u w:val="single"/>
        </w:rPr>
        <w:t xml:space="preserve">     </w:t>
      </w:r>
      <w:r>
        <w:rPr>
          <w:rFonts w:hint="eastAsia" w:ascii="仿宋" w:hAnsi="仿宋" w:eastAsia="仿宋" w:cs="仿宋"/>
          <w:kern w:val="0"/>
          <w:sz w:val="24"/>
          <w:szCs w:val="24"/>
          <w:u w:val="single"/>
        </w:rPr>
        <w:t>（应</w:t>
      </w:r>
      <w:r>
        <w:rPr>
          <w:rFonts w:hint="eastAsia" w:ascii="仿宋" w:hAnsi="仿宋" w:eastAsia="仿宋" w:cs="仿宋"/>
          <w:kern w:val="0"/>
          <w:sz w:val="24"/>
          <w:szCs w:val="24"/>
          <w:u w:val="single"/>
          <w:lang w:eastAsia="zh-CN"/>
        </w:rPr>
        <w:t>明确</w:t>
      </w:r>
      <w:r>
        <w:rPr>
          <w:rFonts w:hint="eastAsia" w:ascii="仿宋" w:hAnsi="仿宋" w:eastAsia="仿宋" w:cs="仿宋"/>
          <w:kern w:val="0"/>
          <w:sz w:val="24"/>
          <w:szCs w:val="24"/>
          <w:u w:val="single"/>
        </w:rPr>
        <w:t>一次性支付合同款项</w:t>
      </w:r>
      <w:r>
        <w:rPr>
          <w:rFonts w:hint="eastAsia" w:ascii="仿宋" w:hAnsi="仿宋" w:eastAsia="仿宋" w:cs="仿宋"/>
          <w:kern w:val="0"/>
          <w:sz w:val="24"/>
          <w:szCs w:val="24"/>
          <w:u w:val="single"/>
          <w:lang w:eastAsia="zh-CN"/>
        </w:rPr>
        <w:t>的条件</w:t>
      </w:r>
      <w:r>
        <w:rPr>
          <w:rFonts w:hint="eastAsia" w:ascii="仿宋" w:hAnsi="仿宋" w:eastAsia="仿宋" w:cs="仿宋"/>
          <w:kern w:val="0"/>
          <w:sz w:val="24"/>
          <w:szCs w:val="24"/>
          <w:u w:val="single"/>
        </w:rPr>
        <w:t>）</w:t>
      </w:r>
      <w:r>
        <w:rPr>
          <w:rFonts w:hint="eastAsia" w:ascii="宋体" w:hAnsi="宋体" w:eastAsia="宋体" w:cs="Times New Roman"/>
          <w:kern w:val="0"/>
          <w:sz w:val="34"/>
          <w:szCs w:val="21"/>
          <w:u w:val="single"/>
        </w:rPr>
        <w:t xml:space="preserve">                    </w:t>
      </w:r>
    </w:p>
    <w:p w14:paraId="13E8F1DC">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4"/>
          <w:u w:val="single"/>
          <w:lang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szCs w:val="24"/>
          <w:u w:val="single"/>
        </w:rPr>
        <w:t xml:space="preserve">  （应明确分期支付合同款项的各期比例和支付条件</w:t>
      </w:r>
      <w:r>
        <w:rPr>
          <w:rFonts w:hint="eastAsia" w:ascii="仿宋" w:hAnsi="仿宋" w:eastAsia="仿宋" w:cs="仿宋"/>
          <w:kern w:val="0"/>
          <w:sz w:val="24"/>
          <w:szCs w:val="24"/>
          <w:u w:val="single"/>
          <w:lang w:eastAsia="zh-CN"/>
        </w:rPr>
        <w:t>，各期支付条件</w:t>
      </w:r>
    </w:p>
    <w:p w14:paraId="0EFAC3A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4"/>
          <w:u w:val="single"/>
        </w:rPr>
      </w:pPr>
      <w:r>
        <w:rPr>
          <w:rFonts w:hint="eastAsia" w:ascii="仿宋" w:hAnsi="仿宋" w:eastAsia="仿宋" w:cs="仿宋"/>
          <w:kern w:val="0"/>
          <w:sz w:val="24"/>
          <w:szCs w:val="24"/>
          <w:u w:val="single"/>
          <w:lang w:eastAsia="zh-CN"/>
        </w:rPr>
        <w:t>应与分期履约验收情况挂钩</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0"/>
          <w:u w:val="none"/>
          <w:lang w:eastAsia="zh-CN"/>
        </w:rPr>
        <w:t>，</w:t>
      </w:r>
      <w:r>
        <w:rPr>
          <w:rFonts w:hint="eastAsia" w:ascii="仿宋" w:hAnsi="仿宋" w:eastAsia="仿宋" w:cs="仿宋"/>
          <w:kern w:val="0"/>
          <w:sz w:val="24"/>
          <w:szCs w:val="20"/>
          <w:lang w:eastAsia="zh-CN"/>
        </w:rPr>
        <w:t>其中涉及预付款的</w:t>
      </w:r>
      <w:r>
        <w:rPr>
          <w:rFonts w:hint="eastAsia" w:ascii="仿宋" w:hAnsi="仿宋" w:eastAsia="仿宋" w:cs="仿宋"/>
          <w:kern w:val="0"/>
          <w:sz w:val="24"/>
          <w:szCs w:val="20"/>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u w:val="single"/>
        </w:rPr>
        <w:t>采购人应明确涉及中小企业合同的，按采购文件</w:t>
      </w:r>
      <w:r>
        <w:rPr>
          <w:rFonts w:hint="eastAsia" w:ascii="仿宋" w:hAnsi="仿宋" w:eastAsia="仿宋" w:cs="仿宋"/>
          <w:kern w:val="0"/>
          <w:sz w:val="24"/>
          <w:u w:val="single"/>
          <w:lang w:eastAsia="zh-CN"/>
        </w:rPr>
        <w:t>“</w:t>
      </w:r>
      <w:r>
        <w:rPr>
          <w:rFonts w:hint="eastAsia" w:ascii="仿宋" w:hAnsi="仿宋" w:eastAsia="仿宋" w:cs="仿宋"/>
          <w:b w:val="0"/>
          <w:kern w:val="0"/>
          <w:sz w:val="24"/>
          <w:szCs w:val="24"/>
          <w:u w:val="single"/>
        </w:rPr>
        <w:t>授予合同</w:t>
      </w:r>
      <w:r>
        <w:rPr>
          <w:rFonts w:hint="eastAsia" w:ascii="仿宋" w:hAnsi="仿宋" w:eastAsia="仿宋" w:cs="仿宋"/>
          <w:b w:val="0"/>
          <w:kern w:val="0"/>
          <w:sz w:val="24"/>
          <w:szCs w:val="24"/>
          <w:u w:val="single"/>
          <w:lang w:eastAsia="zh-CN"/>
        </w:rPr>
        <w:t>第</w:t>
      </w:r>
      <w:r>
        <w:rPr>
          <w:rFonts w:hint="eastAsia" w:ascii="仿宋" w:hAnsi="仿宋" w:eastAsia="仿宋" w:cs="仿宋"/>
          <w:b w:val="0"/>
          <w:kern w:val="0"/>
          <w:sz w:val="24"/>
          <w:szCs w:val="24"/>
          <w:u w:val="single"/>
          <w:lang w:val="en-US" w:eastAsia="zh-CN"/>
        </w:rPr>
        <w:t>5点</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的条款</w:t>
      </w:r>
      <w:r>
        <w:rPr>
          <w:rFonts w:hint="eastAsia" w:ascii="仿宋" w:hAnsi="仿宋" w:eastAsia="仿宋" w:cs="仿宋"/>
          <w:kern w:val="0"/>
          <w:sz w:val="24"/>
          <w:u w:val="single"/>
          <w:lang w:eastAsia="zh-CN"/>
        </w:rPr>
        <w:t>执行</w:t>
      </w:r>
      <w:r>
        <w:rPr>
          <w:rFonts w:hint="eastAsia" w:ascii="仿宋" w:hAnsi="仿宋" w:eastAsia="仿宋" w:cs="仿宋"/>
          <w:kern w:val="0"/>
          <w:sz w:val="24"/>
          <w:szCs w:val="24"/>
          <w:u w:val="single"/>
        </w:rPr>
        <w:t>）</w:t>
      </w:r>
    </w:p>
    <w:p w14:paraId="31E8592E">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26AF7BCE">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5059B851">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3.</w:t>
      </w:r>
      <w:r>
        <w:rPr>
          <w:rFonts w:hint="eastAsia" w:ascii="仿宋" w:hAnsi="仿宋" w:eastAsia="仿宋" w:cs="仿宋"/>
          <w:b/>
          <w:bCs/>
          <w:kern w:val="0"/>
          <w:sz w:val="24"/>
          <w:szCs w:val="20"/>
        </w:rPr>
        <w:t>合同履行</w:t>
      </w:r>
    </w:p>
    <w:p w14:paraId="01827FE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年</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月</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日，完成日期：</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年</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月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日。</w:t>
      </w:r>
    </w:p>
    <w:p w14:paraId="2EB7A80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eastAsia="zh-CN"/>
        </w:rPr>
        <w:t>履约</w:t>
      </w:r>
      <w:r>
        <w:rPr>
          <w:rFonts w:hint="eastAsia" w:ascii="仿宋" w:hAnsi="仿宋" w:eastAsia="仿宋" w:cs="仿宋"/>
          <w:kern w:val="0"/>
          <w:sz w:val="24"/>
          <w:szCs w:val="20"/>
        </w:rPr>
        <w:t>地点：</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24AB24E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lang w:eastAsia="zh-CN"/>
        </w:rPr>
      </w:pPr>
      <w:r>
        <w:rPr>
          <w:rFonts w:hint="eastAsia" w:ascii="仿宋" w:hAnsi="仿宋" w:eastAsia="仿宋" w:cs="仿宋"/>
          <w:kern w:val="0"/>
          <w:sz w:val="24"/>
          <w:szCs w:val="20"/>
        </w:rPr>
        <w:t>（3）履约担保：</w:t>
      </w:r>
      <w:r>
        <w:rPr>
          <w:rFonts w:hint="eastAsia" w:ascii="仿宋" w:hAnsi="仿宋" w:eastAsia="仿宋" w:cs="仿宋"/>
          <w:kern w:val="0"/>
          <w:sz w:val="24"/>
          <w:szCs w:val="20"/>
          <w:lang w:val="en-US" w:eastAsia="zh-CN"/>
        </w:rPr>
        <w:t>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是</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5D6DDC1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收取履约保证金形式：</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50470BA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收取履约保证金金额：</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5E386A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履约担保期限</w:t>
      </w:r>
      <w:r>
        <w:rPr>
          <w:rFonts w:hint="eastAsia" w:ascii="仿宋" w:hAnsi="仿宋" w:eastAsia="仿宋" w:cs="仿宋"/>
          <w:kern w:val="0"/>
          <w:sz w:val="24"/>
          <w:szCs w:val="20"/>
          <w:lang w:eastAsia="zh-CN"/>
        </w:rPr>
        <w:t>：</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0F05720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114C26E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（5）</w:t>
      </w:r>
      <w:r>
        <w:rPr>
          <w:rFonts w:hint="eastAsia" w:ascii="仿宋" w:hAnsi="仿宋" w:eastAsia="仿宋" w:cs="仿宋"/>
          <w:kern w:val="0"/>
          <w:sz w:val="24"/>
          <w:szCs w:val="20"/>
          <w:lang w:eastAsia="zh-CN"/>
        </w:rPr>
        <w:t>风险处置措施和替代方案</w:t>
      </w:r>
      <w:r>
        <w:rPr>
          <w:rFonts w:hint="eastAsia" w:ascii="仿宋" w:hAnsi="仿宋" w:eastAsia="仿宋" w:cs="仿宋"/>
          <w:kern w:val="0"/>
          <w:sz w:val="24"/>
          <w:szCs w:val="20"/>
        </w:rPr>
        <w:t>：</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0C6A893E">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4.</w:t>
      </w:r>
      <w:r>
        <w:rPr>
          <w:rFonts w:hint="eastAsia" w:ascii="仿宋" w:hAnsi="仿宋" w:eastAsia="仿宋" w:cs="仿宋"/>
          <w:b/>
          <w:bCs/>
          <w:kern w:val="0"/>
          <w:sz w:val="24"/>
          <w:szCs w:val="20"/>
        </w:rPr>
        <w:t>合同验收</w:t>
      </w:r>
    </w:p>
    <w:p w14:paraId="03D3F90D">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309A20F9">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kern w:val="0"/>
          <w:sz w:val="34"/>
          <w:szCs w:val="21"/>
          <w:u w:val="single"/>
          <w:lang w:val="en-US"/>
        </w:rPr>
      </w:pPr>
      <w:r>
        <w:rPr>
          <w:rFonts w:hint="eastAsia" w:ascii="仿宋" w:hAnsi="仿宋" w:eastAsia="仿宋" w:cs="仿宋"/>
          <w:kern w:val="0"/>
          <w:sz w:val="24"/>
          <w:szCs w:val="20"/>
        </w:rPr>
        <w:t>验收主体：</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p>
    <w:p w14:paraId="643FF8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是否邀请本项目的其他供应商</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FE68D3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rPr>
        <w:t>是否邀请专家</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2058667">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rPr>
        <w:t>是否邀请服务对象</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7B1448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rPr>
        <w:t>是否邀请第三方检测机构</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973CFB7">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lang w:eastAsia="zh-CN"/>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，抽查比例：</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C822155">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，（应明确对被破坏的检测产品的处理方式）</w:t>
      </w:r>
    </w:p>
    <w:p w14:paraId="05B3F6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E01FE81">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49C139C6">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w:t>
      </w:r>
      <w:r>
        <w:rPr>
          <w:rFonts w:hint="default" w:ascii="仿宋" w:hAnsi="仿宋" w:eastAsia="仿宋" w:cs="仿宋"/>
          <w:kern w:val="0"/>
          <w:sz w:val="24"/>
          <w:szCs w:val="20"/>
          <w:lang w:val="en-US"/>
        </w:rPr>
        <w:t>2</w:t>
      </w:r>
      <w:r>
        <w:rPr>
          <w:rFonts w:hint="eastAsia" w:ascii="仿宋" w:hAnsi="仿宋" w:eastAsia="仿宋" w:cs="仿宋"/>
          <w:kern w:val="0"/>
          <w:sz w:val="24"/>
          <w:szCs w:val="20"/>
        </w:rPr>
        <w:t>）履约验收时间：</w:t>
      </w:r>
      <w:r>
        <w:rPr>
          <w:rFonts w:hint="eastAsia" w:ascii="仿宋" w:hAnsi="仿宋" w:eastAsia="仿宋" w:cs="仿宋"/>
          <w:bCs/>
          <w:kern w:val="0"/>
          <w:sz w:val="24"/>
          <w:szCs w:val="24"/>
          <w:u w:val="single"/>
        </w:rPr>
        <w:t>（计划于何时验收/供应商提出验收申请之日起   日内组织验收）</w:t>
      </w:r>
    </w:p>
    <w:p w14:paraId="59BCDECE">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0E4A5D2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kern w:val="0"/>
          <w:sz w:val="24"/>
          <w:szCs w:val="20"/>
          <w:lang w:eastAsia="zh-CN"/>
        </w:rPr>
        <w:t>：</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eastAsia="zh-CN"/>
        </w:rPr>
        <w:t>（应明确分期</w:t>
      </w:r>
      <w:r>
        <w:rPr>
          <w:rFonts w:hint="eastAsia" w:ascii="仿宋" w:hAnsi="仿宋" w:eastAsia="仿宋" w:cs="仿宋"/>
          <w:bCs/>
          <w:kern w:val="0"/>
          <w:sz w:val="24"/>
          <w:szCs w:val="24"/>
          <w:u w:val="single"/>
          <w:lang w:val="en" w:eastAsia="zh-CN"/>
        </w:rPr>
        <w:t>/分项验收的工作安排</w:t>
      </w:r>
      <w:r>
        <w:rPr>
          <w:rFonts w:hint="eastAsia" w:ascii="仿宋" w:hAnsi="仿宋" w:eastAsia="仿宋" w:cs="仿宋"/>
          <w:bCs/>
          <w:kern w:val="0"/>
          <w:sz w:val="24"/>
          <w:szCs w:val="24"/>
          <w:u w:val="single"/>
          <w:lang w:eastAsia="zh-CN"/>
        </w:rPr>
        <w:t>）</w:t>
      </w:r>
      <w:r>
        <w:rPr>
          <w:rFonts w:hint="eastAsia" w:ascii="仿宋" w:hAnsi="仿宋" w:eastAsia="仿宋" w:cs="仿宋"/>
          <w:bCs/>
          <w:kern w:val="0"/>
          <w:sz w:val="24"/>
          <w:szCs w:val="24"/>
          <w:u w:val="single"/>
        </w:rPr>
        <w:t xml:space="preserve"> </w:t>
      </w:r>
      <w:r>
        <w:rPr>
          <w:rFonts w:hint="eastAsia" w:ascii="仿宋" w:hAnsi="仿宋" w:eastAsia="仿宋" w:cs="仿宋"/>
          <w:kern w:val="0"/>
          <w:sz w:val="24"/>
          <w:szCs w:val="20"/>
          <w:lang w:val="en-US" w:eastAsia="zh-CN"/>
        </w:rPr>
        <w:t xml:space="preserve"> </w:t>
      </w:r>
    </w:p>
    <w:p w14:paraId="4B8551EC">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（4）履约验收程序：</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77218ED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14:paraId="0BD02E4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17F3862C">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lang w:eastAsia="zh-CN"/>
        </w:rPr>
        <w:t>）是否以采购活动中供应商提供的样品作为参考：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0E9D94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szCs w:val="24"/>
          <w:u w:val="single"/>
        </w:rPr>
        <w:t xml:space="preserve">      （产权过户登记等）       </w:t>
      </w:r>
      <w:r>
        <w:rPr>
          <w:rFonts w:hint="eastAsia" w:ascii="仿宋" w:hAnsi="仿宋" w:eastAsia="仿宋" w:cs="仿宋"/>
          <w:kern w:val="0"/>
          <w:sz w:val="24"/>
          <w:szCs w:val="20"/>
        </w:rPr>
        <w:t xml:space="preserve">   </w:t>
      </w:r>
    </w:p>
    <w:p w14:paraId="2C080100">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5.</w:t>
      </w:r>
      <w:r>
        <w:rPr>
          <w:rFonts w:hint="eastAsia" w:ascii="仿宋" w:hAnsi="仿宋" w:eastAsia="仿宋" w:cs="仿宋"/>
          <w:b/>
          <w:bCs/>
          <w:kern w:val="0"/>
          <w:sz w:val="24"/>
          <w:szCs w:val="20"/>
        </w:rPr>
        <w:t>组成合同的文件</w:t>
      </w:r>
    </w:p>
    <w:p w14:paraId="624EDBF3">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75A0615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政府采购</w:t>
      </w:r>
      <w:r>
        <w:rPr>
          <w:rFonts w:hint="eastAsia" w:ascii="仿宋" w:hAnsi="仿宋" w:eastAsia="仿宋" w:cs="仿宋"/>
          <w:kern w:val="0"/>
          <w:sz w:val="24"/>
          <w:szCs w:val="20"/>
        </w:rPr>
        <w:t>合同协议书及其变更、补充</w:t>
      </w:r>
      <w:r>
        <w:rPr>
          <w:rFonts w:hint="eastAsia" w:ascii="仿宋" w:hAnsi="仿宋" w:eastAsia="仿宋" w:cs="仿宋"/>
          <w:kern w:val="0"/>
          <w:sz w:val="24"/>
          <w:szCs w:val="20"/>
          <w:lang w:eastAsia="zh-CN"/>
        </w:rPr>
        <w:t>协议</w:t>
      </w:r>
    </w:p>
    <w:p w14:paraId="414B8ED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）政府采购合同专用条款</w:t>
      </w:r>
    </w:p>
    <w:p w14:paraId="25FD0FE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）政府采购合同通用条款</w:t>
      </w:r>
    </w:p>
    <w:p w14:paraId="253BF5F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）中标</w:t>
      </w:r>
      <w:r>
        <w:rPr>
          <w:rFonts w:hint="eastAsia" w:ascii="仿宋" w:hAnsi="仿宋" w:eastAsia="仿宋" w:cs="仿宋"/>
          <w:kern w:val="0"/>
          <w:sz w:val="24"/>
          <w:szCs w:val="20"/>
          <w:lang w:eastAsia="zh-CN"/>
        </w:rPr>
        <w:t>（成交）</w:t>
      </w:r>
      <w:r>
        <w:rPr>
          <w:rFonts w:hint="eastAsia" w:ascii="仿宋" w:hAnsi="仿宋" w:eastAsia="仿宋" w:cs="仿宋"/>
          <w:kern w:val="0"/>
          <w:sz w:val="24"/>
          <w:szCs w:val="20"/>
        </w:rPr>
        <w:t>通知书</w:t>
      </w:r>
    </w:p>
    <w:p w14:paraId="0550EFE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）投标（响应）文件</w:t>
      </w:r>
    </w:p>
    <w:p w14:paraId="602D241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（6）采购文件</w:t>
      </w:r>
    </w:p>
    <w:p w14:paraId="45FC8F8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（7）有关技术文件，图纸</w:t>
      </w:r>
    </w:p>
    <w:p w14:paraId="5FA195A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lang w:eastAsia="zh-CN"/>
        </w:rPr>
        <w:t>）国家法律、行政法规和规章制度规定或合同约定的作为合同组成部分的其他文件</w:t>
      </w:r>
    </w:p>
    <w:p w14:paraId="755A68CD">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6.</w:t>
      </w:r>
      <w:r>
        <w:rPr>
          <w:rFonts w:hint="eastAsia" w:ascii="仿宋" w:hAnsi="仿宋" w:eastAsia="仿宋" w:cs="仿宋"/>
          <w:b/>
          <w:bCs/>
          <w:kern w:val="0"/>
          <w:sz w:val="24"/>
          <w:szCs w:val="20"/>
        </w:rPr>
        <w:t>合同生效</w:t>
      </w:r>
    </w:p>
    <w:p w14:paraId="13B0C46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szCs w:val="24"/>
          <w:u w:val="single"/>
        </w:rPr>
        <w:t xml:space="preserve">    </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生效。</w:t>
      </w:r>
    </w:p>
    <w:p w14:paraId="154C609F">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7.</w:t>
      </w:r>
      <w:r>
        <w:rPr>
          <w:rFonts w:hint="eastAsia" w:ascii="仿宋" w:hAnsi="仿宋" w:eastAsia="仿宋" w:cs="仿宋"/>
          <w:b/>
          <w:bCs/>
          <w:kern w:val="0"/>
          <w:sz w:val="24"/>
          <w:szCs w:val="20"/>
        </w:rPr>
        <w:t>合同份数</w:t>
      </w:r>
    </w:p>
    <w:p w14:paraId="5E24963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本合同一式</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 xml:space="preserve">执 </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执</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份，均具有同等法律效力。</w:t>
      </w:r>
    </w:p>
    <w:p w14:paraId="6380839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合同订立时间：</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年</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 xml:space="preserve"> 月</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日</w:t>
      </w:r>
    </w:p>
    <w:p w14:paraId="5BF3567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合同订立地点：</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 xml:space="preserve">      </w:t>
      </w:r>
    </w:p>
    <w:p w14:paraId="0915D00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附件：具体标</w:t>
      </w:r>
      <w:r>
        <w:rPr>
          <w:rFonts w:hint="eastAsia" w:ascii="仿宋" w:hAnsi="仿宋" w:eastAsia="仿宋" w:cs="仿宋"/>
          <w:kern w:val="0"/>
          <w:sz w:val="24"/>
          <w:szCs w:val="20"/>
          <w:lang w:eastAsia="zh-CN"/>
        </w:rPr>
        <w:t>的及其</w:t>
      </w:r>
      <w:r>
        <w:rPr>
          <w:rFonts w:hint="eastAsia" w:ascii="仿宋" w:hAnsi="仿宋" w:eastAsia="仿宋" w:cs="仿宋"/>
          <w:kern w:val="0"/>
          <w:sz w:val="24"/>
          <w:szCs w:val="20"/>
          <w:lang w:val="en-US" w:eastAsia="zh-CN"/>
        </w:rPr>
        <w:t>技术要求和商务要求</w:t>
      </w:r>
      <w:r>
        <w:rPr>
          <w:rFonts w:hint="eastAsia" w:ascii="仿宋" w:hAnsi="仿宋" w:eastAsia="仿宋" w:cs="仿宋"/>
          <w:kern w:val="0"/>
          <w:sz w:val="24"/>
          <w:szCs w:val="20"/>
        </w:rPr>
        <w:t>、联合协议、分包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协议等。</w:t>
      </w:r>
    </w:p>
    <w:p w14:paraId="32CA8E3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6C7105F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
        </w:rPr>
        <w:t xml:space="preserve">   </w:t>
      </w:r>
    </w:p>
    <w:p w14:paraId="60E222A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br w:type="page"/>
      </w:r>
    </w:p>
    <w:p w14:paraId="38F0F64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F9991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4028EF7E">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kern w:val="0"/>
                <w:sz w:val="21"/>
                <w:szCs w:val="21"/>
                <w:lang w:eastAsia="zh-CN"/>
              </w:rPr>
            </w:pPr>
            <w:r>
              <w:rPr>
                <w:rFonts w:hint="eastAsia" w:ascii="仿宋" w:hAnsi="仿宋" w:eastAsia="仿宋" w:cs="仿宋"/>
                <w:kern w:val="0"/>
                <w:sz w:val="21"/>
                <w:szCs w:val="21"/>
              </w:rPr>
              <w:t>甲方（采购人</w:t>
            </w:r>
            <w:r>
              <w:rPr>
                <w:rFonts w:hint="eastAsia" w:ascii="仿宋" w:hAnsi="仿宋" w:eastAsia="仿宋" w:cs="仿宋"/>
                <w:kern w:val="0"/>
                <w:sz w:val="21"/>
                <w:szCs w:val="21"/>
                <w:lang w:eastAsia="zh-CN"/>
              </w:rPr>
              <w:t>、受采购人委托签订合同的</w:t>
            </w:r>
          </w:p>
          <w:p w14:paraId="1E208014">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kern w:val="0"/>
                <w:sz w:val="24"/>
                <w:szCs w:val="20"/>
              </w:rPr>
            </w:pPr>
            <w:r>
              <w:rPr>
                <w:rFonts w:hint="eastAsia" w:ascii="仿宋" w:hAnsi="仿宋" w:eastAsia="仿宋" w:cs="仿宋"/>
                <w:kern w:val="0"/>
                <w:sz w:val="21"/>
                <w:szCs w:val="21"/>
                <w:lang w:eastAsia="zh-CN"/>
              </w:rPr>
              <w:t>单位</w:t>
            </w:r>
            <w:r>
              <w:rPr>
                <w:rFonts w:hint="eastAsia" w:ascii="仿宋" w:hAnsi="仿宋" w:eastAsia="仿宋" w:cs="仿宋"/>
                <w:kern w:val="0"/>
                <w:sz w:val="21"/>
                <w:szCs w:val="21"/>
              </w:rPr>
              <w:t>或采购文件约定的合同甲方）</w:t>
            </w:r>
          </w:p>
        </w:tc>
        <w:tc>
          <w:tcPr>
            <w:tcW w:w="2437" w:type="pct"/>
            <w:gridSpan w:val="2"/>
            <w:tcBorders>
              <w:left w:val="single" w:color="auto" w:sz="2" w:space="0"/>
              <w:bottom w:val="single" w:color="auto" w:sz="2" w:space="0"/>
            </w:tcBorders>
            <w:noWrap w:val="0"/>
            <w:vAlign w:val="center"/>
          </w:tcPr>
          <w:p w14:paraId="63B94EA5">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kern w:val="0"/>
                <w:sz w:val="24"/>
                <w:szCs w:val="20"/>
              </w:rPr>
            </w:pPr>
            <w:r>
              <w:rPr>
                <w:rFonts w:hint="eastAsia" w:ascii="仿宋" w:hAnsi="仿宋" w:eastAsia="仿宋" w:cs="仿宋"/>
                <w:kern w:val="0"/>
                <w:sz w:val="24"/>
                <w:szCs w:val="20"/>
              </w:rPr>
              <w:t>乙方（供应商）</w:t>
            </w:r>
          </w:p>
        </w:tc>
      </w:tr>
      <w:tr w14:paraId="1BD119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21122E9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单位名称</w:t>
            </w:r>
          </w:p>
          <w:p w14:paraId="49DFE1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（公章</w:t>
            </w:r>
            <w:r>
              <w:rPr>
                <w:rFonts w:hint="eastAsia" w:ascii="仿宋" w:hAnsi="仿宋" w:eastAsia="仿宋" w:cs="仿宋"/>
                <w:kern w:val="0"/>
                <w:sz w:val="24"/>
                <w:szCs w:val="20"/>
                <w:lang w:eastAsia="zh-CN"/>
              </w:rPr>
              <w:t>或合同章</w:t>
            </w:r>
            <w:r>
              <w:rPr>
                <w:rFonts w:hint="eastAsia" w:ascii="仿宋" w:hAnsi="仿宋" w:eastAsia="仿宋" w:cs="仿宋"/>
                <w:kern w:val="0"/>
                <w:sz w:val="24"/>
                <w:szCs w:val="20"/>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3CFB5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0A0D993">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单位名称</w:t>
            </w:r>
          </w:p>
          <w:p w14:paraId="7098F70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（公章</w:t>
            </w:r>
            <w:r>
              <w:rPr>
                <w:rFonts w:hint="eastAsia" w:ascii="仿宋" w:hAnsi="仿宋" w:eastAsia="仿宋" w:cs="仿宋"/>
                <w:kern w:val="0"/>
                <w:sz w:val="24"/>
                <w:szCs w:val="20"/>
                <w:lang w:eastAsia="zh-CN"/>
              </w:rPr>
              <w:t>或合同章</w:t>
            </w:r>
            <w:r>
              <w:rPr>
                <w:rFonts w:hint="eastAsia" w:ascii="仿宋" w:hAnsi="仿宋" w:eastAsia="仿宋" w:cs="仿宋"/>
                <w:kern w:val="0"/>
                <w:sz w:val="24"/>
                <w:szCs w:val="20"/>
              </w:rPr>
              <w:t>）</w:t>
            </w:r>
          </w:p>
        </w:tc>
        <w:tc>
          <w:tcPr>
            <w:tcW w:w="1259" w:type="pct"/>
            <w:tcBorders>
              <w:top w:val="single" w:color="auto" w:sz="2" w:space="0"/>
              <w:left w:val="single" w:color="auto" w:sz="2" w:space="0"/>
              <w:bottom w:val="single" w:color="auto" w:sz="2" w:space="0"/>
            </w:tcBorders>
            <w:noWrap w:val="0"/>
            <w:vAlign w:val="center"/>
          </w:tcPr>
          <w:p w14:paraId="4158B17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03449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35AA395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法定代表人</w:t>
            </w:r>
          </w:p>
          <w:p w14:paraId="1384191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noWrap w:val="0"/>
            <w:vAlign w:val="center"/>
          </w:tcPr>
          <w:p w14:paraId="20D0717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noWrap w:val="0"/>
            <w:vAlign w:val="center"/>
          </w:tcPr>
          <w:p w14:paraId="54FB1D6A">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hint="default" w:ascii="仿宋" w:hAnsi="仿宋" w:eastAsia="仿宋" w:cs="仿宋"/>
                <w:kern w:val="0"/>
                <w:sz w:val="24"/>
                <w:szCs w:val="20"/>
                <w:lang w:val="en-US"/>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noWrap w:val="0"/>
            <w:vAlign w:val="center"/>
          </w:tcPr>
          <w:p w14:paraId="7928F93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18C3C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2E12B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noWrap w:val="0"/>
            <w:vAlign w:val="center"/>
          </w:tcPr>
          <w:p w14:paraId="7196EA5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36C24C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3441D9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C9001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7D5B0F1">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住</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01BBFBE">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rPr>
            </w:pPr>
            <w:r>
              <w:rPr>
                <w:rFonts w:hint="default"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97CA2BE">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住</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所</w:t>
            </w:r>
          </w:p>
        </w:tc>
        <w:tc>
          <w:tcPr>
            <w:tcW w:w="1259" w:type="pct"/>
            <w:tcBorders>
              <w:top w:val="single" w:color="auto" w:sz="2" w:space="0"/>
              <w:left w:val="single" w:color="auto" w:sz="2" w:space="0"/>
              <w:bottom w:val="single" w:color="auto" w:sz="2" w:space="0"/>
            </w:tcBorders>
            <w:noWrap w:val="0"/>
            <w:vAlign w:val="center"/>
          </w:tcPr>
          <w:p w14:paraId="6B148E1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01BDE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31CCB1C">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B15C21C">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rPr>
            </w:pPr>
            <w:r>
              <w:rPr>
                <w:rFonts w:hint="default"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4A9596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noWrap w:val="0"/>
            <w:vAlign w:val="center"/>
          </w:tcPr>
          <w:p w14:paraId="37EF3A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965E1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ED120A4">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942EF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9EF42C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noWrap w:val="0"/>
            <w:vAlign w:val="center"/>
          </w:tcPr>
          <w:p w14:paraId="77FD0E6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552F85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CE6445A">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3C037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165A51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2BB5FC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3E177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A0FD82D">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DE4AC6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F4DEB8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noWrap w:val="0"/>
            <w:vAlign w:val="center"/>
          </w:tcPr>
          <w:p w14:paraId="0B137D6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900E1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63966FC">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4B7538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686591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noWrap w:val="0"/>
            <w:vAlign w:val="center"/>
          </w:tcPr>
          <w:p w14:paraId="3D517C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09C57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F617BF9">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5C15D0B">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rPr>
            </w:pPr>
            <w:r>
              <w:rPr>
                <w:rFonts w:hint="default"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58DE422">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noWrap w:val="0"/>
            <w:vAlign w:val="center"/>
          </w:tcPr>
          <w:p w14:paraId="4596201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9F09E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BCAB1C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6CEFC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DF1555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noWrap w:val="0"/>
            <w:vAlign w:val="center"/>
          </w:tcPr>
          <w:p w14:paraId="14B06A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C6BCBC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A497D2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E3D14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B93854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noWrap w:val="0"/>
            <w:vAlign w:val="center"/>
          </w:tcPr>
          <w:p w14:paraId="124512C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5C6A7A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935C80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AA45C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318C3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noWrap w:val="0"/>
            <w:vAlign w:val="center"/>
          </w:tcPr>
          <w:p w14:paraId="5ABCF27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F3D12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9A3E4B4">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0DF5E4BB">
      <w:pPr>
        <w:numPr>
          <w:ilvl w:val="0"/>
          <w:numId w:val="3"/>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kern w:val="0"/>
          <w:sz w:val="24"/>
          <w:szCs w:val="20"/>
        </w:rPr>
      </w:pPr>
      <w:r>
        <w:rPr>
          <w:rFonts w:hint="eastAsia" w:ascii="仿宋" w:hAnsi="仿宋" w:eastAsia="仿宋" w:cs="仿宋"/>
          <w:kern w:val="0"/>
          <w:sz w:val="24"/>
          <w:szCs w:val="20"/>
        </w:rPr>
        <w:br w:type="page"/>
      </w:r>
      <w:bookmarkStart w:id="85" w:name="_Toc27624"/>
      <w:r>
        <w:rPr>
          <w:rFonts w:hint="eastAsia" w:ascii="仿宋" w:hAnsi="仿宋" w:eastAsia="仿宋" w:cs="仿宋"/>
          <w:b/>
          <w:bCs/>
          <w:kern w:val="0"/>
          <w:sz w:val="24"/>
          <w:szCs w:val="20"/>
        </w:rPr>
        <w:t>政府采购合同通用条款</w:t>
      </w:r>
      <w:bookmarkEnd w:id="85"/>
    </w:p>
    <w:p w14:paraId="681BB52A">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kern w:val="0"/>
          <w:sz w:val="24"/>
          <w:szCs w:val="20"/>
        </w:rPr>
      </w:pPr>
      <w:r>
        <w:rPr>
          <w:rFonts w:hint="eastAsia" w:ascii="仿宋" w:hAnsi="仿宋" w:eastAsia="仿宋" w:cs="仿宋"/>
          <w:b/>
          <w:bCs/>
          <w:kern w:val="0"/>
          <w:sz w:val="24"/>
          <w:szCs w:val="20"/>
        </w:rPr>
        <w:t>1.定义</w:t>
      </w:r>
    </w:p>
    <w:p w14:paraId="7BF9FDD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1.1合同当事人</w:t>
      </w:r>
    </w:p>
    <w:p w14:paraId="746D2D1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w:t>
      </w:r>
      <w:r>
        <w:rPr>
          <w:rFonts w:hint="eastAsia" w:ascii="仿宋" w:hAnsi="仿宋" w:eastAsia="仿宋" w:cs="仿宋"/>
          <w:kern w:val="0"/>
          <w:sz w:val="24"/>
          <w:szCs w:val="20"/>
          <w:lang w:val="en-US" w:eastAsia="zh-CN"/>
        </w:rPr>
        <w:t>及其相关服务的</w:t>
      </w:r>
      <w:r>
        <w:rPr>
          <w:rFonts w:hint="eastAsia" w:ascii="仿宋" w:hAnsi="仿宋" w:eastAsia="仿宋" w:cs="仿宋"/>
          <w:kern w:val="0"/>
          <w:sz w:val="24"/>
          <w:szCs w:val="20"/>
        </w:rPr>
        <w:t>国家机关、事业单位、团体组织。</w:t>
      </w:r>
    </w:p>
    <w:p w14:paraId="5DD3ECF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（2）供应商（以下称</w:t>
      </w:r>
      <w:r>
        <w:rPr>
          <w:rFonts w:hint="eastAsia" w:ascii="仿宋" w:hAnsi="仿宋" w:eastAsia="仿宋" w:cs="仿宋"/>
          <w:kern w:val="0"/>
          <w:sz w:val="24"/>
          <w:szCs w:val="20"/>
          <w:lang w:eastAsia="zh-CN"/>
        </w:rPr>
        <w:t>乙</w:t>
      </w:r>
      <w:r>
        <w:rPr>
          <w:rFonts w:hint="eastAsia" w:ascii="仿宋" w:hAnsi="仿宋" w:eastAsia="仿宋" w:cs="仿宋"/>
          <w:kern w:val="0"/>
          <w:sz w:val="24"/>
          <w:szCs w:val="20"/>
        </w:rPr>
        <w:t>方）是指参加政府采购活动并且中标（成交），向采购人提供</w:t>
      </w:r>
      <w:r>
        <w:rPr>
          <w:rFonts w:hint="eastAsia" w:ascii="仿宋" w:hAnsi="仿宋" w:eastAsia="仿宋" w:cs="仿宋"/>
          <w:kern w:val="0"/>
          <w:sz w:val="24"/>
          <w:szCs w:val="20"/>
          <w:lang w:val="en-US" w:eastAsia="zh-CN"/>
        </w:rPr>
        <w:t>合同约定的货物及其相关服务的法人、非法人组织或者自然人</w:t>
      </w:r>
      <w:r>
        <w:rPr>
          <w:rFonts w:hint="eastAsia" w:ascii="仿宋" w:hAnsi="仿宋" w:eastAsia="仿宋" w:cs="仿宋"/>
          <w:kern w:val="0"/>
          <w:sz w:val="24"/>
          <w:szCs w:val="20"/>
        </w:rPr>
        <w:t>。</w:t>
      </w:r>
    </w:p>
    <w:p w14:paraId="392FD77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1F88BD5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524FCD4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w:t>
      </w:r>
      <w:r>
        <w:rPr>
          <w:rFonts w:hint="eastAsia" w:ascii="仿宋" w:hAnsi="仿宋" w:eastAsia="仿宋" w:cs="仿宋"/>
          <w:kern w:val="0"/>
          <w:sz w:val="24"/>
          <w:szCs w:val="20"/>
          <w:lang w:eastAsia="zh-CN"/>
        </w:rPr>
        <w:t>政府采购</w:t>
      </w:r>
      <w:r>
        <w:rPr>
          <w:rFonts w:hint="eastAsia" w:ascii="仿宋" w:hAnsi="仿宋" w:eastAsia="仿宋" w:cs="仿宋"/>
          <w:kern w:val="0"/>
          <w:sz w:val="24"/>
          <w:szCs w:val="20"/>
        </w:rPr>
        <w:t>合同协议书及其变更、补充</w:t>
      </w:r>
      <w:r>
        <w:rPr>
          <w:rFonts w:hint="eastAsia" w:ascii="仿宋" w:hAnsi="仿宋" w:eastAsia="仿宋" w:cs="仿宋"/>
          <w:kern w:val="0"/>
          <w:sz w:val="24"/>
          <w:szCs w:val="20"/>
          <w:lang w:eastAsia="zh-CN"/>
        </w:rPr>
        <w:t>协议，</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政府采购合同通用条款</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中标</w:t>
      </w:r>
      <w:r>
        <w:rPr>
          <w:rFonts w:hint="eastAsia" w:ascii="仿宋" w:hAnsi="仿宋" w:eastAsia="仿宋" w:cs="仿宋"/>
          <w:kern w:val="0"/>
          <w:sz w:val="24"/>
          <w:szCs w:val="20"/>
          <w:lang w:eastAsia="zh-CN"/>
        </w:rPr>
        <w:t>（成交）</w:t>
      </w:r>
      <w:r>
        <w:rPr>
          <w:rFonts w:hint="eastAsia" w:ascii="仿宋" w:hAnsi="仿宋" w:eastAsia="仿宋" w:cs="仿宋"/>
          <w:kern w:val="0"/>
          <w:sz w:val="24"/>
          <w:szCs w:val="20"/>
        </w:rPr>
        <w:t>通知书</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投标（响应）文件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采购文件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有关技术文件</w:t>
      </w:r>
      <w:r>
        <w:rPr>
          <w:rFonts w:hint="eastAsia" w:ascii="仿宋" w:hAnsi="仿宋" w:eastAsia="仿宋" w:cs="仿宋"/>
          <w:kern w:val="0"/>
          <w:sz w:val="24"/>
          <w:szCs w:val="20"/>
          <w:lang w:eastAsia="zh-CN"/>
        </w:rPr>
        <w:t>和</w:t>
      </w:r>
      <w:r>
        <w:rPr>
          <w:rFonts w:hint="eastAsia" w:ascii="仿宋" w:hAnsi="仿宋" w:eastAsia="仿宋" w:cs="仿宋"/>
          <w:kern w:val="0"/>
          <w:sz w:val="24"/>
          <w:szCs w:val="20"/>
        </w:rPr>
        <w:t>图纸</w:t>
      </w:r>
      <w:r>
        <w:rPr>
          <w:rFonts w:hint="eastAsia" w:ascii="仿宋" w:hAnsi="仿宋" w:eastAsia="仿宋" w:cs="仿宋"/>
          <w:kern w:val="0"/>
          <w:sz w:val="24"/>
          <w:szCs w:val="20"/>
          <w:lang w:eastAsia="zh-CN"/>
        </w:rPr>
        <w:t>，以及国家法律、行政法规和规章制度规定或合同约定的作为合同组成部分的其他文件</w:t>
      </w:r>
      <w:r>
        <w:rPr>
          <w:rFonts w:hint="eastAsia" w:ascii="仿宋" w:hAnsi="仿宋" w:eastAsia="仿宋" w:cs="仿宋"/>
          <w:kern w:val="0"/>
          <w:sz w:val="24"/>
          <w:szCs w:val="20"/>
        </w:rPr>
        <w:t>。</w:t>
      </w:r>
    </w:p>
    <w:p w14:paraId="1FF2BDF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）“合同价</w:t>
      </w:r>
      <w:r>
        <w:rPr>
          <w:rFonts w:hint="eastAsia" w:ascii="仿宋" w:hAnsi="仿宋" w:eastAsia="仿宋" w:cs="仿宋"/>
          <w:kern w:val="0"/>
          <w:sz w:val="24"/>
          <w:szCs w:val="20"/>
          <w:lang w:val="en-US" w:eastAsia="zh-CN"/>
        </w:rPr>
        <w:t>款</w:t>
      </w:r>
      <w:r>
        <w:rPr>
          <w:rFonts w:hint="eastAsia" w:ascii="仿宋" w:hAnsi="仿宋" w:eastAsia="仿宋" w:cs="仿宋"/>
          <w:kern w:val="0"/>
          <w:sz w:val="24"/>
          <w:szCs w:val="20"/>
        </w:rPr>
        <w:t>”系指根据本合同规定乙方在全面履行合同义务后甲方应支付给乙方的价款。</w:t>
      </w:r>
    </w:p>
    <w:p w14:paraId="74E3FF0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）“货物”系指乙方根据本合同规定须向甲方提供的各种形态和种类的物品，包括原材料、设备、产品（包括软件）及相关的其备品备件、工具、手册及</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技术资料和材料</w:t>
      </w:r>
      <w:r>
        <w:rPr>
          <w:rFonts w:hint="eastAsia" w:ascii="仿宋" w:hAnsi="仿宋" w:eastAsia="仿宋" w:cs="仿宋"/>
          <w:kern w:val="0"/>
          <w:sz w:val="24"/>
          <w:szCs w:val="20"/>
          <w:lang w:eastAsia="zh-CN"/>
        </w:rPr>
        <w:t>等</w:t>
      </w:r>
      <w:r>
        <w:rPr>
          <w:rFonts w:hint="eastAsia" w:ascii="仿宋" w:hAnsi="仿宋" w:eastAsia="仿宋" w:cs="仿宋"/>
          <w:kern w:val="0"/>
          <w:sz w:val="24"/>
          <w:szCs w:val="20"/>
        </w:rPr>
        <w:t>。</w:t>
      </w:r>
    </w:p>
    <w:p w14:paraId="4F9BD41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相关</w:t>
      </w:r>
      <w:r>
        <w:rPr>
          <w:rFonts w:hint="eastAsia" w:ascii="仿宋" w:hAnsi="仿宋" w:eastAsia="仿宋" w:cs="仿宋"/>
          <w:kern w:val="0"/>
          <w:sz w:val="24"/>
          <w:szCs w:val="20"/>
        </w:rPr>
        <w:t>服务”系指根据合同规定，乙方应提供的</w:t>
      </w:r>
      <w:r>
        <w:rPr>
          <w:rFonts w:hint="eastAsia" w:ascii="仿宋" w:hAnsi="仿宋" w:eastAsia="仿宋" w:cs="仿宋"/>
          <w:kern w:val="0"/>
          <w:sz w:val="24"/>
          <w:szCs w:val="20"/>
          <w:lang w:val="en-US" w:eastAsia="zh-CN"/>
        </w:rPr>
        <w:t>与货物有关的</w:t>
      </w:r>
      <w:r>
        <w:rPr>
          <w:rFonts w:hint="eastAsia" w:ascii="仿宋" w:hAnsi="仿宋" w:eastAsia="仿宋" w:cs="仿宋"/>
          <w:kern w:val="0"/>
          <w:sz w:val="24"/>
          <w:szCs w:val="20"/>
        </w:rPr>
        <w:t>技术、管理和</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服务，包括但不限于：管理和质量保证、运输、保险、检验、现场准备、安装、集成、调试、培训、维修、</w:t>
      </w:r>
      <w:r>
        <w:rPr>
          <w:rFonts w:hint="eastAsia" w:ascii="仿宋" w:hAnsi="仿宋" w:eastAsia="仿宋" w:cs="仿宋"/>
          <w:kern w:val="0"/>
          <w:sz w:val="24"/>
          <w:szCs w:val="20"/>
          <w:lang w:eastAsia="zh-CN"/>
        </w:rPr>
        <w:t>废弃处置、</w:t>
      </w:r>
      <w:r>
        <w:rPr>
          <w:rFonts w:hint="eastAsia" w:ascii="仿宋" w:hAnsi="仿宋" w:eastAsia="仿宋" w:cs="仿宋"/>
          <w:kern w:val="0"/>
          <w:sz w:val="24"/>
          <w:szCs w:val="20"/>
        </w:rPr>
        <w:t>技术支持等以及合同中规定乙方应承担的</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义务。</w:t>
      </w:r>
    </w:p>
    <w:p w14:paraId="196C45A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）“分包”系指中标</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成交</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供应商按采购文件、投标（响应）文件的规定，根据分包意向协议，将中标</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成交</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项目中的部分履约内容，分给具有相应资质条件的供应商履行合同的行为。</w:t>
      </w:r>
    </w:p>
    <w:p w14:paraId="5685B47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）“联合体”系指</w:t>
      </w:r>
      <w:r>
        <w:rPr>
          <w:rFonts w:hint="eastAsia" w:ascii="仿宋" w:hAnsi="仿宋" w:eastAsia="仿宋" w:cs="仿宋"/>
          <w:kern w:val="0"/>
          <w:sz w:val="24"/>
          <w:szCs w:val="20"/>
          <w:lang w:eastAsia="zh-CN"/>
        </w:rPr>
        <w:t>由</w:t>
      </w:r>
      <w:r>
        <w:rPr>
          <w:rFonts w:hint="eastAsia" w:ascii="仿宋" w:hAnsi="仿宋" w:eastAsia="仿宋" w:cs="仿宋"/>
          <w:kern w:val="0"/>
          <w:sz w:val="24"/>
          <w:szCs w:val="20"/>
        </w:rPr>
        <w:t>两个以上的自然人、法人或者</w:t>
      </w:r>
      <w:r>
        <w:rPr>
          <w:rFonts w:hint="eastAsia" w:ascii="仿宋" w:hAnsi="仿宋" w:eastAsia="仿宋" w:cs="仿宋"/>
          <w:kern w:val="0"/>
          <w:sz w:val="24"/>
          <w:szCs w:val="20"/>
          <w:lang w:val="en-US" w:eastAsia="zh-CN"/>
        </w:rPr>
        <w:t>非法人</w:t>
      </w:r>
      <w:r>
        <w:rPr>
          <w:rFonts w:hint="eastAsia" w:ascii="仿宋" w:hAnsi="仿宋" w:eastAsia="仿宋" w:cs="仿宋"/>
          <w:kern w:val="0"/>
          <w:sz w:val="24"/>
          <w:szCs w:val="20"/>
        </w:rPr>
        <w:t>组织组成，</w:t>
      </w:r>
      <w:r>
        <w:rPr>
          <w:rFonts w:hint="eastAsia" w:ascii="仿宋" w:hAnsi="仿宋" w:eastAsia="仿宋" w:cs="仿宋"/>
          <w:kern w:val="0"/>
          <w:sz w:val="24"/>
          <w:szCs w:val="20"/>
          <w:lang w:eastAsia="zh-CN"/>
        </w:rPr>
        <w:t>以一个供应商的身份共同参加政府采购的主体。</w:t>
      </w:r>
      <w:r>
        <w:rPr>
          <w:rFonts w:hint="eastAsia" w:ascii="仿宋" w:hAnsi="仿宋" w:eastAsia="仿宋" w:cs="仿宋"/>
          <w:kern w:val="0"/>
          <w:sz w:val="24"/>
          <w:szCs w:val="20"/>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承担连带责任。联合体具体要求见【政府采购合同专用条款】。</w:t>
      </w:r>
    </w:p>
    <w:p w14:paraId="0B9B0A4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）其他术语解释，见【政府采购合同专用条款】。</w:t>
      </w:r>
    </w:p>
    <w:p w14:paraId="7A98790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2.</w:t>
      </w:r>
      <w:r>
        <w:rPr>
          <w:rFonts w:hint="eastAsia" w:ascii="仿宋" w:hAnsi="仿宋" w:eastAsia="仿宋" w:cs="仿宋"/>
          <w:b/>
          <w:bCs/>
          <w:kern w:val="0"/>
          <w:sz w:val="24"/>
          <w:szCs w:val="20"/>
        </w:rPr>
        <w:t>合同标的及金额</w:t>
      </w:r>
    </w:p>
    <w:p w14:paraId="275B666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2</w:t>
      </w:r>
      <w:r>
        <w:rPr>
          <w:rFonts w:hint="eastAsia" w:ascii="仿宋" w:hAnsi="仿宋" w:eastAsia="仿宋" w:cs="仿宋"/>
          <w:kern w:val="0"/>
          <w:sz w:val="24"/>
          <w:szCs w:val="20"/>
        </w:rPr>
        <w:t>.1 合同标的及金额应与中标（成交）结果一致。乙方为履行本合同而发生的所有费用均应包含在合同</w:t>
      </w:r>
      <w:r>
        <w:rPr>
          <w:rFonts w:hint="eastAsia" w:ascii="仿宋" w:hAnsi="仿宋" w:eastAsia="仿宋" w:cs="仿宋"/>
          <w:kern w:val="0"/>
          <w:sz w:val="24"/>
          <w:szCs w:val="20"/>
          <w:lang w:eastAsia="zh-CN"/>
        </w:rPr>
        <w:t>价款</w:t>
      </w:r>
      <w:r>
        <w:rPr>
          <w:rFonts w:hint="eastAsia" w:ascii="仿宋" w:hAnsi="仿宋" w:eastAsia="仿宋" w:cs="仿宋"/>
          <w:kern w:val="0"/>
          <w:sz w:val="24"/>
          <w:szCs w:val="20"/>
        </w:rPr>
        <w:t>中，甲方不再另行支付</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任何费用。</w:t>
      </w:r>
    </w:p>
    <w:p w14:paraId="0C3E12DA">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3</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履行合同的时间、地点和方式</w:t>
      </w:r>
    </w:p>
    <w:p w14:paraId="4D33AD1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3</w:t>
      </w:r>
      <w:r>
        <w:rPr>
          <w:rFonts w:hint="eastAsia" w:ascii="仿宋" w:hAnsi="仿宋" w:eastAsia="仿宋" w:cs="仿宋"/>
          <w:kern w:val="0"/>
          <w:sz w:val="24"/>
          <w:szCs w:val="20"/>
        </w:rPr>
        <w:t>.1 乙方应当在约定的时间、地点</w:t>
      </w:r>
      <w:r>
        <w:rPr>
          <w:rFonts w:hint="eastAsia" w:ascii="仿宋" w:hAnsi="仿宋" w:eastAsia="仿宋" w:cs="仿宋"/>
          <w:kern w:val="0"/>
          <w:sz w:val="24"/>
          <w:szCs w:val="20"/>
          <w:lang w:eastAsia="zh-CN"/>
        </w:rPr>
        <w:t>，按照约定</w:t>
      </w:r>
      <w:r>
        <w:rPr>
          <w:rFonts w:hint="eastAsia" w:ascii="仿宋" w:hAnsi="仿宋" w:eastAsia="仿宋" w:cs="仿宋"/>
          <w:kern w:val="0"/>
          <w:sz w:val="24"/>
          <w:szCs w:val="20"/>
        </w:rPr>
        <w:t>方式履行合同。</w:t>
      </w:r>
    </w:p>
    <w:p w14:paraId="54A9E338">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4</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甲方的权利和义务</w:t>
      </w:r>
    </w:p>
    <w:p w14:paraId="2AC10470">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.1 签署合同后，甲方</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确定</w:t>
      </w:r>
      <w:r>
        <w:rPr>
          <w:rFonts w:hint="eastAsia" w:ascii="仿宋" w:hAnsi="仿宋" w:eastAsia="仿宋" w:cs="仿宋"/>
          <w:kern w:val="0"/>
          <w:sz w:val="24"/>
          <w:szCs w:val="20"/>
          <w:lang w:val="en-US" w:eastAsia="zh-CN"/>
        </w:rPr>
        <w:t>项目负责人（或项目联系人）</w:t>
      </w:r>
      <w:r>
        <w:rPr>
          <w:rFonts w:hint="eastAsia" w:ascii="仿宋" w:hAnsi="仿宋" w:eastAsia="仿宋" w:cs="仿宋"/>
          <w:kern w:val="0"/>
          <w:sz w:val="24"/>
          <w:szCs w:val="20"/>
        </w:rPr>
        <w:t>，负责与本合同有关的事务。甲方有权对乙方的履约行为进行检查，并及时确认乙方提交的事项。甲方应当配合乙方完成相关项目实施工作。</w:t>
      </w:r>
    </w:p>
    <w:p w14:paraId="06C54E1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.2 甲方有权要求乙方按时提交各阶段有关安排计划，并有权定期核对乙方提供货物数量、规格、质量等内容。甲方有权督促乙方工作并要求乙方更换不符合要求的货物。</w:t>
      </w:r>
    </w:p>
    <w:p w14:paraId="09D236C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.3 甲方有权要求乙方对缺陷部分予以修复，并按合同约定享有货物保修及其他合同约定的权利。</w:t>
      </w:r>
    </w:p>
    <w:p w14:paraId="7EDA50F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4.4 甲方应当按照合同约定及时对交付的货物进行验收，</w:t>
      </w:r>
      <w:r>
        <w:rPr>
          <w:rFonts w:hint="eastAsia" w:ascii="仿宋" w:hAnsi="仿宋" w:eastAsia="仿宋" w:cs="仿宋"/>
          <w:kern w:val="0"/>
          <w:sz w:val="24"/>
          <w:szCs w:val="20"/>
          <w:lang w:eastAsia="zh-CN"/>
        </w:rPr>
        <w:t>未</w:t>
      </w:r>
      <w:r>
        <w:rPr>
          <w:rFonts w:hint="eastAsia" w:ascii="仿宋" w:hAnsi="仿宋" w:eastAsia="仿宋" w:cs="仿宋"/>
          <w:kern w:val="0"/>
          <w:sz w:val="24"/>
          <w:szCs w:val="20"/>
          <w:lang w:val="en-US" w:eastAsia="zh-CN"/>
        </w:rPr>
        <w:t>在</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约定的期限内对乙方履约提出任何异议或者向乙方作出任何说明的，</w:t>
      </w:r>
      <w:r>
        <w:rPr>
          <w:rFonts w:hint="eastAsia" w:ascii="仿宋" w:hAnsi="仿宋" w:eastAsia="仿宋" w:cs="仿宋"/>
          <w:kern w:val="0"/>
          <w:sz w:val="24"/>
          <w:szCs w:val="20"/>
          <w:lang w:val="en-US" w:eastAsia="zh-CN"/>
        </w:rPr>
        <w:t>视为验收通过。</w:t>
      </w:r>
    </w:p>
    <w:p w14:paraId="215BC271">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 xml:space="preserve"> 甲方应当根据合同约定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时向乙方支付</w:t>
      </w:r>
      <w:r>
        <w:rPr>
          <w:rFonts w:hint="eastAsia" w:ascii="仿宋" w:hAnsi="仿宋" w:eastAsia="仿宋" w:cs="仿宋"/>
          <w:kern w:val="0"/>
          <w:sz w:val="24"/>
          <w:szCs w:val="20"/>
          <w:lang w:eastAsia="zh-CN"/>
        </w:rPr>
        <w:t>合同价款，不得以内部人员变更、履行内部付款流程等为由，拒绝或迟延支付。</w:t>
      </w:r>
    </w:p>
    <w:p w14:paraId="261EA045">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 xml:space="preserve"> 国家法律法规规定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约定应</w:t>
      </w:r>
      <w:r>
        <w:rPr>
          <w:rFonts w:hint="eastAsia" w:ascii="仿宋" w:hAnsi="仿宋" w:eastAsia="仿宋" w:cs="仿宋"/>
          <w:kern w:val="0"/>
          <w:sz w:val="24"/>
          <w:szCs w:val="20"/>
        </w:rPr>
        <w:t>由甲方承担的其他义务和责任。</w:t>
      </w:r>
    </w:p>
    <w:p w14:paraId="65EB926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5</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乙方的权利和义务</w:t>
      </w:r>
    </w:p>
    <w:p w14:paraId="5D264C3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.1 签署合同后，乙方</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确定</w:t>
      </w:r>
      <w:r>
        <w:rPr>
          <w:rFonts w:hint="eastAsia" w:ascii="仿宋" w:hAnsi="仿宋" w:eastAsia="仿宋" w:cs="仿宋"/>
          <w:kern w:val="0"/>
          <w:sz w:val="24"/>
          <w:szCs w:val="20"/>
          <w:lang w:val="en-US" w:eastAsia="zh-CN"/>
        </w:rPr>
        <w:t>项目负责人（或项目联系人）</w:t>
      </w:r>
      <w:r>
        <w:rPr>
          <w:rFonts w:hint="eastAsia" w:ascii="仿宋" w:hAnsi="仿宋" w:eastAsia="仿宋" w:cs="仿宋"/>
          <w:kern w:val="0"/>
          <w:sz w:val="24"/>
          <w:szCs w:val="20"/>
        </w:rPr>
        <w:t>，负责与本合同有关的事务。</w:t>
      </w:r>
    </w:p>
    <w:p w14:paraId="25E12DB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.2 乙方应按照合同要求履约，充分合理安排，确保提供的货物</w:t>
      </w:r>
      <w:r>
        <w:rPr>
          <w:rFonts w:hint="eastAsia" w:ascii="仿宋" w:hAnsi="仿宋" w:eastAsia="仿宋" w:cs="仿宋"/>
          <w:kern w:val="0"/>
          <w:sz w:val="24"/>
          <w:szCs w:val="20"/>
          <w:lang w:eastAsia="zh-CN"/>
        </w:rPr>
        <w:t>及相关</w:t>
      </w:r>
      <w:r>
        <w:rPr>
          <w:rFonts w:hint="eastAsia" w:ascii="仿宋" w:hAnsi="仿宋" w:eastAsia="仿宋" w:cs="仿宋"/>
          <w:kern w:val="0"/>
          <w:sz w:val="24"/>
          <w:szCs w:val="20"/>
        </w:rPr>
        <w:t>服务符合合同</w:t>
      </w:r>
      <w:r>
        <w:rPr>
          <w:rFonts w:hint="eastAsia" w:ascii="仿宋" w:hAnsi="仿宋" w:eastAsia="仿宋" w:cs="仿宋"/>
          <w:kern w:val="0"/>
          <w:sz w:val="24"/>
          <w:szCs w:val="20"/>
          <w:lang w:eastAsia="zh-CN"/>
        </w:rPr>
        <w:t>有关</w:t>
      </w:r>
      <w:r>
        <w:rPr>
          <w:rFonts w:hint="eastAsia" w:ascii="仿宋" w:hAnsi="仿宋" w:eastAsia="仿宋" w:cs="仿宋"/>
          <w:kern w:val="0"/>
          <w:sz w:val="24"/>
          <w:szCs w:val="20"/>
        </w:rPr>
        <w:t>要求。接受项目行业管理部门及政府有关部门的指导，配合甲方的履约检查</w:t>
      </w:r>
      <w:r>
        <w:rPr>
          <w:rFonts w:hint="eastAsia" w:ascii="仿宋" w:hAnsi="仿宋" w:eastAsia="仿宋" w:cs="仿宋"/>
          <w:kern w:val="0"/>
          <w:sz w:val="24"/>
          <w:szCs w:val="20"/>
          <w:lang w:eastAsia="zh-CN"/>
        </w:rPr>
        <w:t>及验收</w:t>
      </w:r>
      <w:r>
        <w:rPr>
          <w:rFonts w:hint="eastAsia" w:ascii="仿宋" w:hAnsi="仿宋" w:eastAsia="仿宋" w:cs="仿宋"/>
          <w:kern w:val="0"/>
          <w:sz w:val="24"/>
          <w:szCs w:val="20"/>
        </w:rPr>
        <w:t>，并负责项目实施过程中的所有协调工作。</w:t>
      </w:r>
    </w:p>
    <w:p w14:paraId="7B6EB3A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.3乙方有权根据合同约定向甲方收取</w:t>
      </w:r>
      <w:r>
        <w:rPr>
          <w:rFonts w:hint="eastAsia" w:ascii="仿宋" w:hAnsi="仿宋" w:eastAsia="仿宋" w:cs="仿宋"/>
          <w:kern w:val="0"/>
          <w:sz w:val="24"/>
          <w:szCs w:val="20"/>
          <w:lang w:eastAsia="zh-CN"/>
        </w:rPr>
        <w:t>合同价款</w:t>
      </w:r>
      <w:r>
        <w:rPr>
          <w:rFonts w:hint="eastAsia" w:ascii="仿宋" w:hAnsi="仿宋" w:eastAsia="仿宋" w:cs="仿宋"/>
          <w:kern w:val="0"/>
          <w:sz w:val="24"/>
          <w:szCs w:val="20"/>
        </w:rPr>
        <w:t>。</w:t>
      </w:r>
    </w:p>
    <w:p w14:paraId="5D3C202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.4国家法律法规规定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约定应</w:t>
      </w:r>
      <w:r>
        <w:rPr>
          <w:rFonts w:hint="eastAsia" w:ascii="仿宋" w:hAnsi="仿宋" w:eastAsia="仿宋" w:cs="仿宋"/>
          <w:kern w:val="0"/>
          <w:sz w:val="24"/>
          <w:szCs w:val="20"/>
        </w:rPr>
        <w:t>由乙方承担的其他义务和责任。</w:t>
      </w:r>
    </w:p>
    <w:p w14:paraId="399B01E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6.</w:t>
      </w:r>
      <w:r>
        <w:rPr>
          <w:rFonts w:hint="eastAsia" w:ascii="仿宋" w:hAnsi="仿宋" w:eastAsia="仿宋" w:cs="仿宋"/>
          <w:b/>
          <w:bCs/>
          <w:kern w:val="0"/>
          <w:sz w:val="24"/>
          <w:szCs w:val="20"/>
        </w:rPr>
        <w:t>合同履</w:t>
      </w:r>
      <w:r>
        <w:rPr>
          <w:rFonts w:hint="eastAsia" w:ascii="仿宋" w:hAnsi="仿宋" w:eastAsia="仿宋" w:cs="仿宋"/>
          <w:b/>
          <w:bCs/>
          <w:kern w:val="0"/>
          <w:sz w:val="24"/>
          <w:szCs w:val="20"/>
          <w:lang w:val="en-US" w:eastAsia="zh-CN"/>
        </w:rPr>
        <w:t>行</w:t>
      </w:r>
    </w:p>
    <w:p w14:paraId="022A316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6</w:t>
      </w:r>
      <w:r>
        <w:rPr>
          <w:rFonts w:hint="eastAsia" w:ascii="仿宋" w:hAnsi="仿宋" w:eastAsia="仿宋" w:cs="仿宋"/>
          <w:kern w:val="0"/>
          <w:sz w:val="24"/>
          <w:szCs w:val="20"/>
        </w:rPr>
        <w:t>.1 甲乙双方应当按照【政府采购合同专用条款】约定顺序履行合同义务；如果没有先后顺序的，应当同时履行。</w:t>
      </w:r>
    </w:p>
    <w:p w14:paraId="5DE9C030">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6</w:t>
      </w:r>
      <w:r>
        <w:rPr>
          <w:rFonts w:hint="eastAsia" w:ascii="仿宋" w:hAnsi="仿宋" w:eastAsia="仿宋" w:cs="仿宋"/>
          <w:kern w:val="0"/>
          <w:sz w:val="24"/>
          <w:szCs w:val="20"/>
        </w:rPr>
        <w:t>.2 甲乙双方按照合同约定顺序履行合同义务时，应当先履行一方未履行的，后履行一方有权拒绝其履行请求。先履行一方履行不符合约定的，后履行一方有权拒绝其相应的履行请求。</w:t>
      </w:r>
    </w:p>
    <w:p w14:paraId="23D60F6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7</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货物包装、运输</w:t>
      </w:r>
      <w:r>
        <w:rPr>
          <w:rFonts w:hint="eastAsia" w:ascii="仿宋" w:hAnsi="仿宋" w:eastAsia="仿宋" w:cs="仿宋"/>
          <w:b/>
          <w:bCs/>
          <w:kern w:val="0"/>
          <w:sz w:val="24"/>
          <w:szCs w:val="20"/>
          <w:lang w:eastAsia="zh-CN"/>
        </w:rPr>
        <w:t>、</w:t>
      </w:r>
      <w:r>
        <w:rPr>
          <w:rFonts w:hint="eastAsia" w:ascii="仿宋" w:hAnsi="仿宋" w:eastAsia="仿宋" w:cs="仿宋"/>
          <w:b/>
          <w:bCs/>
          <w:kern w:val="0"/>
          <w:sz w:val="24"/>
          <w:szCs w:val="20"/>
        </w:rPr>
        <w:t>保险</w:t>
      </w:r>
      <w:r>
        <w:rPr>
          <w:rFonts w:hint="eastAsia" w:ascii="仿宋" w:hAnsi="仿宋" w:eastAsia="仿宋" w:cs="仿宋"/>
          <w:b/>
          <w:bCs/>
          <w:kern w:val="0"/>
          <w:sz w:val="24"/>
          <w:szCs w:val="20"/>
          <w:lang w:eastAsia="zh-CN"/>
        </w:rPr>
        <w:t>和交付</w:t>
      </w:r>
      <w:r>
        <w:rPr>
          <w:rFonts w:hint="eastAsia" w:ascii="仿宋" w:hAnsi="仿宋" w:eastAsia="仿宋" w:cs="仿宋"/>
          <w:b/>
          <w:bCs/>
          <w:kern w:val="0"/>
          <w:sz w:val="24"/>
          <w:szCs w:val="20"/>
        </w:rPr>
        <w:t>要求</w:t>
      </w:r>
    </w:p>
    <w:p w14:paraId="724443EA">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.1 本合同涉及商品包装</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快递包装的，除【政府采购合同专用条款】另有</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r>
        <w:rPr>
          <w:rFonts w:hint="eastAsia" w:ascii="仿宋" w:hAnsi="仿宋" w:eastAsia="仿宋" w:cs="仿宋"/>
          <w:kern w:val="0"/>
          <w:sz w:val="24"/>
          <w:szCs w:val="20"/>
          <w:lang w:eastAsia="zh-CN"/>
        </w:rPr>
        <w:t>外</w:t>
      </w:r>
      <w:r>
        <w:rPr>
          <w:rFonts w:hint="eastAsia" w:ascii="仿宋" w:hAnsi="仿宋" w:eastAsia="仿宋" w:cs="仿宋"/>
          <w:kern w:val="0"/>
          <w:sz w:val="24"/>
          <w:szCs w:val="20"/>
        </w:rPr>
        <w:t>，包装应适应远距离运输、防潮、防震、防锈和防野蛮装卸等要求，确保货物安全无损地运抵【政府采购合同专用条款】</w:t>
      </w:r>
      <w:r>
        <w:rPr>
          <w:rFonts w:hint="eastAsia" w:ascii="仿宋" w:hAnsi="仿宋" w:eastAsia="仿宋" w:cs="仿宋"/>
          <w:kern w:val="0"/>
          <w:sz w:val="24"/>
          <w:szCs w:val="20"/>
          <w:lang w:eastAsia="zh-CN"/>
        </w:rPr>
        <w:t>约定的</w:t>
      </w:r>
      <w:r>
        <w:rPr>
          <w:rFonts w:hint="eastAsia" w:ascii="仿宋" w:hAnsi="仿宋" w:eastAsia="仿宋" w:cs="仿宋"/>
          <w:kern w:val="0"/>
          <w:sz w:val="24"/>
          <w:szCs w:val="20"/>
        </w:rPr>
        <w:t>指定现场。</w:t>
      </w:r>
    </w:p>
    <w:p w14:paraId="02E3B0D1">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.2 除【政府采购合同专用条款】另有</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r>
        <w:rPr>
          <w:rFonts w:hint="eastAsia" w:ascii="仿宋" w:hAnsi="仿宋" w:eastAsia="仿宋" w:cs="仿宋"/>
          <w:kern w:val="0"/>
          <w:sz w:val="24"/>
          <w:szCs w:val="20"/>
          <w:lang w:eastAsia="zh-CN"/>
        </w:rPr>
        <w:t>外</w:t>
      </w:r>
      <w:r>
        <w:rPr>
          <w:rFonts w:hint="eastAsia" w:ascii="仿宋" w:hAnsi="仿宋" w:eastAsia="仿宋" w:cs="仿宋"/>
          <w:kern w:val="0"/>
          <w:sz w:val="24"/>
          <w:szCs w:val="20"/>
        </w:rPr>
        <w:t>，乙方负责办理将货物运抵本合同规定的交货地点</w:t>
      </w:r>
      <w:r>
        <w:rPr>
          <w:rFonts w:hint="eastAsia" w:ascii="仿宋" w:hAnsi="仿宋" w:eastAsia="仿宋" w:cs="仿宋"/>
          <w:kern w:val="0"/>
          <w:sz w:val="24"/>
          <w:szCs w:val="20"/>
          <w:lang w:eastAsia="zh-CN"/>
        </w:rPr>
        <w:t>，并装卸、交付至甲方</w:t>
      </w:r>
      <w:r>
        <w:rPr>
          <w:rFonts w:hint="eastAsia" w:ascii="仿宋" w:hAnsi="仿宋" w:eastAsia="仿宋" w:cs="仿宋"/>
          <w:kern w:val="0"/>
          <w:sz w:val="24"/>
          <w:szCs w:val="20"/>
        </w:rPr>
        <w:t>的一切运输事项，相关费用应</w:t>
      </w:r>
      <w:r>
        <w:rPr>
          <w:rFonts w:hint="eastAsia" w:ascii="仿宋" w:hAnsi="仿宋" w:eastAsia="仿宋" w:cs="仿宋"/>
          <w:kern w:val="0"/>
          <w:sz w:val="24"/>
          <w:szCs w:val="20"/>
          <w:lang w:eastAsia="zh-CN"/>
        </w:rPr>
        <w:t>包含</w:t>
      </w:r>
      <w:r>
        <w:rPr>
          <w:rFonts w:hint="eastAsia" w:ascii="仿宋" w:hAnsi="仿宋" w:eastAsia="仿宋" w:cs="仿宋"/>
          <w:kern w:val="0"/>
          <w:sz w:val="24"/>
          <w:szCs w:val="20"/>
        </w:rPr>
        <w:t>在合同</w:t>
      </w:r>
      <w:r>
        <w:rPr>
          <w:rFonts w:hint="eastAsia" w:ascii="仿宋" w:hAnsi="仿宋" w:eastAsia="仿宋" w:cs="仿宋"/>
          <w:kern w:val="0"/>
          <w:sz w:val="24"/>
          <w:szCs w:val="20"/>
          <w:lang w:eastAsia="zh-CN"/>
        </w:rPr>
        <w:t>价款</w:t>
      </w:r>
      <w:r>
        <w:rPr>
          <w:rFonts w:hint="eastAsia" w:ascii="仿宋" w:hAnsi="仿宋" w:eastAsia="仿宋" w:cs="仿宋"/>
          <w:kern w:val="0"/>
          <w:sz w:val="24"/>
          <w:szCs w:val="20"/>
        </w:rPr>
        <w:t>中。</w:t>
      </w:r>
    </w:p>
    <w:p w14:paraId="57AA4C4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.3 货物保险要求按【政府采购合同专用条款】规定执行。</w:t>
      </w:r>
    </w:p>
    <w:p w14:paraId="31BA1E1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 xml:space="preserve">.4 </w:t>
      </w:r>
      <w:r>
        <w:rPr>
          <w:rFonts w:hint="eastAsia" w:ascii="仿宋" w:hAnsi="仿宋" w:eastAsia="仿宋" w:cs="仿宋"/>
          <w:kern w:val="0"/>
          <w:sz w:val="24"/>
          <w:szCs w:val="20"/>
          <w:lang w:val="en-US" w:eastAsia="zh-CN"/>
        </w:rPr>
        <w:t>除采购活动</w:t>
      </w:r>
      <w:r>
        <w:rPr>
          <w:rFonts w:hint="eastAsia" w:ascii="仿宋" w:hAnsi="仿宋" w:eastAsia="仿宋" w:cs="仿宋"/>
          <w:kern w:val="0"/>
          <w:sz w:val="24"/>
          <w:szCs w:val="20"/>
        </w:rPr>
        <w:t>对商品包装</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w:t>
      </w:r>
      <w:r>
        <w:rPr>
          <w:rFonts w:hint="eastAsia" w:ascii="仿宋" w:hAnsi="仿宋" w:eastAsia="仿宋" w:cs="仿宋"/>
          <w:kern w:val="0"/>
          <w:sz w:val="24"/>
          <w:szCs w:val="20"/>
          <w:lang w:val="en-US" w:eastAsia="zh-CN"/>
        </w:rPr>
        <w:t>达成具体约定外</w:t>
      </w:r>
      <w:r>
        <w:rPr>
          <w:rFonts w:hint="eastAsia" w:ascii="仿宋" w:hAnsi="仿宋" w:eastAsia="仿宋" w:cs="仿宋"/>
          <w:kern w:val="0"/>
          <w:sz w:val="24"/>
          <w:szCs w:val="20"/>
        </w:rPr>
        <w:t>，乙方提供产品及相关快递服务</w:t>
      </w:r>
      <w:r>
        <w:rPr>
          <w:rFonts w:hint="eastAsia" w:ascii="仿宋" w:hAnsi="仿宋" w:eastAsia="仿宋" w:cs="仿宋"/>
          <w:kern w:val="0"/>
          <w:sz w:val="24"/>
          <w:szCs w:val="20"/>
          <w:lang w:val="en-US" w:eastAsia="zh-CN"/>
        </w:rPr>
        <w:t>涉及到</w:t>
      </w:r>
      <w:r>
        <w:rPr>
          <w:rFonts w:hint="eastAsia" w:ascii="仿宋" w:hAnsi="仿宋" w:eastAsia="仿宋" w:cs="仿宋"/>
          <w:kern w:val="0"/>
          <w:sz w:val="24"/>
          <w:szCs w:val="20"/>
        </w:rPr>
        <w:t>具体包装要求</w:t>
      </w:r>
      <w:r>
        <w:rPr>
          <w:rFonts w:hint="eastAsia" w:ascii="仿宋" w:hAnsi="仿宋" w:eastAsia="仿宋" w:cs="仿宋"/>
          <w:kern w:val="0"/>
          <w:sz w:val="24"/>
          <w:szCs w:val="20"/>
          <w:lang w:val="en-US" w:eastAsia="zh-CN"/>
        </w:rPr>
        <w:t>的，</w:t>
      </w:r>
      <w:r>
        <w:rPr>
          <w:rFonts w:hint="eastAsia" w:ascii="仿宋" w:hAnsi="仿宋" w:eastAsia="仿宋" w:cs="仿宋"/>
          <w:kern w:val="0"/>
          <w:sz w:val="24"/>
          <w:szCs w:val="20"/>
        </w:rPr>
        <w:t>应</w:t>
      </w:r>
      <w:r>
        <w:rPr>
          <w:rFonts w:hint="eastAsia" w:ascii="仿宋" w:hAnsi="仿宋" w:eastAsia="仿宋" w:cs="仿宋"/>
          <w:kern w:val="0"/>
          <w:sz w:val="24"/>
          <w:szCs w:val="20"/>
          <w:lang w:val="en-US" w:eastAsia="zh-CN"/>
        </w:rPr>
        <w:t>不低于</w:t>
      </w:r>
      <w:r>
        <w:rPr>
          <w:rFonts w:hint="eastAsia" w:ascii="仿宋" w:hAnsi="仿宋" w:eastAsia="仿宋" w:cs="仿宋"/>
          <w:kern w:val="0"/>
          <w:sz w:val="24"/>
          <w:szCs w:val="20"/>
        </w:rPr>
        <w:t>《商品包装政府采购需求标准（试行）</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快递包装政府采购需求标准（试行）》</w:t>
      </w:r>
      <w:r>
        <w:rPr>
          <w:rFonts w:hint="eastAsia" w:ascii="仿宋" w:hAnsi="仿宋" w:eastAsia="仿宋" w:cs="仿宋"/>
          <w:kern w:val="0"/>
          <w:sz w:val="24"/>
          <w:szCs w:val="20"/>
          <w:lang w:val="en-US" w:eastAsia="zh-CN"/>
        </w:rPr>
        <w:t>标准</w:t>
      </w:r>
      <w:r>
        <w:rPr>
          <w:rFonts w:hint="eastAsia" w:ascii="仿宋" w:hAnsi="仿宋" w:eastAsia="仿宋" w:cs="仿宋"/>
          <w:kern w:val="0"/>
          <w:sz w:val="24"/>
          <w:szCs w:val="20"/>
        </w:rPr>
        <w:t>，并作为履约验收的内容，必要时甲方可以要求乙方在履约验收环节出具检测报告。</w:t>
      </w:r>
    </w:p>
    <w:p w14:paraId="1285E68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7.5 </w:t>
      </w:r>
      <w:r>
        <w:rPr>
          <w:rFonts w:hint="eastAsia" w:ascii="仿宋" w:hAnsi="仿宋" w:eastAsia="仿宋" w:cs="仿宋"/>
          <w:kern w:val="0"/>
          <w:sz w:val="24"/>
          <w:szCs w:val="20"/>
        </w:rPr>
        <w:t>乙方在运输到达之前</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提前通知</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，并提示货物运输装卸的注意事项</w:t>
      </w:r>
      <w:r>
        <w:rPr>
          <w:rFonts w:hint="eastAsia" w:ascii="仿宋" w:hAnsi="仿宋" w:eastAsia="仿宋" w:cs="仿宋"/>
          <w:kern w:val="0"/>
          <w:sz w:val="24"/>
          <w:szCs w:val="20"/>
          <w:lang w:eastAsia="zh-CN"/>
        </w:rPr>
        <w:t>，甲方配合乙方做好货物的接收工作。</w:t>
      </w:r>
    </w:p>
    <w:p w14:paraId="179FC1A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7.6 </w:t>
      </w:r>
      <w:r>
        <w:rPr>
          <w:rFonts w:hint="eastAsia" w:ascii="仿宋" w:hAnsi="仿宋" w:eastAsia="仿宋" w:cs="仿宋"/>
          <w:kern w:val="0"/>
          <w:sz w:val="24"/>
          <w:szCs w:val="20"/>
        </w:rPr>
        <w:t>如因包装</w:t>
      </w:r>
      <w:r>
        <w:rPr>
          <w:rFonts w:hint="eastAsia" w:ascii="仿宋" w:hAnsi="仿宋" w:eastAsia="仿宋" w:cs="仿宋"/>
          <w:kern w:val="0"/>
          <w:sz w:val="24"/>
          <w:szCs w:val="20"/>
          <w:lang w:eastAsia="zh-CN"/>
        </w:rPr>
        <w:t>、运输</w:t>
      </w:r>
      <w:r>
        <w:rPr>
          <w:rFonts w:hint="eastAsia" w:ascii="仿宋" w:hAnsi="仿宋" w:eastAsia="仿宋" w:cs="仿宋"/>
          <w:kern w:val="0"/>
          <w:sz w:val="24"/>
          <w:szCs w:val="20"/>
        </w:rPr>
        <w:t>问题导致货物</w:t>
      </w:r>
      <w:r>
        <w:rPr>
          <w:rFonts w:hint="eastAsia" w:ascii="仿宋" w:hAnsi="仿宋" w:eastAsia="仿宋" w:cs="仿宋"/>
          <w:kern w:val="0"/>
          <w:sz w:val="24"/>
          <w:szCs w:val="20"/>
          <w:lang w:eastAsia="zh-CN"/>
        </w:rPr>
        <w:t>损毁、丢失</w:t>
      </w:r>
      <w:r>
        <w:rPr>
          <w:rFonts w:hint="eastAsia" w:ascii="仿宋" w:hAnsi="仿宋" w:eastAsia="仿宋" w:cs="仿宋"/>
          <w:kern w:val="0"/>
          <w:sz w:val="24"/>
          <w:szCs w:val="20"/>
        </w:rPr>
        <w:t>或者品质下降，</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有权要求降价、换货、拒收部分或整批货物，由此</w:t>
      </w:r>
      <w:r>
        <w:rPr>
          <w:rFonts w:hint="eastAsia" w:ascii="仿宋" w:hAnsi="仿宋" w:eastAsia="仿宋" w:cs="仿宋"/>
          <w:kern w:val="0"/>
          <w:sz w:val="24"/>
          <w:szCs w:val="20"/>
          <w:lang w:eastAsia="zh-CN"/>
        </w:rPr>
        <w:t>产生</w:t>
      </w:r>
      <w:r>
        <w:rPr>
          <w:rFonts w:hint="eastAsia" w:ascii="仿宋" w:hAnsi="仿宋" w:eastAsia="仿宋" w:cs="仿宋"/>
          <w:kern w:val="0"/>
          <w:sz w:val="24"/>
          <w:szCs w:val="20"/>
        </w:rPr>
        <w:t>的费用和损失，均由</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承担。</w:t>
      </w:r>
    </w:p>
    <w:p w14:paraId="094474A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default" w:ascii="仿宋" w:hAnsi="仿宋" w:eastAsia="仿宋" w:cs="仿宋"/>
          <w:b/>
          <w:bCs/>
          <w:kern w:val="0"/>
          <w:sz w:val="24"/>
          <w:szCs w:val="20"/>
          <w:lang w:eastAsia="zh-CN"/>
        </w:rPr>
        <w:t>8</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质量标准和保证</w:t>
      </w:r>
    </w:p>
    <w:p w14:paraId="661E6F9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8</w:t>
      </w:r>
      <w:r>
        <w:rPr>
          <w:rFonts w:hint="eastAsia" w:ascii="仿宋" w:hAnsi="仿宋" w:eastAsia="仿宋" w:cs="仿宋"/>
          <w:kern w:val="0"/>
          <w:sz w:val="24"/>
          <w:szCs w:val="20"/>
        </w:rPr>
        <w:t>.1 质量标准</w:t>
      </w:r>
    </w:p>
    <w:p w14:paraId="4BDC02A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（1）本合同下</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的货物应符合</w:t>
      </w:r>
      <w:r>
        <w:rPr>
          <w:rFonts w:hint="eastAsia" w:ascii="仿宋" w:hAnsi="仿宋" w:eastAsia="仿宋" w:cs="仿宋"/>
          <w:kern w:val="0"/>
          <w:sz w:val="24"/>
          <w:szCs w:val="20"/>
          <w:lang w:eastAsia="zh-CN"/>
        </w:rPr>
        <w:t>合同约</w:t>
      </w:r>
      <w:r>
        <w:rPr>
          <w:rFonts w:hint="eastAsia" w:ascii="仿宋" w:hAnsi="仿宋" w:eastAsia="仿宋" w:cs="仿宋"/>
          <w:kern w:val="0"/>
          <w:sz w:val="24"/>
          <w:szCs w:val="20"/>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kern w:val="0"/>
          <w:sz w:val="24"/>
          <w:szCs w:val="20"/>
          <w:lang w:eastAsia="zh-CN"/>
        </w:rPr>
        <w:t>。</w:t>
      </w:r>
    </w:p>
    <w:p w14:paraId="08F7B67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32A7EEA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（3）乙方所</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的货物应符合国家有关安全、环保、卫生</w:t>
      </w:r>
      <w:r>
        <w:rPr>
          <w:rFonts w:hint="eastAsia" w:ascii="仿宋" w:hAnsi="仿宋" w:eastAsia="仿宋" w:cs="仿宋"/>
          <w:kern w:val="0"/>
          <w:sz w:val="24"/>
          <w:szCs w:val="20"/>
          <w:lang w:eastAsia="zh-CN"/>
        </w:rPr>
        <w:t>的</w:t>
      </w:r>
      <w:r>
        <w:rPr>
          <w:rFonts w:hint="eastAsia" w:ascii="仿宋" w:hAnsi="仿宋" w:eastAsia="仿宋" w:cs="仿宋"/>
          <w:kern w:val="0"/>
          <w:sz w:val="24"/>
          <w:szCs w:val="20"/>
        </w:rPr>
        <w:t>规定。</w:t>
      </w:r>
    </w:p>
    <w:p w14:paraId="470DFF4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（4）乙方应向甲方提交所</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货物的技术文件，包括相应的中文技术文件，如：产品目录、图纸、操作手册、使用说明、维护手册或服务指南</w:t>
      </w:r>
      <w:r>
        <w:rPr>
          <w:rFonts w:hint="eastAsia" w:ascii="仿宋" w:hAnsi="仿宋" w:eastAsia="仿宋" w:cs="仿宋"/>
          <w:kern w:val="0"/>
          <w:sz w:val="24"/>
          <w:szCs w:val="20"/>
          <w:lang w:eastAsia="zh-CN"/>
        </w:rPr>
        <w:t>等</w:t>
      </w:r>
      <w:r>
        <w:rPr>
          <w:rFonts w:hint="eastAsia" w:ascii="仿宋" w:hAnsi="仿宋" w:eastAsia="仿宋" w:cs="仿宋"/>
          <w:kern w:val="0"/>
          <w:sz w:val="24"/>
          <w:szCs w:val="20"/>
        </w:rPr>
        <w:t>。</w:t>
      </w:r>
      <w:r>
        <w:rPr>
          <w:rFonts w:hint="eastAsia" w:ascii="仿宋" w:hAnsi="仿宋" w:eastAsia="仿宋" w:cs="仿宋"/>
          <w:kern w:val="0"/>
          <w:sz w:val="24"/>
          <w:szCs w:val="20"/>
          <w:lang w:eastAsia="zh-CN"/>
        </w:rPr>
        <w:t>上述</w:t>
      </w:r>
      <w:r>
        <w:rPr>
          <w:rFonts w:hint="eastAsia" w:ascii="仿宋" w:hAnsi="仿宋" w:eastAsia="仿宋" w:cs="仿宋"/>
          <w:kern w:val="0"/>
          <w:sz w:val="24"/>
          <w:szCs w:val="20"/>
        </w:rPr>
        <w:t>文件应包装好随货物一同发运。</w:t>
      </w:r>
    </w:p>
    <w:p w14:paraId="21691DB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8</w:t>
      </w:r>
      <w:r>
        <w:rPr>
          <w:rFonts w:hint="eastAsia" w:ascii="仿宋" w:hAnsi="仿宋" w:eastAsia="仿宋" w:cs="仿宋"/>
          <w:kern w:val="0"/>
          <w:sz w:val="24"/>
          <w:szCs w:val="20"/>
        </w:rPr>
        <w:t>.2 保证</w:t>
      </w:r>
    </w:p>
    <w:p w14:paraId="095C886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（1）乙方应保证</w:t>
      </w:r>
      <w:r>
        <w:rPr>
          <w:rFonts w:hint="eastAsia" w:ascii="仿宋" w:hAnsi="仿宋" w:eastAsia="仿宋" w:cs="仿宋"/>
          <w:kern w:val="0"/>
          <w:sz w:val="24"/>
          <w:szCs w:val="20"/>
          <w:lang w:eastAsia="zh-CN"/>
        </w:rPr>
        <w:t>提供的货物</w:t>
      </w:r>
      <w:r>
        <w:rPr>
          <w:rFonts w:hint="eastAsia" w:ascii="仿宋" w:hAnsi="仿宋" w:eastAsia="仿宋" w:cs="仿宋"/>
          <w:kern w:val="0"/>
          <w:sz w:val="24"/>
          <w:szCs w:val="20"/>
        </w:rPr>
        <w:t>完全符合合同规定的质量、规格和性能要求。乙方应保证货物在正确安装、正常使用和保养条件下，在其使用寿命期内具</w:t>
      </w:r>
      <w:r>
        <w:rPr>
          <w:rFonts w:hint="eastAsia" w:ascii="仿宋" w:hAnsi="仿宋" w:eastAsia="仿宋" w:cs="仿宋"/>
          <w:kern w:val="0"/>
          <w:sz w:val="24"/>
          <w:szCs w:val="20"/>
          <w:lang w:eastAsia="zh-CN"/>
        </w:rPr>
        <w:t>备合同约定</w:t>
      </w:r>
      <w:r>
        <w:rPr>
          <w:rFonts w:hint="eastAsia" w:ascii="仿宋" w:hAnsi="仿宋" w:eastAsia="仿宋" w:cs="仿宋"/>
          <w:kern w:val="0"/>
          <w:sz w:val="24"/>
          <w:szCs w:val="20"/>
        </w:rPr>
        <w:t>的性能。</w:t>
      </w:r>
      <w:r>
        <w:rPr>
          <w:rFonts w:hint="eastAsia" w:ascii="仿宋" w:hAnsi="仿宋" w:eastAsia="仿宋" w:cs="仿宋"/>
          <w:kern w:val="0"/>
          <w:sz w:val="24"/>
          <w:szCs w:val="20"/>
          <w:lang w:eastAsia="zh-CN"/>
        </w:rPr>
        <w:t>存在</w:t>
      </w:r>
      <w:r>
        <w:rPr>
          <w:rFonts w:hint="eastAsia" w:ascii="仿宋" w:hAnsi="仿宋" w:eastAsia="仿宋" w:cs="仿宋"/>
          <w:kern w:val="0"/>
          <w:sz w:val="24"/>
          <w:szCs w:val="20"/>
        </w:rPr>
        <w:t>质量保证期的，货物最终交付验收</w:t>
      </w:r>
      <w:r>
        <w:rPr>
          <w:rFonts w:hint="eastAsia" w:ascii="仿宋" w:hAnsi="仿宋" w:eastAsia="仿宋" w:cs="仿宋"/>
          <w:kern w:val="0"/>
          <w:sz w:val="24"/>
          <w:szCs w:val="20"/>
          <w:lang w:eastAsia="zh-CN"/>
        </w:rPr>
        <w:t>合格</w:t>
      </w:r>
      <w:r>
        <w:rPr>
          <w:rFonts w:hint="eastAsia" w:ascii="仿宋" w:hAnsi="仿宋" w:eastAsia="仿宋" w:cs="仿宋"/>
          <w:kern w:val="0"/>
          <w:sz w:val="24"/>
          <w:szCs w:val="20"/>
        </w:rPr>
        <w:t>后</w:t>
      </w:r>
      <w:r>
        <w:rPr>
          <w:rFonts w:hint="eastAsia" w:ascii="仿宋" w:hAnsi="仿宋" w:eastAsia="仿宋" w:cs="仿宋"/>
          <w:kern w:val="0"/>
          <w:sz w:val="24"/>
          <w:szCs w:val="20"/>
          <w:lang w:eastAsia="zh-CN"/>
        </w:rPr>
        <w:t>在</w:t>
      </w:r>
      <w:r>
        <w:rPr>
          <w:rFonts w:hint="eastAsia" w:ascii="仿宋" w:hAnsi="仿宋" w:eastAsia="仿宋" w:cs="仿宋"/>
          <w:kern w:val="0"/>
          <w:sz w:val="24"/>
          <w:szCs w:val="20"/>
        </w:rPr>
        <w:t>【政府采购合同专用条款】规定或乙方</w:t>
      </w:r>
      <w:r>
        <w:rPr>
          <w:rFonts w:hint="eastAsia" w:ascii="仿宋" w:hAnsi="仿宋" w:eastAsia="仿宋" w:cs="仿宋"/>
          <w:kern w:val="0"/>
          <w:sz w:val="24"/>
          <w:szCs w:val="20"/>
          <w:lang w:eastAsia="zh-CN"/>
        </w:rPr>
        <w:t>书面</w:t>
      </w:r>
      <w:r>
        <w:rPr>
          <w:rFonts w:hint="eastAsia" w:ascii="仿宋" w:hAnsi="仿宋" w:eastAsia="仿宋" w:cs="仿宋"/>
          <w:kern w:val="0"/>
          <w:sz w:val="24"/>
          <w:szCs w:val="20"/>
        </w:rPr>
        <w:t>承诺（两者以较长的为准）的质量保证期内，本保证保持有效。</w:t>
      </w:r>
    </w:p>
    <w:p w14:paraId="18007F3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7BA9635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（3）乙方收到通知后</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应在【政府采购合同专用条款】规定的响应时间内以合理的速度免费维修或更换有缺陷的货物或部件。</w:t>
      </w:r>
    </w:p>
    <w:p w14:paraId="79969DB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.1条规定以书面形式</w:t>
      </w:r>
      <w:r>
        <w:rPr>
          <w:rFonts w:hint="eastAsia" w:ascii="仿宋" w:hAnsi="仿宋" w:eastAsia="仿宋" w:cs="仿宋"/>
          <w:kern w:val="0"/>
          <w:sz w:val="24"/>
          <w:szCs w:val="20"/>
          <w:lang w:eastAsia="zh-CN"/>
        </w:rPr>
        <w:t>追究</w:t>
      </w:r>
      <w:r>
        <w:rPr>
          <w:rFonts w:hint="eastAsia" w:ascii="仿宋" w:hAnsi="仿宋" w:eastAsia="仿宋" w:cs="仿宋"/>
          <w:kern w:val="0"/>
          <w:sz w:val="24"/>
          <w:szCs w:val="20"/>
        </w:rPr>
        <w:t>乙方</w:t>
      </w:r>
      <w:r>
        <w:rPr>
          <w:rFonts w:hint="eastAsia" w:ascii="仿宋" w:hAnsi="仿宋" w:eastAsia="仿宋" w:cs="仿宋"/>
          <w:kern w:val="0"/>
          <w:sz w:val="24"/>
          <w:szCs w:val="20"/>
          <w:lang w:eastAsia="zh-CN"/>
        </w:rPr>
        <w:t>的违约责任</w:t>
      </w:r>
      <w:r>
        <w:rPr>
          <w:rFonts w:hint="eastAsia" w:ascii="仿宋" w:hAnsi="仿宋" w:eastAsia="仿宋" w:cs="仿宋"/>
          <w:kern w:val="0"/>
          <w:sz w:val="24"/>
          <w:szCs w:val="20"/>
        </w:rPr>
        <w:t>。</w:t>
      </w:r>
    </w:p>
    <w:p w14:paraId="0428159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w:t>
      </w:r>
      <w:r>
        <w:rPr>
          <w:rFonts w:hint="eastAsia" w:ascii="仿宋" w:hAnsi="仿宋" w:eastAsia="仿宋" w:cs="仿宋"/>
          <w:kern w:val="0"/>
          <w:sz w:val="24"/>
          <w:szCs w:val="20"/>
          <w:lang w:eastAsia="zh-CN"/>
        </w:rPr>
        <w:t>约定</w:t>
      </w:r>
      <w:r>
        <w:rPr>
          <w:rFonts w:hint="eastAsia" w:ascii="仿宋" w:hAnsi="仿宋" w:eastAsia="仿宋" w:cs="仿宋"/>
          <w:kern w:val="0"/>
          <w:sz w:val="24"/>
          <w:szCs w:val="20"/>
        </w:rPr>
        <w:t>对乙方行使的其他权利不受影响。</w:t>
      </w:r>
    </w:p>
    <w:p w14:paraId="7EDD20E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eastAsia="zh-CN"/>
        </w:rPr>
        <w:t>9</w:t>
      </w:r>
      <w:r>
        <w:rPr>
          <w:rFonts w:hint="default" w:ascii="仿宋" w:hAnsi="仿宋" w:eastAsia="仿宋" w:cs="仿宋"/>
          <w:b/>
          <w:bCs/>
          <w:kern w:val="0"/>
          <w:sz w:val="24"/>
          <w:szCs w:val="20"/>
        </w:rPr>
        <w:t>.权利瑕疵担保</w:t>
      </w:r>
    </w:p>
    <w:p w14:paraId="5B6E1FF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.1 乙方保证对其出售的货物享有合法的权利。</w:t>
      </w:r>
    </w:p>
    <w:p w14:paraId="664CE35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.2 乙方保证在交付的货物上不存在抵押权等担保物权。</w:t>
      </w:r>
    </w:p>
    <w:p w14:paraId="60BBC31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.3 如甲方使用</w:t>
      </w:r>
      <w:r>
        <w:rPr>
          <w:rFonts w:hint="eastAsia" w:ascii="仿宋" w:hAnsi="仿宋" w:eastAsia="仿宋" w:cs="仿宋"/>
          <w:kern w:val="0"/>
          <w:sz w:val="24"/>
          <w:szCs w:val="20"/>
          <w:lang w:val="en-US" w:eastAsia="zh-CN"/>
        </w:rPr>
        <w:t>上述</w:t>
      </w:r>
      <w:r>
        <w:rPr>
          <w:rFonts w:hint="eastAsia" w:ascii="仿宋" w:hAnsi="仿宋" w:eastAsia="仿宋" w:cs="仿宋"/>
          <w:kern w:val="0"/>
          <w:sz w:val="24"/>
          <w:szCs w:val="20"/>
        </w:rPr>
        <w:t>货物构成</w:t>
      </w:r>
      <w:r>
        <w:rPr>
          <w:rFonts w:hint="eastAsia" w:ascii="仿宋" w:hAnsi="仿宋" w:eastAsia="仿宋" w:cs="仿宋"/>
          <w:kern w:val="0"/>
          <w:sz w:val="24"/>
          <w:szCs w:val="20"/>
          <w:lang w:val="en-US" w:eastAsia="zh-CN"/>
        </w:rPr>
        <w:t>对第三人</w:t>
      </w:r>
      <w:r>
        <w:rPr>
          <w:rFonts w:hint="eastAsia" w:ascii="仿宋" w:hAnsi="仿宋" w:eastAsia="仿宋" w:cs="仿宋"/>
          <w:kern w:val="0"/>
          <w:sz w:val="24"/>
          <w:szCs w:val="20"/>
        </w:rPr>
        <w:t>侵权的，则由乙方承担全部责任。</w:t>
      </w:r>
    </w:p>
    <w:p w14:paraId="7C48A14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0</w:t>
      </w:r>
      <w:r>
        <w:rPr>
          <w:rFonts w:hint="default" w:ascii="仿宋" w:hAnsi="仿宋" w:eastAsia="仿宋" w:cs="仿宋"/>
          <w:b/>
          <w:bCs/>
          <w:kern w:val="0"/>
          <w:sz w:val="24"/>
          <w:szCs w:val="20"/>
        </w:rPr>
        <w:t>.知识产权保护</w:t>
      </w:r>
    </w:p>
    <w:p w14:paraId="2C2BA0D6">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0</w:t>
      </w:r>
      <w:r>
        <w:rPr>
          <w:rFonts w:hint="eastAsia" w:ascii="仿宋" w:hAnsi="仿宋" w:eastAsia="仿宋" w:cs="仿宋"/>
          <w:kern w:val="0"/>
          <w:sz w:val="24"/>
          <w:szCs w:val="20"/>
        </w:rPr>
        <w:t>.1 乙方对其所销售的货物应当享有知识产权或经权利人合法授权，保证没有侵犯任何第三人的知识产权等权利。</w:t>
      </w:r>
      <w:bookmarkStart w:id="86" w:name="_Hlk163047038"/>
      <w:r>
        <w:rPr>
          <w:rFonts w:hint="eastAsia" w:ascii="仿宋" w:hAnsi="仿宋" w:eastAsia="仿宋" w:cs="仿宋"/>
          <w:kern w:val="0"/>
          <w:sz w:val="24"/>
          <w:szCs w:val="20"/>
        </w:rPr>
        <w:t>因违反前述约定对第三人构成侵权的，应当由乙方向第三人承担法律责任；甲方依法向第三人赔偿后，有权向乙方追偿。甲方有其他损失的，乙方应当赔偿</w:t>
      </w:r>
      <w:bookmarkEnd w:id="86"/>
      <w:r>
        <w:rPr>
          <w:rFonts w:hint="eastAsia" w:ascii="仿宋" w:hAnsi="仿宋" w:eastAsia="仿宋" w:cs="仿宋"/>
          <w:kern w:val="0"/>
          <w:sz w:val="24"/>
          <w:szCs w:val="20"/>
        </w:rPr>
        <w:t>。</w:t>
      </w:r>
    </w:p>
    <w:p w14:paraId="21F3444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1</w:t>
      </w:r>
      <w:r>
        <w:rPr>
          <w:rFonts w:hint="default" w:ascii="仿宋" w:hAnsi="仿宋" w:eastAsia="仿宋" w:cs="仿宋"/>
          <w:b/>
          <w:bCs/>
          <w:kern w:val="0"/>
          <w:sz w:val="24"/>
          <w:szCs w:val="20"/>
        </w:rPr>
        <w:t>.保密义务</w:t>
      </w:r>
    </w:p>
    <w:p w14:paraId="4906C2F2">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11.1 </w:t>
      </w:r>
      <w:r>
        <w:rPr>
          <w:rFonts w:hint="eastAsia" w:ascii="仿宋" w:hAnsi="仿宋" w:eastAsia="仿宋" w:cs="仿宋"/>
          <w:kern w:val="0"/>
          <w:sz w:val="24"/>
          <w:szCs w:val="20"/>
        </w:rPr>
        <w:t>甲、乙双方</w:t>
      </w:r>
      <w:r>
        <w:rPr>
          <w:rFonts w:hint="eastAsia" w:ascii="仿宋" w:hAnsi="仿宋" w:eastAsia="仿宋" w:cs="仿宋"/>
          <w:kern w:val="0"/>
          <w:sz w:val="24"/>
          <w:szCs w:val="20"/>
          <w:lang w:eastAsia="zh-CN"/>
        </w:rPr>
        <w:t>对</w:t>
      </w:r>
      <w:r>
        <w:rPr>
          <w:rFonts w:hint="eastAsia" w:ascii="仿宋" w:hAnsi="仿宋" w:eastAsia="仿宋" w:cs="仿宋"/>
          <w:kern w:val="0"/>
          <w:sz w:val="24"/>
          <w:szCs w:val="20"/>
        </w:rPr>
        <w:t>采购和合同履行过程中所获悉的</w:t>
      </w:r>
      <w:r>
        <w:rPr>
          <w:rFonts w:hint="eastAsia" w:ascii="仿宋" w:hAnsi="仿宋" w:eastAsia="仿宋" w:cs="仿宋"/>
          <w:kern w:val="0"/>
          <w:sz w:val="24"/>
          <w:szCs w:val="20"/>
          <w:lang w:eastAsia="zh-CN"/>
        </w:rPr>
        <w:t>国家秘密、工作秘密、</w:t>
      </w:r>
      <w:r>
        <w:rPr>
          <w:rFonts w:hint="eastAsia" w:ascii="仿宋" w:hAnsi="仿宋" w:eastAsia="仿宋" w:cs="仿宋"/>
          <w:kern w:val="0"/>
          <w:sz w:val="24"/>
          <w:szCs w:val="20"/>
        </w:rPr>
        <w:t>商业秘密或者其他应当保密的信息，均有保密义务</w:t>
      </w:r>
      <w:r>
        <w:rPr>
          <w:rFonts w:hint="eastAsia" w:ascii="仿宋" w:hAnsi="仿宋" w:eastAsia="仿宋" w:cs="仿宋"/>
          <w:kern w:val="0"/>
          <w:sz w:val="24"/>
          <w:szCs w:val="20"/>
          <w:lang w:eastAsia="zh-CN"/>
        </w:rPr>
        <w:t>且不受合同有效期所限，直至该信息成为公开信息</w:t>
      </w:r>
      <w:r>
        <w:rPr>
          <w:rFonts w:hint="eastAsia" w:ascii="仿宋" w:hAnsi="仿宋" w:eastAsia="仿宋" w:cs="仿宋"/>
          <w:kern w:val="0"/>
          <w:sz w:val="24"/>
          <w:szCs w:val="20"/>
        </w:rPr>
        <w:t>。泄露、不正当地使用</w:t>
      </w:r>
      <w:r>
        <w:rPr>
          <w:rFonts w:hint="eastAsia" w:ascii="仿宋" w:hAnsi="仿宋" w:eastAsia="仿宋" w:cs="仿宋"/>
          <w:kern w:val="0"/>
          <w:sz w:val="24"/>
          <w:szCs w:val="20"/>
          <w:lang w:eastAsia="zh-CN"/>
        </w:rPr>
        <w:t>国家秘密、工作秘密、</w:t>
      </w:r>
      <w:r>
        <w:rPr>
          <w:rFonts w:hint="eastAsia" w:ascii="仿宋" w:hAnsi="仿宋" w:eastAsia="仿宋" w:cs="仿宋"/>
          <w:kern w:val="0"/>
          <w:sz w:val="24"/>
          <w:szCs w:val="20"/>
        </w:rPr>
        <w:t>商业秘密或者</w:t>
      </w:r>
      <w:r>
        <w:rPr>
          <w:rFonts w:hint="eastAsia" w:ascii="仿宋" w:hAnsi="仿宋" w:eastAsia="仿宋" w:cs="仿宋"/>
          <w:kern w:val="0"/>
          <w:sz w:val="24"/>
          <w:szCs w:val="20"/>
          <w:lang w:eastAsia="zh-CN"/>
        </w:rPr>
        <w:t>其他应当保密的</w:t>
      </w:r>
      <w:r>
        <w:rPr>
          <w:rFonts w:hint="eastAsia" w:ascii="仿宋" w:hAnsi="仿宋" w:eastAsia="仿宋" w:cs="仿宋"/>
          <w:kern w:val="0"/>
          <w:sz w:val="24"/>
          <w:szCs w:val="20"/>
        </w:rPr>
        <w:t>信息，应当承担</w:t>
      </w:r>
      <w:r>
        <w:rPr>
          <w:rFonts w:hint="eastAsia" w:ascii="仿宋" w:hAnsi="仿宋" w:eastAsia="仿宋" w:cs="仿宋"/>
          <w:kern w:val="0"/>
          <w:sz w:val="24"/>
          <w:szCs w:val="20"/>
          <w:lang w:eastAsia="zh-CN"/>
        </w:rPr>
        <w:t>相应</w:t>
      </w:r>
      <w:r>
        <w:rPr>
          <w:rFonts w:hint="eastAsia" w:ascii="仿宋" w:hAnsi="仿宋" w:eastAsia="仿宋" w:cs="仿宋"/>
          <w:kern w:val="0"/>
          <w:sz w:val="24"/>
          <w:szCs w:val="20"/>
        </w:rPr>
        <w:t>责任。其他应当保密的信息由双方在【政府采购合同专用条款】中约定。</w:t>
      </w:r>
    </w:p>
    <w:p w14:paraId="31DB9EE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2</w:t>
      </w:r>
      <w:r>
        <w:rPr>
          <w:rFonts w:hint="default" w:ascii="仿宋" w:hAnsi="仿宋" w:eastAsia="仿宋" w:cs="仿宋"/>
          <w:b/>
          <w:bCs/>
          <w:kern w:val="0"/>
          <w:sz w:val="24"/>
          <w:szCs w:val="20"/>
        </w:rPr>
        <w:t>.</w:t>
      </w:r>
      <w:r>
        <w:rPr>
          <w:rFonts w:hint="default" w:ascii="仿宋" w:hAnsi="仿宋" w:eastAsia="仿宋" w:cs="仿宋"/>
          <w:b/>
          <w:bCs/>
          <w:kern w:val="0"/>
          <w:sz w:val="24"/>
          <w:szCs w:val="20"/>
          <w:lang w:val="en-US" w:eastAsia="zh-CN"/>
        </w:rPr>
        <w:t xml:space="preserve"> </w:t>
      </w:r>
      <w:r>
        <w:rPr>
          <w:rFonts w:hint="default" w:ascii="仿宋" w:hAnsi="仿宋" w:eastAsia="仿宋" w:cs="仿宋"/>
          <w:b/>
          <w:bCs/>
          <w:kern w:val="0"/>
          <w:sz w:val="24"/>
          <w:szCs w:val="20"/>
        </w:rPr>
        <w:t>合同价款支付</w:t>
      </w:r>
    </w:p>
    <w:p w14:paraId="754D779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2</w:t>
      </w:r>
      <w:r>
        <w:rPr>
          <w:rFonts w:hint="eastAsia" w:ascii="仿宋" w:hAnsi="仿宋" w:eastAsia="仿宋" w:cs="仿宋"/>
          <w:kern w:val="0"/>
          <w:sz w:val="24"/>
          <w:szCs w:val="20"/>
        </w:rPr>
        <w:t xml:space="preserve">.1 </w:t>
      </w:r>
      <w:r>
        <w:rPr>
          <w:rFonts w:hint="eastAsia" w:ascii="仿宋" w:hAnsi="仿宋" w:eastAsia="仿宋" w:cs="仿宋"/>
          <w:kern w:val="0"/>
          <w:sz w:val="24"/>
          <w:szCs w:val="20"/>
          <w:lang w:eastAsia="zh-CN"/>
        </w:rPr>
        <w:t>合同价款支付</w:t>
      </w:r>
      <w:r>
        <w:rPr>
          <w:rFonts w:hint="eastAsia" w:ascii="仿宋" w:hAnsi="仿宋" w:eastAsia="仿宋" w:cs="仿宋"/>
          <w:kern w:val="0"/>
          <w:sz w:val="24"/>
          <w:szCs w:val="20"/>
        </w:rPr>
        <w:t>按照国库集中支付</w:t>
      </w:r>
      <w:r>
        <w:rPr>
          <w:rFonts w:hint="eastAsia" w:ascii="仿宋" w:hAnsi="仿宋" w:eastAsia="仿宋" w:cs="仿宋"/>
          <w:kern w:val="0"/>
          <w:sz w:val="24"/>
          <w:szCs w:val="20"/>
          <w:lang w:eastAsia="zh-CN"/>
        </w:rPr>
        <w:t>制度及财政管理相关</w:t>
      </w:r>
      <w:r>
        <w:rPr>
          <w:rFonts w:hint="eastAsia" w:ascii="仿宋" w:hAnsi="仿宋" w:eastAsia="仿宋" w:cs="仿宋"/>
          <w:kern w:val="0"/>
          <w:sz w:val="24"/>
          <w:szCs w:val="20"/>
        </w:rPr>
        <w:t>规定执行。</w:t>
      </w:r>
    </w:p>
    <w:p w14:paraId="629E3BC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12.2 </w:t>
      </w:r>
      <w:r>
        <w:rPr>
          <w:rFonts w:hint="eastAsia" w:ascii="仿宋" w:hAnsi="仿宋" w:eastAsia="仿宋" w:cs="仿宋"/>
          <w:kern w:val="0"/>
          <w:sz w:val="24"/>
          <w:szCs w:val="20"/>
        </w:rPr>
        <w:t>对于满足合同约定支付条件的，</w:t>
      </w:r>
      <w:r>
        <w:rPr>
          <w:rFonts w:hint="eastAsia" w:ascii="仿宋" w:hAnsi="仿宋" w:eastAsia="仿宋" w:cs="仿宋"/>
          <w:kern w:val="0"/>
          <w:sz w:val="24"/>
          <w:szCs w:val="20"/>
          <w:lang w:val="en-US" w:eastAsia="zh-CN"/>
        </w:rPr>
        <w:t>甲方</w:t>
      </w:r>
      <w:r>
        <w:rPr>
          <w:rFonts w:hint="eastAsia" w:ascii="仿宋" w:hAnsi="仿宋" w:eastAsia="仿宋" w:cs="仿宋"/>
          <w:kern w:val="0"/>
          <w:sz w:val="24"/>
          <w:szCs w:val="20"/>
        </w:rPr>
        <w:t>原则上应当自收到发票后</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个工作日内将资金支付到合同约定的</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账户，不得以机构变动、人员更替、政策调整等为由迟延付款，不得将采购文件和合同中未规定的义务作为向</w:t>
      </w:r>
      <w:r>
        <w:rPr>
          <w:rFonts w:hint="eastAsia" w:ascii="仿宋" w:hAnsi="仿宋" w:eastAsia="仿宋" w:cs="仿宋"/>
          <w:kern w:val="0"/>
          <w:sz w:val="24"/>
          <w:szCs w:val="20"/>
          <w:lang w:val="en-US" w:eastAsia="zh-CN"/>
        </w:rPr>
        <w:t>乙方</w:t>
      </w:r>
      <w:r>
        <w:rPr>
          <w:rFonts w:hint="eastAsia" w:ascii="仿宋" w:hAnsi="仿宋" w:eastAsia="仿宋" w:cs="仿宋"/>
          <w:kern w:val="0"/>
          <w:sz w:val="24"/>
          <w:szCs w:val="20"/>
        </w:rPr>
        <w:t>付款的条件。具体合同价款支付时间在【政府采购合同专用条款】中</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p>
    <w:p w14:paraId="2463E15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3</w:t>
      </w:r>
      <w:r>
        <w:rPr>
          <w:rFonts w:hint="default" w:ascii="仿宋" w:hAnsi="仿宋" w:eastAsia="仿宋" w:cs="仿宋"/>
          <w:b/>
          <w:bCs/>
          <w:kern w:val="0"/>
          <w:sz w:val="24"/>
          <w:szCs w:val="20"/>
        </w:rPr>
        <w:t>.履约保证金</w:t>
      </w:r>
    </w:p>
    <w:p w14:paraId="6C4FA40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.1 乙方应当以支票、汇票、本票或者金融机构、担保机构出具的保函等非现金形式提交。</w:t>
      </w:r>
    </w:p>
    <w:p w14:paraId="38A3813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.2 如果乙方</w:t>
      </w:r>
      <w:r>
        <w:rPr>
          <w:rFonts w:hint="eastAsia" w:ascii="仿宋" w:hAnsi="仿宋" w:eastAsia="仿宋" w:cs="仿宋"/>
          <w:kern w:val="0"/>
          <w:sz w:val="24"/>
          <w:szCs w:val="20"/>
          <w:lang w:eastAsia="zh-CN"/>
        </w:rPr>
        <w:t>出现</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约定情形的</w:t>
      </w:r>
      <w:r>
        <w:rPr>
          <w:rFonts w:hint="eastAsia" w:ascii="仿宋" w:hAnsi="仿宋" w:eastAsia="仿宋" w:cs="仿宋"/>
          <w:kern w:val="0"/>
          <w:sz w:val="24"/>
          <w:szCs w:val="20"/>
        </w:rPr>
        <w:t>，履约保证金不予退还；如果乙方未能按合同约定全面履行义务，甲方有权从履约保证金中取得补偿或赔偿，</w:t>
      </w:r>
      <w:r>
        <w:rPr>
          <w:rFonts w:hint="eastAsia" w:ascii="仿宋" w:hAnsi="仿宋" w:eastAsia="仿宋" w:cs="仿宋"/>
          <w:kern w:val="0"/>
          <w:sz w:val="24"/>
          <w:szCs w:val="20"/>
          <w:lang w:eastAsia="zh-CN"/>
        </w:rPr>
        <w:t>且</w:t>
      </w:r>
      <w:r>
        <w:rPr>
          <w:rFonts w:hint="eastAsia" w:ascii="仿宋" w:hAnsi="仿宋" w:eastAsia="仿宋" w:cs="仿宋"/>
          <w:kern w:val="0"/>
          <w:sz w:val="24"/>
          <w:szCs w:val="20"/>
        </w:rPr>
        <w:t>不影响甲方要求乙方承担合同约定的超过履约保证金的违约责任的权利。</w:t>
      </w:r>
    </w:p>
    <w:p w14:paraId="4187E9D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.3 甲方在项目通过验收后按照【政府采购合同专用条款】规定的时间内将履约保证金退还乙方；逾期退还的，乙方可要求甲方支付违约金，违约金按照【政府采购合同专用条款】规定支付。</w:t>
      </w:r>
    </w:p>
    <w:p w14:paraId="5749C63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4</w:t>
      </w:r>
      <w:r>
        <w:rPr>
          <w:rFonts w:hint="default" w:ascii="仿宋" w:hAnsi="仿宋" w:eastAsia="仿宋" w:cs="仿宋"/>
          <w:b/>
          <w:bCs/>
          <w:kern w:val="0"/>
          <w:sz w:val="24"/>
          <w:szCs w:val="20"/>
        </w:rPr>
        <w:t>.售后服务</w:t>
      </w:r>
    </w:p>
    <w:p w14:paraId="2F43001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4</w:t>
      </w:r>
      <w:r>
        <w:rPr>
          <w:rFonts w:hint="eastAsia" w:ascii="仿宋" w:hAnsi="仿宋" w:eastAsia="仿宋" w:cs="仿宋"/>
          <w:kern w:val="0"/>
          <w:sz w:val="24"/>
          <w:szCs w:val="20"/>
        </w:rPr>
        <w:t>.1 除项目不涉及或采购活动中明确约定无须承担外，乙方还应提供下列服务：</w:t>
      </w:r>
    </w:p>
    <w:p w14:paraId="692D945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30F2EE2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3196454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（3）在【政府采购合同专用条款】</w:t>
      </w:r>
      <w:r>
        <w:rPr>
          <w:rFonts w:hint="eastAsia" w:ascii="仿宋" w:hAnsi="仿宋" w:eastAsia="仿宋" w:cs="仿宋"/>
          <w:kern w:val="0"/>
          <w:sz w:val="24"/>
          <w:szCs w:val="20"/>
          <w:lang w:eastAsia="zh-CN"/>
        </w:rPr>
        <w:t>约定</w:t>
      </w:r>
      <w:r>
        <w:rPr>
          <w:rFonts w:hint="eastAsia" w:ascii="仿宋" w:hAnsi="仿宋" w:eastAsia="仿宋" w:cs="仿宋"/>
          <w:kern w:val="0"/>
          <w:sz w:val="24"/>
          <w:szCs w:val="20"/>
        </w:rPr>
        <w:t>的期限内对所有的货物实施运行监督、维修，但前提条件是该服务并不能免除乙方在质量保证期内所承担的义务；</w:t>
      </w:r>
    </w:p>
    <w:p w14:paraId="0F4A8BC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（4）在制造商</w:t>
      </w:r>
      <w:r>
        <w:rPr>
          <w:rFonts w:hint="eastAsia" w:ascii="仿宋" w:hAnsi="仿宋" w:eastAsia="仿宋" w:cs="仿宋"/>
          <w:kern w:val="0"/>
          <w:sz w:val="24"/>
          <w:szCs w:val="20"/>
          <w:lang w:eastAsia="zh-CN"/>
        </w:rPr>
        <w:t>所在地</w:t>
      </w:r>
      <w:r>
        <w:rPr>
          <w:rFonts w:hint="eastAsia" w:ascii="仿宋" w:hAnsi="仿宋" w:eastAsia="仿宋" w:cs="仿宋"/>
          <w:kern w:val="0"/>
          <w:sz w:val="24"/>
          <w:szCs w:val="20"/>
        </w:rPr>
        <w:t>或</w:t>
      </w:r>
      <w:r>
        <w:rPr>
          <w:rFonts w:hint="eastAsia" w:ascii="仿宋" w:hAnsi="仿宋" w:eastAsia="仿宋" w:cs="仿宋"/>
          <w:kern w:val="0"/>
          <w:sz w:val="24"/>
          <w:szCs w:val="20"/>
          <w:lang w:eastAsia="zh-CN"/>
        </w:rPr>
        <w:t>指定</w:t>
      </w:r>
      <w:r>
        <w:rPr>
          <w:rFonts w:hint="eastAsia" w:ascii="仿宋" w:hAnsi="仿宋" w:eastAsia="仿宋" w:cs="仿宋"/>
          <w:kern w:val="0"/>
          <w:sz w:val="24"/>
          <w:szCs w:val="20"/>
        </w:rPr>
        <w:t>现场就货物的安装、启动、运营、维护</w:t>
      </w:r>
      <w:r>
        <w:rPr>
          <w:rFonts w:hint="eastAsia" w:ascii="仿宋" w:hAnsi="仿宋" w:eastAsia="仿宋" w:cs="仿宋"/>
          <w:kern w:val="0"/>
          <w:sz w:val="24"/>
          <w:szCs w:val="20"/>
          <w:lang w:eastAsia="zh-CN"/>
        </w:rPr>
        <w:t>、废弃处置等</w:t>
      </w:r>
      <w:r>
        <w:rPr>
          <w:rFonts w:hint="eastAsia" w:ascii="仿宋" w:hAnsi="仿宋" w:eastAsia="仿宋" w:cs="仿宋"/>
          <w:kern w:val="0"/>
          <w:sz w:val="24"/>
          <w:szCs w:val="20"/>
        </w:rPr>
        <w:t>对甲方操作人员进行培训</w:t>
      </w:r>
      <w:r>
        <w:rPr>
          <w:rFonts w:hint="eastAsia" w:ascii="仿宋" w:hAnsi="仿宋" w:eastAsia="仿宋" w:cs="仿宋"/>
          <w:kern w:val="0"/>
          <w:sz w:val="24"/>
          <w:szCs w:val="20"/>
          <w:lang w:eastAsia="zh-CN"/>
        </w:rPr>
        <w:t>；</w:t>
      </w:r>
    </w:p>
    <w:p w14:paraId="6529846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14C44C4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）【政府采购合同专用条款】规定由乙方提供的其他服务。</w:t>
      </w:r>
    </w:p>
    <w:p w14:paraId="365F4D5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.2 乙方提供的</w:t>
      </w:r>
      <w:r>
        <w:rPr>
          <w:rFonts w:hint="eastAsia" w:ascii="仿宋" w:hAnsi="仿宋" w:eastAsia="仿宋" w:cs="仿宋"/>
          <w:kern w:val="0"/>
          <w:sz w:val="24"/>
          <w:szCs w:val="20"/>
          <w:lang w:eastAsia="zh-CN"/>
        </w:rPr>
        <w:t>售后</w:t>
      </w:r>
      <w:r>
        <w:rPr>
          <w:rFonts w:hint="eastAsia" w:ascii="仿宋" w:hAnsi="仿宋" w:eastAsia="仿宋" w:cs="仿宋"/>
          <w:kern w:val="0"/>
          <w:sz w:val="24"/>
          <w:szCs w:val="20"/>
        </w:rPr>
        <w:t>服务的费用</w:t>
      </w:r>
      <w:r>
        <w:rPr>
          <w:rFonts w:hint="eastAsia" w:ascii="仿宋" w:hAnsi="仿宋" w:eastAsia="仿宋" w:cs="仿宋"/>
          <w:kern w:val="0"/>
          <w:sz w:val="24"/>
          <w:szCs w:val="20"/>
          <w:lang w:val="en-US" w:eastAsia="zh-CN"/>
        </w:rPr>
        <w:t>已</w:t>
      </w:r>
      <w:r>
        <w:rPr>
          <w:rFonts w:hint="eastAsia" w:ascii="仿宋" w:hAnsi="仿宋" w:eastAsia="仿宋" w:cs="仿宋"/>
          <w:kern w:val="0"/>
          <w:sz w:val="24"/>
          <w:szCs w:val="20"/>
        </w:rPr>
        <w:t>包含在合同价款中，甲方不再另行支付。</w:t>
      </w:r>
    </w:p>
    <w:p w14:paraId="111E9A3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5</w:t>
      </w:r>
      <w:r>
        <w:rPr>
          <w:rFonts w:hint="default" w:ascii="仿宋" w:hAnsi="仿宋" w:eastAsia="仿宋" w:cs="仿宋"/>
          <w:b/>
          <w:bCs/>
          <w:kern w:val="0"/>
          <w:sz w:val="24"/>
          <w:szCs w:val="20"/>
        </w:rPr>
        <w:t>.违约责任</w:t>
      </w:r>
    </w:p>
    <w:p w14:paraId="56CE7D2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.1质量瑕疵的</w:t>
      </w:r>
      <w:r>
        <w:rPr>
          <w:rFonts w:hint="eastAsia" w:ascii="仿宋" w:hAnsi="仿宋" w:eastAsia="仿宋" w:cs="仿宋"/>
          <w:kern w:val="0"/>
          <w:sz w:val="24"/>
          <w:szCs w:val="20"/>
          <w:lang w:eastAsia="zh-CN"/>
        </w:rPr>
        <w:t>违约责任</w:t>
      </w:r>
    </w:p>
    <w:p w14:paraId="016B67F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乙方</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的产品不符合</w:t>
      </w:r>
      <w:r>
        <w:rPr>
          <w:rFonts w:hint="eastAsia" w:ascii="仿宋" w:hAnsi="仿宋" w:eastAsia="仿宋" w:cs="仿宋"/>
          <w:kern w:val="0"/>
          <w:sz w:val="24"/>
          <w:szCs w:val="20"/>
          <w:lang w:eastAsia="zh-CN"/>
        </w:rPr>
        <w:t>合同约定的</w:t>
      </w:r>
      <w:r>
        <w:rPr>
          <w:rFonts w:hint="eastAsia" w:ascii="仿宋" w:hAnsi="仿宋" w:eastAsia="仿宋" w:cs="仿宋"/>
          <w:kern w:val="0"/>
          <w:sz w:val="24"/>
          <w:szCs w:val="20"/>
        </w:rPr>
        <w:t>质量标准或存在产品质量缺陷，</w:t>
      </w:r>
      <w:r>
        <w:rPr>
          <w:rFonts w:hint="eastAsia" w:ascii="仿宋" w:hAnsi="仿宋" w:eastAsia="仿宋" w:cs="仿宋"/>
          <w:kern w:val="0"/>
          <w:sz w:val="24"/>
          <w:szCs w:val="20"/>
          <w:lang w:eastAsia="zh-CN"/>
        </w:rPr>
        <w:t>甲方有权要求乙方根据</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要求及时修理、重作、更换，并承担由此给甲</w:t>
      </w:r>
      <w:r>
        <w:rPr>
          <w:rFonts w:hint="eastAsia" w:ascii="仿宋" w:hAnsi="仿宋" w:eastAsia="仿宋" w:cs="仿宋"/>
          <w:kern w:val="0"/>
          <w:sz w:val="24"/>
          <w:szCs w:val="20"/>
        </w:rPr>
        <w:t>方</w:t>
      </w:r>
      <w:r>
        <w:rPr>
          <w:rFonts w:hint="eastAsia" w:ascii="仿宋" w:hAnsi="仿宋" w:eastAsia="仿宋" w:cs="仿宋"/>
          <w:kern w:val="0"/>
          <w:sz w:val="24"/>
          <w:szCs w:val="20"/>
          <w:lang w:eastAsia="zh-CN"/>
        </w:rPr>
        <w:t>造成的损失</w:t>
      </w:r>
      <w:r>
        <w:rPr>
          <w:rFonts w:hint="eastAsia" w:ascii="仿宋" w:hAnsi="仿宋" w:eastAsia="仿宋" w:cs="仿宋"/>
          <w:kern w:val="0"/>
          <w:sz w:val="24"/>
          <w:szCs w:val="20"/>
        </w:rPr>
        <w:t>。</w:t>
      </w:r>
    </w:p>
    <w:p w14:paraId="3510875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.2 迟延交货的违约责任</w:t>
      </w:r>
    </w:p>
    <w:p w14:paraId="115DEBF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w:t>
      </w:r>
      <w:r>
        <w:rPr>
          <w:rFonts w:hint="eastAsia" w:ascii="仿宋" w:hAnsi="仿宋" w:eastAsia="仿宋" w:cs="仿宋"/>
          <w:kern w:val="0"/>
          <w:sz w:val="24"/>
          <w:szCs w:val="20"/>
          <w:lang w:eastAsia="zh-CN"/>
        </w:rPr>
        <w:t>相关</w:t>
      </w:r>
      <w:r>
        <w:rPr>
          <w:rFonts w:hint="eastAsia" w:ascii="仿宋" w:hAnsi="仿宋" w:eastAsia="仿宋" w:cs="仿宋"/>
          <w:kern w:val="0"/>
          <w:sz w:val="24"/>
          <w:szCs w:val="20"/>
        </w:rPr>
        <w:t>服务。在履行合同过程中，如果乙方遇到可能</w:t>
      </w:r>
      <w:r>
        <w:rPr>
          <w:rFonts w:hint="eastAsia" w:ascii="仿宋" w:hAnsi="仿宋" w:eastAsia="仿宋" w:cs="仿宋"/>
          <w:kern w:val="0"/>
          <w:sz w:val="24"/>
          <w:szCs w:val="20"/>
          <w:lang w:eastAsia="zh-CN"/>
        </w:rPr>
        <w:t>影响</w:t>
      </w:r>
      <w:r>
        <w:rPr>
          <w:rFonts w:hint="eastAsia" w:ascii="仿宋" w:hAnsi="仿宋" w:eastAsia="仿宋" w:cs="仿宋"/>
          <w:kern w:val="0"/>
          <w:sz w:val="24"/>
          <w:szCs w:val="20"/>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kern w:val="0"/>
          <w:sz w:val="24"/>
          <w:szCs w:val="20"/>
          <w:lang w:eastAsia="zh-CN"/>
        </w:rPr>
        <w:t>长</w:t>
      </w:r>
      <w:r>
        <w:rPr>
          <w:rFonts w:hint="eastAsia" w:ascii="仿宋" w:hAnsi="仿宋" w:eastAsia="仿宋" w:cs="仿宋"/>
          <w:kern w:val="0"/>
          <w:sz w:val="24"/>
          <w:szCs w:val="20"/>
        </w:rPr>
        <w:t>交货时间或延期提供服务。</w:t>
      </w:r>
    </w:p>
    <w:p w14:paraId="1AF9500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（2）如果乙方没有按照合同规定的时间交货和提供</w:t>
      </w:r>
      <w:r>
        <w:rPr>
          <w:rFonts w:hint="eastAsia" w:ascii="仿宋" w:hAnsi="仿宋" w:eastAsia="仿宋" w:cs="仿宋"/>
          <w:kern w:val="0"/>
          <w:sz w:val="24"/>
          <w:szCs w:val="20"/>
          <w:lang w:eastAsia="zh-CN"/>
        </w:rPr>
        <w:t>相关</w:t>
      </w:r>
      <w:r>
        <w:rPr>
          <w:rFonts w:hint="eastAsia" w:ascii="仿宋" w:hAnsi="仿宋" w:eastAsia="仿宋" w:cs="仿宋"/>
          <w:kern w:val="0"/>
          <w:sz w:val="24"/>
          <w:szCs w:val="20"/>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可要求继续履行或者</w:t>
      </w:r>
      <w:r>
        <w:rPr>
          <w:rFonts w:hint="eastAsia" w:ascii="仿宋" w:hAnsi="仿宋" w:eastAsia="仿宋" w:cs="仿宋"/>
          <w:kern w:val="0"/>
          <w:sz w:val="24"/>
          <w:szCs w:val="20"/>
          <w:lang w:eastAsia="zh-CN"/>
        </w:rPr>
        <w:t>采取其他补救措施</w:t>
      </w:r>
      <w:r>
        <w:rPr>
          <w:rFonts w:hint="eastAsia" w:ascii="仿宋" w:hAnsi="仿宋" w:eastAsia="仿宋" w:cs="仿宋"/>
          <w:kern w:val="0"/>
          <w:sz w:val="24"/>
          <w:szCs w:val="20"/>
        </w:rPr>
        <w:t>。</w:t>
      </w:r>
    </w:p>
    <w:p w14:paraId="34047AA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.3 迟延支付的违约责任</w:t>
      </w:r>
    </w:p>
    <w:p w14:paraId="619524F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303BF73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.4其他违约责任根据项目实际需要按【政府采购合同专用条款】规定执行。</w:t>
      </w:r>
    </w:p>
    <w:p w14:paraId="216BEB3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rPr>
        <w:t>16.</w:t>
      </w:r>
      <w:r>
        <w:rPr>
          <w:rFonts w:hint="default" w:ascii="仿宋" w:hAnsi="仿宋" w:eastAsia="仿宋" w:cs="仿宋"/>
          <w:b/>
          <w:bCs/>
          <w:kern w:val="0"/>
          <w:sz w:val="24"/>
          <w:szCs w:val="20"/>
        </w:rPr>
        <w:t>合同变更</w:t>
      </w:r>
      <w:r>
        <w:rPr>
          <w:rFonts w:hint="default" w:ascii="仿宋" w:hAnsi="仿宋" w:eastAsia="仿宋" w:cs="仿宋"/>
          <w:b/>
          <w:bCs/>
          <w:kern w:val="0"/>
          <w:sz w:val="24"/>
          <w:szCs w:val="20"/>
          <w:lang w:eastAsia="zh-CN"/>
        </w:rPr>
        <w:t>、中止与终止</w:t>
      </w:r>
    </w:p>
    <w:p w14:paraId="738843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.1合同的</w:t>
      </w:r>
      <w:r>
        <w:rPr>
          <w:rFonts w:hint="eastAsia" w:ascii="仿宋" w:hAnsi="仿宋" w:eastAsia="仿宋" w:cs="仿宋"/>
          <w:kern w:val="0"/>
          <w:sz w:val="24"/>
          <w:szCs w:val="20"/>
          <w:lang w:eastAsia="zh-CN"/>
        </w:rPr>
        <w:t>变更</w:t>
      </w:r>
    </w:p>
    <w:p w14:paraId="45882D52">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kern w:val="0"/>
          <w:sz w:val="24"/>
          <w:szCs w:val="20"/>
        </w:rPr>
      </w:pPr>
      <w:r>
        <w:rPr>
          <w:rFonts w:hint="eastAsia" w:ascii="仿宋" w:hAnsi="仿宋" w:eastAsia="仿宋" w:cs="仿宋"/>
          <w:kern w:val="0"/>
          <w:sz w:val="24"/>
          <w:szCs w:val="20"/>
          <w:lang w:eastAsia="zh-CN"/>
        </w:rPr>
        <w:t>政府采购合同履行中，</w:t>
      </w:r>
      <w:r>
        <w:rPr>
          <w:rFonts w:hint="eastAsia" w:ascii="仿宋" w:hAnsi="仿宋" w:eastAsia="仿宋" w:cs="仿宋"/>
          <w:kern w:val="0"/>
          <w:sz w:val="24"/>
          <w:szCs w:val="20"/>
        </w:rPr>
        <w:t>在不改变合同其他条款的前提下，甲方可以在合同价款10%的范围内追加与合同标的相同的货物，并就此与乙方协商</w:t>
      </w:r>
      <w:r>
        <w:rPr>
          <w:rFonts w:hint="eastAsia" w:ascii="仿宋" w:hAnsi="仿宋" w:eastAsia="仿宋" w:cs="仿宋"/>
          <w:kern w:val="0"/>
          <w:sz w:val="24"/>
          <w:szCs w:val="20"/>
          <w:lang w:eastAsia="zh-CN"/>
        </w:rPr>
        <w:t>一致后</w:t>
      </w:r>
      <w:r>
        <w:rPr>
          <w:rFonts w:hint="eastAsia" w:ascii="仿宋" w:hAnsi="仿宋" w:eastAsia="仿宋" w:cs="仿宋"/>
          <w:kern w:val="0"/>
          <w:sz w:val="24"/>
          <w:szCs w:val="20"/>
        </w:rPr>
        <w:t>签订补充协议。</w:t>
      </w:r>
    </w:p>
    <w:p w14:paraId="5AE8ED3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合同的中止</w:t>
      </w:r>
    </w:p>
    <w:p w14:paraId="16145FD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w:t>
      </w:r>
      <w:r>
        <w:rPr>
          <w:rFonts w:hint="eastAsia" w:ascii="仿宋" w:hAnsi="仿宋" w:eastAsia="仿宋" w:cs="仿宋"/>
          <w:kern w:val="0"/>
          <w:sz w:val="24"/>
          <w:szCs w:val="20"/>
          <w:lang w:eastAsia="zh-CN"/>
        </w:rPr>
        <w:t>可以</w:t>
      </w:r>
      <w:r>
        <w:rPr>
          <w:rFonts w:hint="eastAsia" w:ascii="仿宋" w:hAnsi="仿宋" w:eastAsia="仿宋" w:cs="仿宋"/>
          <w:kern w:val="0"/>
          <w:sz w:val="24"/>
          <w:szCs w:val="20"/>
        </w:rPr>
        <w:t>中止合同的履行。</w:t>
      </w:r>
    </w:p>
    <w:p w14:paraId="61DB63F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合同履行过程中，</w:t>
      </w:r>
      <w:r>
        <w:rPr>
          <w:rFonts w:hint="eastAsia" w:ascii="仿宋" w:hAnsi="仿宋" w:eastAsia="仿宋" w:cs="仿宋"/>
          <w:kern w:val="0"/>
          <w:sz w:val="24"/>
          <w:szCs w:val="20"/>
        </w:rPr>
        <w:t>如果乙方出现以下情形之一的：1．经营状况严重恶化；2．转移财产、抽逃资金，以逃避债务；3．丧失商业信誉；4．有丧失或者可能丧失履约能力的其他情形</w:t>
      </w:r>
      <w:r>
        <w:rPr>
          <w:rFonts w:hint="eastAsia" w:ascii="仿宋" w:hAnsi="仿宋" w:eastAsia="仿宋" w:cs="仿宋"/>
          <w:kern w:val="0"/>
          <w:sz w:val="24"/>
          <w:szCs w:val="20"/>
          <w:lang w:eastAsia="zh-CN"/>
        </w:rPr>
        <w:t>，乙方有义务及时告知甲方</w:t>
      </w:r>
      <w:r>
        <w:rPr>
          <w:rFonts w:hint="eastAsia" w:ascii="仿宋" w:hAnsi="仿宋" w:eastAsia="仿宋" w:cs="仿宋"/>
          <w:kern w:val="0"/>
          <w:sz w:val="24"/>
          <w:szCs w:val="20"/>
        </w:rPr>
        <w:t>。甲方</w:t>
      </w:r>
      <w:r>
        <w:rPr>
          <w:rFonts w:hint="eastAsia" w:ascii="仿宋" w:hAnsi="仿宋" w:eastAsia="仿宋" w:cs="仿宋"/>
          <w:kern w:val="0"/>
          <w:sz w:val="24"/>
          <w:szCs w:val="20"/>
          <w:lang w:eastAsia="zh-CN"/>
        </w:rPr>
        <w:t>有权</w:t>
      </w:r>
      <w:r>
        <w:rPr>
          <w:rFonts w:hint="eastAsia" w:ascii="仿宋" w:hAnsi="仿宋" w:eastAsia="仿宋" w:cs="仿宋"/>
          <w:kern w:val="0"/>
          <w:sz w:val="24"/>
          <w:szCs w:val="20"/>
        </w:rPr>
        <w:t>以书面形式通知乙方中止合同</w:t>
      </w:r>
      <w:r>
        <w:rPr>
          <w:rFonts w:hint="eastAsia" w:ascii="仿宋" w:hAnsi="仿宋" w:eastAsia="仿宋" w:cs="仿宋"/>
          <w:kern w:val="0"/>
          <w:sz w:val="24"/>
          <w:szCs w:val="20"/>
          <w:lang w:eastAsia="zh-CN"/>
        </w:rPr>
        <w:t>并要求乙方在合理期限内消除相关情形或者提供适当担保。</w:t>
      </w:r>
      <w:r>
        <w:rPr>
          <w:rFonts w:hint="eastAsia" w:ascii="仿宋" w:hAnsi="仿宋" w:eastAsia="仿宋" w:cs="仿宋"/>
          <w:kern w:val="0"/>
          <w:sz w:val="24"/>
          <w:szCs w:val="20"/>
        </w:rPr>
        <w:t>乙方提供适当担保的，</w:t>
      </w:r>
      <w:r>
        <w:rPr>
          <w:rFonts w:hint="eastAsia" w:ascii="仿宋" w:hAnsi="仿宋" w:eastAsia="仿宋" w:cs="仿宋"/>
          <w:kern w:val="0"/>
          <w:sz w:val="24"/>
          <w:szCs w:val="20"/>
          <w:lang w:eastAsia="zh-CN"/>
        </w:rPr>
        <w:t>合同继续</w:t>
      </w:r>
      <w:r>
        <w:rPr>
          <w:rFonts w:hint="eastAsia" w:ascii="仿宋" w:hAnsi="仿宋" w:eastAsia="仿宋" w:cs="仿宋"/>
          <w:kern w:val="0"/>
          <w:sz w:val="24"/>
          <w:szCs w:val="20"/>
        </w:rPr>
        <w:t>履行</w:t>
      </w:r>
      <w:r>
        <w:rPr>
          <w:rFonts w:hint="eastAsia" w:ascii="仿宋" w:hAnsi="仿宋" w:eastAsia="仿宋" w:cs="仿宋"/>
          <w:kern w:val="0"/>
          <w:sz w:val="24"/>
          <w:szCs w:val="20"/>
          <w:lang w:eastAsia="zh-CN"/>
        </w:rPr>
        <w:t>；乙</w:t>
      </w:r>
      <w:r>
        <w:rPr>
          <w:rFonts w:hint="eastAsia" w:ascii="仿宋" w:hAnsi="仿宋" w:eastAsia="仿宋" w:cs="仿宋"/>
          <w:kern w:val="0"/>
          <w:sz w:val="24"/>
          <w:szCs w:val="20"/>
        </w:rPr>
        <w:t>方在合理期限内未恢复履约能力且未提供适当担保的，视为拒绝</w:t>
      </w:r>
      <w:r>
        <w:rPr>
          <w:rFonts w:hint="eastAsia" w:ascii="仿宋" w:hAnsi="仿宋" w:eastAsia="仿宋" w:cs="仿宋"/>
          <w:kern w:val="0"/>
          <w:sz w:val="24"/>
          <w:szCs w:val="20"/>
          <w:lang w:eastAsia="zh-CN"/>
        </w:rPr>
        <w:t>继续</w:t>
      </w:r>
      <w:r>
        <w:rPr>
          <w:rFonts w:hint="eastAsia" w:ascii="仿宋" w:hAnsi="仿宋" w:eastAsia="仿宋" w:cs="仿宋"/>
          <w:kern w:val="0"/>
          <w:sz w:val="24"/>
          <w:szCs w:val="20"/>
        </w:rPr>
        <w:t>履约，甲方</w:t>
      </w:r>
      <w:r>
        <w:rPr>
          <w:rFonts w:hint="eastAsia" w:ascii="仿宋" w:hAnsi="仿宋" w:eastAsia="仿宋" w:cs="仿宋"/>
          <w:kern w:val="0"/>
          <w:sz w:val="24"/>
          <w:szCs w:val="20"/>
          <w:lang w:eastAsia="zh-CN"/>
        </w:rPr>
        <w:t>有权</w:t>
      </w:r>
      <w:r>
        <w:rPr>
          <w:rFonts w:hint="eastAsia" w:ascii="仿宋" w:hAnsi="仿宋" w:eastAsia="仿宋" w:cs="仿宋"/>
          <w:kern w:val="0"/>
          <w:sz w:val="24"/>
          <w:szCs w:val="20"/>
        </w:rPr>
        <w:t>解除合同并要求乙方承担</w:t>
      </w:r>
      <w:r>
        <w:rPr>
          <w:rFonts w:hint="eastAsia" w:ascii="仿宋" w:hAnsi="仿宋" w:eastAsia="仿宋" w:cs="仿宋"/>
          <w:kern w:val="0"/>
          <w:sz w:val="24"/>
          <w:szCs w:val="20"/>
          <w:lang w:eastAsia="zh-CN"/>
        </w:rPr>
        <w:t>由此给甲方造成的损失</w:t>
      </w:r>
      <w:r>
        <w:rPr>
          <w:rFonts w:hint="eastAsia" w:ascii="仿宋" w:hAnsi="仿宋" w:eastAsia="仿宋" w:cs="仿宋"/>
          <w:kern w:val="0"/>
          <w:sz w:val="24"/>
          <w:szCs w:val="20"/>
        </w:rPr>
        <w:t>。</w:t>
      </w:r>
    </w:p>
    <w:p w14:paraId="11B0EDB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w:t>
      </w:r>
      <w:r>
        <w:rPr>
          <w:rFonts w:hint="eastAsia" w:ascii="仿宋" w:hAnsi="仿宋" w:eastAsia="仿宋" w:cs="仿宋"/>
          <w:kern w:val="0"/>
          <w:sz w:val="24"/>
          <w:szCs w:val="20"/>
          <w:lang w:eastAsia="zh-CN"/>
        </w:rPr>
        <w:t>及时告知</w:t>
      </w:r>
      <w:r>
        <w:rPr>
          <w:rFonts w:hint="eastAsia" w:ascii="仿宋" w:hAnsi="仿宋" w:eastAsia="仿宋" w:cs="仿宋"/>
          <w:kern w:val="0"/>
          <w:sz w:val="24"/>
          <w:szCs w:val="20"/>
        </w:rPr>
        <w:t>甲方，致使</w:t>
      </w:r>
      <w:r>
        <w:rPr>
          <w:rFonts w:hint="eastAsia" w:ascii="仿宋" w:hAnsi="仿宋" w:eastAsia="仿宋" w:cs="仿宋"/>
          <w:kern w:val="0"/>
          <w:sz w:val="24"/>
          <w:szCs w:val="20"/>
          <w:lang w:eastAsia="zh-CN"/>
        </w:rPr>
        <w:t>合同</w:t>
      </w:r>
      <w:r>
        <w:rPr>
          <w:rFonts w:hint="eastAsia" w:ascii="仿宋" w:hAnsi="仿宋" w:eastAsia="仿宋" w:cs="仿宋"/>
          <w:kern w:val="0"/>
          <w:sz w:val="24"/>
          <w:szCs w:val="20"/>
        </w:rPr>
        <w:t>履行发生困难的，甲方可以中止合同履行并要求乙方承担由此给甲方造成的损失。</w:t>
      </w:r>
    </w:p>
    <w:p w14:paraId="732A8211">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）甲方不得以行政区划调整、政府换届、机构或者职能调整以及相关责任人更替为由中止合同。</w:t>
      </w:r>
    </w:p>
    <w:p w14:paraId="54BA28A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合同的终止</w:t>
      </w:r>
    </w:p>
    <w:p w14:paraId="264B975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06280EC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（2）乙方未</w:t>
      </w:r>
      <w:r>
        <w:rPr>
          <w:rFonts w:hint="eastAsia" w:ascii="仿宋" w:hAnsi="仿宋" w:eastAsia="仿宋" w:cs="仿宋"/>
          <w:kern w:val="0"/>
          <w:sz w:val="24"/>
          <w:szCs w:val="20"/>
          <w:lang w:eastAsia="zh-CN"/>
        </w:rPr>
        <w:t>按</w:t>
      </w:r>
      <w:r>
        <w:rPr>
          <w:rFonts w:hint="eastAsia" w:ascii="仿宋" w:hAnsi="仿宋" w:eastAsia="仿宋" w:cs="仿宋"/>
          <w:kern w:val="0"/>
          <w:sz w:val="24"/>
          <w:szCs w:val="20"/>
        </w:rPr>
        <w:t>合同约定履行，构成根本性违约的，甲方有权终止合同</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并追究乙方的违约责</w:t>
      </w:r>
      <w:r>
        <w:rPr>
          <w:rFonts w:hint="eastAsia" w:ascii="仿宋" w:hAnsi="仿宋" w:eastAsia="仿宋" w:cs="仿宋"/>
          <w:kern w:val="0"/>
          <w:sz w:val="24"/>
          <w:szCs w:val="20"/>
          <w:lang w:val="en-US" w:eastAsia="zh-CN"/>
        </w:rPr>
        <w:t>任</w:t>
      </w:r>
      <w:r>
        <w:rPr>
          <w:rFonts w:hint="eastAsia" w:ascii="仿宋" w:hAnsi="仿宋" w:eastAsia="仿宋" w:cs="仿宋"/>
          <w:kern w:val="0"/>
          <w:sz w:val="24"/>
          <w:szCs w:val="20"/>
        </w:rPr>
        <w:t>。</w:t>
      </w:r>
    </w:p>
    <w:p w14:paraId="19E90BC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16.4 涉及国家利益、社会公共利益的情形</w:t>
      </w:r>
    </w:p>
    <w:p w14:paraId="1F5E7EE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w:t>
      </w:r>
      <w:r>
        <w:rPr>
          <w:rFonts w:hint="eastAsia" w:ascii="仿宋" w:hAnsi="仿宋" w:eastAsia="仿宋" w:cs="仿宋"/>
          <w:kern w:val="0"/>
          <w:sz w:val="24"/>
          <w:szCs w:val="20"/>
          <w:lang w:val="en-US" w:eastAsia="zh-CN"/>
        </w:rPr>
        <w:t>应当变更、</w:t>
      </w:r>
      <w:r>
        <w:rPr>
          <w:rFonts w:hint="eastAsia" w:ascii="仿宋" w:hAnsi="仿宋" w:eastAsia="仿宋" w:cs="仿宋"/>
          <w:kern w:val="0"/>
          <w:sz w:val="24"/>
          <w:szCs w:val="20"/>
        </w:rPr>
        <w:t>中止</w:t>
      </w:r>
      <w:r>
        <w:rPr>
          <w:rFonts w:hint="eastAsia" w:ascii="仿宋" w:hAnsi="仿宋" w:eastAsia="仿宋" w:cs="仿宋"/>
          <w:kern w:val="0"/>
          <w:sz w:val="24"/>
          <w:szCs w:val="20"/>
          <w:lang w:eastAsia="zh-CN"/>
        </w:rPr>
        <w:t>或者终止</w:t>
      </w:r>
      <w:r>
        <w:rPr>
          <w:rFonts w:hint="eastAsia" w:ascii="仿宋" w:hAnsi="仿宋" w:eastAsia="仿宋" w:cs="仿宋"/>
          <w:kern w:val="0"/>
          <w:sz w:val="24"/>
          <w:szCs w:val="20"/>
        </w:rPr>
        <w:t>合同。有过错的一方应当承担赔偿责任，双方都有过错的，各自承担相应的责任。</w:t>
      </w:r>
    </w:p>
    <w:p w14:paraId="54FD238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val="en-US" w:eastAsia="zh-CN"/>
        </w:rPr>
        <w:t>7</w:t>
      </w:r>
      <w:r>
        <w:rPr>
          <w:rFonts w:hint="default" w:ascii="仿宋" w:hAnsi="仿宋" w:eastAsia="仿宋" w:cs="仿宋"/>
          <w:b/>
          <w:bCs/>
          <w:kern w:val="0"/>
          <w:sz w:val="24"/>
          <w:szCs w:val="20"/>
        </w:rPr>
        <w:t>.合同分包</w:t>
      </w:r>
    </w:p>
    <w:p w14:paraId="5E60DAF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.1 乙方不得</w:t>
      </w:r>
      <w:r>
        <w:rPr>
          <w:rFonts w:hint="eastAsia" w:ascii="仿宋" w:hAnsi="仿宋" w:eastAsia="仿宋" w:cs="仿宋"/>
          <w:kern w:val="0"/>
          <w:sz w:val="24"/>
          <w:szCs w:val="20"/>
          <w:lang w:eastAsia="zh-CN"/>
        </w:rPr>
        <w:t>将合同转包给其他供应商。涉及合同分包的，乙方</w:t>
      </w:r>
      <w:r>
        <w:rPr>
          <w:rFonts w:hint="eastAsia" w:ascii="仿宋" w:hAnsi="仿宋" w:eastAsia="仿宋" w:cs="仿宋"/>
          <w:kern w:val="0"/>
          <w:sz w:val="24"/>
          <w:szCs w:val="20"/>
          <w:lang w:val="en-US" w:eastAsia="zh-CN"/>
        </w:rPr>
        <w:t>应</w:t>
      </w:r>
      <w:r>
        <w:rPr>
          <w:rFonts w:hint="eastAsia" w:ascii="仿宋" w:hAnsi="仿宋" w:eastAsia="仿宋" w:cs="仿宋"/>
          <w:kern w:val="0"/>
          <w:sz w:val="24"/>
          <w:szCs w:val="20"/>
          <w:lang w:eastAsia="zh-CN"/>
        </w:rPr>
        <w:t>根据采购文件和投标（响应）文件规定进行</w:t>
      </w:r>
      <w:r>
        <w:rPr>
          <w:rFonts w:hint="eastAsia" w:ascii="仿宋" w:hAnsi="仿宋" w:eastAsia="仿宋" w:cs="仿宋"/>
          <w:kern w:val="0"/>
          <w:sz w:val="24"/>
          <w:szCs w:val="20"/>
        </w:rPr>
        <w:t>合同分包。</w:t>
      </w:r>
    </w:p>
    <w:p w14:paraId="2F75D18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.2 乙方执行政府采购政策向中小企业依法分包的</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乙方应当按采购文件</w:t>
      </w:r>
      <w:r>
        <w:rPr>
          <w:rFonts w:hint="eastAsia" w:ascii="仿宋" w:hAnsi="仿宋" w:eastAsia="仿宋" w:cs="仿宋"/>
          <w:kern w:val="0"/>
          <w:sz w:val="24"/>
          <w:szCs w:val="20"/>
          <w:lang w:eastAsia="zh-CN"/>
        </w:rPr>
        <w:t>和</w:t>
      </w:r>
      <w:r>
        <w:rPr>
          <w:rFonts w:hint="eastAsia" w:ascii="仿宋" w:hAnsi="仿宋" w:eastAsia="仿宋" w:cs="仿宋"/>
          <w:kern w:val="0"/>
          <w:sz w:val="24"/>
          <w:szCs w:val="20"/>
        </w:rPr>
        <w:t>投标（响应）文件签订分包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协议属于本合同组成部分。</w:t>
      </w:r>
    </w:p>
    <w:p w14:paraId="4DD56ED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eastAsia="zh-CN"/>
        </w:rPr>
        <w:t>1</w:t>
      </w:r>
      <w:r>
        <w:rPr>
          <w:rFonts w:hint="default" w:ascii="仿宋" w:hAnsi="仿宋" w:eastAsia="仿宋" w:cs="仿宋"/>
          <w:b/>
          <w:bCs/>
          <w:kern w:val="0"/>
          <w:sz w:val="24"/>
          <w:szCs w:val="20"/>
          <w:lang w:val="en-US" w:eastAsia="zh-CN"/>
        </w:rPr>
        <w:t>8</w:t>
      </w:r>
      <w:r>
        <w:rPr>
          <w:rFonts w:hint="default" w:ascii="仿宋" w:hAnsi="仿宋" w:eastAsia="仿宋" w:cs="仿宋"/>
          <w:b/>
          <w:bCs/>
          <w:kern w:val="0"/>
          <w:sz w:val="24"/>
          <w:szCs w:val="20"/>
        </w:rPr>
        <w:t>.不可抗力</w:t>
      </w:r>
    </w:p>
    <w:p w14:paraId="799C777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.1 不可抗力是指合同双方不能预见、不能避免且不能克服的客观情况。</w:t>
      </w:r>
    </w:p>
    <w:p w14:paraId="2ADAC62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 任何一方对由于不可抗力造成的部分或全部不能履行合同不承担违约责任。但迟延履行后发生不可抗力的，不能免除责任。</w:t>
      </w:r>
    </w:p>
    <w:p w14:paraId="07ED473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.3 遇有不可抗力的一方，应及时将事件情况以书面形式</w:t>
      </w:r>
      <w:r>
        <w:rPr>
          <w:rFonts w:hint="eastAsia" w:ascii="仿宋" w:hAnsi="仿宋" w:eastAsia="仿宋" w:cs="仿宋"/>
          <w:kern w:val="0"/>
          <w:sz w:val="24"/>
          <w:szCs w:val="20"/>
          <w:lang w:eastAsia="zh-CN"/>
        </w:rPr>
        <w:t>告</w:t>
      </w:r>
      <w:r>
        <w:rPr>
          <w:rFonts w:hint="eastAsia" w:ascii="仿宋" w:hAnsi="仿宋" w:eastAsia="仿宋" w:cs="仿宋"/>
          <w:kern w:val="0"/>
          <w:sz w:val="24"/>
          <w:szCs w:val="20"/>
        </w:rPr>
        <w:t>知另一方，并在事件发生后及时向另一方提交合同不能履行或部分不能履行或需要延期履行</w:t>
      </w:r>
      <w:r>
        <w:rPr>
          <w:rFonts w:hint="eastAsia" w:ascii="仿宋" w:hAnsi="仿宋" w:eastAsia="仿宋" w:cs="仿宋"/>
          <w:kern w:val="0"/>
          <w:sz w:val="24"/>
          <w:szCs w:val="20"/>
          <w:lang w:eastAsia="zh-CN"/>
        </w:rPr>
        <w:t>的详细</w:t>
      </w:r>
      <w:r>
        <w:rPr>
          <w:rFonts w:hint="eastAsia" w:ascii="仿宋" w:hAnsi="仿宋" w:eastAsia="仿宋" w:cs="仿宋"/>
          <w:kern w:val="0"/>
          <w:sz w:val="24"/>
          <w:szCs w:val="20"/>
        </w:rPr>
        <w:t>报告</w:t>
      </w:r>
      <w:r>
        <w:rPr>
          <w:rFonts w:hint="eastAsia" w:ascii="仿宋" w:hAnsi="仿宋" w:eastAsia="仿宋" w:cs="仿宋"/>
          <w:kern w:val="0"/>
          <w:sz w:val="24"/>
          <w:szCs w:val="20"/>
          <w:lang w:eastAsia="zh-CN"/>
        </w:rPr>
        <w:t>，以</w:t>
      </w:r>
      <w:r>
        <w:rPr>
          <w:rFonts w:hint="eastAsia" w:ascii="仿宋" w:hAnsi="仿宋" w:eastAsia="仿宋" w:cs="仿宋"/>
          <w:kern w:val="0"/>
          <w:sz w:val="24"/>
          <w:szCs w:val="20"/>
          <w:lang w:val="en-US" w:eastAsia="zh-CN"/>
        </w:rPr>
        <w:t>及证明不可抗力发生及其持续时间的证据</w:t>
      </w:r>
      <w:r>
        <w:rPr>
          <w:rFonts w:hint="eastAsia" w:ascii="仿宋" w:hAnsi="仿宋" w:eastAsia="仿宋" w:cs="仿宋"/>
          <w:kern w:val="0"/>
          <w:sz w:val="24"/>
          <w:szCs w:val="20"/>
        </w:rPr>
        <w:t>。</w:t>
      </w:r>
    </w:p>
    <w:p w14:paraId="17BF805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eastAsia="zh-CN"/>
        </w:rPr>
        <w:t>19</w:t>
      </w:r>
      <w:r>
        <w:rPr>
          <w:rFonts w:hint="default" w:ascii="仿宋" w:hAnsi="仿宋" w:eastAsia="仿宋" w:cs="仿宋"/>
          <w:b/>
          <w:bCs/>
          <w:kern w:val="0"/>
          <w:sz w:val="24"/>
          <w:szCs w:val="20"/>
        </w:rPr>
        <w:t>.解决争议的方法</w:t>
      </w:r>
    </w:p>
    <w:p w14:paraId="4D88A2FB">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FF0000"/>
          <w:kern w:val="0"/>
          <w:sz w:val="24"/>
          <w:szCs w:val="20"/>
          <w:highlight w:val="cyan"/>
        </w:rPr>
      </w:pPr>
      <w:r>
        <w:rPr>
          <w:rFonts w:hint="default" w:ascii="仿宋" w:hAnsi="仿宋" w:eastAsia="仿宋" w:cs="仿宋"/>
          <w:b/>
          <w:bCs/>
          <w:kern w:val="0"/>
          <w:sz w:val="24"/>
          <w:szCs w:val="20"/>
          <w:lang w:val="en-US" w:eastAsia="zh-CN"/>
        </w:rPr>
        <w:t>19</w:t>
      </w:r>
      <w:r>
        <w:rPr>
          <w:rFonts w:hint="default" w:ascii="仿宋" w:hAnsi="仿宋" w:eastAsia="仿宋" w:cs="仿宋"/>
          <w:b/>
          <w:bCs/>
          <w:kern w:val="0"/>
          <w:sz w:val="24"/>
          <w:szCs w:val="20"/>
        </w:rPr>
        <w:t xml:space="preserve">.1 </w:t>
      </w:r>
      <w:r>
        <w:rPr>
          <w:rFonts w:hint="eastAsia" w:ascii="仿宋" w:hAnsi="仿宋" w:eastAsia="仿宋" w:cs="仿宋"/>
          <w:kern w:val="0"/>
          <w:sz w:val="24"/>
          <w:szCs w:val="20"/>
        </w:rPr>
        <w:t>因本合同及合同有关事项发生的争议，由</w:t>
      </w:r>
      <w:r>
        <w:rPr>
          <w:rFonts w:hint="eastAsia" w:ascii="仿宋" w:hAnsi="仿宋" w:eastAsia="仿宋" w:cs="仿宋"/>
          <w:kern w:val="0"/>
          <w:sz w:val="24"/>
          <w:szCs w:val="20"/>
          <w:lang w:eastAsia="zh-CN"/>
        </w:rPr>
        <w:t>甲乙双</w:t>
      </w:r>
      <w:r>
        <w:rPr>
          <w:rFonts w:hint="eastAsia" w:ascii="仿宋" w:hAnsi="仿宋" w:eastAsia="仿宋" w:cs="仿宋"/>
          <w:kern w:val="0"/>
          <w:sz w:val="24"/>
          <w:szCs w:val="20"/>
        </w:rPr>
        <w:t>方友好协商解决。协商不成时，可以</w:t>
      </w:r>
      <w:r>
        <w:rPr>
          <w:rFonts w:hint="eastAsia" w:ascii="仿宋" w:hAnsi="仿宋" w:eastAsia="仿宋" w:cs="仿宋"/>
          <w:kern w:val="0"/>
          <w:sz w:val="24"/>
          <w:szCs w:val="20"/>
          <w:lang w:eastAsia="zh-CN"/>
        </w:rPr>
        <w:t>向有关组织申请</w:t>
      </w:r>
      <w:r>
        <w:rPr>
          <w:rFonts w:hint="eastAsia" w:ascii="仿宋" w:hAnsi="仿宋" w:eastAsia="仿宋" w:cs="仿宋"/>
          <w:kern w:val="0"/>
          <w:sz w:val="24"/>
          <w:szCs w:val="20"/>
        </w:rPr>
        <w:t>调解。合同一方或</w:t>
      </w:r>
      <w:r>
        <w:rPr>
          <w:rFonts w:hint="eastAsia" w:ascii="仿宋" w:hAnsi="仿宋" w:eastAsia="仿宋" w:cs="仿宋"/>
          <w:kern w:val="0"/>
          <w:sz w:val="24"/>
          <w:szCs w:val="20"/>
          <w:lang w:eastAsia="zh-CN"/>
        </w:rPr>
        <w:t>双</w:t>
      </w:r>
      <w:r>
        <w:rPr>
          <w:rFonts w:hint="eastAsia" w:ascii="仿宋" w:hAnsi="仿宋" w:eastAsia="仿宋" w:cs="仿宋"/>
          <w:kern w:val="0"/>
          <w:sz w:val="24"/>
          <w:szCs w:val="20"/>
        </w:rPr>
        <w:t>方不愿调解或调解不成的，可以通过仲裁的方式解决争议</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将争议提交绍兴仲裁委员会</w:t>
      </w:r>
      <w:bookmarkStart w:id="87" w:name="OLE_LINK11"/>
      <w:r>
        <w:rPr>
          <w:rFonts w:hint="eastAsia" w:ascii="仿宋" w:hAnsi="仿宋" w:eastAsia="仿宋" w:cs="仿宋"/>
          <w:kern w:val="0"/>
          <w:sz w:val="24"/>
          <w:szCs w:val="20"/>
          <w:lang w:eastAsia="zh-CN"/>
        </w:rPr>
        <w:t>柯桥分会</w:t>
      </w:r>
      <w:bookmarkEnd w:id="87"/>
      <w:r>
        <w:rPr>
          <w:rFonts w:hint="eastAsia" w:ascii="仿宋" w:hAnsi="仿宋" w:eastAsia="仿宋" w:cs="仿宋"/>
          <w:kern w:val="0"/>
          <w:sz w:val="24"/>
          <w:szCs w:val="20"/>
        </w:rPr>
        <w:t>仲裁。</w:t>
      </w:r>
    </w:p>
    <w:p w14:paraId="103F3ABD">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kern w:val="0"/>
          <w:sz w:val="24"/>
          <w:szCs w:val="20"/>
        </w:rPr>
      </w:pPr>
      <w:r>
        <w:rPr>
          <w:rFonts w:hint="default" w:ascii="仿宋" w:hAnsi="仿宋" w:eastAsia="仿宋" w:cs="仿宋"/>
          <w:b/>
          <w:bCs/>
          <w:kern w:val="0"/>
          <w:sz w:val="24"/>
          <w:szCs w:val="20"/>
          <w:lang w:val="en-US" w:eastAsia="zh-CN"/>
        </w:rPr>
        <w:t>19</w:t>
      </w:r>
      <w:r>
        <w:rPr>
          <w:rFonts w:hint="default" w:ascii="仿宋" w:hAnsi="仿宋" w:eastAsia="仿宋" w:cs="仿宋"/>
          <w:b/>
          <w:bCs/>
          <w:kern w:val="0"/>
          <w:sz w:val="24"/>
          <w:szCs w:val="20"/>
        </w:rPr>
        <w:t>.</w:t>
      </w:r>
      <w:r>
        <w:rPr>
          <w:rFonts w:hint="default" w:ascii="仿宋" w:hAnsi="仿宋" w:eastAsia="仿宋" w:cs="仿宋"/>
          <w:b/>
          <w:bCs/>
          <w:kern w:val="0"/>
          <w:sz w:val="24"/>
          <w:szCs w:val="20"/>
          <w:lang w:val="en-US" w:eastAsia="zh-CN"/>
        </w:rPr>
        <w:t>2</w:t>
      </w:r>
      <w:r>
        <w:rPr>
          <w:rFonts w:hint="default" w:ascii="仿宋" w:hAnsi="仿宋" w:eastAsia="仿宋" w:cs="仿宋"/>
          <w:b/>
          <w:bCs/>
          <w:kern w:val="0"/>
          <w:sz w:val="24"/>
          <w:szCs w:val="20"/>
        </w:rPr>
        <w:t xml:space="preserve"> </w:t>
      </w:r>
      <w:r>
        <w:rPr>
          <w:rFonts w:hint="eastAsia" w:ascii="仿宋" w:hAnsi="仿宋" w:eastAsia="仿宋" w:cs="仿宋"/>
          <w:kern w:val="0"/>
          <w:sz w:val="24"/>
          <w:szCs w:val="20"/>
        </w:rPr>
        <w:t>如</w:t>
      </w:r>
      <w:r>
        <w:rPr>
          <w:rFonts w:hint="eastAsia" w:ascii="仿宋" w:hAnsi="仿宋" w:eastAsia="仿宋" w:cs="仿宋"/>
          <w:kern w:val="0"/>
          <w:sz w:val="24"/>
          <w:szCs w:val="20"/>
          <w:lang w:eastAsia="zh-CN"/>
        </w:rPr>
        <w:t>甲乙双方</w:t>
      </w:r>
      <w:r>
        <w:rPr>
          <w:rFonts w:hint="eastAsia" w:ascii="仿宋" w:hAnsi="仿宋" w:eastAsia="仿宋" w:cs="仿宋"/>
          <w:kern w:val="0"/>
          <w:sz w:val="24"/>
          <w:szCs w:val="20"/>
        </w:rPr>
        <w:t>有争议的事项不影响合同其他部分的履行，在争议解决期间，合同其他部分应</w:t>
      </w:r>
      <w:r>
        <w:rPr>
          <w:rFonts w:hint="eastAsia" w:ascii="仿宋" w:hAnsi="仿宋" w:eastAsia="仿宋" w:cs="仿宋"/>
          <w:kern w:val="0"/>
          <w:sz w:val="24"/>
          <w:szCs w:val="20"/>
          <w:lang w:eastAsia="zh-CN"/>
        </w:rPr>
        <w:t>当</w:t>
      </w:r>
      <w:r>
        <w:rPr>
          <w:rFonts w:hint="eastAsia" w:ascii="仿宋" w:hAnsi="仿宋" w:eastAsia="仿宋" w:cs="仿宋"/>
          <w:kern w:val="0"/>
          <w:sz w:val="24"/>
          <w:szCs w:val="20"/>
        </w:rPr>
        <w:t>继续履行。</w:t>
      </w:r>
    </w:p>
    <w:p w14:paraId="4E71944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eastAsia="zh-CN"/>
        </w:rPr>
        <w:t>20</w:t>
      </w:r>
      <w:r>
        <w:rPr>
          <w:rFonts w:hint="default" w:ascii="仿宋" w:hAnsi="仿宋" w:eastAsia="仿宋" w:cs="仿宋"/>
          <w:b/>
          <w:bCs/>
          <w:kern w:val="0"/>
          <w:sz w:val="24"/>
          <w:szCs w:val="20"/>
        </w:rPr>
        <w:t>.政府采购政策</w:t>
      </w:r>
    </w:p>
    <w:p w14:paraId="218F12F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20.1 </w:t>
      </w:r>
      <w:r>
        <w:rPr>
          <w:rFonts w:hint="eastAsia" w:ascii="仿宋" w:hAnsi="仿宋" w:eastAsia="仿宋" w:cs="仿宋"/>
          <w:kern w:val="0"/>
          <w:sz w:val="24"/>
          <w:szCs w:val="20"/>
          <w:lang w:val="en-GB"/>
        </w:rPr>
        <w:t>本合同应当按照规定执行政府采购政策。</w:t>
      </w:r>
    </w:p>
    <w:p w14:paraId="686FBEE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0</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 xml:space="preserve"> 本合同依法执行政府采购政策的方式和内容，属于合同履约验收的范围。</w:t>
      </w:r>
      <w:r>
        <w:rPr>
          <w:rFonts w:hint="eastAsia" w:ascii="仿宋" w:hAnsi="仿宋" w:eastAsia="仿宋" w:cs="仿宋"/>
          <w:kern w:val="0"/>
          <w:sz w:val="24"/>
          <w:szCs w:val="20"/>
          <w:lang w:eastAsia="zh-CN"/>
        </w:rPr>
        <w:t>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128005E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0</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 xml:space="preserve"> 对于</w:t>
      </w:r>
      <w:r>
        <w:rPr>
          <w:rFonts w:hint="eastAsia" w:ascii="仿宋" w:hAnsi="仿宋" w:eastAsia="仿宋" w:cs="仿宋"/>
          <w:kern w:val="0"/>
          <w:sz w:val="24"/>
          <w:szCs w:val="20"/>
          <w:lang w:eastAsia="zh-CN"/>
        </w:rPr>
        <w:t>为落实中小企业支持政策，</w:t>
      </w:r>
      <w:r>
        <w:rPr>
          <w:rFonts w:hint="eastAsia" w:ascii="仿宋" w:hAnsi="仿宋" w:eastAsia="仿宋" w:cs="仿宋"/>
          <w:kern w:val="0"/>
          <w:sz w:val="24"/>
          <w:szCs w:val="20"/>
        </w:rPr>
        <w:t>通过采购项目</w:t>
      </w:r>
      <w:r>
        <w:rPr>
          <w:rFonts w:hint="eastAsia" w:ascii="仿宋" w:hAnsi="仿宋" w:eastAsia="仿宋" w:cs="仿宋"/>
          <w:kern w:val="0"/>
          <w:sz w:val="24"/>
          <w:szCs w:val="20"/>
          <w:lang w:eastAsia="zh-CN"/>
        </w:rPr>
        <w:t>整体</w:t>
      </w:r>
      <w:r>
        <w:rPr>
          <w:rFonts w:hint="eastAsia" w:ascii="仿宋" w:hAnsi="仿宋" w:eastAsia="仿宋" w:cs="仿宋"/>
          <w:kern w:val="0"/>
          <w:sz w:val="24"/>
          <w:szCs w:val="20"/>
        </w:rPr>
        <w:t>预留、</w:t>
      </w:r>
      <w:r>
        <w:rPr>
          <w:rFonts w:hint="eastAsia" w:ascii="仿宋" w:hAnsi="仿宋" w:eastAsia="仿宋" w:cs="仿宋"/>
          <w:kern w:val="0"/>
          <w:sz w:val="24"/>
          <w:szCs w:val="20"/>
          <w:lang w:eastAsia="zh-CN"/>
        </w:rPr>
        <w:t>设置</w:t>
      </w:r>
      <w:r>
        <w:rPr>
          <w:rFonts w:hint="eastAsia" w:ascii="仿宋" w:hAnsi="仿宋" w:eastAsia="仿宋" w:cs="仿宋"/>
          <w:kern w:val="0"/>
          <w:sz w:val="24"/>
          <w:szCs w:val="20"/>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35E990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2</w:t>
      </w:r>
      <w:r>
        <w:rPr>
          <w:rFonts w:hint="default" w:ascii="仿宋" w:hAnsi="仿宋" w:eastAsia="仿宋" w:cs="仿宋"/>
          <w:b/>
          <w:bCs/>
          <w:kern w:val="0"/>
          <w:sz w:val="24"/>
          <w:szCs w:val="20"/>
          <w:lang w:val="en-US" w:eastAsia="zh-CN"/>
        </w:rPr>
        <w:t>1</w:t>
      </w:r>
      <w:r>
        <w:rPr>
          <w:rFonts w:hint="default" w:ascii="仿宋" w:hAnsi="仿宋" w:eastAsia="仿宋" w:cs="仿宋"/>
          <w:b/>
          <w:bCs/>
          <w:kern w:val="0"/>
          <w:sz w:val="24"/>
          <w:szCs w:val="20"/>
        </w:rPr>
        <w:t>.法律适用</w:t>
      </w:r>
    </w:p>
    <w:p w14:paraId="65BA675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.1 本合同的订立、生效、解释、履行及与本合同有关的争议解决，均适用法律、行政法规。</w:t>
      </w:r>
    </w:p>
    <w:p w14:paraId="0F9FB90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.2 本合同条款与法律、行政法规的强制性规定不一致的，双方当事人应按照法律、行政法规的强制性规定修改本合同的相关条款。</w:t>
      </w:r>
    </w:p>
    <w:p w14:paraId="6B7FA99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eastAsia="zh-CN"/>
        </w:rPr>
        <w:t>22.</w:t>
      </w:r>
      <w:r>
        <w:rPr>
          <w:rFonts w:hint="default" w:ascii="仿宋" w:hAnsi="仿宋" w:eastAsia="仿宋" w:cs="仿宋"/>
          <w:b/>
          <w:bCs/>
          <w:kern w:val="0"/>
          <w:sz w:val="24"/>
          <w:szCs w:val="20"/>
        </w:rPr>
        <w:t>通知</w:t>
      </w:r>
    </w:p>
    <w:p w14:paraId="0AA6C31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本合同任何一方向对方发出的通知、信件、数据电文等，应当发送至本合同第一部分《政府采购合同协议书》所约定的通讯地址、联系人、联系电话或电子邮箱。</w:t>
      </w:r>
    </w:p>
    <w:p w14:paraId="0273C90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一方当事人变更名称、</w:t>
      </w:r>
      <w:r>
        <w:rPr>
          <w:rFonts w:hint="eastAsia" w:ascii="仿宋" w:hAnsi="仿宋" w:eastAsia="仿宋" w:cs="仿宋"/>
          <w:kern w:val="0"/>
          <w:sz w:val="24"/>
          <w:szCs w:val="20"/>
          <w:lang w:eastAsia="zh-CN"/>
        </w:rPr>
        <w:t>住所</w:t>
      </w:r>
      <w:r>
        <w:rPr>
          <w:rFonts w:hint="eastAsia" w:ascii="仿宋" w:hAnsi="仿宋" w:eastAsia="仿宋" w:cs="仿宋"/>
          <w:kern w:val="0"/>
          <w:sz w:val="24"/>
          <w:szCs w:val="20"/>
        </w:rPr>
        <w:t>、联系人、联系电话或电子邮箱</w:t>
      </w:r>
      <w:r>
        <w:rPr>
          <w:rFonts w:hint="eastAsia" w:ascii="仿宋" w:hAnsi="仿宋" w:eastAsia="仿宋" w:cs="仿宋"/>
          <w:kern w:val="0"/>
          <w:sz w:val="24"/>
          <w:szCs w:val="20"/>
          <w:lang w:eastAsia="zh-CN"/>
        </w:rPr>
        <w:t>等信息</w:t>
      </w:r>
      <w:r>
        <w:rPr>
          <w:rFonts w:hint="eastAsia" w:ascii="仿宋" w:hAnsi="仿宋" w:eastAsia="仿宋" w:cs="仿宋"/>
          <w:kern w:val="0"/>
          <w:sz w:val="24"/>
          <w:szCs w:val="20"/>
        </w:rPr>
        <w:t>的，应当在变更后3日内及时书面通知对方，对方实际收到变更通知前的送达仍为有效送达。</w:t>
      </w:r>
    </w:p>
    <w:p w14:paraId="621299B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本合同一方给另一方的通知均应采用书面形式，传真或快递送到本合同中规定的对方的地址和办理签收手续。</w:t>
      </w:r>
    </w:p>
    <w:p w14:paraId="6B341B9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通知以送达之日或通知书中规定的生效之日起生效，两者中以较迟之日为准。</w:t>
      </w:r>
    </w:p>
    <w:p w14:paraId="74623B2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rPr>
        <w:t>23.</w:t>
      </w:r>
      <w:r>
        <w:rPr>
          <w:rFonts w:hint="default" w:ascii="仿宋" w:hAnsi="仿宋" w:eastAsia="仿宋" w:cs="仿宋"/>
          <w:b/>
          <w:bCs/>
          <w:kern w:val="0"/>
          <w:sz w:val="24"/>
          <w:szCs w:val="20"/>
        </w:rPr>
        <w:t>合同未尽事项</w:t>
      </w:r>
    </w:p>
    <w:p w14:paraId="17CA6CD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.1合同未尽事项见【政府采购合同专用条款】。</w:t>
      </w:r>
    </w:p>
    <w:p w14:paraId="480222D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23.2 合同附件与合同正文具有同等的法律效力。</w:t>
      </w:r>
      <w:bookmarkStart w:id="88" w:name="_Toc20313"/>
    </w:p>
    <w:p w14:paraId="3BA6BDB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br w:type="page"/>
      </w:r>
    </w:p>
    <w:p w14:paraId="37492005">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bookmarkEnd w:id="88"/>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520EC7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DC14D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BE2432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第1.2（</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）项</w:t>
            </w:r>
          </w:p>
        </w:tc>
        <w:tc>
          <w:tcPr>
            <w:tcW w:w="1857" w:type="dxa"/>
            <w:noWrap w:val="0"/>
            <w:vAlign w:val="center"/>
          </w:tcPr>
          <w:p w14:paraId="73E592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联合体具体要求</w:t>
            </w:r>
          </w:p>
        </w:tc>
        <w:tc>
          <w:tcPr>
            <w:tcW w:w="4875" w:type="dxa"/>
            <w:noWrap w:val="0"/>
            <w:vAlign w:val="center"/>
          </w:tcPr>
          <w:p w14:paraId="718E590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4A73B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24A29DA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9F3B62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第1.2（</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）项</w:t>
            </w:r>
          </w:p>
        </w:tc>
        <w:tc>
          <w:tcPr>
            <w:tcW w:w="1857" w:type="dxa"/>
            <w:noWrap w:val="0"/>
            <w:vAlign w:val="center"/>
          </w:tcPr>
          <w:p w14:paraId="09979DC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其他术语解释</w:t>
            </w:r>
          </w:p>
        </w:tc>
        <w:tc>
          <w:tcPr>
            <w:tcW w:w="4875" w:type="dxa"/>
            <w:noWrap w:val="0"/>
            <w:vAlign w:val="center"/>
          </w:tcPr>
          <w:p w14:paraId="69AC2F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1A2564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9FD92E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D7D0A2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4.4款</w:t>
            </w:r>
          </w:p>
        </w:tc>
        <w:tc>
          <w:tcPr>
            <w:tcW w:w="1857" w:type="dxa"/>
            <w:noWrap w:val="0"/>
            <w:vAlign w:val="center"/>
          </w:tcPr>
          <w:p w14:paraId="4F83D43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履约验收中甲方</w:t>
            </w:r>
          </w:p>
          <w:p w14:paraId="3D2CE44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提出异议或作</w:t>
            </w:r>
          </w:p>
          <w:p w14:paraId="7F21AD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出说明的期限</w:t>
            </w:r>
          </w:p>
        </w:tc>
        <w:tc>
          <w:tcPr>
            <w:tcW w:w="4875" w:type="dxa"/>
            <w:noWrap w:val="0"/>
            <w:vAlign w:val="center"/>
          </w:tcPr>
          <w:p w14:paraId="5B7724B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16A5A9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57D5ED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AC021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4.6款</w:t>
            </w:r>
          </w:p>
        </w:tc>
        <w:tc>
          <w:tcPr>
            <w:tcW w:w="1857" w:type="dxa"/>
            <w:noWrap w:val="0"/>
            <w:vAlign w:val="center"/>
          </w:tcPr>
          <w:p w14:paraId="52D917D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约定甲方承担的</w:t>
            </w:r>
          </w:p>
          <w:p w14:paraId="70D1E6A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其他义务和责任</w:t>
            </w:r>
          </w:p>
        </w:tc>
        <w:tc>
          <w:tcPr>
            <w:tcW w:w="4875" w:type="dxa"/>
            <w:noWrap w:val="0"/>
            <w:vAlign w:val="center"/>
          </w:tcPr>
          <w:p w14:paraId="1A4115C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42AA1C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2C012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第二节</w:t>
            </w:r>
          </w:p>
          <w:p w14:paraId="5E4686C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5.4款</w:t>
            </w:r>
          </w:p>
        </w:tc>
        <w:tc>
          <w:tcPr>
            <w:tcW w:w="1857" w:type="dxa"/>
            <w:noWrap w:val="0"/>
            <w:vAlign w:val="center"/>
          </w:tcPr>
          <w:p w14:paraId="5D46D3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约定乙方承担的</w:t>
            </w:r>
          </w:p>
          <w:p w14:paraId="246DFE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其他义务和责任</w:t>
            </w:r>
          </w:p>
        </w:tc>
        <w:tc>
          <w:tcPr>
            <w:tcW w:w="4875" w:type="dxa"/>
            <w:noWrap w:val="0"/>
            <w:vAlign w:val="center"/>
          </w:tcPr>
          <w:p w14:paraId="61445A4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5DD250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E80E1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第二节</w:t>
            </w:r>
          </w:p>
          <w:p w14:paraId="193BFC9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6.1款</w:t>
            </w:r>
          </w:p>
        </w:tc>
        <w:tc>
          <w:tcPr>
            <w:tcW w:w="1857" w:type="dxa"/>
            <w:noWrap w:val="0"/>
            <w:vAlign w:val="center"/>
          </w:tcPr>
          <w:p w14:paraId="21E8912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履行合同义务</w:t>
            </w:r>
          </w:p>
          <w:p w14:paraId="14685C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的顺序</w:t>
            </w:r>
          </w:p>
        </w:tc>
        <w:tc>
          <w:tcPr>
            <w:tcW w:w="4875" w:type="dxa"/>
            <w:noWrap w:val="0"/>
            <w:vAlign w:val="center"/>
          </w:tcPr>
          <w:p w14:paraId="76AA54A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6375CA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428B915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6569ABE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款</w:t>
            </w:r>
          </w:p>
        </w:tc>
        <w:tc>
          <w:tcPr>
            <w:tcW w:w="1857" w:type="dxa"/>
            <w:noWrap w:val="0"/>
            <w:vAlign w:val="center"/>
          </w:tcPr>
          <w:p w14:paraId="6E5C70F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包装</w:t>
            </w:r>
            <w:r>
              <w:rPr>
                <w:rFonts w:hint="eastAsia" w:ascii="仿宋" w:hAnsi="仿宋" w:eastAsia="仿宋" w:cs="仿宋"/>
                <w:kern w:val="0"/>
                <w:sz w:val="24"/>
                <w:szCs w:val="20"/>
                <w:lang w:eastAsia="zh-CN"/>
              </w:rPr>
              <w:t>特殊要求</w:t>
            </w:r>
          </w:p>
        </w:tc>
        <w:tc>
          <w:tcPr>
            <w:tcW w:w="4875" w:type="dxa"/>
            <w:noWrap w:val="0"/>
            <w:vAlign w:val="center"/>
          </w:tcPr>
          <w:p w14:paraId="27E3E45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14100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1790D79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857" w:type="dxa"/>
            <w:noWrap w:val="0"/>
            <w:vAlign w:val="center"/>
          </w:tcPr>
          <w:p w14:paraId="464BD1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指定现场</w:t>
            </w:r>
          </w:p>
        </w:tc>
        <w:tc>
          <w:tcPr>
            <w:tcW w:w="4875" w:type="dxa"/>
            <w:noWrap w:val="0"/>
            <w:vAlign w:val="center"/>
          </w:tcPr>
          <w:p w14:paraId="3C8350C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6C63E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0713B9C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86757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款</w:t>
            </w:r>
          </w:p>
        </w:tc>
        <w:tc>
          <w:tcPr>
            <w:tcW w:w="1857" w:type="dxa"/>
            <w:noWrap w:val="0"/>
            <w:vAlign w:val="center"/>
          </w:tcPr>
          <w:p w14:paraId="2108102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运输特殊要求</w:t>
            </w:r>
          </w:p>
        </w:tc>
        <w:tc>
          <w:tcPr>
            <w:tcW w:w="4875" w:type="dxa"/>
            <w:noWrap w:val="0"/>
            <w:vAlign w:val="center"/>
          </w:tcPr>
          <w:p w14:paraId="392320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174A1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2C2C17A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9E7673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.3</w:t>
            </w:r>
            <w:r>
              <w:rPr>
                <w:rFonts w:hint="eastAsia" w:ascii="仿宋" w:hAnsi="仿宋" w:eastAsia="仿宋" w:cs="仿宋"/>
                <w:kern w:val="0"/>
                <w:sz w:val="24"/>
                <w:szCs w:val="20"/>
                <w:lang w:val="en-US" w:eastAsia="zh-CN"/>
              </w:rPr>
              <w:t>款</w:t>
            </w:r>
          </w:p>
        </w:tc>
        <w:tc>
          <w:tcPr>
            <w:tcW w:w="1857" w:type="dxa"/>
            <w:noWrap w:val="0"/>
            <w:vAlign w:val="center"/>
          </w:tcPr>
          <w:p w14:paraId="5A68AB7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保险要求</w:t>
            </w:r>
          </w:p>
        </w:tc>
        <w:tc>
          <w:tcPr>
            <w:tcW w:w="4875" w:type="dxa"/>
            <w:noWrap w:val="0"/>
            <w:vAlign w:val="center"/>
          </w:tcPr>
          <w:p w14:paraId="6527913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B4916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54D7D2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8491C3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.2（1）项</w:t>
            </w:r>
          </w:p>
        </w:tc>
        <w:tc>
          <w:tcPr>
            <w:tcW w:w="1857" w:type="dxa"/>
            <w:noWrap w:val="0"/>
            <w:vAlign w:val="center"/>
          </w:tcPr>
          <w:p w14:paraId="032C357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noWrap w:val="0"/>
            <w:vAlign w:val="center"/>
          </w:tcPr>
          <w:p w14:paraId="6B919AB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0909C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693489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57111D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.2（3）项</w:t>
            </w:r>
          </w:p>
        </w:tc>
        <w:tc>
          <w:tcPr>
            <w:tcW w:w="1857" w:type="dxa"/>
            <w:noWrap w:val="0"/>
            <w:vAlign w:val="center"/>
          </w:tcPr>
          <w:p w14:paraId="3673B9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货物质量缺陷</w:t>
            </w:r>
          </w:p>
          <w:p w14:paraId="0659E5C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noWrap w:val="0"/>
            <w:vAlign w:val="center"/>
          </w:tcPr>
          <w:p w14:paraId="4ADB769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2144C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BD3C9A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第二节</w:t>
            </w:r>
          </w:p>
          <w:p w14:paraId="1D95914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第11.1款</w:t>
            </w:r>
          </w:p>
        </w:tc>
        <w:tc>
          <w:tcPr>
            <w:tcW w:w="1857" w:type="dxa"/>
            <w:noWrap w:val="0"/>
            <w:vAlign w:val="center"/>
          </w:tcPr>
          <w:p w14:paraId="590E0D1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其他应当保密</w:t>
            </w:r>
          </w:p>
          <w:p w14:paraId="4227A71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的信息</w:t>
            </w:r>
          </w:p>
        </w:tc>
        <w:tc>
          <w:tcPr>
            <w:tcW w:w="4875" w:type="dxa"/>
            <w:noWrap w:val="0"/>
            <w:vAlign w:val="center"/>
          </w:tcPr>
          <w:p w14:paraId="6C0DA4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6CC12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78B0D9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93B2B8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.2款</w:t>
            </w:r>
          </w:p>
        </w:tc>
        <w:tc>
          <w:tcPr>
            <w:tcW w:w="1857" w:type="dxa"/>
            <w:noWrap w:val="0"/>
            <w:vAlign w:val="center"/>
          </w:tcPr>
          <w:p w14:paraId="096A788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合同价款支付</w:t>
            </w:r>
          </w:p>
          <w:p w14:paraId="3BA09B8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时间</w:t>
            </w:r>
          </w:p>
        </w:tc>
        <w:tc>
          <w:tcPr>
            <w:tcW w:w="4875" w:type="dxa"/>
            <w:noWrap w:val="0"/>
            <w:vAlign w:val="center"/>
          </w:tcPr>
          <w:p w14:paraId="341055F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421E5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06E8ECF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DC9CCE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13.2</w:t>
            </w:r>
            <w:r>
              <w:rPr>
                <w:rFonts w:hint="eastAsia" w:ascii="仿宋" w:hAnsi="仿宋" w:eastAsia="仿宋" w:cs="仿宋"/>
                <w:kern w:val="0"/>
                <w:sz w:val="24"/>
                <w:szCs w:val="20"/>
              </w:rPr>
              <w:t>款</w:t>
            </w:r>
          </w:p>
        </w:tc>
        <w:tc>
          <w:tcPr>
            <w:tcW w:w="1857" w:type="dxa"/>
            <w:noWrap w:val="0"/>
            <w:vAlign w:val="center"/>
          </w:tcPr>
          <w:p w14:paraId="2975C99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履约保证金</w:t>
            </w:r>
          </w:p>
          <w:p w14:paraId="21A976C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不予退还的情形</w:t>
            </w:r>
          </w:p>
        </w:tc>
        <w:tc>
          <w:tcPr>
            <w:tcW w:w="4875" w:type="dxa"/>
            <w:noWrap w:val="0"/>
            <w:vAlign w:val="center"/>
          </w:tcPr>
          <w:p w14:paraId="41AD4FF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EB390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A4E0EF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4216A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13.3</w:t>
            </w:r>
            <w:r>
              <w:rPr>
                <w:rFonts w:hint="eastAsia" w:ascii="仿宋" w:hAnsi="仿宋" w:eastAsia="仿宋" w:cs="仿宋"/>
                <w:kern w:val="0"/>
                <w:sz w:val="24"/>
                <w:szCs w:val="20"/>
              </w:rPr>
              <w:t>款</w:t>
            </w:r>
          </w:p>
        </w:tc>
        <w:tc>
          <w:tcPr>
            <w:tcW w:w="1857" w:type="dxa"/>
            <w:noWrap w:val="0"/>
            <w:vAlign w:val="center"/>
          </w:tcPr>
          <w:p w14:paraId="5D8B13E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履约保证金退还</w:t>
            </w:r>
          </w:p>
          <w:p w14:paraId="06F3612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rPr>
              <w:t>时间及</w:t>
            </w:r>
            <w:r>
              <w:rPr>
                <w:rFonts w:hint="eastAsia" w:ascii="仿宋" w:hAnsi="仿宋" w:eastAsia="仿宋" w:cs="仿宋"/>
                <w:kern w:val="0"/>
                <w:sz w:val="24"/>
                <w:szCs w:val="20"/>
                <w:lang w:eastAsia="zh-CN"/>
              </w:rPr>
              <w:t>逾期退还</w:t>
            </w:r>
          </w:p>
          <w:p w14:paraId="1945565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kern w:val="0"/>
                <w:sz w:val="24"/>
                <w:szCs w:val="20"/>
              </w:rPr>
            </w:pPr>
            <w:r>
              <w:rPr>
                <w:rFonts w:hint="eastAsia" w:ascii="仿宋" w:hAnsi="仿宋" w:eastAsia="仿宋" w:cs="仿宋"/>
                <w:kern w:val="0"/>
                <w:sz w:val="24"/>
                <w:szCs w:val="20"/>
                <w:lang w:eastAsia="zh-CN"/>
              </w:rPr>
              <w:t>的</w:t>
            </w:r>
            <w:r>
              <w:rPr>
                <w:rFonts w:hint="eastAsia" w:ascii="仿宋" w:hAnsi="仿宋" w:eastAsia="仿宋" w:cs="仿宋"/>
                <w:kern w:val="0"/>
                <w:sz w:val="24"/>
                <w:szCs w:val="20"/>
              </w:rPr>
              <w:t>违约金</w:t>
            </w:r>
          </w:p>
        </w:tc>
        <w:tc>
          <w:tcPr>
            <w:tcW w:w="4875" w:type="dxa"/>
            <w:noWrap w:val="0"/>
            <w:vAlign w:val="center"/>
          </w:tcPr>
          <w:p w14:paraId="1F9618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17EC2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0800AFA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F98915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）项</w:t>
            </w:r>
          </w:p>
        </w:tc>
        <w:tc>
          <w:tcPr>
            <w:tcW w:w="1857" w:type="dxa"/>
            <w:noWrap w:val="0"/>
            <w:vAlign w:val="center"/>
          </w:tcPr>
          <w:p w14:paraId="3A6DD71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运行监督、</w:t>
            </w:r>
          </w:p>
          <w:p w14:paraId="1D0F6BA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维修期限</w:t>
            </w:r>
          </w:p>
        </w:tc>
        <w:tc>
          <w:tcPr>
            <w:tcW w:w="4875" w:type="dxa"/>
            <w:noWrap w:val="0"/>
            <w:vAlign w:val="center"/>
          </w:tcPr>
          <w:p w14:paraId="3902113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p>
        </w:tc>
      </w:tr>
      <w:tr w14:paraId="531458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36B1FB5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60B4DDB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）项</w:t>
            </w:r>
          </w:p>
        </w:tc>
        <w:tc>
          <w:tcPr>
            <w:tcW w:w="1857" w:type="dxa"/>
            <w:noWrap w:val="0"/>
            <w:vAlign w:val="center"/>
          </w:tcPr>
          <w:p w14:paraId="6176049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货物回收的约定</w:t>
            </w:r>
          </w:p>
        </w:tc>
        <w:tc>
          <w:tcPr>
            <w:tcW w:w="4875" w:type="dxa"/>
            <w:noWrap w:val="0"/>
            <w:vAlign w:val="center"/>
          </w:tcPr>
          <w:p w14:paraId="0C3DFE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7CB0E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EFDB93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667A77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）项</w:t>
            </w:r>
          </w:p>
        </w:tc>
        <w:tc>
          <w:tcPr>
            <w:tcW w:w="1857" w:type="dxa"/>
            <w:noWrap w:val="0"/>
            <w:vAlign w:val="center"/>
          </w:tcPr>
          <w:p w14:paraId="45F4AB6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乙方提供的其他</w:t>
            </w:r>
          </w:p>
          <w:p w14:paraId="7B3F82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服务</w:t>
            </w:r>
          </w:p>
        </w:tc>
        <w:tc>
          <w:tcPr>
            <w:tcW w:w="4875" w:type="dxa"/>
            <w:noWrap w:val="0"/>
            <w:vAlign w:val="center"/>
          </w:tcPr>
          <w:p w14:paraId="06FD325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D7239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9D50B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0C991A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1款</w:t>
            </w:r>
          </w:p>
        </w:tc>
        <w:tc>
          <w:tcPr>
            <w:tcW w:w="1857" w:type="dxa"/>
            <w:noWrap w:val="0"/>
            <w:vAlign w:val="center"/>
          </w:tcPr>
          <w:p w14:paraId="5BB548B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修理、重作、更</w:t>
            </w:r>
          </w:p>
          <w:p w14:paraId="21D4654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换相关具体规定</w:t>
            </w:r>
          </w:p>
        </w:tc>
        <w:tc>
          <w:tcPr>
            <w:tcW w:w="4875" w:type="dxa"/>
            <w:noWrap w:val="0"/>
            <w:vAlign w:val="center"/>
          </w:tcPr>
          <w:p w14:paraId="4E8D2B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6D4B2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FBD5F2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A0F59D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.2（2）项</w:t>
            </w:r>
          </w:p>
        </w:tc>
        <w:tc>
          <w:tcPr>
            <w:tcW w:w="1857" w:type="dxa"/>
            <w:noWrap w:val="0"/>
            <w:vAlign w:val="center"/>
          </w:tcPr>
          <w:p w14:paraId="0D22DDB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noWrap w:val="0"/>
            <w:vAlign w:val="center"/>
          </w:tcPr>
          <w:p w14:paraId="2BD3D1A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563921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7AF7E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09E5C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3款</w:t>
            </w:r>
          </w:p>
        </w:tc>
        <w:tc>
          <w:tcPr>
            <w:tcW w:w="1857" w:type="dxa"/>
            <w:noWrap w:val="0"/>
            <w:vAlign w:val="center"/>
          </w:tcPr>
          <w:p w14:paraId="05CA29C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noWrap w:val="0"/>
            <w:vAlign w:val="center"/>
          </w:tcPr>
          <w:p w14:paraId="4339F12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F8CD4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2292785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81C92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.4</w:t>
            </w:r>
            <w:r>
              <w:rPr>
                <w:rFonts w:hint="eastAsia" w:ascii="仿宋" w:hAnsi="仿宋" w:eastAsia="仿宋" w:cs="仿宋"/>
                <w:kern w:val="0"/>
                <w:sz w:val="24"/>
                <w:szCs w:val="20"/>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5857FBF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noWrap w:val="0"/>
            <w:vAlign w:val="center"/>
          </w:tcPr>
          <w:p w14:paraId="29C0BD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5A215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22862DC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C4F3F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19</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014E6E3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解决争议的方法</w:t>
            </w:r>
          </w:p>
        </w:tc>
        <w:tc>
          <w:tcPr>
            <w:tcW w:w="4875" w:type="dxa"/>
            <w:tcBorders>
              <w:top w:val="single" w:color="auto" w:sz="2" w:space="0"/>
              <w:left w:val="single" w:color="auto" w:sz="2" w:space="0"/>
            </w:tcBorders>
            <w:noWrap w:val="0"/>
            <w:vAlign w:val="center"/>
          </w:tcPr>
          <w:p w14:paraId="62AC593B">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rPr>
            </w:pPr>
            <w:r>
              <w:rPr>
                <w:rFonts w:hint="eastAsia" w:ascii="仿宋" w:hAnsi="仿宋" w:eastAsia="仿宋" w:cs="仿宋"/>
                <w:sz w:val="24"/>
              </w:rPr>
              <w:t>双方当事人均可通过和解或者调解解决；不</w:t>
            </w:r>
          </w:p>
          <w:p w14:paraId="02F841A0">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rPr>
            </w:pPr>
            <w:r>
              <w:rPr>
                <w:rFonts w:hint="eastAsia" w:ascii="仿宋" w:hAnsi="仿宋" w:eastAsia="仿宋" w:cs="仿宋"/>
                <w:sz w:val="24"/>
              </w:rPr>
              <w:t>愿和解、调解或者和解、调解不成的，将争</w:t>
            </w:r>
          </w:p>
          <w:p w14:paraId="33B22D2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sz w:val="24"/>
              </w:rPr>
              <w:t>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tc>
      </w:tr>
      <w:tr w14:paraId="5B35AD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04AE7FA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B929BC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第2</w:t>
            </w:r>
            <w:r>
              <w:rPr>
                <w:rFonts w:hint="eastAsia" w:ascii="仿宋" w:hAnsi="仿宋" w:eastAsia="仿宋" w:cs="仿宋"/>
                <w:kern w:val="0"/>
                <w:sz w:val="24"/>
                <w:szCs w:val="20"/>
                <w:lang w:val="en-US" w:eastAsia="zh-CN"/>
              </w:rPr>
              <w:t>3.1</w:t>
            </w:r>
            <w:r>
              <w:rPr>
                <w:rFonts w:hint="eastAsia" w:ascii="仿宋" w:hAnsi="仿宋" w:eastAsia="仿宋" w:cs="仿宋"/>
                <w:kern w:val="0"/>
                <w:sz w:val="24"/>
                <w:szCs w:val="20"/>
                <w:lang w:eastAsia="zh-CN"/>
              </w:rPr>
              <w:t>款</w:t>
            </w:r>
          </w:p>
        </w:tc>
        <w:tc>
          <w:tcPr>
            <w:tcW w:w="1857" w:type="dxa"/>
            <w:noWrap w:val="0"/>
            <w:vAlign w:val="center"/>
          </w:tcPr>
          <w:p w14:paraId="21E1A41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其他专用条款</w:t>
            </w:r>
          </w:p>
        </w:tc>
        <w:tc>
          <w:tcPr>
            <w:tcW w:w="4875" w:type="dxa"/>
            <w:noWrap w:val="0"/>
            <w:vAlign w:val="center"/>
          </w:tcPr>
          <w:p w14:paraId="59535B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bl>
    <w:p w14:paraId="2B89488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627337F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1298F567">
      <w:pPr>
        <w:pStyle w:val="2"/>
        <w:rPr>
          <w:rFonts w:hint="eastAsia"/>
        </w:rPr>
      </w:pPr>
    </w:p>
    <w:p w14:paraId="17044F0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E9F39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09F6323C">
      <w:pPr>
        <w:spacing w:line="440" w:lineRule="exact"/>
        <w:ind w:firstLine="480" w:firstLineChars="200"/>
        <w:jc w:val="left"/>
      </w:pPr>
      <w:r>
        <w:rPr>
          <w:rFonts w:hint="eastAsia" w:ascii="仿宋" w:hAnsi="仿宋" w:eastAsia="仿宋" w:cs="仿宋"/>
          <w:sz w:val="24"/>
          <w:lang w:val="en-US" w:eastAsia="zh-CN"/>
        </w:rPr>
        <w:t>1.1</w:t>
      </w:r>
      <w:r>
        <w:rPr>
          <w:rFonts w:hint="eastAsia"/>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3E40738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E74701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6635ADD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70</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30</w:t>
      </w:r>
      <w:r>
        <w:rPr>
          <w:rFonts w:hint="eastAsia" w:ascii="仿宋" w:hAnsi="仿宋" w:eastAsia="仿宋" w:cs="仿宋"/>
          <w:sz w:val="24"/>
        </w:rPr>
        <w:t>分。评分依下述所列为评标打分依据，分值如下（计算分值时，按其算术平均值保留小数2位）。</w:t>
      </w:r>
    </w:p>
    <w:p w14:paraId="01EAD29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70</w:t>
      </w:r>
      <w:r>
        <w:rPr>
          <w:rFonts w:hint="eastAsia" w:ascii="仿宋" w:hAnsi="仿宋" w:eastAsia="仿宋" w:cs="仿宋"/>
          <w:b/>
          <w:bCs/>
          <w:iCs/>
          <w:sz w:val="24"/>
        </w:rPr>
        <w:t>分）</w:t>
      </w:r>
    </w:p>
    <w:tbl>
      <w:tblPr>
        <w:tblStyle w:val="62"/>
        <w:tblW w:w="52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14"/>
        <w:gridCol w:w="814"/>
        <w:gridCol w:w="7832"/>
        <w:gridCol w:w="626"/>
      </w:tblGrid>
      <w:tr w14:paraId="084E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5" w:hRule="atLeast"/>
          <w:jc w:val="center"/>
        </w:trPr>
        <w:tc>
          <w:tcPr>
            <w:tcW w:w="213" w:type="pct"/>
            <w:shd w:val="clear" w:color="auto" w:fill="auto"/>
            <w:vAlign w:val="center"/>
          </w:tcPr>
          <w:p w14:paraId="1714CE1E">
            <w:pPr>
              <w:snapToGrid w:val="0"/>
              <w:spacing w:line="240" w:lineRule="auto"/>
              <w:jc w:val="center"/>
              <w:rPr>
                <w:rFonts w:hint="eastAsia" w:ascii="仿宋" w:hAnsi="仿宋" w:eastAsia="仿宋" w:cs="仿宋"/>
                <w:b/>
                <w:bCs w:val="0"/>
                <w:i w:val="0"/>
                <w:iCs w:val="0"/>
                <w:color w:val="auto"/>
                <w:kern w:val="0"/>
                <w:sz w:val="24"/>
                <w:szCs w:val="24"/>
                <w:highlight w:val="none"/>
                <w:u w:val="none"/>
                <w:lang w:val="en-US" w:eastAsia="zh-CN"/>
              </w:rPr>
            </w:pPr>
            <w:r>
              <w:rPr>
                <w:rFonts w:hint="eastAsia" w:ascii="仿宋" w:hAnsi="仿宋" w:eastAsia="仿宋" w:cs="仿宋"/>
                <w:b/>
                <w:bCs w:val="0"/>
                <w:i w:val="0"/>
                <w:iCs w:val="0"/>
                <w:color w:val="auto"/>
                <w:kern w:val="0"/>
                <w:sz w:val="24"/>
                <w:szCs w:val="24"/>
                <w:highlight w:val="none"/>
                <w:u w:val="none"/>
                <w:lang w:val="en-US" w:eastAsia="zh-CN"/>
              </w:rPr>
              <w:t>序号</w:t>
            </w:r>
          </w:p>
        </w:tc>
        <w:tc>
          <w:tcPr>
            <w:tcW w:w="419" w:type="pct"/>
            <w:shd w:val="clear" w:color="auto" w:fill="auto"/>
            <w:vAlign w:val="center"/>
          </w:tcPr>
          <w:p w14:paraId="7DA7E1FB">
            <w:pPr>
              <w:snapToGrid w:val="0"/>
              <w:spacing w:line="240" w:lineRule="auto"/>
              <w:jc w:val="center"/>
              <w:rPr>
                <w:rFonts w:hint="eastAsia" w:ascii="仿宋" w:hAnsi="仿宋" w:eastAsia="仿宋" w:cs="仿宋"/>
                <w:b/>
                <w:bCs w:val="0"/>
                <w:i w:val="0"/>
                <w:iCs w:val="0"/>
                <w:color w:val="auto"/>
                <w:kern w:val="0"/>
                <w:sz w:val="24"/>
                <w:szCs w:val="24"/>
                <w:highlight w:val="none"/>
                <w:u w:val="none"/>
                <w:lang w:val="en-US" w:eastAsia="zh-CN" w:bidi="ar-SA"/>
                <w14:ligatures w14:val="none"/>
              </w:rPr>
            </w:pPr>
            <w:r>
              <w:rPr>
                <w:rFonts w:hint="eastAsia" w:ascii="仿宋" w:hAnsi="仿宋" w:eastAsia="仿宋" w:cs="仿宋"/>
                <w:b/>
                <w:bCs w:val="0"/>
                <w:i w:val="0"/>
                <w:iCs w:val="0"/>
                <w:color w:val="auto"/>
                <w:kern w:val="0"/>
                <w:sz w:val="24"/>
                <w:szCs w:val="24"/>
                <w:highlight w:val="none"/>
                <w:u w:val="none"/>
              </w:rPr>
              <w:t>评审内容</w:t>
            </w:r>
          </w:p>
        </w:tc>
        <w:tc>
          <w:tcPr>
            <w:tcW w:w="4043" w:type="pct"/>
            <w:shd w:val="clear" w:color="auto" w:fill="auto"/>
            <w:vAlign w:val="center"/>
          </w:tcPr>
          <w:p w14:paraId="675969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val="0"/>
                <w:i w:val="0"/>
                <w:iCs w:val="0"/>
                <w:color w:val="auto"/>
                <w:sz w:val="24"/>
                <w:szCs w:val="24"/>
                <w:highlight w:val="none"/>
                <w:u w:val="none"/>
              </w:rPr>
            </w:pPr>
            <w:r>
              <w:rPr>
                <w:rFonts w:hint="eastAsia" w:ascii="仿宋" w:hAnsi="仿宋" w:eastAsia="仿宋" w:cs="仿宋"/>
                <w:b/>
                <w:bCs w:val="0"/>
                <w:i w:val="0"/>
                <w:iCs w:val="0"/>
                <w:color w:val="auto"/>
                <w:kern w:val="0"/>
                <w:sz w:val="24"/>
                <w:szCs w:val="24"/>
                <w:highlight w:val="none"/>
                <w:u w:val="none"/>
              </w:rPr>
              <w:t>评分标准</w:t>
            </w:r>
          </w:p>
        </w:tc>
        <w:tc>
          <w:tcPr>
            <w:tcW w:w="322" w:type="pct"/>
            <w:shd w:val="clear" w:color="auto" w:fill="auto"/>
            <w:noWrap/>
            <w:vAlign w:val="center"/>
          </w:tcPr>
          <w:p w14:paraId="7B4BCD1A">
            <w:pPr>
              <w:snapToGrid w:val="0"/>
              <w:spacing w:line="240" w:lineRule="auto"/>
              <w:jc w:val="center"/>
              <w:rPr>
                <w:rFonts w:hint="eastAsia" w:ascii="仿宋" w:hAnsi="仿宋" w:eastAsia="仿宋" w:cs="仿宋"/>
                <w:b/>
                <w:bCs w:val="0"/>
                <w:i w:val="0"/>
                <w:iCs w:val="0"/>
                <w:color w:val="auto"/>
                <w:sz w:val="24"/>
                <w:szCs w:val="24"/>
                <w:highlight w:val="none"/>
                <w:u w:val="none"/>
                <w:lang w:val="en-US" w:eastAsia="zh-CN"/>
                <w14:ligatures w14:val="none"/>
              </w:rPr>
            </w:pPr>
            <w:r>
              <w:rPr>
                <w:rFonts w:hint="eastAsia" w:ascii="仿宋" w:hAnsi="仿宋" w:eastAsia="仿宋" w:cs="仿宋"/>
                <w:b/>
                <w:bCs w:val="0"/>
                <w:i w:val="0"/>
                <w:iCs w:val="0"/>
                <w:color w:val="auto"/>
                <w:sz w:val="24"/>
                <w:szCs w:val="24"/>
                <w:highlight w:val="none"/>
                <w:u w:val="none"/>
                <w14:ligatures w14:val="none"/>
              </w:rPr>
              <w:t>分值</w:t>
            </w:r>
          </w:p>
        </w:tc>
      </w:tr>
      <w:tr w14:paraId="4CA7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5" w:hRule="atLeast"/>
          <w:jc w:val="center"/>
        </w:trPr>
        <w:tc>
          <w:tcPr>
            <w:tcW w:w="213" w:type="pct"/>
            <w:shd w:val="clear" w:color="auto" w:fill="auto"/>
            <w:vAlign w:val="center"/>
          </w:tcPr>
          <w:p w14:paraId="1191D12E">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kern w:val="0"/>
                <w:sz w:val="24"/>
                <w:szCs w:val="24"/>
                <w:highlight w:val="none"/>
                <w:u w:val="none"/>
                <w:lang w:val="en-US" w:eastAsia="zh-CN"/>
              </w:rPr>
              <w:t>1</w:t>
            </w:r>
          </w:p>
        </w:tc>
        <w:tc>
          <w:tcPr>
            <w:tcW w:w="419" w:type="pct"/>
            <w:shd w:val="clear" w:color="auto" w:fill="auto"/>
            <w:vAlign w:val="center"/>
          </w:tcPr>
          <w:p w14:paraId="0C2713E5">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bidi="ar-SA"/>
                <w14:ligatures w14:val="none"/>
              </w:rPr>
            </w:pPr>
            <w:r>
              <w:rPr>
                <w:rFonts w:hint="eastAsia" w:ascii="仿宋" w:hAnsi="仿宋" w:eastAsia="仿宋" w:cs="仿宋"/>
                <w:b w:val="0"/>
                <w:bCs/>
                <w:i w:val="0"/>
                <w:iCs w:val="0"/>
                <w:color w:val="auto"/>
                <w:kern w:val="0"/>
                <w:sz w:val="24"/>
                <w:szCs w:val="24"/>
                <w:highlight w:val="none"/>
                <w:u w:val="none"/>
                <w:lang w:val="en-US" w:eastAsia="zh-CN" w:bidi="ar-SA"/>
                <w14:ligatures w14:val="none"/>
              </w:rPr>
              <w:t>业绩</w:t>
            </w:r>
          </w:p>
        </w:tc>
        <w:tc>
          <w:tcPr>
            <w:tcW w:w="4043" w:type="pct"/>
            <w:shd w:val="clear" w:color="auto" w:fill="auto"/>
            <w:vAlign w:val="center"/>
          </w:tcPr>
          <w:p w14:paraId="62B5E66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rPr>
              <w:t>投标</w:t>
            </w:r>
            <w:r>
              <w:rPr>
                <w:rFonts w:hint="eastAsia" w:ascii="仿宋" w:hAnsi="仿宋" w:eastAsia="仿宋" w:cs="仿宋"/>
                <w:b w:val="0"/>
                <w:bCs/>
                <w:i w:val="0"/>
                <w:iCs w:val="0"/>
                <w:color w:val="auto"/>
                <w:sz w:val="24"/>
                <w:szCs w:val="24"/>
                <w:highlight w:val="none"/>
                <w:u w:val="none"/>
                <w:lang w:eastAsia="zh-CN"/>
              </w:rPr>
              <w:t>人提供</w:t>
            </w:r>
            <w:r>
              <w:rPr>
                <w:rFonts w:hint="eastAsia" w:ascii="仿宋" w:hAnsi="仿宋" w:eastAsia="仿宋" w:cs="仿宋"/>
                <w:b w:val="0"/>
                <w:bCs/>
                <w:i w:val="0"/>
                <w:iCs w:val="0"/>
                <w:color w:val="auto"/>
                <w:sz w:val="24"/>
                <w:szCs w:val="24"/>
                <w:highlight w:val="none"/>
                <w:u w:val="none"/>
              </w:rPr>
              <w:t>近3年(2022年</w:t>
            </w:r>
            <w:r>
              <w:rPr>
                <w:rFonts w:hint="eastAsia" w:ascii="仿宋" w:hAnsi="仿宋" w:eastAsia="仿宋" w:cs="仿宋"/>
                <w:b w:val="0"/>
                <w:bCs/>
                <w:i w:val="0"/>
                <w:iCs w:val="0"/>
                <w:color w:val="auto"/>
                <w:sz w:val="24"/>
                <w:szCs w:val="24"/>
                <w:highlight w:val="none"/>
                <w:u w:val="none"/>
                <w:lang w:val="en-US" w:eastAsia="zh-CN"/>
              </w:rPr>
              <w:t>6</w:t>
            </w:r>
            <w:r>
              <w:rPr>
                <w:rFonts w:hint="eastAsia" w:ascii="仿宋" w:hAnsi="仿宋" w:eastAsia="仿宋" w:cs="仿宋"/>
                <w:b w:val="0"/>
                <w:bCs/>
                <w:i w:val="0"/>
                <w:iCs w:val="0"/>
                <w:color w:val="auto"/>
                <w:sz w:val="24"/>
                <w:szCs w:val="24"/>
                <w:highlight w:val="none"/>
                <w:u w:val="none"/>
              </w:rPr>
              <w:t>月以来，以合同签订时间为准)类似项目业绩，每个得</w:t>
            </w:r>
            <w:r>
              <w:rPr>
                <w:rFonts w:hint="eastAsia" w:ascii="仿宋" w:hAnsi="仿宋" w:eastAsia="仿宋" w:cs="仿宋"/>
                <w:b w:val="0"/>
                <w:bCs/>
                <w:i w:val="0"/>
                <w:iCs w:val="0"/>
                <w:color w:val="auto"/>
                <w:sz w:val="24"/>
                <w:szCs w:val="24"/>
                <w:highlight w:val="none"/>
                <w:u w:val="none"/>
                <w:lang w:val="en-US" w:eastAsia="zh-CN"/>
              </w:rPr>
              <w:t>1</w:t>
            </w:r>
            <w:r>
              <w:rPr>
                <w:rFonts w:hint="eastAsia" w:ascii="仿宋" w:hAnsi="仿宋" w:eastAsia="仿宋" w:cs="仿宋"/>
                <w:b w:val="0"/>
                <w:bCs/>
                <w:i w:val="0"/>
                <w:iCs w:val="0"/>
                <w:color w:val="auto"/>
                <w:sz w:val="24"/>
                <w:szCs w:val="24"/>
                <w:highlight w:val="none"/>
                <w:u w:val="none"/>
              </w:rPr>
              <w:t>分，本项最多得2分。</w:t>
            </w:r>
          </w:p>
          <w:p w14:paraId="50A2E5E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lang w:val="en-US" w:eastAsia="zh-CN"/>
              </w:rPr>
              <w:t>注：提供</w:t>
            </w:r>
            <w:r>
              <w:rPr>
                <w:rFonts w:hint="eastAsia" w:ascii="仿宋" w:hAnsi="仿宋" w:eastAsia="仿宋" w:cs="仿宋"/>
                <w:b w:val="0"/>
                <w:bCs/>
                <w:i w:val="0"/>
                <w:iCs w:val="0"/>
                <w:color w:val="auto"/>
                <w:sz w:val="24"/>
                <w:szCs w:val="24"/>
                <w:highlight w:val="none"/>
                <w:u w:val="none"/>
              </w:rPr>
              <w:t>合同</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lang w:val="en-US" w:eastAsia="zh-CN"/>
              </w:rPr>
              <w:t>验收报告、发票，不符合要求或提供不全的不得分。</w:t>
            </w:r>
          </w:p>
        </w:tc>
        <w:tc>
          <w:tcPr>
            <w:tcW w:w="322" w:type="pct"/>
            <w:shd w:val="clear" w:color="auto" w:fill="auto"/>
            <w:noWrap/>
            <w:vAlign w:val="center"/>
          </w:tcPr>
          <w:p w14:paraId="390BFDCF">
            <w:pPr>
              <w:snapToGrid w:val="0"/>
              <w:spacing w:line="240" w:lineRule="auto"/>
              <w:jc w:val="center"/>
              <w:rPr>
                <w:rFonts w:hint="eastAsia" w:ascii="仿宋" w:hAnsi="仿宋" w:eastAsia="仿宋" w:cs="仿宋"/>
                <w:b w:val="0"/>
                <w:bCs/>
                <w:i w:val="0"/>
                <w:iCs w:val="0"/>
                <w:color w:val="auto"/>
                <w:sz w:val="24"/>
                <w:szCs w:val="24"/>
                <w:highlight w:val="none"/>
                <w:u w:val="none"/>
                <w:lang w:val="en-US" w:eastAsia="zh-CN"/>
                <w14:ligatures w14:val="none"/>
              </w:rPr>
            </w:pPr>
            <w:r>
              <w:rPr>
                <w:rFonts w:hint="eastAsia" w:ascii="仿宋" w:hAnsi="仿宋" w:eastAsia="仿宋" w:cs="仿宋"/>
                <w:b w:val="0"/>
                <w:bCs/>
                <w:i w:val="0"/>
                <w:iCs w:val="0"/>
                <w:color w:val="auto"/>
                <w:sz w:val="24"/>
                <w:szCs w:val="24"/>
                <w:highlight w:val="none"/>
                <w:u w:val="none"/>
                <w:lang w:val="en-US" w:eastAsia="zh-CN"/>
                <w14:ligatures w14:val="none"/>
              </w:rPr>
              <w:t>2</w:t>
            </w:r>
          </w:p>
        </w:tc>
      </w:tr>
      <w:tr w14:paraId="27EE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5" w:hRule="atLeast"/>
          <w:jc w:val="center"/>
        </w:trPr>
        <w:tc>
          <w:tcPr>
            <w:tcW w:w="213" w:type="pct"/>
            <w:shd w:val="clear" w:color="auto" w:fill="auto"/>
            <w:vAlign w:val="center"/>
          </w:tcPr>
          <w:p w14:paraId="020E7510">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kern w:val="0"/>
                <w:sz w:val="24"/>
                <w:szCs w:val="24"/>
                <w:highlight w:val="none"/>
                <w:u w:val="none"/>
                <w:lang w:val="en-US" w:eastAsia="zh-CN"/>
              </w:rPr>
              <w:t>2</w:t>
            </w:r>
          </w:p>
        </w:tc>
        <w:tc>
          <w:tcPr>
            <w:tcW w:w="419" w:type="pct"/>
            <w:shd w:val="clear" w:color="auto" w:fill="auto"/>
            <w:vAlign w:val="center"/>
          </w:tcPr>
          <w:p w14:paraId="025D2B19">
            <w:pPr>
              <w:snapToGrid w:val="0"/>
              <w:spacing w:line="240" w:lineRule="auto"/>
              <w:jc w:val="center"/>
              <w:rPr>
                <w:rFonts w:hint="eastAsia" w:ascii="仿宋" w:hAnsi="仿宋" w:eastAsia="仿宋" w:cs="仿宋"/>
                <w:b w:val="0"/>
                <w:bCs/>
                <w:i w:val="0"/>
                <w:iCs w:val="0"/>
                <w:color w:val="auto"/>
                <w:kern w:val="0"/>
                <w:sz w:val="24"/>
                <w:szCs w:val="24"/>
                <w:highlight w:val="none"/>
                <w:u w:val="none"/>
              </w:rPr>
            </w:pPr>
            <w:r>
              <w:rPr>
                <w:rFonts w:hint="eastAsia" w:ascii="仿宋" w:hAnsi="仿宋" w:eastAsia="仿宋" w:cs="仿宋"/>
                <w:b w:val="0"/>
                <w:bCs/>
                <w:i w:val="0"/>
                <w:iCs w:val="0"/>
                <w:color w:val="auto"/>
                <w:kern w:val="0"/>
                <w:sz w:val="24"/>
                <w:szCs w:val="24"/>
                <w:highlight w:val="none"/>
                <w:u w:val="none"/>
                <w:lang w:val="en-US" w:eastAsia="zh-CN" w:bidi="ar-SA"/>
                <w14:ligatures w14:val="none"/>
              </w:rPr>
              <w:t>企业认证</w:t>
            </w:r>
          </w:p>
        </w:tc>
        <w:tc>
          <w:tcPr>
            <w:tcW w:w="4043" w:type="pct"/>
            <w:shd w:val="clear" w:color="auto" w:fill="auto"/>
            <w:vAlign w:val="center"/>
          </w:tcPr>
          <w:p w14:paraId="1236984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color w:val="auto"/>
                <w:sz w:val="24"/>
                <w:szCs w:val="24"/>
                <w:highlight w:val="none"/>
                <w:u w:val="none"/>
                <w:lang w:val="en-US" w:eastAsia="zh-CN"/>
              </w:rPr>
            </w:pPr>
            <w:r>
              <w:rPr>
                <w:rFonts w:hint="eastAsia" w:ascii="仿宋" w:hAnsi="仿宋" w:eastAsia="仿宋" w:cs="仿宋"/>
                <w:b w:val="0"/>
                <w:bCs/>
                <w:i w:val="0"/>
                <w:iCs w:val="0"/>
                <w:color w:val="auto"/>
                <w:sz w:val="24"/>
                <w:szCs w:val="24"/>
                <w:highlight w:val="none"/>
                <w:u w:val="none"/>
              </w:rPr>
              <w:t>投标人或</w:t>
            </w:r>
            <w:r>
              <w:rPr>
                <w:rFonts w:hint="eastAsia" w:ascii="仿宋" w:hAnsi="仿宋" w:eastAsia="仿宋" w:cs="仿宋"/>
                <w:b w:val="0"/>
                <w:bCs/>
                <w:i w:val="0"/>
                <w:iCs w:val="0"/>
                <w:color w:val="auto"/>
                <w:sz w:val="24"/>
                <w:szCs w:val="24"/>
                <w:highlight w:val="none"/>
                <w:u w:val="none"/>
                <w:lang w:eastAsia="zh-CN"/>
              </w:rPr>
              <w:t>产品制造</w:t>
            </w:r>
            <w:r>
              <w:rPr>
                <w:rFonts w:hint="eastAsia" w:ascii="仿宋" w:hAnsi="仿宋" w:eastAsia="仿宋" w:cs="仿宋"/>
                <w:b w:val="0"/>
                <w:bCs/>
                <w:i w:val="0"/>
                <w:iCs w:val="0"/>
                <w:color w:val="auto"/>
                <w:sz w:val="24"/>
                <w:szCs w:val="24"/>
                <w:highlight w:val="none"/>
                <w:u w:val="none"/>
              </w:rPr>
              <w:t>商具有有效期内ISO9001质量管理体系认证证书、ISO45001职业健康安全管理体系认证证书、ISO14001环境管理体系认证证书</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lang w:val="en-US" w:eastAsia="zh-CN"/>
              </w:rPr>
              <w:t>每提供一份符合要求的证书得1分，最高得3分。</w:t>
            </w:r>
          </w:p>
          <w:p w14:paraId="06B7FA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color w:val="auto"/>
                <w:kern w:val="0"/>
                <w:sz w:val="24"/>
                <w:szCs w:val="24"/>
                <w:highlight w:val="none"/>
                <w:u w:val="none"/>
              </w:rPr>
            </w:pPr>
            <w:r>
              <w:rPr>
                <w:rFonts w:hint="eastAsia" w:ascii="仿宋" w:hAnsi="仿宋" w:eastAsia="仿宋" w:cs="仿宋"/>
                <w:b w:val="0"/>
                <w:bCs/>
                <w:i w:val="0"/>
                <w:iCs w:val="0"/>
                <w:color w:val="auto"/>
                <w:sz w:val="24"/>
                <w:szCs w:val="24"/>
                <w:highlight w:val="none"/>
                <w:u w:val="none"/>
              </w:rPr>
              <w:t>注：提供上述有效期内的证书扫描件以及国家认证监督委员会官网查询截图</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不符合要求或提供不全的不得分。</w:t>
            </w:r>
          </w:p>
        </w:tc>
        <w:tc>
          <w:tcPr>
            <w:tcW w:w="322" w:type="pct"/>
            <w:shd w:val="clear" w:color="auto" w:fill="auto"/>
            <w:noWrap/>
            <w:vAlign w:val="center"/>
          </w:tcPr>
          <w:p w14:paraId="442B4958">
            <w:pPr>
              <w:snapToGrid w:val="0"/>
              <w:spacing w:line="240" w:lineRule="auto"/>
              <w:jc w:val="center"/>
              <w:rPr>
                <w:rFonts w:hint="eastAsia" w:ascii="仿宋" w:hAnsi="仿宋" w:eastAsia="仿宋" w:cs="仿宋"/>
                <w:b w:val="0"/>
                <w:bCs/>
                <w:i w:val="0"/>
                <w:iCs w:val="0"/>
                <w:color w:val="auto"/>
                <w:sz w:val="24"/>
                <w:szCs w:val="24"/>
                <w:highlight w:val="none"/>
                <w:u w:val="none"/>
                <w:lang w:val="en-US" w:eastAsia="zh-CN"/>
                <w14:ligatures w14:val="none"/>
              </w:rPr>
            </w:pPr>
            <w:r>
              <w:rPr>
                <w:rFonts w:hint="eastAsia" w:ascii="仿宋" w:hAnsi="仿宋" w:eastAsia="仿宋" w:cs="仿宋"/>
                <w:b w:val="0"/>
                <w:bCs/>
                <w:i w:val="0"/>
                <w:iCs w:val="0"/>
                <w:color w:val="auto"/>
                <w:sz w:val="24"/>
                <w:szCs w:val="24"/>
                <w:highlight w:val="none"/>
                <w:u w:val="none"/>
                <w:lang w:val="en-US" w:eastAsia="zh-CN"/>
                <w14:ligatures w14:val="none"/>
              </w:rPr>
              <w:t>3</w:t>
            </w:r>
          </w:p>
        </w:tc>
      </w:tr>
      <w:tr w14:paraId="04C4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5" w:hRule="atLeast"/>
          <w:jc w:val="center"/>
        </w:trPr>
        <w:tc>
          <w:tcPr>
            <w:tcW w:w="213" w:type="pct"/>
            <w:shd w:val="clear" w:color="auto" w:fill="auto"/>
            <w:vAlign w:val="center"/>
          </w:tcPr>
          <w:p w14:paraId="1B8DF29A">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kern w:val="0"/>
                <w:sz w:val="24"/>
                <w:szCs w:val="24"/>
                <w:highlight w:val="none"/>
                <w:u w:val="none"/>
                <w:lang w:val="en-US" w:eastAsia="zh-CN"/>
              </w:rPr>
              <w:t>3</w:t>
            </w:r>
          </w:p>
        </w:tc>
        <w:tc>
          <w:tcPr>
            <w:tcW w:w="419" w:type="pct"/>
            <w:shd w:val="clear" w:color="auto" w:fill="auto"/>
            <w:vAlign w:val="center"/>
          </w:tcPr>
          <w:p w14:paraId="29BB3F4F">
            <w:pPr>
              <w:snapToGrid w:val="0"/>
              <w:spacing w:line="240" w:lineRule="auto"/>
              <w:jc w:val="center"/>
              <w:rPr>
                <w:rFonts w:hint="eastAsia" w:ascii="仿宋" w:hAnsi="仿宋" w:eastAsia="仿宋" w:cs="仿宋"/>
                <w:b w:val="0"/>
                <w:bCs/>
                <w:i w:val="0"/>
                <w:iCs w:val="0"/>
                <w:color w:val="auto"/>
                <w:kern w:val="0"/>
                <w:sz w:val="24"/>
                <w:szCs w:val="24"/>
                <w:highlight w:val="none"/>
                <w:u w:val="none"/>
              </w:rPr>
            </w:pPr>
            <w:r>
              <w:rPr>
                <w:rFonts w:hint="eastAsia" w:ascii="仿宋" w:hAnsi="仿宋" w:eastAsia="仿宋" w:cs="仿宋"/>
                <w:b w:val="0"/>
                <w:bCs/>
                <w:i w:val="0"/>
                <w:iCs w:val="0"/>
                <w:color w:val="auto"/>
                <w:sz w:val="24"/>
                <w:szCs w:val="24"/>
                <w:highlight w:val="none"/>
                <w:u w:val="none"/>
                <w:lang w:val="en-US" w:eastAsia="zh-CN"/>
              </w:rPr>
              <w:t>投标产品需求的吻合程度和偏差情况</w:t>
            </w:r>
          </w:p>
        </w:tc>
        <w:tc>
          <w:tcPr>
            <w:tcW w:w="4043" w:type="pct"/>
            <w:shd w:val="clear" w:color="auto" w:fill="auto"/>
            <w:vAlign w:val="center"/>
          </w:tcPr>
          <w:p w14:paraId="5BE77871">
            <w:pPr>
              <w:spacing w:line="380" w:lineRule="exact"/>
              <w:jc w:val="left"/>
              <w:rPr>
                <w:rFonts w:hint="eastAsia" w:ascii="宋体" w:hAnsi="宋体" w:eastAsia="宋体" w:cs="宋体"/>
                <w:color w:val="auto"/>
                <w:sz w:val="22"/>
                <w:szCs w:val="22"/>
                <w:lang w:val="en-US" w:eastAsia="zh-CN" w:bidi="ar"/>
              </w:rPr>
            </w:pPr>
            <w:r>
              <w:rPr>
                <w:rFonts w:hint="eastAsia" w:ascii="仿宋" w:hAnsi="仿宋" w:eastAsia="仿宋" w:cs="仿宋"/>
                <w:b w:val="0"/>
                <w:bCs/>
                <w:i w:val="0"/>
                <w:iCs w:val="0"/>
                <w:color w:val="auto"/>
                <w:kern w:val="0"/>
                <w:sz w:val="24"/>
                <w:szCs w:val="24"/>
                <w:highlight w:val="none"/>
                <w:u w:val="none"/>
                <w:lang w:bidi="ar"/>
              </w:rPr>
              <w:t>投标产品的基本功能、技术指标与需求的吻合程度和偏差情况（包括所投标产品规格、详细配置、主要技术参数等）其配置和性能是否能满足本项目的需求，技术指标负偏离每一项扣减0.5分，扣完为止。标“▲”项共15项重要技术指标负偏离一项扣减1分，扣完为止。（参数要求提供检测报告或其他证明文件的，不提供视</w:t>
            </w:r>
            <w:r>
              <w:rPr>
                <w:rFonts w:hint="eastAsia" w:ascii="仿宋" w:hAnsi="仿宋" w:eastAsia="仿宋" w:cs="仿宋"/>
                <w:b w:val="0"/>
                <w:bCs/>
                <w:i w:val="0"/>
                <w:iCs w:val="0"/>
                <w:color w:val="auto"/>
                <w:kern w:val="0"/>
                <w:sz w:val="24"/>
                <w:szCs w:val="24"/>
                <w:highlight w:val="none"/>
                <w:u w:val="none"/>
                <w:lang w:val="en-US" w:eastAsia="zh-CN" w:bidi="ar"/>
              </w:rPr>
              <w:t>该</w:t>
            </w:r>
            <w:r>
              <w:rPr>
                <w:rFonts w:hint="eastAsia" w:ascii="仿宋" w:hAnsi="仿宋" w:eastAsia="仿宋" w:cs="仿宋"/>
                <w:b w:val="0"/>
                <w:bCs/>
                <w:i w:val="0"/>
                <w:iCs w:val="0"/>
                <w:color w:val="auto"/>
                <w:kern w:val="0"/>
                <w:sz w:val="24"/>
                <w:szCs w:val="24"/>
                <w:highlight w:val="none"/>
                <w:u w:val="none"/>
                <w:lang w:bidi="ar"/>
              </w:rPr>
              <w:t>项负偏离</w:t>
            </w:r>
            <w:r>
              <w:rPr>
                <w:rFonts w:hint="eastAsia" w:ascii="仿宋" w:hAnsi="仿宋" w:eastAsia="仿宋" w:cs="仿宋"/>
                <w:b w:val="0"/>
                <w:bCs/>
                <w:i w:val="0"/>
                <w:iCs w:val="0"/>
                <w:color w:val="auto"/>
                <w:kern w:val="0"/>
                <w:sz w:val="24"/>
                <w:szCs w:val="24"/>
                <w:highlight w:val="none"/>
                <w:u w:val="none"/>
                <w:lang w:eastAsia="zh-CN" w:bidi="ar"/>
              </w:rPr>
              <w:t>。</w:t>
            </w:r>
            <w:r>
              <w:rPr>
                <w:rFonts w:hint="eastAsia" w:ascii="仿宋" w:hAnsi="仿宋" w:eastAsia="仿宋" w:cs="仿宋"/>
                <w:b w:val="0"/>
                <w:bCs/>
                <w:i w:val="0"/>
                <w:iCs w:val="0"/>
                <w:color w:val="auto"/>
                <w:kern w:val="0"/>
                <w:sz w:val="24"/>
                <w:szCs w:val="24"/>
                <w:highlight w:val="none"/>
                <w:u w:val="none"/>
                <w:lang w:bidi="ar"/>
              </w:rPr>
              <w:t>）</w:t>
            </w:r>
          </w:p>
          <w:p w14:paraId="18AD059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color w:val="auto"/>
                <w:kern w:val="0"/>
                <w:sz w:val="24"/>
                <w:szCs w:val="24"/>
                <w:highlight w:val="none"/>
                <w:u w:val="none"/>
                <w:lang w:bidi="ar"/>
              </w:rPr>
            </w:pPr>
          </w:p>
          <w:p w14:paraId="12FF495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color w:val="auto"/>
                <w:kern w:val="0"/>
                <w:sz w:val="24"/>
                <w:szCs w:val="24"/>
                <w:highlight w:val="none"/>
                <w:u w:val="none"/>
              </w:rPr>
            </w:pPr>
            <w:r>
              <w:rPr>
                <w:rFonts w:hint="eastAsia" w:ascii="仿宋" w:hAnsi="仿宋" w:eastAsia="仿宋" w:cs="仿宋"/>
                <w:b w:val="0"/>
                <w:bCs/>
                <w:i w:val="0"/>
                <w:iCs w:val="0"/>
                <w:color w:val="auto"/>
                <w:kern w:val="0"/>
                <w:sz w:val="24"/>
                <w:szCs w:val="24"/>
                <w:highlight w:val="none"/>
                <w:u w:val="none"/>
                <w:lang w:bidi="ar"/>
              </w:rPr>
              <w:t>注：提供具有CMA资质的检测机构出具的检</w:t>
            </w:r>
            <w:r>
              <w:rPr>
                <w:rFonts w:hint="eastAsia" w:ascii="仿宋" w:hAnsi="仿宋" w:eastAsia="仿宋" w:cs="仿宋"/>
                <w:b w:val="0"/>
                <w:bCs/>
                <w:i w:val="0"/>
                <w:iCs w:val="0"/>
                <w:color w:val="auto"/>
                <w:kern w:val="0"/>
                <w:sz w:val="24"/>
                <w:szCs w:val="24"/>
                <w:highlight w:val="none"/>
                <w:u w:val="none"/>
                <w:lang w:val="en-US" w:eastAsia="zh-CN" w:bidi="ar"/>
              </w:rPr>
              <w:t>测</w:t>
            </w:r>
            <w:r>
              <w:rPr>
                <w:rFonts w:hint="eastAsia" w:ascii="仿宋" w:hAnsi="仿宋" w:eastAsia="仿宋" w:cs="仿宋"/>
                <w:b w:val="0"/>
                <w:bCs/>
                <w:i w:val="0"/>
                <w:iCs w:val="0"/>
                <w:color w:val="auto"/>
                <w:kern w:val="0"/>
                <w:sz w:val="24"/>
                <w:szCs w:val="24"/>
                <w:highlight w:val="none"/>
                <w:u w:val="none"/>
                <w:lang w:bidi="ar"/>
              </w:rPr>
              <w:t>报告复印件</w:t>
            </w:r>
            <w:r>
              <w:rPr>
                <w:rFonts w:hint="eastAsia" w:ascii="仿宋" w:hAnsi="仿宋" w:eastAsia="仿宋" w:cs="仿宋"/>
                <w:b w:val="0"/>
                <w:bCs/>
                <w:i w:val="0"/>
                <w:iCs w:val="0"/>
                <w:color w:val="auto"/>
                <w:kern w:val="0"/>
                <w:sz w:val="24"/>
                <w:szCs w:val="24"/>
                <w:highlight w:val="none"/>
                <w:u w:val="none"/>
                <w:lang w:eastAsia="zh-CN" w:bidi="ar"/>
              </w:rPr>
              <w:t>，</w:t>
            </w:r>
            <w:r>
              <w:rPr>
                <w:rFonts w:hint="eastAsia" w:ascii="仿宋" w:hAnsi="仿宋" w:eastAsia="仿宋" w:cs="仿宋"/>
                <w:b w:val="0"/>
                <w:bCs/>
                <w:i w:val="0"/>
                <w:iCs w:val="0"/>
                <w:color w:val="auto"/>
                <w:kern w:val="0"/>
                <w:sz w:val="24"/>
                <w:szCs w:val="24"/>
                <w:highlight w:val="none"/>
                <w:u w:val="none"/>
                <w:lang w:bidi="ar"/>
              </w:rPr>
              <w:t>报告委托单位可为投标人或</w:t>
            </w:r>
            <w:r>
              <w:rPr>
                <w:rFonts w:hint="eastAsia" w:ascii="仿宋" w:hAnsi="仿宋" w:eastAsia="仿宋" w:cs="仿宋"/>
                <w:b w:val="0"/>
                <w:bCs/>
                <w:i w:val="0"/>
                <w:iCs w:val="0"/>
                <w:color w:val="auto"/>
                <w:kern w:val="0"/>
                <w:sz w:val="24"/>
                <w:szCs w:val="24"/>
                <w:highlight w:val="none"/>
                <w:u w:val="none"/>
                <w:lang w:val="en-US" w:eastAsia="zh-CN" w:bidi="ar"/>
              </w:rPr>
              <w:t>产品</w:t>
            </w:r>
            <w:r>
              <w:rPr>
                <w:rFonts w:hint="eastAsia" w:ascii="仿宋" w:hAnsi="仿宋" w:eastAsia="仿宋" w:cs="仿宋"/>
                <w:b w:val="0"/>
                <w:bCs/>
                <w:i w:val="0"/>
                <w:iCs w:val="0"/>
                <w:color w:val="auto"/>
                <w:kern w:val="0"/>
                <w:sz w:val="24"/>
                <w:szCs w:val="24"/>
                <w:highlight w:val="none"/>
                <w:u w:val="none"/>
                <w:lang w:bidi="ar"/>
              </w:rPr>
              <w:t>制造商，使用</w:t>
            </w:r>
            <w:r>
              <w:rPr>
                <w:rFonts w:hint="eastAsia" w:ascii="仿宋" w:hAnsi="仿宋" w:eastAsia="仿宋" w:cs="仿宋"/>
                <w:b w:val="0"/>
                <w:bCs/>
                <w:i w:val="0"/>
                <w:iCs w:val="0"/>
                <w:color w:val="auto"/>
                <w:kern w:val="0"/>
                <w:sz w:val="24"/>
                <w:szCs w:val="24"/>
                <w:highlight w:val="none"/>
                <w:u w:val="none"/>
                <w:lang w:val="en-US" w:eastAsia="zh-CN" w:bidi="ar"/>
              </w:rPr>
              <w:t>产品</w:t>
            </w:r>
            <w:r>
              <w:rPr>
                <w:rFonts w:hint="eastAsia" w:ascii="仿宋" w:hAnsi="仿宋" w:eastAsia="仿宋" w:cs="仿宋"/>
                <w:b w:val="0"/>
                <w:bCs/>
                <w:i w:val="0"/>
                <w:iCs w:val="0"/>
                <w:color w:val="auto"/>
                <w:kern w:val="0"/>
                <w:sz w:val="24"/>
                <w:szCs w:val="24"/>
                <w:highlight w:val="none"/>
                <w:u w:val="none"/>
                <w:lang w:bidi="ar"/>
              </w:rPr>
              <w:t>制造商佐证材料时</w:t>
            </w:r>
            <w:r>
              <w:rPr>
                <w:rFonts w:hint="eastAsia" w:ascii="仿宋" w:hAnsi="仿宋" w:eastAsia="仿宋" w:cs="仿宋"/>
                <w:b w:val="0"/>
                <w:bCs/>
                <w:i w:val="0"/>
                <w:iCs w:val="0"/>
                <w:color w:val="auto"/>
                <w:kern w:val="0"/>
                <w:sz w:val="24"/>
                <w:szCs w:val="24"/>
                <w:highlight w:val="none"/>
                <w:u w:val="none"/>
                <w:lang w:val="en-US" w:eastAsia="zh-CN" w:bidi="ar"/>
              </w:rPr>
              <w:t>检测报告须加盖产品制造商公章</w:t>
            </w:r>
            <w:r>
              <w:rPr>
                <w:rFonts w:hint="eastAsia" w:ascii="仿宋" w:hAnsi="仿宋" w:eastAsia="仿宋" w:cs="仿宋"/>
                <w:b w:val="0"/>
                <w:bCs/>
                <w:i w:val="0"/>
                <w:iCs w:val="0"/>
                <w:color w:val="auto"/>
                <w:kern w:val="0"/>
                <w:sz w:val="24"/>
                <w:szCs w:val="24"/>
                <w:highlight w:val="none"/>
                <w:u w:val="none"/>
                <w:lang w:bidi="ar"/>
              </w:rPr>
              <w:t>，报告不全或漏项视为无效。</w:t>
            </w:r>
          </w:p>
        </w:tc>
        <w:tc>
          <w:tcPr>
            <w:tcW w:w="322" w:type="pct"/>
            <w:shd w:val="clear" w:color="auto" w:fill="auto"/>
            <w:noWrap/>
            <w:vAlign w:val="center"/>
          </w:tcPr>
          <w:p w14:paraId="52FA9AB8">
            <w:pPr>
              <w:snapToGrid w:val="0"/>
              <w:spacing w:line="240" w:lineRule="auto"/>
              <w:jc w:val="center"/>
              <w:rPr>
                <w:rFonts w:hint="eastAsia" w:ascii="仿宋" w:hAnsi="仿宋" w:eastAsia="仿宋" w:cs="仿宋"/>
                <w:b w:val="0"/>
                <w:bCs/>
                <w:i w:val="0"/>
                <w:iCs w:val="0"/>
                <w:color w:val="auto"/>
                <w:sz w:val="24"/>
                <w:szCs w:val="24"/>
                <w:highlight w:val="none"/>
                <w:u w:val="none"/>
                <w:lang w:val="en-US" w:eastAsia="zh-CN"/>
                <w14:ligatures w14:val="none"/>
              </w:rPr>
            </w:pPr>
            <w:r>
              <w:rPr>
                <w:rFonts w:hint="eastAsia" w:ascii="仿宋" w:hAnsi="仿宋" w:eastAsia="仿宋" w:cs="仿宋"/>
                <w:b w:val="0"/>
                <w:bCs/>
                <w:i w:val="0"/>
                <w:iCs w:val="0"/>
                <w:color w:val="auto"/>
                <w:sz w:val="24"/>
                <w:szCs w:val="24"/>
                <w:highlight w:val="none"/>
                <w:u w:val="none"/>
                <w:lang w:val="en-US" w:eastAsia="zh-CN"/>
                <w14:ligatures w14:val="none"/>
              </w:rPr>
              <w:t>16</w:t>
            </w:r>
          </w:p>
        </w:tc>
      </w:tr>
      <w:tr w14:paraId="3B0D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7" w:hRule="atLeast"/>
          <w:jc w:val="center"/>
        </w:trPr>
        <w:tc>
          <w:tcPr>
            <w:tcW w:w="213" w:type="pct"/>
            <w:vMerge w:val="restart"/>
            <w:shd w:val="clear" w:color="auto" w:fill="auto"/>
            <w:vAlign w:val="center"/>
          </w:tcPr>
          <w:p w14:paraId="01676018">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kern w:val="0"/>
                <w:sz w:val="24"/>
                <w:szCs w:val="24"/>
                <w:highlight w:val="none"/>
                <w:u w:val="none"/>
                <w:lang w:val="en-US" w:eastAsia="zh-CN"/>
              </w:rPr>
              <w:t>4</w:t>
            </w:r>
          </w:p>
        </w:tc>
        <w:tc>
          <w:tcPr>
            <w:tcW w:w="419" w:type="pct"/>
            <w:vMerge w:val="restart"/>
            <w:shd w:val="clear" w:color="auto" w:fill="auto"/>
            <w:vAlign w:val="center"/>
          </w:tcPr>
          <w:p w14:paraId="67019E8D">
            <w:pPr>
              <w:snapToGrid w:val="0"/>
              <w:spacing w:line="240" w:lineRule="auto"/>
              <w:jc w:val="center"/>
              <w:rPr>
                <w:rFonts w:hint="eastAsia" w:ascii="仿宋" w:hAnsi="仿宋" w:eastAsia="仿宋" w:cs="仿宋"/>
                <w:b w:val="0"/>
                <w:bCs/>
                <w:i w:val="0"/>
                <w:iCs w:val="0"/>
                <w:color w:val="auto"/>
                <w:sz w:val="24"/>
                <w:szCs w:val="24"/>
                <w:highlight w:val="none"/>
                <w:u w:val="none"/>
                <w:lang w:val="en-US" w:eastAsia="zh-CN"/>
              </w:rPr>
            </w:pPr>
            <w:r>
              <w:rPr>
                <w:rFonts w:hint="eastAsia" w:ascii="仿宋" w:hAnsi="仿宋" w:eastAsia="仿宋" w:cs="仿宋"/>
                <w:b w:val="0"/>
                <w:bCs/>
                <w:i w:val="0"/>
                <w:iCs w:val="0"/>
                <w:color w:val="auto"/>
                <w:sz w:val="24"/>
                <w:szCs w:val="24"/>
                <w:highlight w:val="none"/>
                <w:u w:val="none"/>
                <w:lang w:val="en-US" w:eastAsia="zh-CN"/>
              </w:rPr>
              <w:t>质量证明材料</w:t>
            </w:r>
          </w:p>
        </w:tc>
        <w:tc>
          <w:tcPr>
            <w:tcW w:w="4043" w:type="pct"/>
            <w:shd w:val="clear" w:color="auto" w:fill="auto"/>
            <w:vAlign w:val="center"/>
          </w:tcPr>
          <w:p w14:paraId="10C33C8D">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成品：投标人或产品制造商提供具有CMA资质的检测机构出具的体能拓展组合符合GB/T27689-2011标准、GB/T 34272-2017标准，每提供1种符合标准的报告得1分，共2分。</w:t>
            </w:r>
          </w:p>
          <w:p w14:paraId="145DC25D">
            <w:pPr>
              <w:pStyle w:val="23"/>
              <w:rPr>
                <w:rFonts w:hint="eastAsia" w:ascii="仿宋" w:hAnsi="仿宋" w:eastAsia="仿宋" w:cs="仿宋"/>
                <w:b w:val="0"/>
                <w:bCs/>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b/>
                <w:bCs w:val="0"/>
                <w:i w:val="0"/>
                <w:iCs w:val="0"/>
                <w:color w:val="000000" w:themeColor="text1"/>
                <w:sz w:val="24"/>
                <w:szCs w:val="24"/>
                <w:u w:val="none"/>
                <w:lang w:val="en-US" w:eastAsia="zh-CN"/>
                <w14:textFill>
                  <w14:solidFill>
                    <w14:schemeClr w14:val="tx1"/>
                  </w14:solidFill>
                </w14:textFill>
              </w:rPr>
              <w:t>注：投标文件中提供检测报告复印件及在中国国家认证认可监督管理委员会查询平台（网址：http://www.cnca.gov.cn/）的相关查询截图并加盖投标人公章，否则不得分。</w:t>
            </w:r>
            <w:r>
              <w:rPr>
                <w:rFonts w:hint="eastAsia" w:ascii="仿宋" w:hAnsi="仿宋" w:eastAsia="仿宋" w:cs="仿宋"/>
                <w:b w:val="0"/>
                <w:bCs/>
                <w:i w:val="0"/>
                <w:iCs w:val="0"/>
                <w:color w:val="000000" w:themeColor="text1"/>
                <w:sz w:val="24"/>
                <w:szCs w:val="24"/>
                <w:u w:val="none"/>
                <w:lang w:val="en-US" w:eastAsia="zh-CN"/>
                <w14:textFill>
                  <w14:solidFill>
                    <w14:schemeClr w14:val="tx1"/>
                  </w14:solidFill>
                </w14:textFill>
              </w:rPr>
              <w:t xml:space="preserve">   </w:t>
            </w:r>
          </w:p>
        </w:tc>
        <w:tc>
          <w:tcPr>
            <w:tcW w:w="322" w:type="pct"/>
            <w:vMerge w:val="restart"/>
            <w:shd w:val="clear" w:color="auto" w:fill="auto"/>
            <w:noWrap/>
            <w:vAlign w:val="center"/>
          </w:tcPr>
          <w:p w14:paraId="43B9EDC2">
            <w:pPr>
              <w:snapToGrid w:val="0"/>
              <w:spacing w:line="240" w:lineRule="auto"/>
              <w:jc w:val="center"/>
              <w:rPr>
                <w:rFonts w:hint="default" w:ascii="仿宋" w:hAnsi="仿宋" w:eastAsia="仿宋" w:cs="仿宋"/>
                <w:b w:val="0"/>
                <w:bCs/>
                <w:i w:val="0"/>
                <w:iCs w:val="0"/>
                <w:color w:val="auto"/>
                <w:sz w:val="24"/>
                <w:szCs w:val="24"/>
                <w:highlight w:val="none"/>
                <w:u w:val="none"/>
                <w:lang w:val="en-US" w:eastAsia="zh-CN"/>
                <w14:ligatures w14:val="none"/>
              </w:rPr>
            </w:pPr>
            <w:r>
              <w:rPr>
                <w:rFonts w:hint="eastAsia" w:ascii="仿宋" w:hAnsi="仿宋" w:eastAsia="仿宋" w:cs="仿宋"/>
                <w:b w:val="0"/>
                <w:bCs/>
                <w:i w:val="0"/>
                <w:iCs w:val="0"/>
                <w:color w:val="auto"/>
                <w:sz w:val="24"/>
                <w:szCs w:val="24"/>
                <w:highlight w:val="none"/>
                <w:u w:val="none"/>
                <w:lang w:val="en-US" w:eastAsia="zh-CN"/>
                <w14:ligatures w14:val="none"/>
              </w:rPr>
              <w:t>18</w:t>
            </w:r>
          </w:p>
        </w:tc>
      </w:tr>
      <w:tr w14:paraId="5430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7" w:hRule="atLeast"/>
          <w:jc w:val="center"/>
        </w:trPr>
        <w:tc>
          <w:tcPr>
            <w:tcW w:w="213" w:type="pct"/>
            <w:vMerge w:val="continue"/>
            <w:shd w:val="clear" w:color="auto" w:fill="auto"/>
            <w:vAlign w:val="center"/>
          </w:tcPr>
          <w:p w14:paraId="09A3830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sz w:val="24"/>
                <w:szCs w:val="24"/>
                <w:u w:val="none"/>
              </w:rPr>
            </w:pPr>
          </w:p>
        </w:tc>
        <w:tc>
          <w:tcPr>
            <w:tcW w:w="419" w:type="pct"/>
            <w:vMerge w:val="continue"/>
            <w:shd w:val="clear" w:color="auto" w:fill="auto"/>
            <w:vAlign w:val="center"/>
          </w:tcPr>
          <w:p w14:paraId="6736B3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sz w:val="24"/>
                <w:szCs w:val="24"/>
                <w:u w:val="none"/>
              </w:rPr>
            </w:pPr>
          </w:p>
        </w:tc>
        <w:tc>
          <w:tcPr>
            <w:tcW w:w="4043" w:type="pct"/>
            <w:shd w:val="clear" w:color="auto" w:fill="auto"/>
            <w:vAlign w:val="center"/>
          </w:tcPr>
          <w:p w14:paraId="418D7581">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投标人或产品制造商提供具有CMA资质的检测机构出具的五金件U型扣、绳网扣、链条、镀锌板、螺丝、子母螺丝、吊环、防松螺母、平台、三角铁、顶盖、扣件、脚盘、膨胀螺丝、镀锌管、钢丝绳，符合GB/T228.1-2021、GB/T 229-2020 、GB/T 1423-1996、GB/T230.1-2018、GB/T 10125-2021、GB/T 6461-2002标准,检测内容包含但不限于：洛氏硬度、中性盐雾实验及试验评级、抗拉强度、规定塑性延伸强度、断后伸长率、冲击测试、密度测试、高温抗拉强度、高温规定塑性延伸强度、高温断后伸长率合格检测，每提供一种五金件的合格检测报告得1分,本项最高得16分。</w:t>
            </w:r>
          </w:p>
          <w:p w14:paraId="688E0FEB">
            <w:pPr>
              <w:keepNext w:val="0"/>
              <w:keepLines w:val="0"/>
              <w:widowControl/>
              <w:suppressLineNumbers w:val="0"/>
              <w:spacing w:line="240" w:lineRule="auto"/>
              <w:jc w:val="left"/>
              <w:rPr>
                <w:rFonts w:hint="eastAsia" w:ascii="仿宋" w:hAnsi="仿宋" w:eastAsia="仿宋" w:cs="仿宋"/>
                <w:b w:val="0"/>
                <w:bCs/>
                <w:i w:val="0"/>
                <w:iCs w:val="0"/>
                <w:color w:val="000000" w:themeColor="text1"/>
                <w:sz w:val="24"/>
                <w:szCs w:val="24"/>
                <w:u w:val="none"/>
                <w:lang w:eastAsia="zh-CN"/>
                <w14:textFill>
                  <w14:solidFill>
                    <w14:schemeClr w14:val="tx1"/>
                  </w14:solidFill>
                </w14:textFill>
              </w:rPr>
            </w:pPr>
            <w:r>
              <w:rPr>
                <w:rFonts w:hint="eastAsia" w:ascii="仿宋" w:hAnsi="仿宋" w:eastAsia="仿宋" w:cs="仿宋"/>
                <w:b/>
                <w:bCs w:val="0"/>
                <w:i w:val="0"/>
                <w:iCs w:val="0"/>
                <w:color w:val="000000" w:themeColor="text1"/>
                <w:sz w:val="24"/>
                <w:szCs w:val="24"/>
                <w:u w:val="none"/>
                <w:lang w:val="en-US" w:eastAsia="zh-CN"/>
                <w14:textFill>
                  <w14:solidFill>
                    <w14:schemeClr w14:val="tx1"/>
                  </w14:solidFill>
                </w14:textFill>
              </w:rPr>
              <w:t xml:space="preserve">注：投标文件中提供检测报告复印件及在中国国家认证认可监督管理委员会查询平台（网址：http://www.cnca.gov.cn/）的相关查询截图并加盖投标人公章，否则不得分。 </w:t>
            </w:r>
            <w:r>
              <w:rPr>
                <w:rFonts w:hint="eastAsia" w:ascii="仿宋" w:hAnsi="仿宋" w:eastAsia="仿宋" w:cs="仿宋"/>
                <w:b w:val="0"/>
                <w:bCs/>
                <w:i w:val="0"/>
                <w:iCs w:val="0"/>
                <w:color w:val="000000" w:themeColor="text1"/>
                <w:sz w:val="24"/>
                <w:szCs w:val="24"/>
                <w:u w:val="none"/>
                <w:lang w:val="en-US" w:eastAsia="zh-CN"/>
                <w14:textFill>
                  <w14:solidFill>
                    <w14:schemeClr w14:val="tx1"/>
                  </w14:solidFill>
                </w14:textFill>
              </w:rPr>
              <w:t xml:space="preserve"> </w:t>
            </w:r>
          </w:p>
        </w:tc>
        <w:tc>
          <w:tcPr>
            <w:tcW w:w="322" w:type="pct"/>
            <w:vMerge w:val="continue"/>
            <w:shd w:val="clear" w:color="auto" w:fill="auto"/>
            <w:noWrap/>
            <w:vAlign w:val="center"/>
          </w:tcPr>
          <w:p w14:paraId="1F4AB71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color w:val="auto"/>
                <w:sz w:val="24"/>
                <w:szCs w:val="24"/>
                <w:highlight w:val="none"/>
                <w:u w:val="none"/>
              </w:rPr>
            </w:pPr>
          </w:p>
        </w:tc>
      </w:tr>
      <w:tr w14:paraId="4EC3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7" w:hRule="atLeast"/>
          <w:jc w:val="center"/>
        </w:trPr>
        <w:tc>
          <w:tcPr>
            <w:tcW w:w="213" w:type="pct"/>
            <w:shd w:val="clear" w:color="auto" w:fill="auto"/>
            <w:vAlign w:val="center"/>
          </w:tcPr>
          <w:p w14:paraId="311E1A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sz w:val="24"/>
                <w:szCs w:val="24"/>
                <w:u w:val="none"/>
                <w:lang w:val="en-US" w:eastAsia="zh-CN"/>
              </w:rPr>
            </w:pPr>
            <w:r>
              <w:rPr>
                <w:rFonts w:hint="eastAsia" w:ascii="仿宋" w:hAnsi="仿宋" w:eastAsia="仿宋" w:cs="仿宋"/>
                <w:b w:val="0"/>
                <w:bCs/>
                <w:i w:val="0"/>
                <w:iCs w:val="0"/>
                <w:sz w:val="24"/>
                <w:szCs w:val="24"/>
                <w:u w:val="none"/>
                <w:lang w:val="en-US" w:eastAsia="zh-CN"/>
              </w:rPr>
              <w:t>5</w:t>
            </w:r>
          </w:p>
        </w:tc>
        <w:tc>
          <w:tcPr>
            <w:tcW w:w="419" w:type="pct"/>
            <w:shd w:val="clear" w:color="auto" w:fill="auto"/>
            <w:vAlign w:val="center"/>
          </w:tcPr>
          <w:p w14:paraId="43D888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color w:val="FF0000"/>
                <w:sz w:val="24"/>
                <w:szCs w:val="24"/>
                <w:u w:val="none"/>
                <w:lang w:val="en-US" w:eastAsia="zh-CN"/>
              </w:rPr>
            </w:pPr>
            <w:r>
              <w:rPr>
                <w:rFonts w:hint="eastAsia" w:ascii="仿宋" w:hAnsi="仿宋" w:eastAsia="仿宋" w:cs="仿宋"/>
                <w:b w:val="0"/>
                <w:bCs/>
                <w:i w:val="0"/>
                <w:iCs w:val="0"/>
                <w:color w:val="000000" w:themeColor="text1"/>
                <w:sz w:val="24"/>
                <w:szCs w:val="24"/>
                <w:u w:val="none"/>
                <w:lang w:eastAsia="zh-CN"/>
                <w14:textFill>
                  <w14:solidFill>
                    <w14:schemeClr w14:val="tx1"/>
                  </w14:solidFill>
                </w14:textFill>
              </w:rPr>
              <w:t>产品分解图及五视图</w:t>
            </w:r>
          </w:p>
        </w:tc>
        <w:tc>
          <w:tcPr>
            <w:tcW w:w="4043" w:type="pct"/>
            <w:shd w:val="clear" w:color="auto" w:fill="auto"/>
            <w:vAlign w:val="center"/>
          </w:tcPr>
          <w:p w14:paraId="75A24080">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投标人或产品制造商依据招标文件所提供的CAD图纸进行设计，提供招标清单中体能拓展组合的五视图及结构分解图，由评委根据所提供的五视图及结构分解图的完整性、合理性、实用性以及跟招标产品要求中的契合度等方面比较打分。</w:t>
            </w:r>
          </w:p>
          <w:p w14:paraId="6CEDDC08">
            <w:pPr>
              <w:keepNext w:val="0"/>
              <w:keepLines w:val="0"/>
              <w:widowControl/>
              <w:suppressLineNumbers w:val="0"/>
              <w:spacing w:line="240" w:lineRule="auto"/>
              <w:jc w:val="left"/>
              <w:rPr>
                <w:rFonts w:hint="default"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1、五视图及结构分解图完整、合理、实用以及跟招标产品要求中的契合度较高得6.1-9分。</w:t>
            </w:r>
          </w:p>
          <w:p w14:paraId="557BCE85">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2、五视图及结构分解图完整、合理、实用性以及跟招标产品要求中的契合度一般得3.1-6分。</w:t>
            </w:r>
          </w:p>
          <w:p w14:paraId="0995C2FF">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3、五视图及结构分解图完整、合理、实用性以及跟招标产品要求中的契合度较差得0.1-3分。</w:t>
            </w:r>
          </w:p>
          <w:p w14:paraId="498CF922">
            <w:pPr>
              <w:keepNext w:val="0"/>
              <w:keepLines w:val="0"/>
              <w:widowControl/>
              <w:suppressLineNumbers w:val="0"/>
              <w:spacing w:line="240" w:lineRule="auto"/>
              <w:jc w:val="left"/>
              <w:rPr>
                <w:rFonts w:hint="eastAsia" w:ascii="仿宋" w:hAnsi="仿宋" w:eastAsia="仿宋" w:cs="仿宋"/>
                <w:b w:val="0"/>
                <w:bCs/>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b/>
                <w:bCs w:val="0"/>
                <w:i w:val="0"/>
                <w:iCs w:val="0"/>
                <w:color w:val="000000" w:themeColor="text1"/>
                <w:kern w:val="0"/>
                <w:sz w:val="24"/>
                <w:szCs w:val="24"/>
                <w:highlight w:val="none"/>
                <w:u w:val="none"/>
                <w:lang w:val="en-US" w:eastAsia="zh-CN" w:bidi="ar"/>
                <w14:textFill>
                  <w14:solidFill>
                    <w14:schemeClr w14:val="tx1"/>
                  </w14:solidFill>
                </w14:textFill>
              </w:rPr>
              <w:t>注：招标文件中所附的产品图片仅供参考之用。</w:t>
            </w:r>
          </w:p>
        </w:tc>
        <w:tc>
          <w:tcPr>
            <w:tcW w:w="322" w:type="pct"/>
            <w:shd w:val="clear" w:color="auto" w:fill="auto"/>
            <w:noWrap/>
            <w:vAlign w:val="center"/>
          </w:tcPr>
          <w:p w14:paraId="7ABC1F9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i w:val="0"/>
                <w:iCs w:val="0"/>
                <w:color w:val="auto"/>
                <w:sz w:val="24"/>
                <w:szCs w:val="24"/>
                <w:highlight w:val="none"/>
                <w:u w:val="none"/>
                <w:lang w:val="en-US" w:eastAsia="zh-CN"/>
              </w:rPr>
            </w:pPr>
            <w:r>
              <w:rPr>
                <w:rFonts w:hint="eastAsia" w:ascii="仿宋" w:hAnsi="仿宋" w:eastAsia="仿宋" w:cs="仿宋"/>
                <w:b w:val="0"/>
                <w:bCs/>
                <w:i w:val="0"/>
                <w:iCs w:val="0"/>
                <w:color w:val="auto"/>
                <w:sz w:val="24"/>
                <w:szCs w:val="24"/>
                <w:highlight w:val="none"/>
                <w:u w:val="none"/>
                <w:lang w:val="en-US" w:eastAsia="zh-CN"/>
              </w:rPr>
              <w:t>9</w:t>
            </w:r>
          </w:p>
        </w:tc>
      </w:tr>
      <w:tr w14:paraId="2008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13" w:type="pct"/>
            <w:shd w:val="clear" w:color="auto" w:fill="auto"/>
            <w:vAlign w:val="center"/>
          </w:tcPr>
          <w:p w14:paraId="7458AF06">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kern w:val="0"/>
                <w:sz w:val="24"/>
                <w:szCs w:val="24"/>
                <w:highlight w:val="none"/>
                <w:u w:val="none"/>
                <w:lang w:val="en-US" w:eastAsia="zh-CN"/>
              </w:rPr>
              <w:t>6</w:t>
            </w:r>
          </w:p>
        </w:tc>
        <w:tc>
          <w:tcPr>
            <w:tcW w:w="419" w:type="pct"/>
            <w:shd w:val="clear" w:color="auto" w:fill="auto"/>
            <w:vAlign w:val="center"/>
          </w:tcPr>
          <w:p w14:paraId="5BAAC41A">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kern w:val="0"/>
                <w:sz w:val="24"/>
                <w:szCs w:val="24"/>
                <w:highlight w:val="none"/>
                <w:u w:val="none"/>
                <w:lang w:val="en-US" w:eastAsia="zh-CN"/>
              </w:rPr>
              <w:t>样品</w:t>
            </w:r>
          </w:p>
        </w:tc>
        <w:tc>
          <w:tcPr>
            <w:tcW w:w="4043" w:type="pct"/>
            <w:shd w:val="clear" w:color="auto" w:fill="auto"/>
            <w:vAlign w:val="center"/>
          </w:tcPr>
          <w:p w14:paraId="473EB2B9">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1、样品(沙水探究区)： 根据质感舒适、触摸效果光滑、处理工艺精湛、功能与要求、细节处理到位进行评分，每一项不符合扣0.4分，总分2分，扣完为止。</w:t>
            </w:r>
          </w:p>
          <w:p w14:paraId="36065BF6">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2、样品(静态塑胶玩具/户外沙水游戏套装系列)： 根据质感舒适、触摸效果光滑、处理工艺精湛、功能与要求、细节处理到位进行评分，每一项不符合扣0.4分，总分2分，扣完为止。</w:t>
            </w:r>
          </w:p>
          <w:p w14:paraId="2CFEB984">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3、样品(恐龙保卫战) 根据质感舒适、触摸效果光滑、处理工艺精湛、功能与要求、细节处理到位进行评分，每一项不符合扣0.4分，总分2分，扣完为止。</w:t>
            </w:r>
          </w:p>
          <w:p w14:paraId="3164C1C8">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4、样品(趣味配对-食物和营养)： 根据质感舒适、触摸效果光滑、处理工艺精湛、功能与要求、细节处理到位进行评分，每一项不符合扣0.4分，总分2分，扣完为止。</w:t>
            </w:r>
          </w:p>
          <w:p w14:paraId="3F914184">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5、样品(悬浮式拼装地板)： 根据质感舒适、触摸效果光滑、处理工艺精湛、功能与要求、细节处理到位进行评分，每一项不符合扣0.4分，总分2分，扣完为止。</w:t>
            </w:r>
          </w:p>
          <w:p w14:paraId="3B4BBDD1">
            <w:pPr>
              <w:keepNext w:val="0"/>
              <w:keepLines w:val="0"/>
              <w:widowControl/>
              <w:suppressLineNumbers w:val="0"/>
              <w:spacing w:line="240" w:lineRule="auto"/>
              <w:jc w:val="left"/>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 xml:space="preserve">6、样品(大型玩具立柱)：根据纹理清晰自然、质感舒适、表面处理工艺、细节处理到位、无明显油漆味进行评分，每一项不符合扣0.4分，总分2分，扣完为止。 </w:t>
            </w:r>
          </w:p>
          <w:p w14:paraId="14D4809C">
            <w:pPr>
              <w:keepNext w:val="0"/>
              <w:keepLines w:val="0"/>
              <w:widowControl/>
              <w:suppressLineNumbers w:val="0"/>
              <w:spacing w:line="240" w:lineRule="auto"/>
              <w:jc w:val="left"/>
              <w:rPr>
                <w:rFonts w:hint="eastAsia" w:ascii="仿宋" w:hAnsi="仿宋" w:eastAsia="仿宋" w:cs="仿宋"/>
                <w:b w:val="0"/>
                <w:bCs/>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 w:val="0"/>
                <w:bCs/>
                <w:i w:val="0"/>
                <w:iCs w:val="0"/>
                <w:color w:val="000000" w:themeColor="text1"/>
                <w:kern w:val="0"/>
                <w:sz w:val="24"/>
                <w:szCs w:val="24"/>
                <w:highlight w:val="none"/>
                <w:u w:val="none"/>
                <w:lang w:val="en-US" w:eastAsia="zh-CN" w:bidi="ar"/>
                <w14:textFill>
                  <w14:solidFill>
                    <w14:schemeClr w14:val="tx1"/>
                  </w14:solidFill>
                </w14:textFill>
              </w:rPr>
              <w:t>样品要求具体详见后附表（若未提供某项样品或某项样品不全的该项样品分得0分。）</w:t>
            </w:r>
          </w:p>
        </w:tc>
        <w:tc>
          <w:tcPr>
            <w:tcW w:w="322" w:type="pct"/>
            <w:shd w:val="clear" w:color="auto" w:fill="auto"/>
            <w:noWrap/>
            <w:vAlign w:val="center"/>
          </w:tcPr>
          <w:p w14:paraId="4C59D323">
            <w:pPr>
              <w:snapToGrid w:val="0"/>
              <w:spacing w:line="240" w:lineRule="auto"/>
              <w:jc w:val="center"/>
              <w:rPr>
                <w:rFonts w:hint="eastAsia" w:ascii="仿宋" w:hAnsi="仿宋" w:eastAsia="仿宋" w:cs="仿宋"/>
                <w:b w:val="0"/>
                <w:bCs/>
                <w:i w:val="0"/>
                <w:iCs w:val="0"/>
                <w:color w:val="auto"/>
                <w:sz w:val="24"/>
                <w:szCs w:val="24"/>
                <w:highlight w:val="none"/>
                <w:u w:val="none"/>
                <w:lang w:val="en-US" w:eastAsia="zh-CN"/>
                <w14:ligatures w14:val="none"/>
              </w:rPr>
            </w:pPr>
            <w:r>
              <w:rPr>
                <w:rFonts w:hint="eastAsia" w:ascii="仿宋" w:hAnsi="仿宋" w:eastAsia="仿宋" w:cs="仿宋"/>
                <w:b w:val="0"/>
                <w:bCs/>
                <w:i w:val="0"/>
                <w:iCs w:val="0"/>
                <w:color w:val="auto"/>
                <w:sz w:val="24"/>
                <w:szCs w:val="24"/>
                <w:highlight w:val="none"/>
                <w:u w:val="none"/>
                <w:lang w:val="en-US" w:eastAsia="zh-CN"/>
                <w14:ligatures w14:val="none"/>
              </w:rPr>
              <w:t>12</w:t>
            </w:r>
          </w:p>
        </w:tc>
      </w:tr>
      <w:tr w14:paraId="79DF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13" w:type="pct"/>
            <w:shd w:val="clear" w:color="auto" w:fill="auto"/>
            <w:vAlign w:val="center"/>
          </w:tcPr>
          <w:p w14:paraId="113C910C">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kern w:val="0"/>
                <w:sz w:val="24"/>
                <w:szCs w:val="24"/>
                <w:highlight w:val="none"/>
                <w:u w:val="none"/>
                <w:lang w:val="en-US" w:eastAsia="zh-CN"/>
              </w:rPr>
              <w:t>7</w:t>
            </w:r>
          </w:p>
        </w:tc>
        <w:tc>
          <w:tcPr>
            <w:tcW w:w="419" w:type="pct"/>
            <w:shd w:val="clear" w:color="auto" w:fill="auto"/>
            <w:vAlign w:val="center"/>
          </w:tcPr>
          <w:p w14:paraId="5F64FA45">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sz w:val="24"/>
                <w:szCs w:val="24"/>
                <w:highlight w:val="none"/>
                <w:u w:val="none"/>
              </w:rPr>
              <w:t>项目实施规划</w:t>
            </w:r>
          </w:p>
        </w:tc>
        <w:tc>
          <w:tcPr>
            <w:tcW w:w="4043" w:type="pct"/>
            <w:shd w:val="clear" w:color="auto" w:fill="auto"/>
            <w:vAlign w:val="center"/>
          </w:tcPr>
          <w:p w14:paraId="7A4C039B">
            <w:pPr>
              <w:keepNext w:val="0"/>
              <w:keepLines w:val="0"/>
              <w:widowControl/>
              <w:suppressLineNumbers w:val="0"/>
              <w:spacing w:line="240" w:lineRule="auto"/>
              <w:jc w:val="left"/>
              <w:rPr>
                <w:rFonts w:hint="eastAsia" w:ascii="仿宋" w:hAnsi="仿宋" w:eastAsia="仿宋" w:cs="仿宋"/>
                <w:b w:val="0"/>
                <w:bCs/>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 w:val="0"/>
                <w:bCs/>
                <w:i w:val="0"/>
                <w:iCs w:val="0"/>
                <w:color w:val="000000" w:themeColor="text1"/>
                <w:sz w:val="24"/>
                <w:szCs w:val="24"/>
                <w:highlight w:val="none"/>
                <w:u w:val="none"/>
                <w:lang w:val="en-US" w:eastAsia="zh-CN"/>
                <w14:textFill>
                  <w14:solidFill>
                    <w14:schemeClr w14:val="tx1"/>
                  </w14:solidFill>
                </w14:textFill>
              </w:rPr>
              <w:t>根据投标人或产品制造商提供的项目实施规划（包括但不限于总体部署，进度安排，人员配置等）进行评审：1.实施规划内容完整全面、科学合理、针对性强，完全满足项目需求的得3分；2.实施规划内容较全面，针对性、可行性稍有不足的得2分；3.实施规划内容不全面，明显缺乏针对性、与项目需求存在偏差的得1分；4.未提供方案不得分。</w:t>
            </w:r>
            <w:r>
              <w:rPr>
                <w:rFonts w:hint="eastAsia" w:ascii="仿宋" w:hAnsi="仿宋" w:eastAsia="仿宋" w:cs="仿宋"/>
                <w:b w:val="0"/>
                <w:bCs/>
                <w:i w:val="0"/>
                <w:iCs w:val="0"/>
                <w:color w:val="000000" w:themeColor="text1"/>
                <w:sz w:val="24"/>
                <w:szCs w:val="24"/>
                <w:highlight w:val="none"/>
                <w:u w:val="none"/>
                <w:lang w:eastAsia="zh-CN"/>
                <w14:textFill>
                  <w14:solidFill>
                    <w14:schemeClr w14:val="tx1"/>
                  </w14:solidFill>
                </w14:textFill>
              </w:rPr>
              <w:t>（</w:t>
            </w:r>
            <w:r>
              <w:rPr>
                <w:rFonts w:hint="eastAsia" w:ascii="仿宋" w:hAnsi="仿宋" w:eastAsia="仿宋" w:cs="仿宋"/>
                <w:b w:val="0"/>
                <w:bCs/>
                <w:i w:val="0"/>
                <w:iCs w:val="0"/>
                <w:color w:val="000000" w:themeColor="text1"/>
                <w:sz w:val="24"/>
                <w:szCs w:val="24"/>
                <w:highlight w:val="none"/>
                <w:u w:val="none"/>
                <w:lang w:val="en-US" w:eastAsia="zh-CN"/>
                <w14:textFill>
                  <w14:solidFill>
                    <w14:schemeClr w14:val="tx1"/>
                  </w14:solidFill>
                </w14:textFill>
              </w:rPr>
              <w:t>缺陷或不满足指:内容不全面、与实际需求不符、内容不清晰或交叉混乱、套用其他项目方案,有规范性或常识性错误、存在无关的事项、凭空编造、存在不可能实现的夸大情形等任意一种情形)。</w:t>
            </w:r>
          </w:p>
        </w:tc>
        <w:tc>
          <w:tcPr>
            <w:tcW w:w="322" w:type="pct"/>
            <w:shd w:val="clear" w:color="auto" w:fill="auto"/>
            <w:noWrap/>
            <w:vAlign w:val="center"/>
          </w:tcPr>
          <w:p w14:paraId="2F748960">
            <w:pPr>
              <w:snapToGrid w:val="0"/>
              <w:spacing w:line="240" w:lineRule="auto"/>
              <w:jc w:val="center"/>
              <w:rPr>
                <w:rFonts w:hint="eastAsia" w:ascii="仿宋" w:hAnsi="仿宋" w:eastAsia="仿宋" w:cs="仿宋"/>
                <w:b w:val="0"/>
                <w:bCs/>
                <w:i w:val="0"/>
                <w:iCs w:val="0"/>
                <w:color w:val="auto"/>
                <w:sz w:val="24"/>
                <w:szCs w:val="24"/>
                <w:highlight w:val="none"/>
                <w:u w:val="none"/>
                <w:lang w:val="en-US" w:eastAsia="zh-CN"/>
                <w14:ligatures w14:val="none"/>
              </w:rPr>
            </w:pPr>
            <w:r>
              <w:rPr>
                <w:rFonts w:hint="eastAsia" w:ascii="仿宋" w:hAnsi="仿宋" w:eastAsia="仿宋" w:cs="仿宋"/>
                <w:b w:val="0"/>
                <w:bCs/>
                <w:i w:val="0"/>
                <w:iCs w:val="0"/>
                <w:color w:val="auto"/>
                <w:sz w:val="24"/>
                <w:szCs w:val="24"/>
                <w:highlight w:val="none"/>
                <w:u w:val="none"/>
                <w:lang w:val="en-US" w:eastAsia="zh-CN"/>
                <w14:ligatures w14:val="none"/>
              </w:rPr>
              <w:t>3</w:t>
            </w:r>
          </w:p>
        </w:tc>
      </w:tr>
      <w:tr w14:paraId="470A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32" w:hRule="atLeast"/>
          <w:jc w:val="center"/>
        </w:trPr>
        <w:tc>
          <w:tcPr>
            <w:tcW w:w="213" w:type="pct"/>
            <w:shd w:val="clear" w:color="auto" w:fill="auto"/>
            <w:vAlign w:val="center"/>
          </w:tcPr>
          <w:p w14:paraId="0ABEAB27">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kern w:val="0"/>
                <w:sz w:val="24"/>
                <w:szCs w:val="24"/>
                <w:highlight w:val="none"/>
                <w:u w:val="none"/>
                <w:lang w:val="en-US" w:eastAsia="zh-CN"/>
              </w:rPr>
              <w:t>8</w:t>
            </w:r>
          </w:p>
        </w:tc>
        <w:tc>
          <w:tcPr>
            <w:tcW w:w="419" w:type="pct"/>
            <w:shd w:val="clear" w:color="auto" w:fill="auto"/>
            <w:vAlign w:val="center"/>
          </w:tcPr>
          <w:p w14:paraId="4BC9EA3D">
            <w:pPr>
              <w:adjustRightInd w:val="0"/>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kern w:val="0"/>
                <w:sz w:val="24"/>
                <w:szCs w:val="24"/>
                <w:highlight w:val="none"/>
                <w:u w:val="none"/>
                <w:lang w:val="en-US" w:eastAsia="zh-CN"/>
              </w:rPr>
              <w:t>产品生产、安装、调试等方案</w:t>
            </w:r>
          </w:p>
        </w:tc>
        <w:tc>
          <w:tcPr>
            <w:tcW w:w="4043" w:type="pct"/>
            <w:shd w:val="clear" w:color="auto" w:fill="auto"/>
            <w:vAlign w:val="center"/>
          </w:tcPr>
          <w:p w14:paraId="63F7D6AA">
            <w:pPr>
              <w:spacing w:line="240" w:lineRule="auto"/>
              <w:rPr>
                <w:rFonts w:hint="eastAsia" w:ascii="仿宋" w:hAnsi="仿宋" w:eastAsia="仿宋" w:cs="仿宋"/>
                <w:b w:val="0"/>
                <w:bCs/>
                <w:i w:val="0"/>
                <w:iCs w:val="0"/>
                <w:color w:val="auto"/>
                <w:sz w:val="24"/>
                <w:szCs w:val="24"/>
                <w:highlight w:val="none"/>
                <w:u w:val="none"/>
                <w:lang w:val="en-US" w:eastAsia="zh-CN"/>
              </w:rPr>
            </w:pPr>
            <w:r>
              <w:rPr>
                <w:rFonts w:hint="eastAsia" w:ascii="仿宋" w:hAnsi="仿宋" w:eastAsia="仿宋" w:cs="仿宋"/>
                <w:b w:val="0"/>
                <w:bCs/>
                <w:i w:val="0"/>
                <w:iCs w:val="0"/>
                <w:color w:val="auto"/>
                <w:sz w:val="24"/>
                <w:szCs w:val="24"/>
                <w:highlight w:val="none"/>
                <w:u w:val="none"/>
                <w:lang w:val="en-US" w:eastAsia="zh-CN"/>
              </w:rPr>
              <w:t>根据投标人或产品制造商提供的产品生产、安装、调试等方案（包括但不限于原材料采购，货物生产管理，质量控制体系，产品检验出厂，货物运输保障，货物安装调试等方案）进行评审：1.方案内容完整全面、科学合理、针对性强，完全满足项目需求的得4分；2.方案内容较全面，针对性、可行性稍有不足的得3分；3.方案内容不全面，缺乏针对性的得2分；4.方案内容不全面，明显不合理，缺乏针对性，与项目需求存在偏差的得1分；5.未提供方案不得分。</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lang w:val="en-US" w:eastAsia="zh-CN"/>
              </w:rPr>
              <w:t>缺陷或不满足指:内容不全面、与实际需求不符、内容不清晰或交叉混乱、套用其他项目方案,有规范性或常识性错误、存在无关的事项、凭空编造、存在不可能实现的夸大情形等任意一种情形)</w:t>
            </w:r>
          </w:p>
        </w:tc>
        <w:tc>
          <w:tcPr>
            <w:tcW w:w="322" w:type="pct"/>
            <w:shd w:val="clear" w:color="auto" w:fill="auto"/>
            <w:noWrap/>
            <w:vAlign w:val="center"/>
          </w:tcPr>
          <w:p w14:paraId="2B69641A">
            <w:pPr>
              <w:snapToGrid w:val="0"/>
              <w:spacing w:line="240" w:lineRule="auto"/>
              <w:jc w:val="center"/>
              <w:rPr>
                <w:rFonts w:hint="eastAsia" w:ascii="仿宋" w:hAnsi="仿宋" w:eastAsia="仿宋" w:cs="仿宋"/>
                <w:b w:val="0"/>
                <w:bCs/>
                <w:i w:val="0"/>
                <w:iCs w:val="0"/>
                <w:color w:val="auto"/>
                <w:sz w:val="24"/>
                <w:szCs w:val="24"/>
                <w:highlight w:val="none"/>
                <w:u w:val="none"/>
                <w:lang w:val="en-US" w:eastAsia="zh-CN"/>
                <w14:ligatures w14:val="none"/>
              </w:rPr>
            </w:pPr>
            <w:r>
              <w:rPr>
                <w:rFonts w:hint="eastAsia" w:ascii="仿宋" w:hAnsi="仿宋" w:eastAsia="仿宋" w:cs="仿宋"/>
                <w:b w:val="0"/>
                <w:bCs/>
                <w:i w:val="0"/>
                <w:iCs w:val="0"/>
                <w:color w:val="auto"/>
                <w:sz w:val="24"/>
                <w:szCs w:val="24"/>
                <w:highlight w:val="none"/>
                <w:u w:val="none"/>
                <w:lang w:val="en-US" w:eastAsia="zh-CN"/>
                <w14:ligatures w14:val="none"/>
              </w:rPr>
              <w:t>4</w:t>
            </w:r>
          </w:p>
        </w:tc>
      </w:tr>
      <w:tr w14:paraId="4547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13" w:type="pct"/>
            <w:shd w:val="clear" w:color="auto" w:fill="auto"/>
            <w:vAlign w:val="center"/>
          </w:tcPr>
          <w:p w14:paraId="4D591C65">
            <w:pPr>
              <w:snapToGrid w:val="0"/>
              <w:spacing w:line="240" w:lineRule="auto"/>
              <w:jc w:val="center"/>
              <w:rPr>
                <w:rFonts w:hint="eastAsia" w:ascii="仿宋" w:hAnsi="仿宋" w:eastAsia="仿宋" w:cs="仿宋"/>
                <w:b w:val="0"/>
                <w:bCs/>
                <w:i w:val="0"/>
                <w:iCs w:val="0"/>
                <w:color w:val="auto"/>
                <w:kern w:val="0"/>
                <w:sz w:val="24"/>
                <w:szCs w:val="24"/>
                <w:highlight w:val="none"/>
                <w:u w:val="none"/>
                <w:lang w:val="en-US" w:eastAsia="zh-CN"/>
              </w:rPr>
            </w:pPr>
            <w:r>
              <w:rPr>
                <w:rFonts w:hint="eastAsia" w:ascii="仿宋" w:hAnsi="仿宋" w:eastAsia="仿宋" w:cs="仿宋"/>
                <w:b w:val="0"/>
                <w:bCs/>
                <w:i w:val="0"/>
                <w:iCs w:val="0"/>
                <w:color w:val="auto"/>
                <w:kern w:val="0"/>
                <w:sz w:val="24"/>
                <w:szCs w:val="24"/>
                <w:highlight w:val="none"/>
                <w:u w:val="none"/>
                <w:lang w:val="en-US" w:eastAsia="zh-CN"/>
              </w:rPr>
              <w:t>9</w:t>
            </w:r>
          </w:p>
        </w:tc>
        <w:tc>
          <w:tcPr>
            <w:tcW w:w="419" w:type="pct"/>
            <w:shd w:val="clear" w:color="auto" w:fill="auto"/>
            <w:vAlign w:val="center"/>
          </w:tcPr>
          <w:p w14:paraId="68FE990C">
            <w:pPr>
              <w:snapToGrid w:val="0"/>
              <w:spacing w:line="240" w:lineRule="auto"/>
              <w:jc w:val="center"/>
              <w:rPr>
                <w:rFonts w:hint="eastAsia" w:ascii="仿宋" w:hAnsi="仿宋" w:eastAsia="仿宋" w:cs="仿宋"/>
                <w:b w:val="0"/>
                <w:bCs/>
                <w:i w:val="0"/>
                <w:iCs w:val="0"/>
                <w:color w:val="auto"/>
                <w:kern w:val="2"/>
                <w:sz w:val="24"/>
                <w:szCs w:val="24"/>
                <w:highlight w:val="none"/>
                <w:u w:val="none"/>
                <w:lang w:val="zh-CN" w:eastAsia="zh-CN" w:bidi="ar-SA"/>
                <w14:ligatures w14:val="none"/>
              </w:rPr>
            </w:pPr>
            <w:r>
              <w:rPr>
                <w:rFonts w:hint="eastAsia" w:ascii="仿宋" w:hAnsi="仿宋" w:eastAsia="仿宋" w:cs="仿宋"/>
                <w:b w:val="0"/>
                <w:bCs/>
                <w:i w:val="0"/>
                <w:iCs w:val="0"/>
                <w:color w:val="auto"/>
                <w:sz w:val="24"/>
                <w:szCs w:val="24"/>
                <w:highlight w:val="none"/>
                <w:u w:val="none"/>
                <w14:ligatures w14:val="none"/>
              </w:rPr>
              <w:t>售后服务</w:t>
            </w:r>
          </w:p>
        </w:tc>
        <w:tc>
          <w:tcPr>
            <w:tcW w:w="4043" w:type="pct"/>
            <w:shd w:val="clear" w:color="auto" w:fill="auto"/>
            <w:vAlign w:val="center"/>
          </w:tcPr>
          <w:p w14:paraId="664BB06A">
            <w:pPr>
              <w:spacing w:line="240" w:lineRule="auto"/>
              <w:rPr>
                <w:rFonts w:hint="eastAsia" w:ascii="仿宋" w:hAnsi="仿宋" w:eastAsia="仿宋" w:cs="仿宋"/>
                <w:b w:val="0"/>
                <w:bCs/>
                <w:i w:val="0"/>
                <w:iCs w:val="0"/>
                <w:color w:val="auto"/>
                <w:sz w:val="24"/>
                <w:szCs w:val="24"/>
                <w:highlight w:val="none"/>
                <w:u w:val="none"/>
                <w:lang w:val="en-US" w:eastAsia="zh-CN"/>
              </w:rPr>
            </w:pPr>
            <w:r>
              <w:rPr>
                <w:rFonts w:hint="eastAsia" w:ascii="仿宋" w:hAnsi="仿宋" w:eastAsia="仿宋" w:cs="仿宋"/>
                <w:b w:val="0"/>
                <w:bCs/>
                <w:i w:val="0"/>
                <w:iCs w:val="0"/>
                <w:color w:val="auto"/>
                <w:sz w:val="24"/>
                <w:szCs w:val="24"/>
                <w:highlight w:val="none"/>
                <w:u w:val="none"/>
                <w:lang w:val="en-US" w:eastAsia="zh-CN"/>
              </w:rPr>
              <w:t>根据投标人或产品制造商提供的售后服务方案（包括但不限于质量保证期，售后服务机构及人员配置，售后服务程序及回访制度，针对出现产品质量问题后的到达现场时间、解决故障时间、补救措施，维护保养措施，备品备件等）进行评审：1.方案内容完整全面、科学合理、针对性强，完全满足项目需求的得3分；2.方案内容较全面，针对性、可行性稍有不足的得2分；3.方案内容不全面，缺乏针对性、与项目需求存在偏差的得1分；4.未提供方案不得分。</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lang w:val="en-US" w:eastAsia="zh-CN"/>
              </w:rPr>
              <w:t>缺陷或不满足指:内容不全面、与实际需求不符、内容不清晰或交叉混乱、套用其他项目方案,有规范性或常识性错误、存在无关的事项、凭空编造、存在不可能实现的夸大情形等任意一种情形)</w:t>
            </w:r>
          </w:p>
        </w:tc>
        <w:tc>
          <w:tcPr>
            <w:tcW w:w="322" w:type="pct"/>
            <w:shd w:val="clear" w:color="auto" w:fill="auto"/>
            <w:noWrap/>
            <w:vAlign w:val="center"/>
          </w:tcPr>
          <w:p w14:paraId="43360F74">
            <w:pPr>
              <w:snapToGrid w:val="0"/>
              <w:spacing w:line="240" w:lineRule="auto"/>
              <w:jc w:val="center"/>
              <w:rPr>
                <w:rFonts w:hint="eastAsia" w:ascii="仿宋" w:hAnsi="仿宋" w:eastAsia="仿宋" w:cs="仿宋"/>
                <w:b w:val="0"/>
                <w:bCs/>
                <w:i w:val="0"/>
                <w:iCs w:val="0"/>
                <w:color w:val="auto"/>
                <w:sz w:val="24"/>
                <w:szCs w:val="24"/>
                <w:highlight w:val="none"/>
                <w:u w:val="none"/>
                <w:lang w:val="en-US" w:eastAsia="zh-CN"/>
                <w14:ligatures w14:val="none"/>
              </w:rPr>
            </w:pPr>
            <w:r>
              <w:rPr>
                <w:rFonts w:hint="eastAsia" w:ascii="仿宋" w:hAnsi="仿宋" w:eastAsia="仿宋" w:cs="仿宋"/>
                <w:b w:val="0"/>
                <w:bCs/>
                <w:i w:val="0"/>
                <w:iCs w:val="0"/>
                <w:color w:val="auto"/>
                <w:sz w:val="24"/>
                <w:szCs w:val="24"/>
                <w:highlight w:val="none"/>
                <w:u w:val="none"/>
                <w:lang w:val="en-US" w:eastAsia="zh-CN"/>
                <w14:ligatures w14:val="none"/>
              </w:rPr>
              <w:t>3</w:t>
            </w:r>
          </w:p>
        </w:tc>
      </w:tr>
    </w:tbl>
    <w:p w14:paraId="5DD1A6F3">
      <w:pPr>
        <w:pStyle w:val="131"/>
        <w:keepNext w:val="0"/>
        <w:keepLines w:val="0"/>
        <w:pageBreakBefore w:val="0"/>
        <w:kinsoku/>
        <w:wordWrap/>
        <w:overflowPunct/>
        <w:topLinePunct w:val="0"/>
        <w:bidi w:val="0"/>
        <w:adjustRightInd w:val="0"/>
        <w:snapToGrid w:val="0"/>
        <w:spacing w:line="440" w:lineRule="exact"/>
        <w:ind w:left="0" w:leftChars="0" w:firstLine="240" w:firstLineChars="100"/>
        <w:textAlignment w:val="auto"/>
        <w:rPr>
          <w:rFonts w:hint="eastAsia" w:ascii="仿宋" w:hAnsi="仿宋" w:eastAsia="仿宋"/>
          <w:b/>
          <w:bCs/>
          <w:strike w:val="0"/>
          <w:dstrike w:val="0"/>
          <w:color w:val="auto"/>
          <w:sz w:val="24"/>
          <w:highlight w:val="none"/>
          <w:lang w:eastAsia="zh-CN"/>
        </w:rPr>
      </w:pP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strike w:val="0"/>
          <w:dstrike w:val="0"/>
          <w:color w:val="auto"/>
          <w:highlight w:val="none"/>
          <w:lang w:eastAsia="zh-CN"/>
        </w:rPr>
        <w:t>商务技术分低于</w:t>
      </w:r>
      <w:r>
        <w:rPr>
          <w:rFonts w:hint="eastAsia" w:ascii="仿宋" w:hAnsi="仿宋" w:eastAsia="仿宋" w:cs="仿宋_GB2312"/>
          <w:b/>
          <w:bCs/>
          <w:strike w:val="0"/>
          <w:dstrike w:val="0"/>
          <w:color w:val="auto"/>
          <w:highlight w:val="none"/>
          <w:lang w:val="en-US" w:eastAsia="zh-CN"/>
        </w:rPr>
        <w:t>42分的，</w:t>
      </w:r>
      <w:r>
        <w:rPr>
          <w:rFonts w:hint="eastAsia" w:ascii="仿宋" w:hAnsi="仿宋" w:eastAsia="仿宋"/>
          <w:b/>
          <w:bCs/>
          <w:strike w:val="0"/>
          <w:dstrike w:val="0"/>
          <w:color w:val="auto"/>
          <w:sz w:val="24"/>
          <w:highlight w:val="none"/>
        </w:rPr>
        <w:t>视为采购人不能接受的附加条件</w:t>
      </w:r>
      <w:r>
        <w:rPr>
          <w:rFonts w:hint="eastAsia" w:ascii="仿宋" w:hAnsi="仿宋" w:eastAsia="仿宋"/>
          <w:b/>
          <w:bCs/>
          <w:strike w:val="0"/>
          <w:dstrike w:val="0"/>
          <w:color w:val="auto"/>
          <w:sz w:val="24"/>
          <w:highlight w:val="none"/>
          <w:lang w:eastAsia="zh-CN"/>
        </w:rPr>
        <w:t>。</w:t>
      </w:r>
    </w:p>
    <w:p w14:paraId="76435736">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6301AA8">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7A0E4B83">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926B4D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27ED8D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03CA47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u w:val="single"/>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14:paraId="16FE55C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u w:val="single"/>
          <w:lang w:val="en-US" w:eastAsia="zh-CN"/>
        </w:rPr>
      </w:pPr>
    </w:p>
    <w:p w14:paraId="4F10DE29">
      <w:pPr>
        <w:rPr>
          <w:rFonts w:hint="eastAsia" w:ascii="仿宋" w:hAnsi="仿宋" w:eastAsia="仿宋" w:cs="仿宋"/>
          <w:b/>
          <w:bCs/>
          <w:sz w:val="28"/>
          <w:szCs w:val="28"/>
        </w:rPr>
      </w:pPr>
      <w:r>
        <w:rPr>
          <w:rFonts w:hint="eastAsia" w:ascii="仿宋" w:hAnsi="仿宋" w:eastAsia="仿宋" w:cs="仿宋"/>
          <w:b/>
          <w:bCs/>
          <w:sz w:val="28"/>
          <w:szCs w:val="28"/>
        </w:rPr>
        <w:br w:type="page"/>
      </w:r>
    </w:p>
    <w:p w14:paraId="6D59D7E4">
      <w:pPr>
        <w:spacing w:line="440" w:lineRule="exact"/>
        <w:jc w:val="left"/>
        <w:rPr>
          <w:rFonts w:hint="eastAsia" w:ascii="仿宋" w:hAnsi="仿宋" w:eastAsia="仿宋" w:cs="仿宋"/>
          <w:b/>
          <w:bCs/>
          <w:sz w:val="28"/>
          <w:szCs w:val="28"/>
          <w:lang w:eastAsia="zh-CN"/>
        </w:rPr>
      </w:pPr>
      <w:r>
        <w:rPr>
          <w:rFonts w:hint="eastAsia" w:ascii="宋体" w:hAnsi="宋体" w:eastAsia="宋体" w:cs="宋体"/>
          <w:b/>
          <w:bCs/>
          <w:sz w:val="28"/>
          <w:szCs w:val="28"/>
        </w:rPr>
        <w:t>▲</w:t>
      </w:r>
      <w:r>
        <w:rPr>
          <w:rFonts w:hint="eastAsia" w:ascii="仿宋" w:hAnsi="仿宋" w:eastAsia="仿宋" w:cs="仿宋"/>
          <w:b/>
          <w:bCs/>
          <w:sz w:val="28"/>
          <w:szCs w:val="28"/>
        </w:rPr>
        <w:t>样品要求</w:t>
      </w:r>
      <w:r>
        <w:rPr>
          <w:rFonts w:hint="eastAsia" w:ascii="仿宋" w:hAnsi="仿宋" w:eastAsia="仿宋" w:cs="仿宋"/>
          <w:b/>
          <w:bCs/>
          <w:sz w:val="28"/>
          <w:szCs w:val="28"/>
          <w:lang w:eastAsia="zh-CN"/>
        </w:rPr>
        <w:t>：</w:t>
      </w:r>
    </w:p>
    <w:p w14:paraId="5192EE0A">
      <w:pPr>
        <w:spacing w:line="440" w:lineRule="exact"/>
        <w:rPr>
          <w:rFonts w:hint="eastAsia" w:ascii="仿宋" w:hAnsi="仿宋" w:eastAsia="仿宋" w:cs="仿宋"/>
          <w:sz w:val="24"/>
        </w:rPr>
      </w:pPr>
      <w:r>
        <w:rPr>
          <w:rFonts w:hint="eastAsia" w:ascii="仿宋" w:hAnsi="仿宋" w:eastAsia="仿宋" w:cs="仿宋"/>
          <w:sz w:val="24"/>
        </w:rPr>
        <w:t>投标时需提供以下样品，具体见下表。</w:t>
      </w:r>
    </w:p>
    <w:p w14:paraId="36B6B1E9">
      <w:pPr>
        <w:spacing w:line="440" w:lineRule="exact"/>
        <w:rPr>
          <w:rFonts w:hint="eastAsia" w:ascii="仿宋" w:hAnsi="仿宋" w:eastAsia="仿宋" w:cs="仿宋"/>
          <w:sz w:val="24"/>
        </w:rPr>
      </w:pPr>
      <w:r>
        <w:rPr>
          <w:rFonts w:hint="eastAsia" w:ascii="仿宋" w:hAnsi="仿宋" w:eastAsia="仿宋" w:cs="仿宋"/>
          <w:sz w:val="24"/>
        </w:rPr>
        <w:t>样品清单：</w:t>
      </w:r>
    </w:p>
    <w:tbl>
      <w:tblPr>
        <w:tblStyle w:val="63"/>
        <w:tblW w:w="103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614"/>
        <w:gridCol w:w="3667"/>
        <w:gridCol w:w="1036"/>
        <w:gridCol w:w="1078"/>
        <w:gridCol w:w="2397"/>
      </w:tblGrid>
      <w:tr w14:paraId="6611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06" w:type="dxa"/>
          </w:tcPr>
          <w:p w14:paraId="72DD1EC6">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1614" w:type="dxa"/>
          </w:tcPr>
          <w:p w14:paraId="15839DAC">
            <w:pPr>
              <w:spacing w:line="440" w:lineRule="exact"/>
              <w:jc w:val="center"/>
              <w:rPr>
                <w:rFonts w:hint="eastAsia" w:ascii="仿宋" w:hAnsi="仿宋" w:eastAsia="仿宋" w:cs="仿宋"/>
                <w:sz w:val="24"/>
              </w:rPr>
            </w:pPr>
            <w:r>
              <w:rPr>
                <w:rFonts w:hint="eastAsia" w:ascii="仿宋" w:hAnsi="仿宋" w:eastAsia="仿宋" w:cs="仿宋"/>
                <w:sz w:val="24"/>
              </w:rPr>
              <w:t>产品名称</w:t>
            </w:r>
          </w:p>
        </w:tc>
        <w:tc>
          <w:tcPr>
            <w:tcW w:w="3667" w:type="dxa"/>
          </w:tcPr>
          <w:p w14:paraId="096F36CD">
            <w:pPr>
              <w:spacing w:line="440" w:lineRule="exact"/>
              <w:jc w:val="center"/>
              <w:rPr>
                <w:rFonts w:hint="eastAsia" w:ascii="仿宋" w:hAnsi="仿宋" w:eastAsia="仿宋" w:cs="仿宋"/>
                <w:sz w:val="24"/>
              </w:rPr>
            </w:pPr>
            <w:r>
              <w:rPr>
                <w:rFonts w:hint="eastAsia" w:ascii="仿宋" w:hAnsi="仿宋" w:eastAsia="仿宋" w:cs="仿宋"/>
                <w:sz w:val="24"/>
              </w:rPr>
              <w:t>参数</w:t>
            </w:r>
          </w:p>
          <w:p w14:paraId="0F2A2F3B">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eastAsia="zh-CN"/>
              </w:rPr>
              <w:t>（尺寸允许</w:t>
            </w:r>
            <w:r>
              <w:rPr>
                <w:rFonts w:hint="eastAsia" w:ascii="仿宋" w:hAnsi="仿宋" w:eastAsia="仿宋" w:cs="仿宋"/>
                <w:sz w:val="24"/>
                <w:lang w:val="en-US" w:eastAsia="zh-CN"/>
              </w:rPr>
              <w:t>±3%）</w:t>
            </w:r>
          </w:p>
        </w:tc>
        <w:tc>
          <w:tcPr>
            <w:tcW w:w="1036" w:type="dxa"/>
            <w:vAlign w:val="center"/>
          </w:tcPr>
          <w:p w14:paraId="07108B05">
            <w:pPr>
              <w:spacing w:line="440" w:lineRule="exact"/>
              <w:jc w:val="center"/>
              <w:rPr>
                <w:rFonts w:hint="eastAsia" w:ascii="仿宋" w:hAnsi="仿宋" w:eastAsia="仿宋" w:cs="仿宋"/>
                <w:sz w:val="24"/>
              </w:rPr>
            </w:pPr>
            <w:r>
              <w:rPr>
                <w:rFonts w:hint="eastAsia" w:ascii="仿宋" w:hAnsi="仿宋" w:eastAsia="仿宋" w:cs="仿宋"/>
                <w:sz w:val="24"/>
              </w:rPr>
              <w:t>数量</w:t>
            </w:r>
          </w:p>
        </w:tc>
        <w:tc>
          <w:tcPr>
            <w:tcW w:w="1078" w:type="dxa"/>
            <w:vAlign w:val="center"/>
          </w:tcPr>
          <w:p w14:paraId="0A08FE31">
            <w:pPr>
              <w:spacing w:line="440" w:lineRule="exact"/>
              <w:jc w:val="center"/>
              <w:rPr>
                <w:rFonts w:hint="eastAsia" w:ascii="仿宋" w:hAnsi="仿宋" w:eastAsia="仿宋" w:cs="仿宋"/>
                <w:sz w:val="24"/>
                <w:lang w:eastAsia="zh-CN"/>
              </w:rPr>
            </w:pPr>
            <w:r>
              <w:rPr>
                <w:rFonts w:hint="eastAsia" w:ascii="仿宋" w:hAnsi="仿宋" w:eastAsia="仿宋" w:cs="仿宋"/>
                <w:sz w:val="24"/>
                <w:lang w:eastAsia="zh-CN"/>
              </w:rPr>
              <w:t>单位</w:t>
            </w:r>
          </w:p>
        </w:tc>
        <w:tc>
          <w:tcPr>
            <w:tcW w:w="2397" w:type="dxa"/>
            <w:vAlign w:val="center"/>
          </w:tcPr>
          <w:p w14:paraId="2814405A">
            <w:pPr>
              <w:spacing w:line="440" w:lineRule="exact"/>
              <w:jc w:val="center"/>
              <w:rPr>
                <w:rFonts w:hint="eastAsia" w:ascii="仿宋" w:hAnsi="仿宋" w:eastAsia="仿宋" w:cs="仿宋"/>
                <w:sz w:val="24"/>
              </w:rPr>
            </w:pPr>
            <w:r>
              <w:rPr>
                <w:rFonts w:hint="eastAsia" w:ascii="仿宋" w:hAnsi="仿宋" w:eastAsia="仿宋" w:cs="仿宋"/>
                <w:sz w:val="24"/>
              </w:rPr>
              <w:t>图片</w:t>
            </w:r>
          </w:p>
        </w:tc>
      </w:tr>
      <w:tr w14:paraId="1EE8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trPr>
        <w:tc>
          <w:tcPr>
            <w:tcW w:w="606" w:type="dxa"/>
            <w:vAlign w:val="center"/>
          </w:tcPr>
          <w:p w14:paraId="41AEA2DC">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1614" w:type="dxa"/>
            <w:vAlign w:val="center"/>
          </w:tcPr>
          <w:p w14:paraId="6BB34E5E">
            <w:pPr>
              <w:spacing w:line="440" w:lineRule="exact"/>
              <w:jc w:val="center"/>
              <w:rPr>
                <w:rFonts w:hint="eastAsia" w:ascii="仿宋" w:hAnsi="仿宋" w:eastAsia="仿宋" w:cs="仿宋"/>
                <w:sz w:val="24"/>
              </w:rPr>
            </w:pPr>
            <w:r>
              <w:rPr>
                <w:rFonts w:hint="eastAsia" w:ascii="仿宋" w:hAnsi="仿宋" w:eastAsia="仿宋" w:cs="仿宋"/>
                <w:sz w:val="24"/>
              </w:rPr>
              <w:t>沙水探究区</w:t>
            </w:r>
          </w:p>
        </w:tc>
        <w:tc>
          <w:tcPr>
            <w:tcW w:w="3667" w:type="dxa"/>
            <w:vAlign w:val="center"/>
          </w:tcPr>
          <w:p w14:paraId="18AEB364">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支架底座</w:t>
            </w:r>
            <w:r>
              <w:rPr>
                <w:rFonts w:hint="eastAsia" w:ascii="仿宋" w:hAnsi="仿宋" w:eastAsia="仿宋" w:cs="仿宋"/>
                <w:sz w:val="24"/>
                <w:lang w:val="en-US" w:eastAsia="zh-CN"/>
              </w:rPr>
              <w:t>1个、支架3节。</w:t>
            </w:r>
          </w:p>
        </w:tc>
        <w:tc>
          <w:tcPr>
            <w:tcW w:w="1036" w:type="dxa"/>
            <w:vAlign w:val="center"/>
          </w:tcPr>
          <w:p w14:paraId="7A8B8275">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1078" w:type="dxa"/>
            <w:vAlign w:val="center"/>
          </w:tcPr>
          <w:p w14:paraId="2119CD62">
            <w:pPr>
              <w:spacing w:line="440" w:lineRule="exact"/>
              <w:rPr>
                <w:rFonts w:hint="eastAsia" w:ascii="仿宋" w:hAnsi="仿宋" w:eastAsia="仿宋" w:cs="仿宋"/>
                <w:sz w:val="24"/>
                <w:lang w:eastAsia="zh-CN"/>
              </w:rPr>
            </w:pPr>
            <w:r>
              <w:rPr>
                <w:rFonts w:hint="eastAsia" w:ascii="仿宋" w:hAnsi="仿宋" w:eastAsia="仿宋" w:cs="仿宋"/>
                <w:sz w:val="24"/>
                <w:lang w:eastAsia="zh-CN"/>
              </w:rPr>
              <w:t>套</w:t>
            </w:r>
          </w:p>
        </w:tc>
        <w:tc>
          <w:tcPr>
            <w:tcW w:w="2397" w:type="dxa"/>
            <w:vAlign w:val="center"/>
          </w:tcPr>
          <w:p w14:paraId="25184357">
            <w:pPr>
              <w:spacing w:line="440" w:lineRule="exact"/>
              <w:rPr>
                <w:rFonts w:hint="eastAsia" w:ascii="仿宋" w:hAnsi="仿宋" w:eastAsia="仿宋" w:cs="仿宋"/>
                <w:sz w:val="24"/>
                <w:lang w:eastAsia="zh-CN"/>
              </w:rPr>
            </w:pPr>
            <w:r>
              <w:rPr>
                <w:rFonts w:hint="eastAsia" w:ascii="仿宋" w:hAnsi="仿宋" w:eastAsia="仿宋" w:cs="仿宋"/>
                <w:sz w:val="24"/>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-1744980</wp:posOffset>
                  </wp:positionV>
                  <wp:extent cx="675005" cy="1220470"/>
                  <wp:effectExtent l="0" t="0" r="10795" b="17780"/>
                  <wp:wrapSquare wrapText="bothSides"/>
                  <wp:docPr id="235" name="图片 235" descr="9cc87f244f0aa4de0e2583f6c2c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9cc87f244f0aa4de0e2583f6c2c7056"/>
                          <pic:cNvPicPr>
                            <a:picLocks noChangeAspect="1"/>
                          </pic:cNvPicPr>
                        </pic:nvPicPr>
                        <pic:blipFill>
                          <a:blip r:embed="rId226"/>
                          <a:stretch>
                            <a:fillRect/>
                          </a:stretch>
                        </pic:blipFill>
                        <pic:spPr>
                          <a:xfrm>
                            <a:off x="0" y="0"/>
                            <a:ext cx="675005" cy="1220470"/>
                          </a:xfrm>
                          <a:prstGeom prst="rect">
                            <a:avLst/>
                          </a:prstGeom>
                        </pic:spPr>
                      </pic:pic>
                    </a:graphicData>
                  </a:graphic>
                </wp:anchor>
              </w:drawing>
            </w:r>
          </w:p>
        </w:tc>
      </w:tr>
      <w:tr w14:paraId="0BA2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606" w:type="dxa"/>
            <w:vAlign w:val="center"/>
          </w:tcPr>
          <w:p w14:paraId="7265607E">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1614" w:type="dxa"/>
            <w:shd w:val="clear" w:color="auto" w:fill="auto"/>
            <w:vAlign w:val="center"/>
          </w:tcPr>
          <w:p w14:paraId="5596AD66">
            <w:pPr>
              <w:spacing w:line="440" w:lineRule="exact"/>
              <w:jc w:val="center"/>
              <w:rPr>
                <w:rFonts w:hint="eastAsia" w:ascii="仿宋" w:hAnsi="仿宋" w:eastAsia="仿宋" w:cs="仿宋"/>
                <w:sz w:val="24"/>
              </w:rPr>
            </w:pPr>
            <w:r>
              <w:rPr>
                <w:rFonts w:hint="eastAsia" w:ascii="仿宋" w:hAnsi="仿宋" w:eastAsia="仿宋" w:cs="仿宋"/>
                <w:sz w:val="24"/>
              </w:rPr>
              <w:t>静态塑胶玩具/户外沙水游戏套装系列</w:t>
            </w:r>
          </w:p>
        </w:tc>
        <w:tc>
          <w:tcPr>
            <w:tcW w:w="3667" w:type="dxa"/>
            <w:vAlign w:val="center"/>
          </w:tcPr>
          <w:p w14:paraId="7F031436">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方块56cm（4孔组合）</w:t>
            </w:r>
            <w:r>
              <w:rPr>
                <w:rFonts w:hint="eastAsia" w:ascii="仿宋" w:hAnsi="仿宋" w:eastAsia="仿宋" w:cs="仿宋"/>
                <w:sz w:val="24"/>
                <w:lang w:val="en-US" w:eastAsia="zh-CN"/>
              </w:rPr>
              <w:t>1块、平板56cm（4孔组合）1块、中号滑轮片轴4块、中号端盖4块、D38圆棒2条。</w:t>
            </w:r>
            <w:r>
              <w:rPr>
                <w:rFonts w:hint="eastAsia" w:ascii="仿宋" w:hAnsi="仿宋" w:eastAsia="仿宋" w:cs="仿宋"/>
                <w:sz w:val="24"/>
                <w:lang w:val="en-US" w:eastAsia="zh-CN"/>
              </w:rPr>
              <w:br w:type="textWrapping"/>
            </w:r>
          </w:p>
        </w:tc>
        <w:tc>
          <w:tcPr>
            <w:tcW w:w="1036" w:type="dxa"/>
            <w:vAlign w:val="center"/>
          </w:tcPr>
          <w:p w14:paraId="14E08960">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1078" w:type="dxa"/>
            <w:vAlign w:val="center"/>
          </w:tcPr>
          <w:p w14:paraId="2B96FDA7">
            <w:pPr>
              <w:spacing w:line="440" w:lineRule="exact"/>
              <w:rPr>
                <w:rFonts w:hint="eastAsia" w:ascii="仿宋" w:hAnsi="仿宋" w:eastAsia="仿宋" w:cs="仿宋"/>
              </w:rPr>
            </w:pPr>
            <w:r>
              <w:rPr>
                <w:rFonts w:hint="eastAsia" w:ascii="仿宋" w:hAnsi="仿宋" w:eastAsia="仿宋" w:cs="仿宋"/>
                <w:sz w:val="24"/>
                <w:lang w:eastAsia="zh-CN"/>
              </w:rPr>
              <w:t>套</w:t>
            </w:r>
          </w:p>
        </w:tc>
        <w:tc>
          <w:tcPr>
            <w:tcW w:w="2397" w:type="dxa"/>
            <w:vAlign w:val="center"/>
          </w:tcPr>
          <w:p w14:paraId="7C2D92C8">
            <w:pPr>
              <w:spacing w:line="440" w:lineRule="exact"/>
              <w:rPr>
                <w:rFonts w:hint="eastAsia" w:ascii="仿宋" w:hAnsi="仿宋" w:eastAsia="仿宋" w:cs="仿宋"/>
                <w:sz w:val="24"/>
              </w:rPr>
            </w:pPr>
            <w:r>
              <w:rPr>
                <w:rFonts w:hint="eastAsia" w:ascii="仿宋" w:hAnsi="仿宋" w:eastAsia="仿宋" w:cs="仿宋"/>
              </w:rPr>
              <w:drawing>
                <wp:anchor distT="0" distB="0" distL="114300" distR="114300" simplePos="0" relativeHeight="251662336" behindDoc="0" locked="0" layoutInCell="1" allowOverlap="1">
                  <wp:simplePos x="0" y="0"/>
                  <wp:positionH relativeFrom="column">
                    <wp:posOffset>45720</wp:posOffset>
                  </wp:positionH>
                  <wp:positionV relativeFrom="paragraph">
                    <wp:posOffset>161290</wp:posOffset>
                  </wp:positionV>
                  <wp:extent cx="1195705" cy="800735"/>
                  <wp:effectExtent l="0" t="0" r="4445" b="18415"/>
                  <wp:wrapSquare wrapText="bothSides"/>
                  <wp:docPr id="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
                          <pic:cNvPicPr>
                            <a:picLocks noChangeAspect="1"/>
                          </pic:cNvPicPr>
                        </pic:nvPicPr>
                        <pic:blipFill>
                          <a:blip r:embed="rId227"/>
                          <a:stretch>
                            <a:fillRect/>
                          </a:stretch>
                        </pic:blipFill>
                        <pic:spPr>
                          <a:xfrm>
                            <a:off x="0" y="0"/>
                            <a:ext cx="1195705" cy="800735"/>
                          </a:xfrm>
                          <a:prstGeom prst="rect">
                            <a:avLst/>
                          </a:prstGeom>
                          <a:noFill/>
                          <a:ln>
                            <a:noFill/>
                          </a:ln>
                        </pic:spPr>
                      </pic:pic>
                    </a:graphicData>
                  </a:graphic>
                </wp:anchor>
              </w:drawing>
            </w:r>
          </w:p>
        </w:tc>
      </w:tr>
      <w:tr w14:paraId="4A20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606" w:type="dxa"/>
            <w:vAlign w:val="center"/>
          </w:tcPr>
          <w:p w14:paraId="03455F51">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1614" w:type="dxa"/>
            <w:vAlign w:val="center"/>
          </w:tcPr>
          <w:p w14:paraId="3B085B26">
            <w:pPr>
              <w:spacing w:line="440" w:lineRule="exact"/>
              <w:jc w:val="center"/>
              <w:rPr>
                <w:rFonts w:hint="eastAsia" w:ascii="仿宋" w:hAnsi="仿宋" w:eastAsia="仿宋" w:cs="仿宋"/>
                <w:sz w:val="24"/>
              </w:rPr>
            </w:pPr>
            <w:r>
              <w:rPr>
                <w:rFonts w:hint="eastAsia" w:ascii="仿宋" w:hAnsi="仿宋" w:eastAsia="仿宋" w:cs="仿宋"/>
                <w:sz w:val="24"/>
              </w:rPr>
              <w:t>恐龙保卫战</w:t>
            </w:r>
          </w:p>
        </w:tc>
        <w:tc>
          <w:tcPr>
            <w:tcW w:w="3667" w:type="dxa"/>
            <w:vAlign w:val="center"/>
          </w:tcPr>
          <w:p w14:paraId="2DA02866">
            <w:pPr>
              <w:spacing w:line="440" w:lineRule="exact"/>
              <w:jc w:val="both"/>
              <w:rPr>
                <w:rFonts w:hint="eastAsia" w:ascii="仿宋" w:hAnsi="仿宋" w:eastAsia="仿宋" w:cs="仿宋"/>
                <w:sz w:val="24"/>
                <w:lang w:eastAsia="zh-CN"/>
              </w:rPr>
            </w:pPr>
            <w:r>
              <w:rPr>
                <w:rFonts w:hint="eastAsia" w:ascii="仿宋" w:hAnsi="仿宋" w:eastAsia="仿宋" w:cs="仿宋"/>
                <w:color w:val="000000" w:themeColor="text1"/>
                <w:sz w:val="24"/>
                <w:lang w:eastAsia="zh-CN"/>
                <w14:textFill>
                  <w14:solidFill>
                    <w14:schemeClr w14:val="tx1"/>
                  </w14:solidFill>
                </w14:textFill>
              </w:rPr>
              <w:t>树: 360 × 290 mm  小圆片: 35 mm      苹果篮: 110 mm   颜色托盘:90 × 30 mm  骰子: 30 × 30 mm</w:t>
            </w:r>
          </w:p>
        </w:tc>
        <w:tc>
          <w:tcPr>
            <w:tcW w:w="1036" w:type="dxa"/>
            <w:vAlign w:val="center"/>
          </w:tcPr>
          <w:p w14:paraId="68171606">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1078" w:type="dxa"/>
            <w:vAlign w:val="center"/>
          </w:tcPr>
          <w:p w14:paraId="33A06923">
            <w:pPr>
              <w:spacing w:line="440" w:lineRule="exact"/>
              <w:rPr>
                <w:rFonts w:hint="eastAsia" w:ascii="仿宋" w:hAnsi="仿宋" w:eastAsia="仿宋" w:cs="仿宋"/>
                <w:lang w:eastAsia="zh-CN"/>
              </w:rPr>
            </w:pPr>
            <w:r>
              <w:rPr>
                <w:rFonts w:hint="eastAsia" w:ascii="仿宋" w:hAnsi="仿宋" w:eastAsia="仿宋" w:cs="仿宋"/>
                <w:sz w:val="24"/>
                <w:lang w:eastAsia="zh-CN"/>
              </w:rPr>
              <w:t>付</w:t>
            </w:r>
          </w:p>
        </w:tc>
        <w:tc>
          <w:tcPr>
            <w:tcW w:w="2397" w:type="dxa"/>
            <w:vAlign w:val="center"/>
          </w:tcPr>
          <w:p w14:paraId="533ECF6D">
            <w:pPr>
              <w:spacing w:line="440" w:lineRule="exact"/>
              <w:rPr>
                <w:rFonts w:hint="eastAsia" w:ascii="仿宋" w:hAnsi="仿宋" w:eastAsia="仿宋" w:cs="仿宋"/>
                <w:sz w:val="24"/>
              </w:rPr>
            </w:pPr>
            <w:r>
              <w:rPr>
                <w:rFonts w:hint="eastAsia" w:ascii="仿宋" w:hAnsi="仿宋" w:eastAsia="仿宋" w:cs="仿宋"/>
              </w:rPr>
              <w:drawing>
                <wp:anchor distT="0" distB="0" distL="114300" distR="114300" simplePos="0" relativeHeight="251663360" behindDoc="0" locked="0" layoutInCell="1" allowOverlap="1">
                  <wp:simplePos x="0" y="0"/>
                  <wp:positionH relativeFrom="column">
                    <wp:posOffset>303530</wp:posOffset>
                  </wp:positionH>
                  <wp:positionV relativeFrom="paragraph">
                    <wp:posOffset>-6350</wp:posOffset>
                  </wp:positionV>
                  <wp:extent cx="711835" cy="457200"/>
                  <wp:effectExtent l="0" t="0" r="12065" b="0"/>
                  <wp:wrapSquare wrapText="bothSides"/>
                  <wp:docPr id="2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2"/>
                          <pic:cNvPicPr>
                            <a:picLocks noChangeAspect="1"/>
                          </pic:cNvPicPr>
                        </pic:nvPicPr>
                        <pic:blipFill>
                          <a:blip r:embed="rId228"/>
                          <a:stretch>
                            <a:fillRect/>
                          </a:stretch>
                        </pic:blipFill>
                        <pic:spPr>
                          <a:xfrm>
                            <a:off x="0" y="0"/>
                            <a:ext cx="711835" cy="457200"/>
                          </a:xfrm>
                          <a:prstGeom prst="rect">
                            <a:avLst/>
                          </a:prstGeom>
                        </pic:spPr>
                      </pic:pic>
                    </a:graphicData>
                  </a:graphic>
                </wp:anchor>
              </w:drawing>
            </w:r>
          </w:p>
        </w:tc>
      </w:tr>
      <w:tr w14:paraId="2192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606" w:type="dxa"/>
            <w:vAlign w:val="center"/>
          </w:tcPr>
          <w:p w14:paraId="3D7AC598">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4</w:t>
            </w:r>
          </w:p>
        </w:tc>
        <w:tc>
          <w:tcPr>
            <w:tcW w:w="1614" w:type="dxa"/>
            <w:vAlign w:val="center"/>
          </w:tcPr>
          <w:p w14:paraId="5BF6EF74">
            <w:pPr>
              <w:spacing w:line="440" w:lineRule="exact"/>
              <w:jc w:val="center"/>
              <w:rPr>
                <w:rFonts w:hint="eastAsia" w:ascii="仿宋" w:hAnsi="仿宋" w:eastAsia="仿宋" w:cs="仿宋"/>
                <w:sz w:val="24"/>
              </w:rPr>
            </w:pPr>
            <w:r>
              <w:rPr>
                <w:rFonts w:hint="eastAsia" w:ascii="仿宋" w:hAnsi="仿宋" w:eastAsia="仿宋" w:cs="仿宋"/>
                <w:sz w:val="24"/>
              </w:rPr>
              <w:t>趣味配对-食物和营养</w:t>
            </w:r>
          </w:p>
        </w:tc>
        <w:tc>
          <w:tcPr>
            <w:tcW w:w="3667" w:type="dxa"/>
            <w:vAlign w:val="center"/>
          </w:tcPr>
          <w:p w14:paraId="14DDDAE4">
            <w:pPr>
              <w:spacing w:line="440" w:lineRule="exact"/>
              <w:jc w:val="left"/>
              <w:rPr>
                <w:rFonts w:hint="eastAsia" w:ascii="仿宋" w:hAnsi="仿宋" w:eastAsia="仿宋" w:cs="仿宋"/>
                <w:sz w:val="24"/>
              </w:rPr>
            </w:pPr>
            <w:r>
              <w:rPr>
                <w:rFonts w:hint="eastAsia" w:ascii="仿宋" w:hAnsi="仿宋" w:eastAsia="仿宋" w:cs="仿宋"/>
                <w:sz w:val="24"/>
              </w:rPr>
              <w:t>尺寸：180×180×60mm。</w:t>
            </w:r>
          </w:p>
        </w:tc>
        <w:tc>
          <w:tcPr>
            <w:tcW w:w="1036" w:type="dxa"/>
            <w:vAlign w:val="center"/>
          </w:tcPr>
          <w:p w14:paraId="0C781CEF">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1</w:t>
            </w:r>
          </w:p>
        </w:tc>
        <w:tc>
          <w:tcPr>
            <w:tcW w:w="1078" w:type="dxa"/>
            <w:vAlign w:val="center"/>
          </w:tcPr>
          <w:p w14:paraId="1A9AE567">
            <w:pPr>
              <w:spacing w:line="440" w:lineRule="exact"/>
              <w:rPr>
                <w:rFonts w:hint="eastAsia" w:ascii="仿宋" w:hAnsi="仿宋" w:eastAsia="仿宋" w:cs="仿宋"/>
              </w:rPr>
            </w:pPr>
            <w:r>
              <w:rPr>
                <w:rFonts w:hint="eastAsia" w:ascii="仿宋" w:hAnsi="仿宋" w:eastAsia="仿宋" w:cs="仿宋"/>
                <w:sz w:val="24"/>
                <w:lang w:eastAsia="zh-CN"/>
              </w:rPr>
              <w:t>付</w:t>
            </w:r>
          </w:p>
        </w:tc>
        <w:tc>
          <w:tcPr>
            <w:tcW w:w="2397" w:type="dxa"/>
            <w:vAlign w:val="center"/>
          </w:tcPr>
          <w:p w14:paraId="76BCF929">
            <w:pPr>
              <w:spacing w:line="440" w:lineRule="exact"/>
              <w:rPr>
                <w:rFonts w:hint="eastAsia" w:ascii="仿宋" w:hAnsi="仿宋" w:eastAsia="仿宋" w:cs="仿宋"/>
                <w:sz w:val="24"/>
              </w:rPr>
            </w:pPr>
            <w:r>
              <w:rPr>
                <w:rFonts w:hint="eastAsia" w:ascii="仿宋" w:hAnsi="仿宋" w:eastAsia="仿宋" w:cs="仿宋"/>
              </w:rPr>
              <w:drawing>
                <wp:anchor distT="0" distB="0" distL="114300" distR="114300" simplePos="0" relativeHeight="251664384" behindDoc="0" locked="0" layoutInCell="1" allowOverlap="1">
                  <wp:simplePos x="0" y="0"/>
                  <wp:positionH relativeFrom="column">
                    <wp:posOffset>251460</wp:posOffset>
                  </wp:positionH>
                  <wp:positionV relativeFrom="paragraph">
                    <wp:posOffset>45720</wp:posOffset>
                  </wp:positionV>
                  <wp:extent cx="722630" cy="690245"/>
                  <wp:effectExtent l="0" t="0" r="1270" b="14605"/>
                  <wp:wrapSquare wrapText="bothSides"/>
                  <wp:docPr id="2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8"/>
                          <pic:cNvPicPr>
                            <a:picLocks noChangeAspect="1"/>
                          </pic:cNvPicPr>
                        </pic:nvPicPr>
                        <pic:blipFill>
                          <a:blip r:embed="rId229"/>
                          <a:stretch>
                            <a:fillRect/>
                          </a:stretch>
                        </pic:blipFill>
                        <pic:spPr>
                          <a:xfrm>
                            <a:off x="0" y="0"/>
                            <a:ext cx="722630" cy="690245"/>
                          </a:xfrm>
                          <a:prstGeom prst="rect">
                            <a:avLst/>
                          </a:prstGeom>
                        </pic:spPr>
                      </pic:pic>
                    </a:graphicData>
                  </a:graphic>
                </wp:anchor>
              </w:drawing>
            </w:r>
          </w:p>
        </w:tc>
      </w:tr>
      <w:tr w14:paraId="49D8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606" w:type="dxa"/>
            <w:vAlign w:val="center"/>
          </w:tcPr>
          <w:p w14:paraId="279D329E">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5</w:t>
            </w:r>
          </w:p>
        </w:tc>
        <w:tc>
          <w:tcPr>
            <w:tcW w:w="1614" w:type="dxa"/>
            <w:shd w:val="clear" w:color="auto" w:fill="auto"/>
            <w:vAlign w:val="center"/>
          </w:tcPr>
          <w:p w14:paraId="779D0110">
            <w:pPr>
              <w:spacing w:line="44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悬浮式拼装地板</w:t>
            </w:r>
          </w:p>
        </w:tc>
        <w:tc>
          <w:tcPr>
            <w:tcW w:w="3667" w:type="dxa"/>
            <w:shd w:val="clear" w:color="auto" w:fill="auto"/>
            <w:vAlign w:val="center"/>
          </w:tcPr>
          <w:p w14:paraId="4132203E">
            <w:pPr>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rPr>
              <w:t>规   格：304.8mm*304.8mm*15mm</w:t>
            </w:r>
          </w:p>
        </w:tc>
        <w:tc>
          <w:tcPr>
            <w:tcW w:w="1036" w:type="dxa"/>
            <w:vAlign w:val="center"/>
          </w:tcPr>
          <w:p w14:paraId="0392E55E">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1</w:t>
            </w:r>
          </w:p>
        </w:tc>
        <w:tc>
          <w:tcPr>
            <w:tcW w:w="1078" w:type="dxa"/>
            <w:vAlign w:val="center"/>
          </w:tcPr>
          <w:p w14:paraId="32A66EBE">
            <w:pPr>
              <w:spacing w:line="440" w:lineRule="exact"/>
              <w:rPr>
                <w:rFonts w:hint="eastAsia" w:ascii="仿宋" w:hAnsi="仿宋" w:eastAsia="仿宋" w:cs="仿宋"/>
                <w:lang w:eastAsia="zh-CN"/>
              </w:rPr>
            </w:pPr>
            <w:r>
              <w:rPr>
                <w:rFonts w:hint="eastAsia" w:ascii="仿宋" w:hAnsi="仿宋" w:eastAsia="仿宋" w:cs="仿宋"/>
                <w:lang w:eastAsia="zh-CN"/>
              </w:rPr>
              <w:t>块</w:t>
            </w:r>
          </w:p>
        </w:tc>
        <w:tc>
          <w:tcPr>
            <w:tcW w:w="2397" w:type="dxa"/>
            <w:vAlign w:val="center"/>
          </w:tcPr>
          <w:p w14:paraId="6AB71A4F">
            <w:pPr>
              <w:spacing w:line="440" w:lineRule="exact"/>
              <w:rPr>
                <w:rFonts w:hint="eastAsia" w:ascii="仿宋" w:hAnsi="仿宋" w:eastAsia="仿宋" w:cs="仿宋"/>
                <w:sz w:val="24"/>
              </w:rPr>
            </w:pPr>
            <w:r>
              <w:rPr>
                <w:rFonts w:hint="eastAsia" w:ascii="仿宋" w:hAnsi="仿宋" w:eastAsia="仿宋" w:cs="仿宋"/>
              </w:rPr>
              <w:drawing>
                <wp:anchor distT="0" distB="0" distL="114300" distR="114300" simplePos="0" relativeHeight="251665408" behindDoc="0" locked="0" layoutInCell="1" allowOverlap="1">
                  <wp:simplePos x="0" y="0"/>
                  <wp:positionH relativeFrom="column">
                    <wp:posOffset>251460</wp:posOffset>
                  </wp:positionH>
                  <wp:positionV relativeFrom="paragraph">
                    <wp:posOffset>36830</wp:posOffset>
                  </wp:positionV>
                  <wp:extent cx="668020" cy="657860"/>
                  <wp:effectExtent l="0" t="0" r="17780" b="8890"/>
                  <wp:wrapSquare wrapText="bothSides"/>
                  <wp:docPr id="2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5"/>
                          <pic:cNvPicPr>
                            <a:picLocks noChangeAspect="1"/>
                          </pic:cNvPicPr>
                        </pic:nvPicPr>
                        <pic:blipFill>
                          <a:blip r:embed="rId230"/>
                          <a:stretch>
                            <a:fillRect/>
                          </a:stretch>
                        </pic:blipFill>
                        <pic:spPr>
                          <a:xfrm>
                            <a:off x="0" y="0"/>
                            <a:ext cx="668020" cy="657860"/>
                          </a:xfrm>
                          <a:prstGeom prst="rect">
                            <a:avLst/>
                          </a:prstGeom>
                          <a:noFill/>
                          <a:ln w="9525">
                            <a:noFill/>
                          </a:ln>
                        </pic:spPr>
                      </pic:pic>
                    </a:graphicData>
                  </a:graphic>
                </wp:anchor>
              </w:drawing>
            </w:r>
          </w:p>
        </w:tc>
      </w:tr>
      <w:tr w14:paraId="53D9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606" w:type="dxa"/>
            <w:vAlign w:val="center"/>
          </w:tcPr>
          <w:p w14:paraId="56BBEF7E">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6</w:t>
            </w:r>
          </w:p>
        </w:tc>
        <w:tc>
          <w:tcPr>
            <w:tcW w:w="1614" w:type="dxa"/>
            <w:vAlign w:val="center"/>
          </w:tcPr>
          <w:p w14:paraId="1038CD07">
            <w:pPr>
              <w:spacing w:line="440" w:lineRule="exact"/>
              <w:jc w:val="center"/>
              <w:rPr>
                <w:rFonts w:hint="eastAsia" w:ascii="仿宋" w:hAnsi="仿宋" w:eastAsia="仿宋" w:cs="仿宋"/>
                <w:sz w:val="24"/>
                <w:lang w:eastAsia="zh-CN"/>
              </w:rPr>
            </w:pPr>
            <w:r>
              <w:rPr>
                <w:rFonts w:hint="eastAsia" w:ascii="仿宋" w:hAnsi="仿宋" w:eastAsia="仿宋" w:cs="仿宋"/>
                <w:sz w:val="24"/>
                <w:lang w:eastAsia="zh-CN"/>
              </w:rPr>
              <w:t>大型玩具立柱</w:t>
            </w:r>
          </w:p>
        </w:tc>
        <w:tc>
          <w:tcPr>
            <w:tcW w:w="3667" w:type="dxa"/>
            <w:vAlign w:val="center"/>
          </w:tcPr>
          <w:p w14:paraId="5EB08CC8">
            <w:pPr>
              <w:spacing w:line="440" w:lineRule="exact"/>
              <w:jc w:val="left"/>
              <w:rPr>
                <w:rFonts w:hint="eastAsia" w:ascii="仿宋" w:hAnsi="仿宋" w:eastAsia="仿宋" w:cs="仿宋"/>
                <w:sz w:val="24"/>
              </w:rPr>
            </w:pPr>
            <w:r>
              <w:rPr>
                <w:rFonts w:hint="eastAsia" w:ascii="仿宋" w:hAnsi="仿宋" w:eastAsia="仿宋" w:cs="仿宋"/>
                <w:sz w:val="24"/>
              </w:rPr>
              <w:t>镀锌管立柱Φ114mm、厚度为≥2mm、长度≥50cm；</w:t>
            </w:r>
          </w:p>
          <w:p w14:paraId="1133131D">
            <w:pPr>
              <w:spacing w:line="440" w:lineRule="exact"/>
              <w:jc w:val="left"/>
              <w:rPr>
                <w:rFonts w:hint="eastAsia" w:ascii="仿宋" w:hAnsi="仿宋" w:eastAsia="仿宋" w:cs="仿宋"/>
                <w:sz w:val="24"/>
              </w:rPr>
            </w:pPr>
            <w:r>
              <w:rPr>
                <w:rFonts w:hint="eastAsia" w:ascii="仿宋" w:hAnsi="仿宋" w:eastAsia="仿宋" w:cs="仿宋"/>
                <w:sz w:val="24"/>
              </w:rPr>
              <w:t>另外：配套脚盘+顶盖。</w:t>
            </w:r>
          </w:p>
        </w:tc>
        <w:tc>
          <w:tcPr>
            <w:tcW w:w="1036" w:type="dxa"/>
            <w:vAlign w:val="center"/>
          </w:tcPr>
          <w:p w14:paraId="7B2D51EC">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1</w:t>
            </w:r>
          </w:p>
        </w:tc>
        <w:tc>
          <w:tcPr>
            <w:tcW w:w="1078" w:type="dxa"/>
            <w:vAlign w:val="center"/>
          </w:tcPr>
          <w:p w14:paraId="2B565926">
            <w:pPr>
              <w:spacing w:line="440" w:lineRule="exact"/>
              <w:rPr>
                <w:rFonts w:hint="eastAsia" w:ascii="仿宋" w:hAnsi="仿宋" w:eastAsia="仿宋" w:cs="仿宋"/>
                <w:sz w:val="24"/>
                <w:lang w:eastAsia="zh-CN"/>
              </w:rPr>
            </w:pPr>
            <w:r>
              <w:rPr>
                <w:rFonts w:hint="eastAsia" w:ascii="仿宋" w:hAnsi="仿宋" w:eastAsia="仿宋" w:cs="仿宋"/>
                <w:sz w:val="24"/>
                <w:lang w:eastAsia="zh-CN"/>
              </w:rPr>
              <w:t>套</w:t>
            </w:r>
          </w:p>
        </w:tc>
        <w:tc>
          <w:tcPr>
            <w:tcW w:w="2397" w:type="dxa"/>
            <w:vAlign w:val="center"/>
          </w:tcPr>
          <w:p w14:paraId="3F7E9110">
            <w:pPr>
              <w:spacing w:line="440" w:lineRule="exact"/>
              <w:rPr>
                <w:rFonts w:hint="eastAsia" w:ascii="仿宋" w:hAnsi="仿宋" w:eastAsia="仿宋" w:cs="仿宋"/>
                <w:sz w:val="24"/>
                <w:lang w:eastAsia="zh-CN"/>
              </w:rPr>
            </w:pPr>
            <w:r>
              <w:rPr>
                <w:rFonts w:hint="eastAsia" w:ascii="仿宋" w:hAnsi="仿宋" w:eastAsia="仿宋" w:cs="仿宋"/>
                <w:sz w:val="24"/>
                <w:lang w:eastAsia="zh-CN"/>
              </w:rPr>
              <w:drawing>
                <wp:anchor distT="0" distB="0" distL="114300" distR="114300" simplePos="0" relativeHeight="251666432" behindDoc="0" locked="0" layoutInCell="1" allowOverlap="1">
                  <wp:simplePos x="0" y="0"/>
                  <wp:positionH relativeFrom="column">
                    <wp:posOffset>464185</wp:posOffset>
                  </wp:positionH>
                  <wp:positionV relativeFrom="paragraph">
                    <wp:posOffset>58420</wp:posOffset>
                  </wp:positionV>
                  <wp:extent cx="330835" cy="505460"/>
                  <wp:effectExtent l="28575" t="9525" r="40640" b="37465"/>
                  <wp:wrapSquare wrapText="bothSides"/>
                  <wp:docPr id="123" name="图片 123" descr="9f04ece2ba7aaf1cbc8b4d2cc06c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9f04ece2ba7aaf1cbc8b4d2cc06cd13"/>
                          <pic:cNvPicPr>
                            <a:picLocks noChangeAspect="1"/>
                          </pic:cNvPicPr>
                        </pic:nvPicPr>
                        <pic:blipFill>
                          <a:blip r:embed="rId231"/>
                          <a:stretch>
                            <a:fillRect/>
                          </a:stretch>
                        </pic:blipFill>
                        <pic:spPr>
                          <a:xfrm>
                            <a:off x="0" y="0"/>
                            <a:ext cx="330835" cy="505460"/>
                          </a:xfrm>
                          <a:prstGeom prst="rect">
                            <a:avLst/>
                          </a:prstGeom>
                          <a:ln w="28575">
                            <a:solidFill>
                              <a:srgbClr val="FF0000"/>
                            </a:solidFill>
                          </a:ln>
                        </pic:spPr>
                      </pic:pic>
                    </a:graphicData>
                  </a:graphic>
                </wp:anchor>
              </w:drawing>
            </w:r>
          </w:p>
        </w:tc>
      </w:tr>
    </w:tbl>
    <w:p w14:paraId="2B47F838">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1、样品递交时间</w:t>
      </w:r>
      <w:r>
        <w:rPr>
          <w:rFonts w:hint="eastAsia" w:ascii="仿宋" w:hAnsi="仿宋" w:eastAsia="仿宋" w:cs="仿宋"/>
          <w:sz w:val="24"/>
          <w:szCs w:val="24"/>
          <w:lang w:eastAsia="zh-CN"/>
        </w:rPr>
        <w:t>及地点</w:t>
      </w:r>
      <w:r>
        <w:rPr>
          <w:rFonts w:hint="eastAsia" w:ascii="仿宋" w:hAnsi="仿宋" w:eastAsia="仿宋" w:cs="仿宋"/>
          <w:sz w:val="24"/>
          <w:szCs w:val="24"/>
        </w:rPr>
        <w:t>：</w:t>
      </w:r>
      <w:r>
        <w:rPr>
          <w:rFonts w:hint="eastAsia" w:ascii="仿宋" w:hAnsi="仿宋" w:eastAsia="仿宋" w:cs="仿宋"/>
          <w:sz w:val="24"/>
          <w:szCs w:val="24"/>
          <w:lang w:eastAsia="zh-CN"/>
        </w:rPr>
        <w:t>详见前附表</w:t>
      </w:r>
      <w:r>
        <w:rPr>
          <w:rFonts w:hint="eastAsia" w:ascii="仿宋" w:hAnsi="仿宋" w:eastAsia="仿宋" w:cs="仿宋"/>
          <w:sz w:val="24"/>
          <w:szCs w:val="24"/>
        </w:rPr>
        <w:t>。</w:t>
      </w:r>
    </w:p>
    <w:p w14:paraId="0544F1F6">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2、样品退还安排：中标供应商样品须交由招标人封存保留作为验收样本，未中标的投标样品在开标结束后由投标人自行带回； </w:t>
      </w:r>
    </w:p>
    <w:p w14:paraId="5BB1E3C3">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3、采购单位将根据招标文件、中标人投标文件及投标人提供的样品，对所送货物进行对比验收，验收时如发现所送货物质量低于招标文件、中标人投标文件及样品的，一律退货。退货三次以后合同自动终止。</w:t>
      </w:r>
    </w:p>
    <w:p w14:paraId="2D98245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u w:val="single"/>
          <w:lang w:val="en-US" w:eastAsia="zh-CN"/>
        </w:rPr>
      </w:pPr>
    </w:p>
    <w:p w14:paraId="4F5E809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u w:val="single"/>
          <w:lang w:val="en-US" w:eastAsia="zh-CN"/>
        </w:rPr>
      </w:pPr>
    </w:p>
    <w:p w14:paraId="07CE29F9">
      <w:pPr>
        <w:spacing w:line="360" w:lineRule="auto"/>
        <w:ind w:left="720" w:firstLine="723" w:firstLineChars="200"/>
        <w:outlineLvl w:val="0"/>
        <w:rPr>
          <w:rFonts w:hint="eastAsia" w:ascii="仿宋" w:hAnsi="仿宋" w:eastAsia="仿宋" w:cs="仿宋"/>
          <w:b/>
          <w:sz w:val="36"/>
          <w:szCs w:val="20"/>
        </w:rPr>
      </w:pPr>
    </w:p>
    <w:p w14:paraId="14D24346">
      <w:pPr>
        <w:spacing w:line="360" w:lineRule="auto"/>
        <w:ind w:left="720" w:firstLine="723" w:firstLineChars="200"/>
        <w:outlineLvl w:val="0"/>
        <w:rPr>
          <w:rFonts w:hint="eastAsia" w:ascii="仿宋" w:hAnsi="仿宋" w:eastAsia="仿宋" w:cs="仿宋"/>
          <w:b/>
          <w:sz w:val="36"/>
          <w:szCs w:val="20"/>
        </w:rPr>
      </w:pPr>
    </w:p>
    <w:p w14:paraId="2A1D1A02">
      <w:pPr>
        <w:spacing w:line="360" w:lineRule="auto"/>
        <w:ind w:left="720" w:firstLine="723" w:firstLineChars="200"/>
        <w:outlineLvl w:val="0"/>
        <w:rPr>
          <w:rFonts w:hint="eastAsia" w:ascii="仿宋" w:hAnsi="仿宋" w:eastAsia="仿宋" w:cs="仿宋"/>
          <w:b/>
          <w:sz w:val="36"/>
          <w:szCs w:val="20"/>
        </w:rPr>
      </w:pPr>
    </w:p>
    <w:p w14:paraId="7D3F13E7">
      <w:pPr>
        <w:spacing w:line="360" w:lineRule="auto"/>
        <w:ind w:left="720" w:firstLine="723" w:firstLineChars="200"/>
        <w:outlineLvl w:val="0"/>
        <w:rPr>
          <w:rFonts w:hint="eastAsia" w:ascii="仿宋" w:hAnsi="仿宋" w:eastAsia="仿宋" w:cs="仿宋"/>
          <w:b/>
          <w:sz w:val="36"/>
          <w:szCs w:val="20"/>
        </w:rPr>
      </w:pPr>
    </w:p>
    <w:p w14:paraId="4E084795">
      <w:pPr>
        <w:spacing w:line="360" w:lineRule="auto"/>
        <w:ind w:left="720" w:firstLine="723" w:firstLineChars="200"/>
        <w:outlineLvl w:val="0"/>
        <w:rPr>
          <w:rFonts w:hint="eastAsia" w:ascii="仿宋" w:hAnsi="仿宋" w:eastAsia="仿宋" w:cs="仿宋"/>
          <w:b/>
          <w:sz w:val="36"/>
          <w:szCs w:val="20"/>
        </w:rPr>
      </w:pPr>
    </w:p>
    <w:p w14:paraId="3278321E">
      <w:pPr>
        <w:spacing w:line="360" w:lineRule="auto"/>
        <w:ind w:left="720" w:firstLine="723" w:firstLineChars="200"/>
        <w:outlineLvl w:val="0"/>
        <w:rPr>
          <w:rFonts w:hint="eastAsia" w:ascii="仿宋" w:hAnsi="仿宋" w:eastAsia="仿宋" w:cs="仿宋"/>
          <w:b/>
          <w:sz w:val="36"/>
          <w:szCs w:val="20"/>
        </w:rPr>
      </w:pPr>
    </w:p>
    <w:p w14:paraId="2DB1337E">
      <w:pPr>
        <w:spacing w:line="360" w:lineRule="auto"/>
        <w:ind w:left="720" w:firstLine="723" w:firstLineChars="200"/>
        <w:outlineLvl w:val="0"/>
        <w:rPr>
          <w:rFonts w:hint="eastAsia" w:ascii="仿宋" w:hAnsi="仿宋" w:eastAsia="仿宋" w:cs="仿宋"/>
          <w:b/>
          <w:sz w:val="36"/>
          <w:szCs w:val="20"/>
        </w:rPr>
      </w:pPr>
    </w:p>
    <w:p w14:paraId="6AAE9C5A">
      <w:pPr>
        <w:spacing w:line="360" w:lineRule="auto"/>
        <w:ind w:left="720" w:firstLine="723" w:firstLineChars="200"/>
        <w:outlineLvl w:val="0"/>
        <w:rPr>
          <w:rFonts w:hint="eastAsia" w:ascii="仿宋" w:hAnsi="仿宋" w:eastAsia="仿宋" w:cs="仿宋"/>
          <w:b/>
          <w:sz w:val="36"/>
          <w:szCs w:val="20"/>
        </w:rPr>
      </w:pPr>
    </w:p>
    <w:bookmarkEnd w:id="82"/>
    <w:bookmarkEnd w:id="83"/>
    <w:p w14:paraId="6F89163A">
      <w:pPr>
        <w:widowControl/>
        <w:adjustRightInd/>
        <w:jc w:val="both"/>
        <w:rPr>
          <w:rFonts w:hint="eastAsia" w:ascii="仿宋" w:hAnsi="仿宋" w:eastAsia="仿宋" w:cs="仿宋"/>
          <w:b/>
          <w:sz w:val="36"/>
          <w:szCs w:val="20"/>
        </w:rPr>
      </w:pPr>
    </w:p>
    <w:p w14:paraId="393BB02D">
      <w:pPr>
        <w:pageBreakBefore/>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27B3166C">
      <w:pPr>
        <w:spacing w:line="360" w:lineRule="auto"/>
        <w:jc w:val="center"/>
        <w:outlineLvl w:val="0"/>
        <w:rPr>
          <w:rFonts w:hint="eastAsia" w:ascii="仿宋" w:hAnsi="仿宋" w:eastAsia="仿宋" w:cs="仿宋"/>
          <w:b/>
          <w:kern w:val="0"/>
          <w:sz w:val="36"/>
          <w:szCs w:val="36"/>
        </w:rPr>
      </w:pPr>
    </w:p>
    <w:p w14:paraId="7897911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2634176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2CE6268">
      <w:pPr>
        <w:spacing w:line="360" w:lineRule="auto"/>
        <w:jc w:val="center"/>
        <w:outlineLvl w:val="0"/>
        <w:rPr>
          <w:rFonts w:hint="eastAsia" w:ascii="仿宋" w:hAnsi="仿宋" w:eastAsia="仿宋" w:cs="仿宋"/>
          <w:b/>
          <w:kern w:val="0"/>
          <w:sz w:val="36"/>
          <w:szCs w:val="36"/>
        </w:rPr>
      </w:pPr>
    </w:p>
    <w:p w14:paraId="5978C83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5E20B15">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3CD25E5">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47BBBA8D">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46FFE4E5">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4DEB73F9">
      <w:pPr>
        <w:snapToGrid w:val="0"/>
        <w:spacing w:line="360" w:lineRule="auto"/>
        <w:rPr>
          <w:rFonts w:hint="eastAsia" w:ascii="仿宋" w:hAnsi="仿宋" w:eastAsia="仿宋" w:cs="仿宋"/>
          <w:sz w:val="24"/>
        </w:rPr>
      </w:pPr>
    </w:p>
    <w:p w14:paraId="69EAF079">
      <w:pPr>
        <w:snapToGrid w:val="0"/>
        <w:spacing w:line="360" w:lineRule="auto"/>
        <w:ind w:firstLine="480" w:firstLineChars="200"/>
        <w:rPr>
          <w:rFonts w:hint="eastAsia" w:ascii="仿宋" w:hAnsi="仿宋" w:eastAsia="仿宋" w:cs="仿宋"/>
          <w:sz w:val="24"/>
        </w:rPr>
      </w:pPr>
    </w:p>
    <w:p w14:paraId="7F426EAC">
      <w:pPr>
        <w:spacing w:line="360" w:lineRule="auto"/>
        <w:ind w:firstLine="480" w:firstLineChars="200"/>
        <w:rPr>
          <w:rFonts w:hint="eastAsia" w:ascii="仿宋" w:hAnsi="仿宋" w:eastAsia="仿宋" w:cs="仿宋"/>
          <w:sz w:val="24"/>
        </w:rPr>
      </w:pPr>
    </w:p>
    <w:p w14:paraId="1938B892">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42E652F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1A747C0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109DE19F">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1AC68EB2">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32BF1A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61826E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6A0E795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1E117AD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9E9DB1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3A30E3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w:t>
      </w:r>
      <w:r>
        <w:rPr>
          <w:rFonts w:hint="eastAsia" w:ascii="仿宋" w:hAnsi="仿宋" w:eastAsia="仿宋" w:cs="仿宋"/>
          <w:sz w:val="24"/>
          <w:lang w:eastAsia="zh-CN"/>
        </w:rPr>
        <w:t>失信主体</w:t>
      </w:r>
      <w:r>
        <w:rPr>
          <w:rFonts w:hint="eastAsia" w:ascii="仿宋" w:hAnsi="仿宋" w:eastAsia="仿宋" w:cs="仿宋"/>
          <w:sz w:val="24"/>
        </w:rPr>
        <w:t>、政府采购严重违法失信行为记录名单。</w:t>
      </w:r>
    </w:p>
    <w:p w14:paraId="4915ADE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72FA428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0B4D0E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0825ADB">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6AA853C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EB56FD8">
      <w:pPr>
        <w:snapToGrid w:val="0"/>
        <w:spacing w:line="360" w:lineRule="auto"/>
        <w:ind w:right="480"/>
        <w:jc w:val="center"/>
        <w:rPr>
          <w:rFonts w:hint="eastAsia" w:ascii="仿宋" w:hAnsi="仿宋" w:eastAsia="仿宋" w:cs="仿宋"/>
          <w:b/>
          <w:kern w:val="0"/>
          <w:sz w:val="32"/>
          <w:szCs w:val="32"/>
        </w:rPr>
      </w:pPr>
    </w:p>
    <w:p w14:paraId="7DA17BA2">
      <w:pPr>
        <w:pageBreakBefore/>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7BCD7F6">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2F265703">
      <w:pPr>
        <w:pStyle w:val="80"/>
        <w:rPr>
          <w:rFonts w:hint="eastAsia"/>
        </w:rPr>
      </w:pPr>
    </w:p>
    <w:p w14:paraId="6A5FA4DC">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2F2354D7">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6FD152B7">
      <w:pPr>
        <w:snapToGrid w:val="0"/>
        <w:spacing w:line="360" w:lineRule="auto"/>
        <w:ind w:right="480"/>
        <w:jc w:val="center"/>
        <w:rPr>
          <w:rFonts w:hint="eastAsia" w:ascii="仿宋" w:hAnsi="仿宋" w:eastAsia="仿宋" w:cs="仿宋"/>
          <w:b/>
          <w:kern w:val="0"/>
          <w:sz w:val="32"/>
          <w:szCs w:val="32"/>
        </w:rPr>
      </w:pPr>
    </w:p>
    <w:p w14:paraId="412188EA">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00AC3E35">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6577CA40">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259C08C6">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223F6573">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918A3EE">
      <w:pPr>
        <w:widowControl/>
        <w:spacing w:line="360" w:lineRule="auto"/>
        <w:ind w:left="150"/>
        <w:jc w:val="center"/>
        <w:rPr>
          <w:rFonts w:hint="eastAsia" w:ascii="仿宋" w:hAnsi="仿宋" w:eastAsia="仿宋" w:cs="仿宋"/>
          <w:b/>
          <w:kern w:val="0"/>
          <w:sz w:val="32"/>
          <w:szCs w:val="32"/>
        </w:rPr>
      </w:pPr>
    </w:p>
    <w:p w14:paraId="00C27FF5">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7894A571">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43CACCD">
      <w:pPr>
        <w:pageBreakBefore/>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2FC247C">
      <w:pPr>
        <w:spacing w:line="336" w:lineRule="auto"/>
        <w:jc w:val="center"/>
        <w:outlineLvl w:val="0"/>
        <w:rPr>
          <w:rFonts w:ascii="仿宋" w:hAnsi="仿宋" w:eastAsia="仿宋" w:cs="仿宋"/>
          <w:b/>
          <w:kern w:val="0"/>
          <w:sz w:val="24"/>
        </w:rPr>
      </w:pPr>
    </w:p>
    <w:p w14:paraId="46AAAFFA">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03FD9CB">
      <w:pPr>
        <w:pStyle w:val="905"/>
        <w:numPr>
          <w:ilvl w:val="0"/>
          <w:numId w:val="4"/>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14:paraId="70BE3B1F">
      <w:pPr>
        <w:pStyle w:val="905"/>
        <w:numPr>
          <w:ilvl w:val="0"/>
          <w:numId w:val="4"/>
        </w:numPr>
        <w:spacing w:line="336" w:lineRule="auto"/>
        <w:ind w:left="0" w:firstLine="0" w:firstLineChars="0"/>
        <w:jc w:val="both"/>
        <w:rPr>
          <w:rFonts w:ascii="仿宋" w:eastAsia="仿宋" w:cs="仿宋"/>
        </w:rPr>
      </w:pPr>
      <w:r>
        <w:rPr>
          <w:rFonts w:hint="eastAsia" w:ascii="仿宋" w:eastAsia="仿宋" w:cs="仿宋"/>
        </w:rPr>
        <w:t>法定代表人授权</w:t>
      </w:r>
      <w:r>
        <w:rPr>
          <w:rFonts w:hint="eastAsia" w:ascii="仿宋" w:eastAsia="仿宋" w:cs="仿宋"/>
          <w:lang w:eastAsia="zh-CN"/>
        </w:rPr>
        <w:t>委托</w:t>
      </w:r>
      <w:r>
        <w:rPr>
          <w:rFonts w:hint="eastAsia" w:ascii="仿宋" w:eastAsia="仿宋" w:cs="仿宋"/>
        </w:rPr>
        <w:t>书 …………………………………………………… （页码）</w:t>
      </w:r>
    </w:p>
    <w:p w14:paraId="7429DDCF">
      <w:pPr>
        <w:pStyle w:val="905"/>
        <w:numPr>
          <w:ilvl w:val="0"/>
          <w:numId w:val="4"/>
        </w:numPr>
        <w:spacing w:line="336" w:lineRule="auto"/>
        <w:ind w:left="0" w:firstLine="0" w:firstLineChars="0"/>
        <w:jc w:val="both"/>
        <w:rPr>
          <w:rFonts w:hint="eastAsia" w:ascii="仿宋" w:eastAsia="仿宋" w:cs="仿宋"/>
        </w:rPr>
      </w:pPr>
      <w:r>
        <w:rPr>
          <w:rFonts w:hint="eastAsia" w:ascii="仿宋" w:eastAsia="仿宋" w:cs="仿宋"/>
        </w:rPr>
        <w:t>法定代表人及其授权代表身份证复印件……………………………………（页码）</w:t>
      </w:r>
    </w:p>
    <w:p w14:paraId="4230300A">
      <w:pPr>
        <w:pStyle w:val="905"/>
        <w:numPr>
          <w:ilvl w:val="0"/>
          <w:numId w:val="4"/>
        </w:numPr>
        <w:spacing w:line="336" w:lineRule="auto"/>
        <w:ind w:left="0" w:firstLine="0" w:firstLineChars="0"/>
        <w:jc w:val="both"/>
        <w:rPr>
          <w:rFonts w:hint="eastAsia" w:ascii="仿宋" w:eastAsia="仿宋" w:cs="仿宋"/>
        </w:rPr>
      </w:pPr>
      <w:r>
        <w:rPr>
          <w:rFonts w:hint="eastAsia" w:ascii="仿宋" w:eastAsia="仿宋" w:cs="仿宋"/>
        </w:rPr>
        <w:t>授权代表社保证明…………………………………………………………… （页码）</w:t>
      </w:r>
    </w:p>
    <w:p w14:paraId="25A605B6">
      <w:pPr>
        <w:pStyle w:val="905"/>
        <w:numPr>
          <w:ilvl w:val="0"/>
          <w:numId w:val="4"/>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14:paraId="074A2EA0">
      <w:pPr>
        <w:pStyle w:val="905"/>
        <w:numPr>
          <w:ilvl w:val="0"/>
          <w:numId w:val="4"/>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14:paraId="7C06F732">
      <w:pPr>
        <w:pStyle w:val="905"/>
        <w:numPr>
          <w:ilvl w:val="0"/>
          <w:numId w:val="4"/>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21DBB0D1">
      <w:pPr>
        <w:adjustRightInd w:val="0"/>
        <w:spacing w:line="360" w:lineRule="auto"/>
        <w:ind w:right="-510" w:rightChars="-243"/>
        <w:jc w:val="both"/>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14:paraId="0401E144">
      <w:pPr>
        <w:spacing w:line="360" w:lineRule="auto"/>
        <w:ind w:right="-510" w:rightChars="-243"/>
        <w:jc w:val="both"/>
        <w:outlineLvl w:val="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9</w:t>
      </w:r>
      <w:r>
        <w:rPr>
          <w:rFonts w:hint="eastAsia" w:ascii="仿宋" w:hAnsi="仿宋" w:eastAsia="仿宋" w:cs="仿宋"/>
          <w:kern w:val="0"/>
          <w:sz w:val="24"/>
        </w:rPr>
        <w:t>）技术解决方案…………………………………………………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14431DB">
      <w:pPr>
        <w:spacing w:line="360" w:lineRule="auto"/>
        <w:ind w:right="-510" w:rightChars="-243"/>
        <w:jc w:val="both"/>
        <w:outlineLvl w:val="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10）</w:t>
      </w:r>
      <w:r>
        <w:rPr>
          <w:rFonts w:hint="eastAsia" w:ascii="仿宋" w:hAnsi="仿宋" w:eastAsia="仿宋" w:cs="仿宋"/>
          <w:kern w:val="0"/>
          <w:sz w:val="24"/>
        </w:rPr>
        <w:t>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default" w:ascii="仿宋" w:hAnsi="仿宋" w:eastAsia="仿宋" w:cs="仿宋"/>
          <w:lang w:val="en-US"/>
        </w:rPr>
        <w:t xml:space="preserve"> </w:t>
      </w:r>
      <w:r>
        <w:rPr>
          <w:rFonts w:hint="eastAsia" w:ascii="仿宋" w:hAnsi="仿宋" w:eastAsia="仿宋" w:cs="仿宋"/>
          <w:kern w:val="0"/>
          <w:sz w:val="24"/>
        </w:rPr>
        <w:t>（页码）</w:t>
      </w:r>
    </w:p>
    <w:p w14:paraId="64080A1C">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11</w:t>
      </w:r>
      <w:r>
        <w:rPr>
          <w:rFonts w:hint="eastAsia" w:ascii="仿宋" w:hAnsi="仿宋" w:eastAsia="仿宋" w:cs="仿宋"/>
          <w:kern w:val="0"/>
          <w:sz w:val="24"/>
        </w:rPr>
        <w:t>）售后服务方案……………………………………………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default" w:ascii="仿宋" w:hAnsi="仿宋" w:eastAsia="仿宋" w:cs="仿宋"/>
          <w:lang w:val="en-US"/>
        </w:rPr>
        <w:t xml:space="preserve"> </w:t>
      </w:r>
      <w:r>
        <w:rPr>
          <w:rFonts w:hint="eastAsia" w:ascii="仿宋" w:hAnsi="仿宋" w:eastAsia="仿宋" w:cs="仿宋"/>
          <w:kern w:val="0"/>
          <w:sz w:val="24"/>
        </w:rPr>
        <w:t>（页码）</w:t>
      </w:r>
    </w:p>
    <w:p w14:paraId="6A09B323">
      <w:pPr>
        <w:spacing w:line="360" w:lineRule="auto"/>
        <w:ind w:right="-510" w:rightChars="-243"/>
        <w:jc w:val="both"/>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12）</w:t>
      </w:r>
      <w:r>
        <w:rPr>
          <w:rFonts w:hint="eastAsia" w:ascii="仿宋" w:hAnsi="仿宋" w:eastAsia="仿宋" w:cs="仿宋"/>
          <w:sz w:val="24"/>
        </w:rPr>
        <w:t>供应商售后服务证明材料…………………………………………………</w:t>
      </w:r>
      <w:r>
        <w:rPr>
          <w:rFonts w:hint="default" w:ascii="仿宋" w:hAnsi="仿宋" w:eastAsia="仿宋" w:cs="仿宋"/>
          <w:sz w:val="24"/>
          <w:lang w:val="en-US"/>
        </w:rPr>
        <w:t xml:space="preserve">  </w:t>
      </w:r>
      <w:r>
        <w:rPr>
          <w:rFonts w:hint="eastAsia" w:ascii="仿宋" w:hAnsi="仿宋" w:eastAsia="仿宋" w:cs="仿宋"/>
          <w:sz w:val="24"/>
        </w:rPr>
        <w:t>（页码）</w:t>
      </w:r>
    </w:p>
    <w:p w14:paraId="0E0F4330">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13</w:t>
      </w:r>
      <w:r>
        <w:rPr>
          <w:rFonts w:hint="eastAsia" w:ascii="仿宋" w:hAnsi="仿宋" w:eastAsia="仿宋" w:cs="仿宋"/>
          <w:kern w:val="0"/>
          <w:sz w:val="24"/>
        </w:rPr>
        <w:t>）项目小组人员名单………………………………………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default" w:ascii="仿宋" w:hAnsi="仿宋" w:eastAsia="仿宋" w:cs="仿宋"/>
          <w:lang w:val="en-US"/>
        </w:rPr>
        <w:t xml:space="preserve"> </w:t>
      </w:r>
      <w:r>
        <w:rPr>
          <w:rFonts w:hint="eastAsia" w:ascii="仿宋" w:hAnsi="仿宋" w:eastAsia="仿宋" w:cs="仿宋"/>
          <w:kern w:val="0"/>
          <w:sz w:val="24"/>
        </w:rPr>
        <w:t>（页码）</w:t>
      </w:r>
    </w:p>
    <w:p w14:paraId="521ED18D">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14</w:t>
      </w:r>
      <w:r>
        <w:rPr>
          <w:rFonts w:hint="eastAsia" w:ascii="仿宋" w:hAnsi="仿宋" w:eastAsia="仿宋" w:cs="仿宋"/>
          <w:kern w:val="0"/>
          <w:sz w:val="24"/>
        </w:rPr>
        <w:t>）</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0137A0BE">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15</w:t>
      </w:r>
      <w:r>
        <w:rPr>
          <w:rFonts w:hint="eastAsia" w:ascii="仿宋" w:hAnsi="仿宋" w:eastAsia="仿宋" w:cs="仿宋"/>
          <w:kern w:val="0"/>
          <w:sz w:val="24"/>
        </w:rPr>
        <w:t>）</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50918E86">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16</w:t>
      </w:r>
      <w:r>
        <w:rPr>
          <w:rFonts w:hint="eastAsia" w:ascii="仿宋" w:hAnsi="仿宋" w:eastAsia="仿宋" w:cs="仿宋"/>
          <w:kern w:val="0"/>
          <w:sz w:val="24"/>
        </w:rPr>
        <w:t>）</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30B0CF4E">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17</w:t>
      </w:r>
      <w:r>
        <w:rPr>
          <w:rFonts w:hint="eastAsia" w:ascii="仿宋" w:hAnsi="仿宋" w:eastAsia="仿宋" w:cs="仿宋"/>
          <w:kern w:val="0"/>
          <w:sz w:val="24"/>
        </w:rPr>
        <w:t>）</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3D4821B6">
      <w:pPr>
        <w:spacing w:line="360" w:lineRule="auto"/>
        <w:ind w:right="-368" w:rightChars="-175"/>
        <w:jc w:val="both"/>
        <w:rPr>
          <w:rFonts w:hint="eastAsia" w:ascii="仿宋" w:hAnsi="仿宋" w:eastAsia="仿宋" w:cs="仿宋"/>
          <w:b/>
          <w:bCs/>
          <w:sz w:val="24"/>
          <w:highlight w:val="cyan"/>
        </w:rPr>
      </w:pPr>
      <w:r>
        <w:rPr>
          <w:rFonts w:hint="eastAsia" w:ascii="仿宋" w:hAnsi="仿宋" w:eastAsia="仿宋" w:cs="仿宋"/>
          <w:kern w:val="0"/>
          <w:sz w:val="24"/>
          <w:lang w:val="zh-CN"/>
        </w:rPr>
        <w:t>（</w:t>
      </w:r>
      <w:r>
        <w:rPr>
          <w:rFonts w:hint="eastAsia" w:ascii="仿宋" w:hAnsi="仿宋" w:eastAsia="仿宋" w:cs="仿宋"/>
          <w:kern w:val="0"/>
          <w:sz w:val="24"/>
          <w:lang w:val="zh-CN" w:eastAsia="zh-CN"/>
        </w:rPr>
        <w:t>18</w:t>
      </w:r>
      <w:r>
        <w:rPr>
          <w:rFonts w:hint="eastAsia" w:ascii="仿宋" w:hAnsi="仿宋" w:eastAsia="仿宋" w:cs="仿宋"/>
          <w:kern w:val="0"/>
          <w:sz w:val="24"/>
          <w:lang w:val="zh-CN"/>
        </w:rPr>
        <w:t>）认为需要的其他商务技术文件或说明……………………………………  （页码）</w:t>
      </w:r>
    </w:p>
    <w:p w14:paraId="7760B2AF">
      <w:pPr>
        <w:snapToGrid w:val="0"/>
        <w:spacing w:line="360" w:lineRule="auto"/>
        <w:jc w:val="center"/>
        <w:rPr>
          <w:rFonts w:hint="eastAsia" w:ascii="仿宋" w:hAnsi="仿宋" w:eastAsia="仿宋" w:cs="仿宋"/>
          <w:b/>
          <w:kern w:val="0"/>
          <w:sz w:val="32"/>
          <w:szCs w:val="32"/>
          <w:lang w:val="zh-CN"/>
        </w:rPr>
      </w:pPr>
    </w:p>
    <w:p w14:paraId="432041A9">
      <w:pPr>
        <w:snapToGrid w:val="0"/>
        <w:spacing w:line="360" w:lineRule="auto"/>
        <w:jc w:val="center"/>
        <w:rPr>
          <w:rFonts w:hint="eastAsia" w:ascii="仿宋" w:hAnsi="仿宋" w:eastAsia="仿宋" w:cs="仿宋"/>
          <w:b/>
          <w:kern w:val="0"/>
          <w:sz w:val="32"/>
          <w:szCs w:val="32"/>
          <w:lang w:val="zh-CN"/>
        </w:rPr>
      </w:pPr>
    </w:p>
    <w:p w14:paraId="28E68D02">
      <w:pPr>
        <w:snapToGrid w:val="0"/>
        <w:spacing w:line="360" w:lineRule="auto"/>
        <w:jc w:val="center"/>
        <w:rPr>
          <w:rFonts w:hint="eastAsia" w:ascii="仿宋" w:hAnsi="仿宋" w:eastAsia="仿宋" w:cs="仿宋"/>
          <w:b/>
          <w:kern w:val="0"/>
          <w:sz w:val="32"/>
          <w:szCs w:val="32"/>
          <w:lang w:val="zh-CN"/>
        </w:rPr>
      </w:pPr>
    </w:p>
    <w:p w14:paraId="1A05B666">
      <w:pPr>
        <w:snapToGrid w:val="0"/>
        <w:spacing w:line="360" w:lineRule="auto"/>
        <w:jc w:val="center"/>
        <w:rPr>
          <w:rFonts w:hint="eastAsia" w:ascii="仿宋" w:hAnsi="仿宋" w:eastAsia="仿宋" w:cs="仿宋"/>
          <w:b/>
          <w:kern w:val="0"/>
          <w:sz w:val="32"/>
          <w:szCs w:val="32"/>
          <w:lang w:val="zh-CN"/>
        </w:rPr>
      </w:pPr>
    </w:p>
    <w:p w14:paraId="4EF77139">
      <w:pPr>
        <w:pageBreakBefore/>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9D7CEB0">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5233350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2513187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099B2996">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19B903E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50AA750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67EC072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625E3DE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1FBCC7A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71EFD5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6935C20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066B47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24D2D27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1035CCF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7197D25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4342A0A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6F9C188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1DC7DB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83646C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7BB1BA1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4751136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4518D69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2A8E0374">
      <w:pPr>
        <w:snapToGrid w:val="0"/>
        <w:spacing w:line="360" w:lineRule="auto"/>
        <w:jc w:val="center"/>
        <w:rPr>
          <w:rFonts w:hint="eastAsia" w:ascii="仿宋" w:hAnsi="仿宋" w:eastAsia="仿宋" w:cs="仿宋"/>
          <w:b/>
          <w:kern w:val="0"/>
          <w:sz w:val="32"/>
          <w:szCs w:val="32"/>
        </w:rPr>
      </w:pPr>
    </w:p>
    <w:p w14:paraId="26FBA75A">
      <w:pPr>
        <w:snapToGrid w:val="0"/>
        <w:spacing w:line="360" w:lineRule="auto"/>
        <w:rPr>
          <w:rFonts w:hint="eastAsia" w:ascii="仿宋" w:hAnsi="仿宋" w:eastAsia="仿宋" w:cs="仿宋"/>
          <w:sz w:val="24"/>
        </w:rPr>
      </w:pPr>
    </w:p>
    <w:p w14:paraId="14459896">
      <w:pPr>
        <w:jc w:val="center"/>
        <w:rPr>
          <w:rFonts w:hint="eastAsia" w:ascii="仿宋" w:hAnsi="仿宋" w:eastAsia="仿宋" w:cs="仿宋"/>
          <w:b/>
          <w:kern w:val="0"/>
          <w:sz w:val="32"/>
          <w:szCs w:val="32"/>
        </w:rPr>
      </w:pPr>
    </w:p>
    <w:p w14:paraId="4AB79B2D">
      <w:pPr>
        <w:jc w:val="center"/>
        <w:rPr>
          <w:rFonts w:hint="eastAsia" w:ascii="仿宋" w:hAnsi="仿宋" w:eastAsia="仿宋" w:cs="仿宋"/>
          <w:b/>
          <w:kern w:val="0"/>
          <w:sz w:val="32"/>
          <w:szCs w:val="32"/>
        </w:rPr>
      </w:pPr>
    </w:p>
    <w:p w14:paraId="4BFE2CBC">
      <w:pPr>
        <w:jc w:val="center"/>
        <w:rPr>
          <w:rFonts w:hint="eastAsia" w:ascii="仿宋" w:hAnsi="仿宋" w:eastAsia="仿宋" w:cs="仿宋"/>
          <w:b/>
          <w:kern w:val="0"/>
          <w:sz w:val="32"/>
          <w:szCs w:val="32"/>
        </w:rPr>
      </w:pPr>
    </w:p>
    <w:p w14:paraId="1C1DD191">
      <w:pPr>
        <w:jc w:val="center"/>
        <w:rPr>
          <w:rFonts w:hint="eastAsia" w:ascii="仿宋" w:hAnsi="仿宋" w:eastAsia="仿宋" w:cs="仿宋"/>
          <w:b/>
          <w:kern w:val="0"/>
          <w:sz w:val="32"/>
          <w:szCs w:val="32"/>
        </w:rPr>
      </w:pPr>
    </w:p>
    <w:p w14:paraId="470FDCCE">
      <w:pPr>
        <w:jc w:val="center"/>
        <w:rPr>
          <w:rFonts w:hint="eastAsia" w:ascii="仿宋" w:hAnsi="仿宋" w:eastAsia="仿宋" w:cs="仿宋"/>
          <w:b/>
          <w:kern w:val="0"/>
          <w:sz w:val="32"/>
          <w:szCs w:val="32"/>
        </w:rPr>
      </w:pPr>
    </w:p>
    <w:p w14:paraId="2676D045">
      <w:pPr>
        <w:jc w:val="center"/>
        <w:rPr>
          <w:rFonts w:hint="eastAsia" w:ascii="仿宋" w:hAnsi="仿宋" w:eastAsia="仿宋" w:cs="仿宋"/>
          <w:b/>
          <w:kern w:val="0"/>
          <w:sz w:val="32"/>
          <w:szCs w:val="32"/>
        </w:rPr>
      </w:pPr>
    </w:p>
    <w:p w14:paraId="5B32B43A">
      <w:pPr>
        <w:jc w:val="center"/>
        <w:rPr>
          <w:rFonts w:hint="eastAsia" w:ascii="仿宋" w:hAnsi="仿宋" w:eastAsia="仿宋" w:cs="仿宋"/>
          <w:b/>
          <w:kern w:val="0"/>
          <w:sz w:val="32"/>
          <w:szCs w:val="32"/>
        </w:rPr>
      </w:pPr>
    </w:p>
    <w:p w14:paraId="68676FD8">
      <w:pPr>
        <w:jc w:val="center"/>
        <w:rPr>
          <w:rFonts w:hint="eastAsia" w:ascii="仿宋" w:hAnsi="仿宋" w:eastAsia="仿宋" w:cs="仿宋"/>
          <w:b/>
          <w:kern w:val="0"/>
          <w:sz w:val="32"/>
          <w:szCs w:val="32"/>
        </w:rPr>
      </w:pPr>
    </w:p>
    <w:p w14:paraId="390D8775">
      <w:pPr>
        <w:jc w:val="center"/>
        <w:rPr>
          <w:rFonts w:hint="eastAsia" w:ascii="仿宋" w:hAnsi="仿宋" w:eastAsia="仿宋" w:cs="仿宋"/>
          <w:b/>
          <w:kern w:val="0"/>
          <w:sz w:val="32"/>
          <w:szCs w:val="32"/>
        </w:rPr>
      </w:pPr>
    </w:p>
    <w:p w14:paraId="05FEC1E7">
      <w:pPr>
        <w:jc w:val="center"/>
        <w:rPr>
          <w:rFonts w:hint="eastAsia" w:ascii="仿宋" w:hAnsi="仿宋" w:eastAsia="仿宋" w:cs="仿宋"/>
          <w:b/>
          <w:kern w:val="0"/>
          <w:sz w:val="32"/>
          <w:szCs w:val="32"/>
        </w:rPr>
      </w:pPr>
    </w:p>
    <w:p w14:paraId="63CED2B2">
      <w:pPr>
        <w:jc w:val="center"/>
        <w:rPr>
          <w:rFonts w:hint="eastAsia" w:ascii="仿宋" w:hAnsi="仿宋" w:eastAsia="仿宋" w:cs="仿宋"/>
          <w:b/>
          <w:kern w:val="0"/>
          <w:sz w:val="32"/>
          <w:szCs w:val="32"/>
        </w:rPr>
      </w:pPr>
    </w:p>
    <w:p w14:paraId="2EAAE87C">
      <w:pPr>
        <w:jc w:val="center"/>
        <w:rPr>
          <w:rFonts w:hint="eastAsia" w:ascii="仿宋" w:hAnsi="仿宋" w:eastAsia="仿宋" w:cs="仿宋"/>
          <w:b/>
          <w:kern w:val="0"/>
          <w:sz w:val="32"/>
          <w:szCs w:val="32"/>
        </w:rPr>
      </w:pPr>
    </w:p>
    <w:p w14:paraId="55E57824">
      <w:pPr>
        <w:jc w:val="center"/>
        <w:rPr>
          <w:rFonts w:hint="eastAsia" w:ascii="仿宋" w:hAnsi="仿宋" w:eastAsia="仿宋" w:cs="仿宋"/>
          <w:b/>
          <w:kern w:val="0"/>
          <w:sz w:val="32"/>
          <w:szCs w:val="32"/>
        </w:rPr>
      </w:pPr>
    </w:p>
    <w:p w14:paraId="5BCE1CA3">
      <w:pPr>
        <w:jc w:val="center"/>
        <w:rPr>
          <w:rFonts w:hint="eastAsia" w:ascii="仿宋" w:hAnsi="仿宋" w:eastAsia="仿宋" w:cs="仿宋"/>
          <w:b/>
          <w:kern w:val="0"/>
          <w:sz w:val="32"/>
          <w:szCs w:val="32"/>
        </w:rPr>
      </w:pPr>
    </w:p>
    <w:p w14:paraId="0912E5C9">
      <w:pPr>
        <w:jc w:val="center"/>
        <w:rPr>
          <w:rFonts w:hint="eastAsia" w:ascii="仿宋" w:hAnsi="仿宋" w:eastAsia="仿宋" w:cs="仿宋"/>
          <w:b/>
          <w:kern w:val="0"/>
          <w:sz w:val="32"/>
          <w:szCs w:val="32"/>
        </w:rPr>
      </w:pPr>
    </w:p>
    <w:p w14:paraId="114994BD">
      <w:pPr>
        <w:jc w:val="center"/>
        <w:rPr>
          <w:rFonts w:hint="eastAsia" w:ascii="仿宋" w:hAnsi="仿宋" w:eastAsia="仿宋" w:cs="仿宋"/>
          <w:b/>
          <w:kern w:val="0"/>
          <w:sz w:val="32"/>
          <w:szCs w:val="32"/>
        </w:rPr>
      </w:pPr>
    </w:p>
    <w:p w14:paraId="76B08542">
      <w:pPr>
        <w:jc w:val="center"/>
        <w:rPr>
          <w:rFonts w:hint="eastAsia" w:ascii="仿宋" w:hAnsi="仿宋" w:eastAsia="仿宋" w:cs="仿宋"/>
          <w:b/>
          <w:kern w:val="0"/>
          <w:sz w:val="32"/>
          <w:szCs w:val="32"/>
        </w:rPr>
      </w:pPr>
    </w:p>
    <w:p w14:paraId="7A4096B2">
      <w:pPr>
        <w:jc w:val="center"/>
        <w:rPr>
          <w:rFonts w:hint="eastAsia" w:ascii="仿宋" w:hAnsi="仿宋" w:eastAsia="仿宋" w:cs="仿宋"/>
          <w:b/>
          <w:kern w:val="0"/>
          <w:sz w:val="32"/>
          <w:szCs w:val="32"/>
        </w:rPr>
      </w:pPr>
    </w:p>
    <w:p w14:paraId="2080B621">
      <w:pPr>
        <w:jc w:val="center"/>
        <w:rPr>
          <w:rFonts w:hint="eastAsia" w:ascii="仿宋" w:hAnsi="仿宋" w:eastAsia="仿宋" w:cs="仿宋"/>
          <w:b/>
          <w:kern w:val="0"/>
          <w:sz w:val="32"/>
          <w:szCs w:val="32"/>
        </w:rPr>
      </w:pPr>
    </w:p>
    <w:p w14:paraId="2F968191">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433CB8C2">
      <w:pPr>
        <w:jc w:val="center"/>
        <w:rPr>
          <w:rFonts w:hint="eastAsia" w:ascii="仿宋" w:hAnsi="仿宋" w:eastAsia="仿宋" w:cs="仿宋"/>
          <w:b/>
          <w:sz w:val="24"/>
        </w:rPr>
      </w:pPr>
    </w:p>
    <w:p w14:paraId="4787749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E6B9EF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EB6299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F412F6E">
      <w:pPr>
        <w:snapToGrid w:val="0"/>
        <w:spacing w:line="600" w:lineRule="exact"/>
        <w:jc w:val="left"/>
        <w:rPr>
          <w:rFonts w:hint="eastAsia" w:ascii="仿宋" w:hAnsi="仿宋" w:eastAsia="仿宋" w:cs="仿宋"/>
          <w:sz w:val="24"/>
        </w:rPr>
      </w:pPr>
    </w:p>
    <w:p w14:paraId="3B0A86D5">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1FF131D1">
      <w:pPr>
        <w:spacing w:line="360" w:lineRule="exact"/>
        <w:rPr>
          <w:rFonts w:hint="eastAsia" w:ascii="仿宋" w:hAnsi="仿宋" w:eastAsia="仿宋" w:cs="仿宋"/>
          <w:sz w:val="24"/>
        </w:rPr>
      </w:pPr>
    </w:p>
    <w:p w14:paraId="30CA2FEE">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2F308D2">
      <w:pPr>
        <w:spacing w:line="360" w:lineRule="exact"/>
        <w:rPr>
          <w:rFonts w:hint="eastAsia" w:ascii="仿宋" w:hAnsi="仿宋" w:eastAsia="仿宋" w:cs="仿宋"/>
          <w:sz w:val="24"/>
        </w:rPr>
      </w:pPr>
    </w:p>
    <w:p w14:paraId="550DC14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F2DCE2E">
      <w:pPr>
        <w:spacing w:line="360" w:lineRule="exact"/>
        <w:rPr>
          <w:rFonts w:hint="eastAsia" w:ascii="仿宋" w:hAnsi="仿宋" w:eastAsia="仿宋" w:cs="仿宋"/>
          <w:sz w:val="24"/>
        </w:rPr>
      </w:pPr>
    </w:p>
    <w:p w14:paraId="718705BA">
      <w:pPr>
        <w:spacing w:line="360" w:lineRule="exact"/>
        <w:rPr>
          <w:rFonts w:hint="eastAsia" w:ascii="仿宋" w:hAnsi="仿宋" w:eastAsia="仿宋" w:cs="仿宋"/>
          <w:sz w:val="24"/>
        </w:rPr>
      </w:pPr>
    </w:p>
    <w:p w14:paraId="537C9D5F">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6DB96D06">
      <w:pPr>
        <w:spacing w:line="360" w:lineRule="exact"/>
        <w:rPr>
          <w:rFonts w:hint="eastAsia" w:ascii="仿宋" w:hAnsi="仿宋" w:eastAsia="仿宋" w:cs="仿宋"/>
          <w:sz w:val="24"/>
        </w:rPr>
      </w:pPr>
    </w:p>
    <w:p w14:paraId="33FF237B">
      <w:pPr>
        <w:spacing w:line="360" w:lineRule="exact"/>
        <w:rPr>
          <w:rFonts w:hint="eastAsia" w:ascii="仿宋" w:hAnsi="仿宋" w:eastAsia="仿宋" w:cs="仿宋"/>
          <w:sz w:val="24"/>
        </w:rPr>
      </w:pPr>
    </w:p>
    <w:p w14:paraId="7DED1347">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526A0800">
      <w:pPr>
        <w:spacing w:line="360" w:lineRule="exact"/>
        <w:rPr>
          <w:rFonts w:hint="eastAsia" w:ascii="仿宋" w:hAnsi="仿宋" w:eastAsia="仿宋" w:cs="仿宋"/>
          <w:sz w:val="24"/>
        </w:rPr>
      </w:pPr>
    </w:p>
    <w:p w14:paraId="30054C1A">
      <w:pPr>
        <w:spacing w:line="360" w:lineRule="exact"/>
        <w:rPr>
          <w:rFonts w:hint="eastAsia" w:ascii="仿宋" w:hAnsi="仿宋" w:eastAsia="仿宋" w:cs="仿宋"/>
          <w:sz w:val="24"/>
        </w:rPr>
      </w:pPr>
    </w:p>
    <w:p w14:paraId="0B8BFE23">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6501A45E">
      <w:pPr>
        <w:ind w:firstLine="4920" w:firstLineChars="2050"/>
        <w:jc w:val="left"/>
        <w:rPr>
          <w:rFonts w:hint="eastAsia" w:ascii="仿宋" w:hAnsi="仿宋" w:eastAsia="仿宋" w:cs="仿宋"/>
          <w:sz w:val="24"/>
        </w:rPr>
      </w:pPr>
    </w:p>
    <w:p w14:paraId="4A812010">
      <w:pPr>
        <w:spacing w:line="800" w:lineRule="exact"/>
        <w:rPr>
          <w:rFonts w:hint="eastAsia" w:ascii="仿宋" w:hAnsi="仿宋" w:eastAsia="仿宋" w:cs="仿宋"/>
          <w:b/>
          <w:sz w:val="24"/>
        </w:rPr>
      </w:pPr>
    </w:p>
    <w:p w14:paraId="6F418BAC">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7E9D004F">
      <w:pPr>
        <w:jc w:val="center"/>
        <w:rPr>
          <w:rFonts w:hint="eastAsia" w:ascii="仿宋" w:hAnsi="仿宋" w:eastAsia="仿宋" w:cs="仿宋"/>
          <w:b/>
          <w:sz w:val="24"/>
        </w:rPr>
      </w:pPr>
    </w:p>
    <w:p w14:paraId="42602F54">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6E5132A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95D6FB2">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6B0485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4433550">
      <w:pPr>
        <w:snapToGrid w:val="0"/>
        <w:spacing w:line="600" w:lineRule="exact"/>
        <w:jc w:val="left"/>
        <w:rPr>
          <w:rFonts w:hint="eastAsia" w:ascii="仿宋" w:hAnsi="仿宋" w:eastAsia="仿宋" w:cs="仿宋"/>
          <w:sz w:val="24"/>
        </w:rPr>
      </w:pPr>
    </w:p>
    <w:p w14:paraId="1C68E7D5">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697B6BA">
      <w:pPr>
        <w:spacing w:line="360" w:lineRule="exact"/>
        <w:rPr>
          <w:rFonts w:hint="eastAsia" w:ascii="仿宋" w:hAnsi="仿宋" w:eastAsia="仿宋" w:cs="仿宋"/>
          <w:sz w:val="24"/>
        </w:rPr>
      </w:pPr>
    </w:p>
    <w:p w14:paraId="542D1698">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3092A1A">
      <w:pPr>
        <w:spacing w:line="360" w:lineRule="exact"/>
        <w:rPr>
          <w:rFonts w:hint="eastAsia" w:ascii="仿宋" w:hAnsi="仿宋" w:eastAsia="仿宋" w:cs="仿宋"/>
          <w:sz w:val="24"/>
        </w:rPr>
      </w:pPr>
    </w:p>
    <w:p w14:paraId="4A32DB69">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7D18325">
      <w:pPr>
        <w:spacing w:line="360" w:lineRule="exact"/>
        <w:rPr>
          <w:rFonts w:hint="eastAsia" w:ascii="仿宋" w:hAnsi="仿宋" w:eastAsia="仿宋" w:cs="仿宋"/>
          <w:sz w:val="24"/>
        </w:rPr>
      </w:pPr>
    </w:p>
    <w:p w14:paraId="3506332E">
      <w:pPr>
        <w:spacing w:line="360" w:lineRule="exact"/>
        <w:rPr>
          <w:rFonts w:hint="eastAsia" w:ascii="仿宋" w:hAnsi="仿宋" w:eastAsia="仿宋" w:cs="仿宋"/>
          <w:sz w:val="24"/>
        </w:rPr>
      </w:pPr>
    </w:p>
    <w:p w14:paraId="716B0601">
      <w:pPr>
        <w:jc w:val="center"/>
        <w:rPr>
          <w:rFonts w:hint="eastAsia" w:ascii="仿宋" w:hAnsi="仿宋" w:eastAsia="仿宋" w:cs="仿宋"/>
          <w:b/>
          <w:kern w:val="0"/>
          <w:sz w:val="32"/>
          <w:szCs w:val="32"/>
        </w:rPr>
      </w:pPr>
    </w:p>
    <w:p w14:paraId="3CCF5832">
      <w:pPr>
        <w:rPr>
          <w:rFonts w:hint="eastAsia" w:ascii="仿宋" w:hAnsi="仿宋" w:eastAsia="仿宋" w:cs="仿宋"/>
        </w:rPr>
      </w:pPr>
    </w:p>
    <w:p w14:paraId="50C94FDC">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58A654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F5875BF">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5A6391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361B648">
      <w:pPr>
        <w:autoSpaceDE w:val="0"/>
        <w:autoSpaceDN w:val="0"/>
        <w:spacing w:line="360" w:lineRule="auto"/>
        <w:jc w:val="center"/>
        <w:rPr>
          <w:rFonts w:hint="eastAsia" w:ascii="仿宋" w:hAnsi="仿宋" w:eastAsia="仿宋" w:cs="仿宋"/>
          <w:b/>
          <w:kern w:val="0"/>
          <w:sz w:val="32"/>
          <w:szCs w:val="32"/>
          <w:lang w:val="zh-CN"/>
        </w:rPr>
      </w:pPr>
    </w:p>
    <w:p w14:paraId="24D71881">
      <w:pPr>
        <w:spacing w:line="800" w:lineRule="exact"/>
        <w:rPr>
          <w:rFonts w:hint="eastAsia" w:ascii="仿宋" w:hAnsi="仿宋" w:eastAsia="仿宋" w:cs="仿宋"/>
          <w:b/>
          <w:sz w:val="24"/>
        </w:rPr>
      </w:pPr>
    </w:p>
    <w:p w14:paraId="1DA59621">
      <w:pPr>
        <w:pageBreakBefore w:val="0"/>
        <w:spacing w:line="800" w:lineRule="exact"/>
        <w:jc w:val="center"/>
        <w:rPr>
          <w:rFonts w:ascii="仿宋_GB2312" w:hAnsi="宋体" w:eastAsia="仿宋_GB2312"/>
          <w:b/>
          <w:sz w:val="30"/>
          <w:szCs w:val="30"/>
        </w:rPr>
      </w:pPr>
      <w:r>
        <w:rPr>
          <w:rFonts w:hint="eastAsia" w:ascii="仿宋" w:hAnsi="仿宋" w:eastAsia="仿宋" w:cs="仿宋"/>
          <w:b/>
          <w:sz w:val="30"/>
          <w:szCs w:val="30"/>
          <w:lang w:val="en-US" w:eastAsia="zh-CN"/>
        </w:rPr>
        <w:t>三、</w:t>
      </w:r>
      <w:r>
        <w:rPr>
          <w:rFonts w:hint="eastAsia" w:ascii="仿宋_GB2312" w:hAnsi="宋体" w:eastAsia="仿宋_GB2312"/>
          <w:b/>
          <w:sz w:val="30"/>
          <w:szCs w:val="30"/>
        </w:rPr>
        <w:t>授权代表社保证明（复印件）</w:t>
      </w:r>
    </w:p>
    <w:p w14:paraId="6499123F">
      <w:pPr>
        <w:spacing w:line="800" w:lineRule="exact"/>
        <w:ind w:firstLine="480" w:firstLineChars="200"/>
        <w:rPr>
          <w:rFonts w:hint="eastAsia"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92122FF">
      <w:pPr>
        <w:pStyle w:val="2"/>
        <w:rPr>
          <w:rFonts w:hint="eastAsia" w:ascii="仿宋_GB2312" w:hAnsi="宋体" w:eastAsia="仿宋_GB2312"/>
          <w:sz w:val="24"/>
          <w:u w:val="wave"/>
        </w:rPr>
      </w:pPr>
    </w:p>
    <w:p w14:paraId="41056DDB">
      <w:pPr>
        <w:rPr>
          <w:rFonts w:hint="eastAsia" w:ascii="仿宋_GB2312" w:hAnsi="宋体" w:eastAsia="仿宋_GB2312"/>
          <w:sz w:val="24"/>
          <w:u w:val="wave"/>
        </w:rPr>
      </w:pPr>
    </w:p>
    <w:p w14:paraId="23738E31">
      <w:pPr>
        <w:pStyle w:val="2"/>
      </w:pPr>
    </w:p>
    <w:p w14:paraId="2652D38C">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072B9638">
      <w:pPr>
        <w:spacing w:line="800" w:lineRule="exact"/>
        <w:rPr>
          <w:rFonts w:hint="eastAsia" w:ascii="仿宋" w:hAnsi="仿宋" w:eastAsia="仿宋" w:cs="仿宋"/>
          <w:b/>
          <w:sz w:val="24"/>
        </w:rPr>
      </w:pPr>
    </w:p>
    <w:p w14:paraId="69D231AE">
      <w:pPr>
        <w:spacing w:line="800" w:lineRule="exact"/>
        <w:rPr>
          <w:rFonts w:hint="eastAsia" w:ascii="仿宋" w:hAnsi="仿宋" w:eastAsia="仿宋" w:cs="仿宋"/>
          <w:b/>
          <w:sz w:val="24"/>
        </w:rPr>
      </w:pPr>
    </w:p>
    <w:p w14:paraId="602F926B">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158290C1">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094F1445">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6EFE00A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0E9B64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671ADC5">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E326372">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A81A7E1">
      <w:pPr>
        <w:spacing w:line="440" w:lineRule="exact"/>
        <w:rPr>
          <w:rFonts w:hint="eastAsia" w:ascii="仿宋" w:hAnsi="仿宋" w:eastAsia="仿宋" w:cs="仿宋"/>
          <w:sz w:val="24"/>
        </w:rPr>
      </w:pPr>
      <w:r>
        <w:rPr>
          <w:rFonts w:hint="eastAsia" w:ascii="仿宋" w:hAnsi="仿宋" w:eastAsia="仿宋" w:cs="仿宋"/>
          <w:sz w:val="24"/>
        </w:rPr>
        <w:t>特此证明。</w:t>
      </w:r>
    </w:p>
    <w:p w14:paraId="5777ABAA">
      <w:pPr>
        <w:spacing w:line="440" w:lineRule="exact"/>
        <w:rPr>
          <w:rFonts w:hint="eastAsia" w:ascii="仿宋" w:hAnsi="仿宋" w:eastAsia="仿宋" w:cs="仿宋"/>
          <w:sz w:val="24"/>
        </w:rPr>
      </w:pPr>
    </w:p>
    <w:p w14:paraId="3D25E894">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B2805CD">
      <w:pPr>
        <w:spacing w:line="440" w:lineRule="exact"/>
        <w:ind w:right="480"/>
        <w:rPr>
          <w:rFonts w:hint="eastAsia" w:ascii="仿宋" w:hAnsi="仿宋" w:eastAsia="仿宋" w:cs="仿宋"/>
          <w:sz w:val="24"/>
        </w:rPr>
      </w:pPr>
    </w:p>
    <w:p w14:paraId="178468EE">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05CF8210">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438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C5CEE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7CC0748F">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0693EAB4">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52A78B04">
            <w:pPr>
              <w:jc w:val="center"/>
              <w:rPr>
                <w:rFonts w:hint="eastAsia" w:ascii="仿宋" w:hAnsi="仿宋" w:eastAsia="仿宋" w:cs="仿宋"/>
                <w:b/>
                <w:bCs/>
                <w:sz w:val="24"/>
              </w:rPr>
            </w:pPr>
            <w:r>
              <w:rPr>
                <w:rFonts w:hint="eastAsia" w:ascii="仿宋" w:hAnsi="仿宋" w:eastAsia="仿宋" w:cs="仿宋"/>
                <w:b/>
                <w:bCs/>
                <w:sz w:val="24"/>
              </w:rPr>
              <w:t>偏离说明</w:t>
            </w:r>
          </w:p>
        </w:tc>
      </w:tr>
      <w:tr w14:paraId="6595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9F7974">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3238A046">
            <w:pPr>
              <w:jc w:val="center"/>
              <w:rPr>
                <w:rFonts w:hint="eastAsia" w:ascii="仿宋" w:hAnsi="仿宋" w:eastAsia="仿宋" w:cs="仿宋"/>
                <w:b/>
                <w:kern w:val="0"/>
                <w:sz w:val="32"/>
                <w:szCs w:val="32"/>
              </w:rPr>
            </w:pPr>
          </w:p>
        </w:tc>
        <w:tc>
          <w:tcPr>
            <w:tcW w:w="3546" w:type="dxa"/>
          </w:tcPr>
          <w:p w14:paraId="52F99B68">
            <w:pPr>
              <w:jc w:val="center"/>
              <w:rPr>
                <w:rFonts w:hint="eastAsia" w:ascii="仿宋" w:hAnsi="仿宋" w:eastAsia="仿宋" w:cs="仿宋"/>
                <w:b/>
                <w:kern w:val="0"/>
                <w:sz w:val="32"/>
                <w:szCs w:val="32"/>
              </w:rPr>
            </w:pPr>
          </w:p>
        </w:tc>
        <w:tc>
          <w:tcPr>
            <w:tcW w:w="1276" w:type="dxa"/>
          </w:tcPr>
          <w:p w14:paraId="0B73564F">
            <w:pPr>
              <w:jc w:val="center"/>
              <w:rPr>
                <w:rFonts w:hint="eastAsia" w:ascii="仿宋" w:hAnsi="仿宋" w:eastAsia="仿宋" w:cs="仿宋"/>
                <w:b/>
                <w:kern w:val="0"/>
                <w:sz w:val="32"/>
                <w:szCs w:val="32"/>
              </w:rPr>
            </w:pPr>
          </w:p>
        </w:tc>
      </w:tr>
      <w:tr w14:paraId="78C8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B05C40">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45EBD9CD">
            <w:pPr>
              <w:jc w:val="center"/>
              <w:rPr>
                <w:rFonts w:hint="eastAsia" w:ascii="仿宋" w:hAnsi="仿宋" w:eastAsia="仿宋" w:cs="仿宋"/>
                <w:b/>
                <w:kern w:val="0"/>
                <w:sz w:val="32"/>
                <w:szCs w:val="32"/>
              </w:rPr>
            </w:pPr>
          </w:p>
        </w:tc>
        <w:tc>
          <w:tcPr>
            <w:tcW w:w="3546" w:type="dxa"/>
          </w:tcPr>
          <w:p w14:paraId="1ADA7151">
            <w:pPr>
              <w:jc w:val="center"/>
              <w:rPr>
                <w:rFonts w:hint="eastAsia" w:ascii="仿宋" w:hAnsi="仿宋" w:eastAsia="仿宋" w:cs="仿宋"/>
                <w:b/>
                <w:kern w:val="0"/>
                <w:sz w:val="32"/>
                <w:szCs w:val="32"/>
              </w:rPr>
            </w:pPr>
          </w:p>
        </w:tc>
        <w:tc>
          <w:tcPr>
            <w:tcW w:w="1276" w:type="dxa"/>
          </w:tcPr>
          <w:p w14:paraId="6A1E6B22">
            <w:pPr>
              <w:jc w:val="center"/>
              <w:rPr>
                <w:rFonts w:hint="eastAsia" w:ascii="仿宋" w:hAnsi="仿宋" w:eastAsia="仿宋" w:cs="仿宋"/>
                <w:b/>
                <w:kern w:val="0"/>
                <w:sz w:val="32"/>
                <w:szCs w:val="32"/>
              </w:rPr>
            </w:pPr>
          </w:p>
        </w:tc>
      </w:tr>
      <w:tr w14:paraId="2204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34C65C">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2718E6AB">
            <w:pPr>
              <w:jc w:val="center"/>
              <w:rPr>
                <w:rFonts w:hint="eastAsia" w:ascii="仿宋" w:hAnsi="仿宋" w:eastAsia="仿宋" w:cs="仿宋"/>
                <w:b/>
                <w:kern w:val="0"/>
                <w:sz w:val="32"/>
                <w:szCs w:val="32"/>
              </w:rPr>
            </w:pPr>
          </w:p>
        </w:tc>
        <w:tc>
          <w:tcPr>
            <w:tcW w:w="3546" w:type="dxa"/>
          </w:tcPr>
          <w:p w14:paraId="67260A6F">
            <w:pPr>
              <w:jc w:val="center"/>
              <w:rPr>
                <w:rFonts w:hint="eastAsia" w:ascii="仿宋" w:hAnsi="仿宋" w:eastAsia="仿宋" w:cs="仿宋"/>
                <w:b/>
                <w:kern w:val="0"/>
                <w:sz w:val="32"/>
                <w:szCs w:val="32"/>
              </w:rPr>
            </w:pPr>
          </w:p>
        </w:tc>
        <w:tc>
          <w:tcPr>
            <w:tcW w:w="1276" w:type="dxa"/>
          </w:tcPr>
          <w:p w14:paraId="051B3EB8">
            <w:pPr>
              <w:jc w:val="center"/>
              <w:rPr>
                <w:rFonts w:hint="eastAsia" w:ascii="仿宋" w:hAnsi="仿宋" w:eastAsia="仿宋" w:cs="仿宋"/>
                <w:b/>
                <w:kern w:val="0"/>
                <w:sz w:val="32"/>
                <w:szCs w:val="32"/>
              </w:rPr>
            </w:pPr>
          </w:p>
        </w:tc>
      </w:tr>
    </w:tbl>
    <w:p w14:paraId="01BE3524">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210E379">
      <w:pPr>
        <w:jc w:val="center"/>
        <w:rPr>
          <w:rFonts w:hint="eastAsia" w:ascii="仿宋" w:hAnsi="仿宋" w:eastAsia="仿宋" w:cs="仿宋"/>
          <w:b/>
          <w:kern w:val="0"/>
          <w:sz w:val="32"/>
          <w:szCs w:val="32"/>
        </w:rPr>
      </w:pPr>
    </w:p>
    <w:p w14:paraId="0D81DCB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FA8576A">
      <w:pPr>
        <w:ind w:firstLine="1911" w:firstLineChars="595"/>
        <w:rPr>
          <w:rFonts w:hint="eastAsia" w:ascii="仿宋" w:hAnsi="仿宋" w:eastAsia="仿宋" w:cs="仿宋"/>
          <w:b/>
          <w:bCs/>
          <w:sz w:val="32"/>
          <w:szCs w:val="32"/>
        </w:rPr>
      </w:pPr>
    </w:p>
    <w:p w14:paraId="158D2E02">
      <w:pPr>
        <w:pageBreakBefore/>
        <w:widowControl/>
        <w:tabs>
          <w:tab w:val="left" w:pos="1538"/>
          <w:tab w:val="center" w:pos="4541"/>
        </w:tabs>
        <w:adjustRightInd/>
        <w:jc w:val="left"/>
        <w:rPr>
          <w:rFonts w:hint="eastAsia" w:ascii="仿宋" w:hAnsi="仿宋" w:eastAsia="仿宋" w:cs="仿宋"/>
          <w:b/>
          <w:kern w:val="0"/>
          <w:sz w:val="32"/>
          <w:szCs w:val="32"/>
        </w:rPr>
      </w:pPr>
      <w:r>
        <w:rPr>
          <w:rFonts w:hint="eastAsia" w:ascii="仿宋" w:hAnsi="仿宋" w:eastAsia="仿宋" w:cs="仿宋"/>
          <w:b/>
          <w:bCs/>
          <w:sz w:val="32"/>
          <w:szCs w:val="32"/>
          <w:lang w:val="en-US" w:eastAsia="zh-CN"/>
        </w:rPr>
        <w:tab/>
      </w:r>
      <w:r>
        <w:rPr>
          <w:rFonts w:hint="eastAsia" w:ascii="仿宋" w:hAnsi="仿宋" w:eastAsia="仿宋" w:cs="仿宋"/>
          <w:b/>
          <w:bCs/>
          <w:sz w:val="32"/>
          <w:szCs w:val="32"/>
          <w:lang w:val="en-US" w:eastAsia="zh-CN"/>
        </w:rPr>
        <w:tab/>
      </w: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E1B7F24">
      <w:pPr>
        <w:snapToGrid w:val="0"/>
        <w:spacing w:line="360" w:lineRule="auto"/>
        <w:rPr>
          <w:rFonts w:hint="eastAsia" w:ascii="仿宋" w:hAnsi="仿宋" w:eastAsia="仿宋" w:cs="仿宋"/>
          <w:sz w:val="24"/>
        </w:rPr>
      </w:pPr>
    </w:p>
    <w:p w14:paraId="5782742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1C75271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6AA915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FF2499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62AA85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8F4432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657DEFB">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891EF8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4FEE298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01B14D6">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381B560">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DC1E5AB">
      <w:pPr>
        <w:autoSpaceDE w:val="0"/>
        <w:autoSpaceDN w:val="0"/>
        <w:spacing w:line="360" w:lineRule="auto"/>
        <w:ind w:left="2"/>
        <w:jc w:val="left"/>
        <w:rPr>
          <w:rFonts w:hint="eastAsia" w:ascii="仿宋" w:hAnsi="仿宋" w:eastAsia="仿宋" w:cs="仿宋"/>
          <w:kern w:val="0"/>
          <w:sz w:val="24"/>
          <w:lang w:val="zh-CN"/>
        </w:rPr>
      </w:pPr>
    </w:p>
    <w:p w14:paraId="73D8F184">
      <w:pPr>
        <w:autoSpaceDE w:val="0"/>
        <w:autoSpaceDN w:val="0"/>
        <w:spacing w:line="360" w:lineRule="auto"/>
        <w:ind w:left="2"/>
        <w:jc w:val="left"/>
        <w:rPr>
          <w:rFonts w:hint="eastAsia" w:ascii="仿宋" w:hAnsi="仿宋" w:eastAsia="仿宋" w:cs="仿宋"/>
          <w:kern w:val="0"/>
          <w:sz w:val="24"/>
          <w:lang w:val="zh-CN"/>
        </w:rPr>
      </w:pPr>
    </w:p>
    <w:p w14:paraId="0A2F46E7">
      <w:pPr>
        <w:autoSpaceDE w:val="0"/>
        <w:autoSpaceDN w:val="0"/>
        <w:spacing w:line="360" w:lineRule="auto"/>
        <w:ind w:left="2"/>
        <w:jc w:val="left"/>
        <w:rPr>
          <w:rFonts w:hint="eastAsia" w:ascii="仿宋" w:hAnsi="仿宋" w:eastAsia="仿宋" w:cs="仿宋"/>
          <w:kern w:val="0"/>
          <w:sz w:val="24"/>
          <w:lang w:val="zh-CN"/>
        </w:rPr>
      </w:pPr>
    </w:p>
    <w:p w14:paraId="6DB7594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4AC74DAA">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8997EE6">
      <w:pPr>
        <w:spacing w:line="360" w:lineRule="auto"/>
        <w:jc w:val="center"/>
        <w:rPr>
          <w:rFonts w:hint="eastAsia" w:ascii="仿宋" w:hAnsi="仿宋" w:eastAsia="仿宋" w:cs="仿宋"/>
          <w:b/>
          <w:bCs/>
          <w:sz w:val="24"/>
        </w:rPr>
      </w:pPr>
    </w:p>
    <w:p w14:paraId="6913595C">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8F0AB09">
      <w:pPr>
        <w:spacing w:line="360" w:lineRule="auto"/>
        <w:jc w:val="center"/>
        <w:rPr>
          <w:rFonts w:hint="eastAsia" w:ascii="仿宋_GB2312" w:hAnsi="仿宋_GB2312" w:eastAsia="仿宋_GB2312" w:cs="仿宋_GB2312"/>
          <w:b/>
          <w:sz w:val="32"/>
          <w:szCs w:val="32"/>
          <w:lang w:eastAsia="zh-CN"/>
        </w:rPr>
      </w:pPr>
    </w:p>
    <w:p w14:paraId="5CF7498E">
      <w:pPr>
        <w:spacing w:line="360" w:lineRule="auto"/>
        <w:jc w:val="center"/>
        <w:rPr>
          <w:rFonts w:hint="eastAsia" w:ascii="仿宋_GB2312" w:hAnsi="仿宋_GB2312" w:eastAsia="仿宋_GB2312" w:cs="仿宋_GB2312"/>
          <w:b/>
          <w:sz w:val="32"/>
          <w:szCs w:val="32"/>
          <w:lang w:eastAsia="zh-CN"/>
        </w:rPr>
      </w:pPr>
    </w:p>
    <w:p w14:paraId="6E662385">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5FA53838">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65A23D">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99B68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3B5C79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47995C2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D9F36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EAD2ED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EFF5A9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4D012C8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DA3601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A8A5F1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D1B362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2EE5A3B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ED8C8DE">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8161A4A">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8EA4480">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21AE00F">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9272925">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BBE0DC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B3BCD19">
            <w:pPr>
              <w:autoSpaceDE w:val="0"/>
              <w:autoSpaceDN w:val="0"/>
              <w:spacing w:line="360" w:lineRule="auto"/>
              <w:rPr>
                <w:rFonts w:ascii="仿宋_GB2312" w:hAnsi="仿宋_GB2312" w:eastAsia="仿宋_GB2312" w:cs="仿宋_GB2312"/>
                <w:sz w:val="24"/>
              </w:rPr>
            </w:pPr>
          </w:p>
        </w:tc>
      </w:tr>
      <w:tr w14:paraId="0298888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15EF24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656AFFA">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05749F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1C222EF">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E8F5EA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653230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9F5139C">
            <w:pPr>
              <w:autoSpaceDE w:val="0"/>
              <w:autoSpaceDN w:val="0"/>
              <w:spacing w:line="360" w:lineRule="auto"/>
              <w:rPr>
                <w:rFonts w:ascii="仿宋_GB2312" w:hAnsi="仿宋_GB2312" w:eastAsia="仿宋_GB2312" w:cs="仿宋_GB2312"/>
                <w:sz w:val="24"/>
              </w:rPr>
            </w:pPr>
          </w:p>
        </w:tc>
      </w:tr>
      <w:tr w14:paraId="2D92476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CA34D3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99A605F">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9F7185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6C00FDE">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D65797C">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3F3555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5063B49">
            <w:pPr>
              <w:autoSpaceDE w:val="0"/>
              <w:autoSpaceDN w:val="0"/>
              <w:spacing w:line="360" w:lineRule="auto"/>
              <w:rPr>
                <w:rFonts w:ascii="仿宋_GB2312" w:hAnsi="仿宋_GB2312" w:eastAsia="仿宋_GB2312" w:cs="仿宋_GB2312"/>
                <w:sz w:val="24"/>
              </w:rPr>
            </w:pPr>
          </w:p>
        </w:tc>
      </w:tr>
    </w:tbl>
    <w:p w14:paraId="0F296A4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677D5A2F">
      <w:pPr>
        <w:autoSpaceDE w:val="0"/>
        <w:autoSpaceDN w:val="0"/>
        <w:spacing w:line="360" w:lineRule="auto"/>
        <w:rPr>
          <w:rFonts w:ascii="仿宋_GB2312" w:hAnsi="仿宋_GB2312" w:eastAsia="仿宋_GB2312" w:cs="仿宋_GB2312"/>
          <w:b/>
          <w:sz w:val="24"/>
        </w:rPr>
      </w:pPr>
    </w:p>
    <w:p w14:paraId="047BC14F">
      <w:pPr>
        <w:autoSpaceDE w:val="0"/>
        <w:autoSpaceDN w:val="0"/>
        <w:spacing w:line="360" w:lineRule="auto"/>
        <w:rPr>
          <w:rFonts w:ascii="仿宋_GB2312" w:hAnsi="仿宋_GB2312" w:eastAsia="仿宋_GB2312" w:cs="仿宋_GB2312"/>
          <w:sz w:val="24"/>
        </w:rPr>
      </w:pPr>
    </w:p>
    <w:p w14:paraId="1920A0E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2FA8A0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ECB588B">
      <w:pPr>
        <w:pStyle w:val="648"/>
        <w:ind w:firstLine="0"/>
        <w:jc w:val="both"/>
        <w:rPr>
          <w:rFonts w:hAnsi="仿宋_GB2312" w:cs="仿宋_GB2312"/>
        </w:rPr>
      </w:pPr>
    </w:p>
    <w:p w14:paraId="5A74C4A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259D6E1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76EAC08">
      <w:pPr>
        <w:spacing w:line="360" w:lineRule="auto"/>
        <w:jc w:val="center"/>
        <w:rPr>
          <w:rFonts w:ascii="仿宋_GB2312" w:hAnsi="仿宋_GB2312" w:eastAsia="仿宋_GB2312" w:cs="仿宋_GB2312"/>
          <w:sz w:val="24"/>
        </w:rPr>
      </w:pPr>
    </w:p>
    <w:p w14:paraId="4C58837E">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1E0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D3DBB7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C256CB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09B5D7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F79A80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5B166CC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7EB866A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CE1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7E6BB1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701E143">
            <w:pPr>
              <w:snapToGrid w:val="0"/>
              <w:spacing w:line="360" w:lineRule="auto"/>
              <w:jc w:val="center"/>
              <w:rPr>
                <w:rFonts w:ascii="仿宋_GB2312" w:hAnsi="仿宋_GB2312" w:eastAsia="仿宋_GB2312" w:cs="仿宋_GB2312"/>
                <w:sz w:val="24"/>
              </w:rPr>
            </w:pPr>
          </w:p>
        </w:tc>
        <w:tc>
          <w:tcPr>
            <w:tcW w:w="2160" w:type="dxa"/>
            <w:vAlign w:val="center"/>
          </w:tcPr>
          <w:p w14:paraId="079FBEB9">
            <w:pPr>
              <w:snapToGrid w:val="0"/>
              <w:spacing w:line="360" w:lineRule="auto"/>
              <w:jc w:val="center"/>
              <w:rPr>
                <w:rFonts w:ascii="仿宋_GB2312" w:hAnsi="仿宋_GB2312" w:eastAsia="仿宋_GB2312" w:cs="仿宋_GB2312"/>
                <w:sz w:val="24"/>
              </w:rPr>
            </w:pPr>
          </w:p>
        </w:tc>
        <w:tc>
          <w:tcPr>
            <w:tcW w:w="2340" w:type="dxa"/>
            <w:vAlign w:val="center"/>
          </w:tcPr>
          <w:p w14:paraId="12248A7F">
            <w:pPr>
              <w:spacing w:line="360" w:lineRule="auto"/>
              <w:jc w:val="center"/>
              <w:rPr>
                <w:rFonts w:ascii="仿宋_GB2312" w:hAnsi="仿宋_GB2312" w:eastAsia="仿宋_GB2312" w:cs="仿宋_GB2312"/>
                <w:sz w:val="24"/>
              </w:rPr>
            </w:pPr>
          </w:p>
        </w:tc>
        <w:tc>
          <w:tcPr>
            <w:tcW w:w="1080" w:type="dxa"/>
            <w:vAlign w:val="center"/>
          </w:tcPr>
          <w:p w14:paraId="342026AA">
            <w:pPr>
              <w:spacing w:line="360" w:lineRule="auto"/>
              <w:jc w:val="center"/>
              <w:rPr>
                <w:rFonts w:ascii="仿宋_GB2312" w:hAnsi="仿宋_GB2312" w:eastAsia="仿宋_GB2312" w:cs="仿宋_GB2312"/>
                <w:sz w:val="24"/>
              </w:rPr>
            </w:pPr>
          </w:p>
        </w:tc>
        <w:tc>
          <w:tcPr>
            <w:tcW w:w="1332" w:type="dxa"/>
            <w:vAlign w:val="center"/>
          </w:tcPr>
          <w:p w14:paraId="1094B2FB">
            <w:pPr>
              <w:spacing w:line="360" w:lineRule="auto"/>
              <w:jc w:val="center"/>
              <w:rPr>
                <w:rFonts w:ascii="仿宋_GB2312" w:hAnsi="仿宋_GB2312" w:eastAsia="仿宋_GB2312" w:cs="仿宋_GB2312"/>
                <w:sz w:val="24"/>
              </w:rPr>
            </w:pPr>
          </w:p>
        </w:tc>
      </w:tr>
      <w:tr w14:paraId="749F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A23E9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14D109D1">
            <w:pPr>
              <w:snapToGrid w:val="0"/>
              <w:spacing w:line="360" w:lineRule="auto"/>
              <w:jc w:val="center"/>
              <w:rPr>
                <w:rFonts w:ascii="仿宋_GB2312" w:hAnsi="仿宋_GB2312" w:eastAsia="仿宋_GB2312" w:cs="仿宋_GB2312"/>
                <w:sz w:val="24"/>
              </w:rPr>
            </w:pPr>
          </w:p>
        </w:tc>
        <w:tc>
          <w:tcPr>
            <w:tcW w:w="2160" w:type="dxa"/>
            <w:vAlign w:val="center"/>
          </w:tcPr>
          <w:p w14:paraId="4C084890">
            <w:pPr>
              <w:snapToGrid w:val="0"/>
              <w:spacing w:line="360" w:lineRule="auto"/>
              <w:jc w:val="center"/>
              <w:rPr>
                <w:rFonts w:ascii="仿宋_GB2312" w:hAnsi="仿宋_GB2312" w:eastAsia="仿宋_GB2312" w:cs="仿宋_GB2312"/>
                <w:sz w:val="24"/>
              </w:rPr>
            </w:pPr>
          </w:p>
        </w:tc>
        <w:tc>
          <w:tcPr>
            <w:tcW w:w="2340" w:type="dxa"/>
            <w:vAlign w:val="center"/>
          </w:tcPr>
          <w:p w14:paraId="060EC80C">
            <w:pPr>
              <w:spacing w:line="360" w:lineRule="auto"/>
              <w:jc w:val="center"/>
              <w:rPr>
                <w:rFonts w:ascii="仿宋_GB2312" w:hAnsi="仿宋_GB2312" w:eastAsia="仿宋_GB2312" w:cs="仿宋_GB2312"/>
                <w:sz w:val="24"/>
              </w:rPr>
            </w:pPr>
          </w:p>
        </w:tc>
        <w:tc>
          <w:tcPr>
            <w:tcW w:w="1080" w:type="dxa"/>
            <w:vAlign w:val="center"/>
          </w:tcPr>
          <w:p w14:paraId="2DED3099">
            <w:pPr>
              <w:spacing w:line="360" w:lineRule="auto"/>
              <w:jc w:val="center"/>
              <w:rPr>
                <w:rFonts w:ascii="仿宋_GB2312" w:hAnsi="仿宋_GB2312" w:eastAsia="仿宋_GB2312" w:cs="仿宋_GB2312"/>
                <w:sz w:val="24"/>
              </w:rPr>
            </w:pPr>
          </w:p>
        </w:tc>
        <w:tc>
          <w:tcPr>
            <w:tcW w:w="1332" w:type="dxa"/>
            <w:vAlign w:val="center"/>
          </w:tcPr>
          <w:p w14:paraId="7277A95D">
            <w:pPr>
              <w:spacing w:line="360" w:lineRule="auto"/>
              <w:jc w:val="center"/>
              <w:rPr>
                <w:rFonts w:ascii="仿宋_GB2312" w:hAnsi="仿宋_GB2312" w:eastAsia="仿宋_GB2312" w:cs="仿宋_GB2312"/>
                <w:sz w:val="24"/>
              </w:rPr>
            </w:pPr>
          </w:p>
        </w:tc>
      </w:tr>
      <w:tr w14:paraId="21F4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F5121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34053533">
            <w:pPr>
              <w:snapToGrid w:val="0"/>
              <w:spacing w:line="360" w:lineRule="auto"/>
              <w:jc w:val="center"/>
              <w:rPr>
                <w:rFonts w:ascii="仿宋_GB2312" w:hAnsi="仿宋_GB2312" w:eastAsia="仿宋_GB2312" w:cs="仿宋_GB2312"/>
                <w:sz w:val="24"/>
              </w:rPr>
            </w:pPr>
          </w:p>
        </w:tc>
        <w:tc>
          <w:tcPr>
            <w:tcW w:w="2160" w:type="dxa"/>
            <w:vAlign w:val="center"/>
          </w:tcPr>
          <w:p w14:paraId="5766AB00">
            <w:pPr>
              <w:snapToGrid w:val="0"/>
              <w:spacing w:line="360" w:lineRule="auto"/>
              <w:jc w:val="center"/>
              <w:rPr>
                <w:rFonts w:ascii="仿宋_GB2312" w:hAnsi="仿宋_GB2312" w:eastAsia="仿宋_GB2312" w:cs="仿宋_GB2312"/>
                <w:sz w:val="24"/>
              </w:rPr>
            </w:pPr>
          </w:p>
        </w:tc>
        <w:tc>
          <w:tcPr>
            <w:tcW w:w="2340" w:type="dxa"/>
            <w:vAlign w:val="center"/>
          </w:tcPr>
          <w:p w14:paraId="24AC5406">
            <w:pPr>
              <w:spacing w:line="360" w:lineRule="auto"/>
              <w:jc w:val="center"/>
              <w:rPr>
                <w:rFonts w:ascii="仿宋_GB2312" w:hAnsi="仿宋_GB2312" w:eastAsia="仿宋_GB2312" w:cs="仿宋_GB2312"/>
                <w:sz w:val="24"/>
              </w:rPr>
            </w:pPr>
          </w:p>
        </w:tc>
        <w:tc>
          <w:tcPr>
            <w:tcW w:w="1080" w:type="dxa"/>
            <w:vAlign w:val="center"/>
          </w:tcPr>
          <w:p w14:paraId="35F1B4FC">
            <w:pPr>
              <w:spacing w:line="360" w:lineRule="auto"/>
              <w:jc w:val="center"/>
              <w:rPr>
                <w:rFonts w:ascii="仿宋_GB2312" w:hAnsi="仿宋_GB2312" w:eastAsia="仿宋_GB2312" w:cs="仿宋_GB2312"/>
                <w:sz w:val="24"/>
              </w:rPr>
            </w:pPr>
          </w:p>
        </w:tc>
        <w:tc>
          <w:tcPr>
            <w:tcW w:w="1332" w:type="dxa"/>
            <w:vAlign w:val="center"/>
          </w:tcPr>
          <w:p w14:paraId="49688CB1">
            <w:pPr>
              <w:spacing w:line="360" w:lineRule="auto"/>
              <w:jc w:val="center"/>
              <w:rPr>
                <w:rFonts w:ascii="仿宋_GB2312" w:hAnsi="仿宋_GB2312" w:eastAsia="仿宋_GB2312" w:cs="仿宋_GB2312"/>
                <w:sz w:val="24"/>
              </w:rPr>
            </w:pPr>
          </w:p>
        </w:tc>
      </w:tr>
      <w:tr w14:paraId="5BDB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D54A6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B33D041">
            <w:pPr>
              <w:snapToGrid w:val="0"/>
              <w:spacing w:line="360" w:lineRule="auto"/>
              <w:jc w:val="center"/>
              <w:rPr>
                <w:rFonts w:ascii="仿宋_GB2312" w:hAnsi="仿宋_GB2312" w:eastAsia="仿宋_GB2312" w:cs="仿宋_GB2312"/>
                <w:sz w:val="24"/>
              </w:rPr>
            </w:pPr>
          </w:p>
        </w:tc>
        <w:tc>
          <w:tcPr>
            <w:tcW w:w="2160" w:type="dxa"/>
            <w:vAlign w:val="center"/>
          </w:tcPr>
          <w:p w14:paraId="4109EFC4">
            <w:pPr>
              <w:snapToGrid w:val="0"/>
              <w:spacing w:line="360" w:lineRule="auto"/>
              <w:jc w:val="center"/>
              <w:rPr>
                <w:rFonts w:ascii="仿宋_GB2312" w:hAnsi="仿宋_GB2312" w:eastAsia="仿宋_GB2312" w:cs="仿宋_GB2312"/>
                <w:sz w:val="24"/>
              </w:rPr>
            </w:pPr>
          </w:p>
        </w:tc>
        <w:tc>
          <w:tcPr>
            <w:tcW w:w="2340" w:type="dxa"/>
            <w:vAlign w:val="center"/>
          </w:tcPr>
          <w:p w14:paraId="09392CE3">
            <w:pPr>
              <w:spacing w:line="360" w:lineRule="auto"/>
              <w:jc w:val="center"/>
              <w:rPr>
                <w:rFonts w:ascii="仿宋_GB2312" w:hAnsi="仿宋_GB2312" w:eastAsia="仿宋_GB2312" w:cs="仿宋_GB2312"/>
                <w:sz w:val="24"/>
              </w:rPr>
            </w:pPr>
          </w:p>
        </w:tc>
        <w:tc>
          <w:tcPr>
            <w:tcW w:w="1080" w:type="dxa"/>
            <w:vAlign w:val="center"/>
          </w:tcPr>
          <w:p w14:paraId="1A5D2A16">
            <w:pPr>
              <w:spacing w:line="360" w:lineRule="auto"/>
              <w:jc w:val="center"/>
              <w:rPr>
                <w:rFonts w:ascii="仿宋_GB2312" w:hAnsi="仿宋_GB2312" w:eastAsia="仿宋_GB2312" w:cs="仿宋_GB2312"/>
                <w:sz w:val="24"/>
              </w:rPr>
            </w:pPr>
          </w:p>
        </w:tc>
        <w:tc>
          <w:tcPr>
            <w:tcW w:w="1332" w:type="dxa"/>
            <w:vAlign w:val="center"/>
          </w:tcPr>
          <w:p w14:paraId="0049D539">
            <w:pPr>
              <w:spacing w:line="360" w:lineRule="auto"/>
              <w:jc w:val="center"/>
              <w:rPr>
                <w:rFonts w:ascii="仿宋_GB2312" w:hAnsi="仿宋_GB2312" w:eastAsia="仿宋_GB2312" w:cs="仿宋_GB2312"/>
                <w:sz w:val="24"/>
              </w:rPr>
            </w:pPr>
          </w:p>
        </w:tc>
      </w:tr>
      <w:tr w14:paraId="45F8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40D71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24F94F1D">
            <w:pPr>
              <w:snapToGrid w:val="0"/>
              <w:spacing w:line="360" w:lineRule="auto"/>
              <w:jc w:val="center"/>
              <w:rPr>
                <w:rFonts w:ascii="仿宋_GB2312" w:hAnsi="仿宋_GB2312" w:eastAsia="仿宋_GB2312" w:cs="仿宋_GB2312"/>
                <w:sz w:val="24"/>
              </w:rPr>
            </w:pPr>
          </w:p>
        </w:tc>
        <w:tc>
          <w:tcPr>
            <w:tcW w:w="2160" w:type="dxa"/>
            <w:vAlign w:val="center"/>
          </w:tcPr>
          <w:p w14:paraId="56E981F1">
            <w:pPr>
              <w:snapToGrid w:val="0"/>
              <w:spacing w:line="360" w:lineRule="auto"/>
              <w:jc w:val="center"/>
              <w:rPr>
                <w:rFonts w:ascii="仿宋_GB2312" w:hAnsi="仿宋_GB2312" w:eastAsia="仿宋_GB2312" w:cs="仿宋_GB2312"/>
                <w:sz w:val="24"/>
              </w:rPr>
            </w:pPr>
          </w:p>
        </w:tc>
        <w:tc>
          <w:tcPr>
            <w:tcW w:w="2340" w:type="dxa"/>
            <w:vAlign w:val="center"/>
          </w:tcPr>
          <w:p w14:paraId="29771527">
            <w:pPr>
              <w:spacing w:line="360" w:lineRule="auto"/>
              <w:jc w:val="center"/>
              <w:rPr>
                <w:rFonts w:ascii="仿宋_GB2312" w:hAnsi="仿宋_GB2312" w:eastAsia="仿宋_GB2312" w:cs="仿宋_GB2312"/>
                <w:sz w:val="24"/>
              </w:rPr>
            </w:pPr>
          </w:p>
        </w:tc>
        <w:tc>
          <w:tcPr>
            <w:tcW w:w="1080" w:type="dxa"/>
            <w:vAlign w:val="center"/>
          </w:tcPr>
          <w:p w14:paraId="369E9FBB">
            <w:pPr>
              <w:spacing w:line="360" w:lineRule="auto"/>
              <w:jc w:val="center"/>
              <w:rPr>
                <w:rFonts w:ascii="仿宋_GB2312" w:hAnsi="仿宋_GB2312" w:eastAsia="仿宋_GB2312" w:cs="仿宋_GB2312"/>
                <w:sz w:val="24"/>
              </w:rPr>
            </w:pPr>
          </w:p>
        </w:tc>
        <w:tc>
          <w:tcPr>
            <w:tcW w:w="1332" w:type="dxa"/>
            <w:vAlign w:val="center"/>
          </w:tcPr>
          <w:p w14:paraId="2DAD0BA0">
            <w:pPr>
              <w:spacing w:line="360" w:lineRule="auto"/>
              <w:jc w:val="center"/>
              <w:rPr>
                <w:rFonts w:ascii="仿宋_GB2312" w:hAnsi="仿宋_GB2312" w:eastAsia="仿宋_GB2312" w:cs="仿宋_GB2312"/>
                <w:sz w:val="24"/>
              </w:rPr>
            </w:pPr>
          </w:p>
        </w:tc>
      </w:tr>
    </w:tbl>
    <w:p w14:paraId="2925A1C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F919095">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BA41650">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3" o:title=""/>
            <o:lock v:ext="edit" aspectratio="t"/>
            <w10:wrap type="none"/>
            <w10:anchorlock/>
          </v:shape>
          <o:OLEObject Type="Embed" ProgID="Package" ShapeID="_x0000_i1025" DrawAspect="Content" ObjectID="_1468075725" r:id="rId23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35" o:title=""/>
            <o:lock v:ext="edit" aspectratio="t"/>
            <w10:wrap type="none"/>
            <w10:anchorlock/>
          </v:shape>
          <o:OLEObject Type="Embed" ProgID="Package" ShapeID="_x0000_i1026" DrawAspect="Content" ObjectID="_1468075726" r:id="rId234">
            <o:LockedField>false</o:LockedField>
          </o:OLEObject>
        </w:object>
      </w:r>
    </w:p>
    <w:p w14:paraId="7B7E11E6">
      <w:pPr>
        <w:autoSpaceDE w:val="0"/>
        <w:autoSpaceDN w:val="0"/>
        <w:spacing w:line="360" w:lineRule="auto"/>
        <w:ind w:firstLine="4560" w:firstLineChars="1900"/>
        <w:rPr>
          <w:rFonts w:ascii="仿宋_GB2312" w:hAnsi="仿宋_GB2312" w:eastAsia="仿宋_GB2312" w:cs="仿宋_GB2312"/>
          <w:kern w:val="0"/>
          <w:sz w:val="24"/>
        </w:rPr>
      </w:pPr>
    </w:p>
    <w:p w14:paraId="4AD9299E">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7A0FD1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D2FCD8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ACB2A8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58CBF0F4">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5BBD024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763CF48">
      <w:pPr>
        <w:pStyle w:val="80"/>
      </w:pPr>
    </w:p>
    <w:p w14:paraId="52E35750">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4C6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4AD76E9">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45D424E4">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520BEEF7">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4E26229C">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732CE0ED">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2C9BFFBE">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39866118">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462746E">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59B673A">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16D1C59">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8991837">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61AA3AB">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289B53D7">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27F14AC">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411BAEE">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115BAC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DBDC131">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475E7A7F">
            <w:pPr>
              <w:rPr>
                <w:rFonts w:ascii="仿宋_GB2312" w:hAnsi="仿宋_GB2312" w:eastAsia="仿宋_GB2312" w:cs="仿宋_GB2312"/>
                <w:sz w:val="24"/>
              </w:rPr>
            </w:pPr>
            <w:r>
              <w:rPr>
                <w:rFonts w:hint="eastAsia" w:ascii="仿宋_GB2312" w:hAnsi="仿宋_GB2312" w:eastAsia="仿宋_GB2312" w:cs="仿宋_GB2312"/>
                <w:sz w:val="24"/>
              </w:rPr>
              <w:t>…</w:t>
            </w:r>
          </w:p>
        </w:tc>
      </w:tr>
      <w:tr w14:paraId="3781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028436">
            <w:pPr>
              <w:spacing w:line="360" w:lineRule="auto"/>
              <w:rPr>
                <w:rFonts w:ascii="仿宋_GB2312" w:hAnsi="仿宋_GB2312" w:eastAsia="仿宋_GB2312" w:cs="仿宋_GB2312"/>
                <w:sz w:val="24"/>
              </w:rPr>
            </w:pPr>
          </w:p>
        </w:tc>
        <w:tc>
          <w:tcPr>
            <w:tcW w:w="552" w:type="dxa"/>
          </w:tcPr>
          <w:p w14:paraId="6A512AFD">
            <w:pPr>
              <w:spacing w:line="360" w:lineRule="auto"/>
              <w:rPr>
                <w:rFonts w:ascii="仿宋_GB2312" w:hAnsi="仿宋_GB2312" w:eastAsia="仿宋_GB2312" w:cs="仿宋_GB2312"/>
                <w:sz w:val="24"/>
              </w:rPr>
            </w:pPr>
          </w:p>
        </w:tc>
        <w:tc>
          <w:tcPr>
            <w:tcW w:w="552" w:type="dxa"/>
          </w:tcPr>
          <w:p w14:paraId="66B38E87">
            <w:pPr>
              <w:spacing w:line="360" w:lineRule="auto"/>
              <w:rPr>
                <w:rFonts w:ascii="仿宋_GB2312" w:hAnsi="仿宋_GB2312" w:eastAsia="仿宋_GB2312" w:cs="仿宋_GB2312"/>
                <w:sz w:val="24"/>
              </w:rPr>
            </w:pPr>
          </w:p>
        </w:tc>
        <w:tc>
          <w:tcPr>
            <w:tcW w:w="552" w:type="dxa"/>
          </w:tcPr>
          <w:p w14:paraId="4DDFACC9">
            <w:pPr>
              <w:spacing w:line="360" w:lineRule="auto"/>
              <w:rPr>
                <w:rFonts w:ascii="仿宋_GB2312" w:hAnsi="仿宋_GB2312" w:eastAsia="仿宋_GB2312" w:cs="仿宋_GB2312"/>
                <w:sz w:val="24"/>
              </w:rPr>
            </w:pPr>
          </w:p>
        </w:tc>
        <w:tc>
          <w:tcPr>
            <w:tcW w:w="552" w:type="dxa"/>
          </w:tcPr>
          <w:p w14:paraId="6544021F">
            <w:pPr>
              <w:spacing w:line="360" w:lineRule="auto"/>
              <w:rPr>
                <w:rFonts w:ascii="仿宋_GB2312" w:hAnsi="仿宋_GB2312" w:eastAsia="仿宋_GB2312" w:cs="仿宋_GB2312"/>
                <w:sz w:val="24"/>
              </w:rPr>
            </w:pPr>
          </w:p>
        </w:tc>
        <w:tc>
          <w:tcPr>
            <w:tcW w:w="552" w:type="dxa"/>
          </w:tcPr>
          <w:p w14:paraId="4EB59054">
            <w:pPr>
              <w:spacing w:line="360" w:lineRule="auto"/>
              <w:rPr>
                <w:rFonts w:ascii="仿宋_GB2312" w:hAnsi="仿宋_GB2312" w:eastAsia="仿宋_GB2312" w:cs="仿宋_GB2312"/>
                <w:sz w:val="24"/>
              </w:rPr>
            </w:pPr>
          </w:p>
        </w:tc>
        <w:tc>
          <w:tcPr>
            <w:tcW w:w="552" w:type="dxa"/>
          </w:tcPr>
          <w:p w14:paraId="2D6F0D68">
            <w:pPr>
              <w:spacing w:line="360" w:lineRule="auto"/>
              <w:rPr>
                <w:rFonts w:ascii="仿宋_GB2312" w:hAnsi="仿宋_GB2312" w:eastAsia="仿宋_GB2312" w:cs="仿宋_GB2312"/>
                <w:sz w:val="24"/>
              </w:rPr>
            </w:pPr>
          </w:p>
        </w:tc>
        <w:tc>
          <w:tcPr>
            <w:tcW w:w="553" w:type="dxa"/>
          </w:tcPr>
          <w:p w14:paraId="525F626A">
            <w:pPr>
              <w:spacing w:line="360" w:lineRule="auto"/>
              <w:rPr>
                <w:rFonts w:ascii="仿宋_GB2312" w:hAnsi="仿宋_GB2312" w:eastAsia="仿宋_GB2312" w:cs="仿宋_GB2312"/>
                <w:sz w:val="24"/>
              </w:rPr>
            </w:pPr>
          </w:p>
        </w:tc>
        <w:tc>
          <w:tcPr>
            <w:tcW w:w="553" w:type="dxa"/>
          </w:tcPr>
          <w:p w14:paraId="12D6CC71">
            <w:pPr>
              <w:spacing w:line="360" w:lineRule="auto"/>
              <w:rPr>
                <w:rFonts w:ascii="仿宋_GB2312" w:hAnsi="仿宋_GB2312" w:eastAsia="仿宋_GB2312" w:cs="仿宋_GB2312"/>
                <w:sz w:val="24"/>
              </w:rPr>
            </w:pPr>
          </w:p>
        </w:tc>
        <w:tc>
          <w:tcPr>
            <w:tcW w:w="553" w:type="dxa"/>
          </w:tcPr>
          <w:p w14:paraId="08772AD9">
            <w:pPr>
              <w:spacing w:line="360" w:lineRule="auto"/>
              <w:rPr>
                <w:rFonts w:ascii="仿宋_GB2312" w:hAnsi="仿宋_GB2312" w:eastAsia="仿宋_GB2312" w:cs="仿宋_GB2312"/>
                <w:sz w:val="24"/>
              </w:rPr>
            </w:pPr>
          </w:p>
        </w:tc>
        <w:tc>
          <w:tcPr>
            <w:tcW w:w="553" w:type="dxa"/>
          </w:tcPr>
          <w:p w14:paraId="0D1A4E2E">
            <w:pPr>
              <w:spacing w:line="360" w:lineRule="auto"/>
              <w:rPr>
                <w:rFonts w:ascii="仿宋_GB2312" w:hAnsi="仿宋_GB2312" w:eastAsia="仿宋_GB2312" w:cs="仿宋_GB2312"/>
                <w:sz w:val="24"/>
              </w:rPr>
            </w:pPr>
          </w:p>
        </w:tc>
        <w:tc>
          <w:tcPr>
            <w:tcW w:w="553" w:type="dxa"/>
          </w:tcPr>
          <w:p w14:paraId="487FE42D">
            <w:pPr>
              <w:spacing w:line="360" w:lineRule="auto"/>
              <w:rPr>
                <w:rFonts w:ascii="仿宋_GB2312" w:hAnsi="仿宋_GB2312" w:eastAsia="仿宋_GB2312" w:cs="仿宋_GB2312"/>
                <w:sz w:val="24"/>
              </w:rPr>
            </w:pPr>
          </w:p>
        </w:tc>
        <w:tc>
          <w:tcPr>
            <w:tcW w:w="553" w:type="dxa"/>
          </w:tcPr>
          <w:p w14:paraId="42F6BBA9">
            <w:pPr>
              <w:spacing w:line="360" w:lineRule="auto"/>
              <w:rPr>
                <w:rFonts w:ascii="仿宋_GB2312" w:hAnsi="仿宋_GB2312" w:eastAsia="仿宋_GB2312" w:cs="仿宋_GB2312"/>
                <w:sz w:val="24"/>
              </w:rPr>
            </w:pPr>
          </w:p>
        </w:tc>
        <w:tc>
          <w:tcPr>
            <w:tcW w:w="553" w:type="dxa"/>
          </w:tcPr>
          <w:p w14:paraId="73B8AAB9">
            <w:pPr>
              <w:spacing w:line="360" w:lineRule="auto"/>
              <w:rPr>
                <w:rFonts w:ascii="仿宋_GB2312" w:hAnsi="仿宋_GB2312" w:eastAsia="仿宋_GB2312" w:cs="仿宋_GB2312"/>
                <w:sz w:val="24"/>
              </w:rPr>
            </w:pPr>
          </w:p>
        </w:tc>
        <w:tc>
          <w:tcPr>
            <w:tcW w:w="553" w:type="dxa"/>
          </w:tcPr>
          <w:p w14:paraId="7AA97B0E">
            <w:pPr>
              <w:spacing w:line="360" w:lineRule="auto"/>
              <w:rPr>
                <w:rFonts w:ascii="仿宋_GB2312" w:hAnsi="仿宋_GB2312" w:eastAsia="仿宋_GB2312" w:cs="仿宋_GB2312"/>
                <w:sz w:val="24"/>
              </w:rPr>
            </w:pPr>
          </w:p>
        </w:tc>
        <w:tc>
          <w:tcPr>
            <w:tcW w:w="553" w:type="dxa"/>
          </w:tcPr>
          <w:p w14:paraId="16BE4527">
            <w:pPr>
              <w:spacing w:line="360" w:lineRule="auto"/>
              <w:rPr>
                <w:rFonts w:ascii="仿宋_GB2312" w:hAnsi="仿宋_GB2312" w:eastAsia="仿宋_GB2312" w:cs="仿宋_GB2312"/>
                <w:sz w:val="24"/>
              </w:rPr>
            </w:pPr>
          </w:p>
        </w:tc>
        <w:tc>
          <w:tcPr>
            <w:tcW w:w="553" w:type="dxa"/>
          </w:tcPr>
          <w:p w14:paraId="3A8D8EED">
            <w:pPr>
              <w:spacing w:line="360" w:lineRule="auto"/>
              <w:rPr>
                <w:rFonts w:ascii="仿宋_GB2312" w:hAnsi="仿宋_GB2312" w:eastAsia="仿宋_GB2312" w:cs="仿宋_GB2312"/>
                <w:sz w:val="24"/>
              </w:rPr>
            </w:pPr>
          </w:p>
        </w:tc>
      </w:tr>
      <w:tr w14:paraId="69A4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5DCE56">
            <w:pPr>
              <w:spacing w:line="360" w:lineRule="auto"/>
              <w:rPr>
                <w:rFonts w:ascii="仿宋_GB2312" w:hAnsi="仿宋_GB2312" w:eastAsia="仿宋_GB2312" w:cs="仿宋_GB2312"/>
                <w:sz w:val="24"/>
              </w:rPr>
            </w:pPr>
          </w:p>
        </w:tc>
        <w:tc>
          <w:tcPr>
            <w:tcW w:w="552" w:type="dxa"/>
          </w:tcPr>
          <w:p w14:paraId="3D8D59AB">
            <w:pPr>
              <w:spacing w:line="360" w:lineRule="auto"/>
              <w:rPr>
                <w:rFonts w:ascii="仿宋_GB2312" w:hAnsi="仿宋_GB2312" w:eastAsia="仿宋_GB2312" w:cs="仿宋_GB2312"/>
                <w:sz w:val="24"/>
              </w:rPr>
            </w:pPr>
          </w:p>
        </w:tc>
        <w:tc>
          <w:tcPr>
            <w:tcW w:w="552" w:type="dxa"/>
          </w:tcPr>
          <w:p w14:paraId="1A5810DB">
            <w:pPr>
              <w:spacing w:line="360" w:lineRule="auto"/>
              <w:rPr>
                <w:rFonts w:ascii="仿宋_GB2312" w:hAnsi="仿宋_GB2312" w:eastAsia="仿宋_GB2312" w:cs="仿宋_GB2312"/>
                <w:sz w:val="24"/>
              </w:rPr>
            </w:pPr>
          </w:p>
        </w:tc>
        <w:tc>
          <w:tcPr>
            <w:tcW w:w="552" w:type="dxa"/>
          </w:tcPr>
          <w:p w14:paraId="47BD0236">
            <w:pPr>
              <w:spacing w:line="360" w:lineRule="auto"/>
              <w:rPr>
                <w:rFonts w:ascii="仿宋_GB2312" w:hAnsi="仿宋_GB2312" w:eastAsia="仿宋_GB2312" w:cs="仿宋_GB2312"/>
                <w:sz w:val="24"/>
              </w:rPr>
            </w:pPr>
          </w:p>
        </w:tc>
        <w:tc>
          <w:tcPr>
            <w:tcW w:w="552" w:type="dxa"/>
          </w:tcPr>
          <w:p w14:paraId="7BF3CA50">
            <w:pPr>
              <w:spacing w:line="360" w:lineRule="auto"/>
              <w:rPr>
                <w:rFonts w:ascii="仿宋_GB2312" w:hAnsi="仿宋_GB2312" w:eastAsia="仿宋_GB2312" w:cs="仿宋_GB2312"/>
                <w:sz w:val="24"/>
              </w:rPr>
            </w:pPr>
          </w:p>
        </w:tc>
        <w:tc>
          <w:tcPr>
            <w:tcW w:w="552" w:type="dxa"/>
          </w:tcPr>
          <w:p w14:paraId="08815C5D">
            <w:pPr>
              <w:spacing w:line="360" w:lineRule="auto"/>
              <w:rPr>
                <w:rFonts w:ascii="仿宋_GB2312" w:hAnsi="仿宋_GB2312" w:eastAsia="仿宋_GB2312" w:cs="仿宋_GB2312"/>
                <w:sz w:val="24"/>
              </w:rPr>
            </w:pPr>
          </w:p>
        </w:tc>
        <w:tc>
          <w:tcPr>
            <w:tcW w:w="552" w:type="dxa"/>
          </w:tcPr>
          <w:p w14:paraId="47B9C3A0">
            <w:pPr>
              <w:spacing w:line="360" w:lineRule="auto"/>
              <w:rPr>
                <w:rFonts w:ascii="仿宋_GB2312" w:hAnsi="仿宋_GB2312" w:eastAsia="仿宋_GB2312" w:cs="仿宋_GB2312"/>
                <w:sz w:val="24"/>
              </w:rPr>
            </w:pPr>
          </w:p>
        </w:tc>
        <w:tc>
          <w:tcPr>
            <w:tcW w:w="553" w:type="dxa"/>
          </w:tcPr>
          <w:p w14:paraId="5C38EB7F">
            <w:pPr>
              <w:spacing w:line="360" w:lineRule="auto"/>
              <w:rPr>
                <w:rFonts w:ascii="仿宋_GB2312" w:hAnsi="仿宋_GB2312" w:eastAsia="仿宋_GB2312" w:cs="仿宋_GB2312"/>
                <w:sz w:val="24"/>
              </w:rPr>
            </w:pPr>
          </w:p>
        </w:tc>
        <w:tc>
          <w:tcPr>
            <w:tcW w:w="553" w:type="dxa"/>
          </w:tcPr>
          <w:p w14:paraId="42BF28A2">
            <w:pPr>
              <w:spacing w:line="360" w:lineRule="auto"/>
              <w:rPr>
                <w:rFonts w:ascii="仿宋_GB2312" w:hAnsi="仿宋_GB2312" w:eastAsia="仿宋_GB2312" w:cs="仿宋_GB2312"/>
                <w:sz w:val="24"/>
              </w:rPr>
            </w:pPr>
          </w:p>
        </w:tc>
        <w:tc>
          <w:tcPr>
            <w:tcW w:w="553" w:type="dxa"/>
          </w:tcPr>
          <w:p w14:paraId="497FAB5B">
            <w:pPr>
              <w:spacing w:line="360" w:lineRule="auto"/>
              <w:rPr>
                <w:rFonts w:ascii="仿宋_GB2312" w:hAnsi="仿宋_GB2312" w:eastAsia="仿宋_GB2312" w:cs="仿宋_GB2312"/>
                <w:sz w:val="24"/>
              </w:rPr>
            </w:pPr>
          </w:p>
        </w:tc>
        <w:tc>
          <w:tcPr>
            <w:tcW w:w="553" w:type="dxa"/>
          </w:tcPr>
          <w:p w14:paraId="2DE33F44">
            <w:pPr>
              <w:spacing w:line="360" w:lineRule="auto"/>
              <w:rPr>
                <w:rFonts w:ascii="仿宋_GB2312" w:hAnsi="仿宋_GB2312" w:eastAsia="仿宋_GB2312" w:cs="仿宋_GB2312"/>
                <w:sz w:val="24"/>
              </w:rPr>
            </w:pPr>
          </w:p>
        </w:tc>
        <w:tc>
          <w:tcPr>
            <w:tcW w:w="553" w:type="dxa"/>
          </w:tcPr>
          <w:p w14:paraId="3B973D44">
            <w:pPr>
              <w:spacing w:line="360" w:lineRule="auto"/>
              <w:rPr>
                <w:rFonts w:ascii="仿宋_GB2312" w:hAnsi="仿宋_GB2312" w:eastAsia="仿宋_GB2312" w:cs="仿宋_GB2312"/>
                <w:sz w:val="24"/>
              </w:rPr>
            </w:pPr>
          </w:p>
        </w:tc>
        <w:tc>
          <w:tcPr>
            <w:tcW w:w="553" w:type="dxa"/>
          </w:tcPr>
          <w:p w14:paraId="42F49818">
            <w:pPr>
              <w:spacing w:line="360" w:lineRule="auto"/>
              <w:rPr>
                <w:rFonts w:ascii="仿宋_GB2312" w:hAnsi="仿宋_GB2312" w:eastAsia="仿宋_GB2312" w:cs="仿宋_GB2312"/>
                <w:sz w:val="24"/>
              </w:rPr>
            </w:pPr>
          </w:p>
        </w:tc>
        <w:tc>
          <w:tcPr>
            <w:tcW w:w="553" w:type="dxa"/>
          </w:tcPr>
          <w:p w14:paraId="627C8414">
            <w:pPr>
              <w:spacing w:line="360" w:lineRule="auto"/>
              <w:rPr>
                <w:rFonts w:ascii="仿宋_GB2312" w:hAnsi="仿宋_GB2312" w:eastAsia="仿宋_GB2312" w:cs="仿宋_GB2312"/>
                <w:sz w:val="24"/>
              </w:rPr>
            </w:pPr>
          </w:p>
        </w:tc>
        <w:tc>
          <w:tcPr>
            <w:tcW w:w="553" w:type="dxa"/>
          </w:tcPr>
          <w:p w14:paraId="06680F78">
            <w:pPr>
              <w:spacing w:line="360" w:lineRule="auto"/>
              <w:rPr>
                <w:rFonts w:ascii="仿宋_GB2312" w:hAnsi="仿宋_GB2312" w:eastAsia="仿宋_GB2312" w:cs="仿宋_GB2312"/>
                <w:sz w:val="24"/>
              </w:rPr>
            </w:pPr>
          </w:p>
        </w:tc>
        <w:tc>
          <w:tcPr>
            <w:tcW w:w="553" w:type="dxa"/>
          </w:tcPr>
          <w:p w14:paraId="4F20CE3C">
            <w:pPr>
              <w:spacing w:line="360" w:lineRule="auto"/>
              <w:rPr>
                <w:rFonts w:ascii="仿宋_GB2312" w:hAnsi="仿宋_GB2312" w:eastAsia="仿宋_GB2312" w:cs="仿宋_GB2312"/>
                <w:sz w:val="24"/>
              </w:rPr>
            </w:pPr>
          </w:p>
        </w:tc>
        <w:tc>
          <w:tcPr>
            <w:tcW w:w="553" w:type="dxa"/>
          </w:tcPr>
          <w:p w14:paraId="3BC5A6ED">
            <w:pPr>
              <w:spacing w:line="360" w:lineRule="auto"/>
              <w:rPr>
                <w:rFonts w:ascii="仿宋_GB2312" w:hAnsi="仿宋_GB2312" w:eastAsia="仿宋_GB2312" w:cs="仿宋_GB2312"/>
                <w:sz w:val="24"/>
              </w:rPr>
            </w:pPr>
          </w:p>
        </w:tc>
      </w:tr>
      <w:tr w14:paraId="06E7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76BE998">
            <w:pPr>
              <w:spacing w:line="360" w:lineRule="auto"/>
              <w:rPr>
                <w:rFonts w:ascii="仿宋_GB2312" w:hAnsi="仿宋_GB2312" w:eastAsia="仿宋_GB2312" w:cs="仿宋_GB2312"/>
                <w:sz w:val="24"/>
              </w:rPr>
            </w:pPr>
          </w:p>
        </w:tc>
        <w:tc>
          <w:tcPr>
            <w:tcW w:w="552" w:type="dxa"/>
          </w:tcPr>
          <w:p w14:paraId="109B5D19">
            <w:pPr>
              <w:spacing w:line="360" w:lineRule="auto"/>
              <w:rPr>
                <w:rFonts w:ascii="仿宋_GB2312" w:hAnsi="仿宋_GB2312" w:eastAsia="仿宋_GB2312" w:cs="仿宋_GB2312"/>
                <w:sz w:val="24"/>
              </w:rPr>
            </w:pPr>
          </w:p>
        </w:tc>
        <w:tc>
          <w:tcPr>
            <w:tcW w:w="552" w:type="dxa"/>
          </w:tcPr>
          <w:p w14:paraId="02FD054F">
            <w:pPr>
              <w:spacing w:line="360" w:lineRule="auto"/>
              <w:rPr>
                <w:rFonts w:ascii="仿宋_GB2312" w:hAnsi="仿宋_GB2312" w:eastAsia="仿宋_GB2312" w:cs="仿宋_GB2312"/>
                <w:sz w:val="24"/>
              </w:rPr>
            </w:pPr>
          </w:p>
        </w:tc>
        <w:tc>
          <w:tcPr>
            <w:tcW w:w="552" w:type="dxa"/>
          </w:tcPr>
          <w:p w14:paraId="7D97BC8E">
            <w:pPr>
              <w:spacing w:line="360" w:lineRule="auto"/>
              <w:rPr>
                <w:rFonts w:ascii="仿宋_GB2312" w:hAnsi="仿宋_GB2312" w:eastAsia="仿宋_GB2312" w:cs="仿宋_GB2312"/>
                <w:sz w:val="24"/>
              </w:rPr>
            </w:pPr>
          </w:p>
        </w:tc>
        <w:tc>
          <w:tcPr>
            <w:tcW w:w="552" w:type="dxa"/>
          </w:tcPr>
          <w:p w14:paraId="4FBABF90">
            <w:pPr>
              <w:spacing w:line="360" w:lineRule="auto"/>
              <w:rPr>
                <w:rFonts w:ascii="仿宋_GB2312" w:hAnsi="仿宋_GB2312" w:eastAsia="仿宋_GB2312" w:cs="仿宋_GB2312"/>
                <w:sz w:val="24"/>
              </w:rPr>
            </w:pPr>
          </w:p>
        </w:tc>
        <w:tc>
          <w:tcPr>
            <w:tcW w:w="552" w:type="dxa"/>
          </w:tcPr>
          <w:p w14:paraId="0856470A">
            <w:pPr>
              <w:spacing w:line="360" w:lineRule="auto"/>
              <w:rPr>
                <w:rFonts w:ascii="仿宋_GB2312" w:hAnsi="仿宋_GB2312" w:eastAsia="仿宋_GB2312" w:cs="仿宋_GB2312"/>
                <w:sz w:val="24"/>
              </w:rPr>
            </w:pPr>
          </w:p>
        </w:tc>
        <w:tc>
          <w:tcPr>
            <w:tcW w:w="552" w:type="dxa"/>
          </w:tcPr>
          <w:p w14:paraId="07183E9C">
            <w:pPr>
              <w:spacing w:line="360" w:lineRule="auto"/>
              <w:rPr>
                <w:rFonts w:ascii="仿宋_GB2312" w:hAnsi="仿宋_GB2312" w:eastAsia="仿宋_GB2312" w:cs="仿宋_GB2312"/>
                <w:sz w:val="24"/>
              </w:rPr>
            </w:pPr>
          </w:p>
        </w:tc>
        <w:tc>
          <w:tcPr>
            <w:tcW w:w="553" w:type="dxa"/>
          </w:tcPr>
          <w:p w14:paraId="1D42A368">
            <w:pPr>
              <w:spacing w:line="360" w:lineRule="auto"/>
              <w:rPr>
                <w:rFonts w:ascii="仿宋_GB2312" w:hAnsi="仿宋_GB2312" w:eastAsia="仿宋_GB2312" w:cs="仿宋_GB2312"/>
                <w:sz w:val="24"/>
              </w:rPr>
            </w:pPr>
          </w:p>
        </w:tc>
        <w:tc>
          <w:tcPr>
            <w:tcW w:w="553" w:type="dxa"/>
          </w:tcPr>
          <w:p w14:paraId="7BF1829A">
            <w:pPr>
              <w:spacing w:line="360" w:lineRule="auto"/>
              <w:rPr>
                <w:rFonts w:ascii="仿宋_GB2312" w:hAnsi="仿宋_GB2312" w:eastAsia="仿宋_GB2312" w:cs="仿宋_GB2312"/>
                <w:sz w:val="24"/>
              </w:rPr>
            </w:pPr>
          </w:p>
        </w:tc>
        <w:tc>
          <w:tcPr>
            <w:tcW w:w="553" w:type="dxa"/>
          </w:tcPr>
          <w:p w14:paraId="6CA7550C">
            <w:pPr>
              <w:spacing w:line="360" w:lineRule="auto"/>
              <w:rPr>
                <w:rFonts w:ascii="仿宋_GB2312" w:hAnsi="仿宋_GB2312" w:eastAsia="仿宋_GB2312" w:cs="仿宋_GB2312"/>
                <w:sz w:val="24"/>
              </w:rPr>
            </w:pPr>
          </w:p>
        </w:tc>
        <w:tc>
          <w:tcPr>
            <w:tcW w:w="553" w:type="dxa"/>
          </w:tcPr>
          <w:p w14:paraId="5F8695FB">
            <w:pPr>
              <w:spacing w:line="360" w:lineRule="auto"/>
              <w:rPr>
                <w:rFonts w:ascii="仿宋_GB2312" w:hAnsi="仿宋_GB2312" w:eastAsia="仿宋_GB2312" w:cs="仿宋_GB2312"/>
                <w:sz w:val="24"/>
              </w:rPr>
            </w:pPr>
          </w:p>
        </w:tc>
        <w:tc>
          <w:tcPr>
            <w:tcW w:w="553" w:type="dxa"/>
          </w:tcPr>
          <w:p w14:paraId="7807B446">
            <w:pPr>
              <w:spacing w:line="360" w:lineRule="auto"/>
              <w:rPr>
                <w:rFonts w:ascii="仿宋_GB2312" w:hAnsi="仿宋_GB2312" w:eastAsia="仿宋_GB2312" w:cs="仿宋_GB2312"/>
                <w:sz w:val="24"/>
              </w:rPr>
            </w:pPr>
          </w:p>
        </w:tc>
        <w:tc>
          <w:tcPr>
            <w:tcW w:w="553" w:type="dxa"/>
          </w:tcPr>
          <w:p w14:paraId="6BE23679">
            <w:pPr>
              <w:spacing w:line="360" w:lineRule="auto"/>
              <w:rPr>
                <w:rFonts w:ascii="仿宋_GB2312" w:hAnsi="仿宋_GB2312" w:eastAsia="仿宋_GB2312" w:cs="仿宋_GB2312"/>
                <w:sz w:val="24"/>
              </w:rPr>
            </w:pPr>
          </w:p>
        </w:tc>
        <w:tc>
          <w:tcPr>
            <w:tcW w:w="553" w:type="dxa"/>
          </w:tcPr>
          <w:p w14:paraId="566FC50D">
            <w:pPr>
              <w:spacing w:line="360" w:lineRule="auto"/>
              <w:rPr>
                <w:rFonts w:ascii="仿宋_GB2312" w:hAnsi="仿宋_GB2312" w:eastAsia="仿宋_GB2312" w:cs="仿宋_GB2312"/>
                <w:sz w:val="24"/>
              </w:rPr>
            </w:pPr>
          </w:p>
        </w:tc>
        <w:tc>
          <w:tcPr>
            <w:tcW w:w="553" w:type="dxa"/>
          </w:tcPr>
          <w:p w14:paraId="29C2C311">
            <w:pPr>
              <w:spacing w:line="360" w:lineRule="auto"/>
              <w:rPr>
                <w:rFonts w:ascii="仿宋_GB2312" w:hAnsi="仿宋_GB2312" w:eastAsia="仿宋_GB2312" w:cs="仿宋_GB2312"/>
                <w:sz w:val="24"/>
              </w:rPr>
            </w:pPr>
          </w:p>
        </w:tc>
        <w:tc>
          <w:tcPr>
            <w:tcW w:w="553" w:type="dxa"/>
          </w:tcPr>
          <w:p w14:paraId="6A7AD3F4">
            <w:pPr>
              <w:spacing w:line="360" w:lineRule="auto"/>
              <w:rPr>
                <w:rFonts w:ascii="仿宋_GB2312" w:hAnsi="仿宋_GB2312" w:eastAsia="仿宋_GB2312" w:cs="仿宋_GB2312"/>
                <w:sz w:val="24"/>
              </w:rPr>
            </w:pPr>
          </w:p>
        </w:tc>
        <w:tc>
          <w:tcPr>
            <w:tcW w:w="553" w:type="dxa"/>
          </w:tcPr>
          <w:p w14:paraId="5B07A20B">
            <w:pPr>
              <w:spacing w:line="360" w:lineRule="auto"/>
              <w:rPr>
                <w:rFonts w:ascii="仿宋_GB2312" w:hAnsi="仿宋_GB2312" w:eastAsia="仿宋_GB2312" w:cs="仿宋_GB2312"/>
                <w:sz w:val="24"/>
              </w:rPr>
            </w:pPr>
          </w:p>
        </w:tc>
      </w:tr>
    </w:tbl>
    <w:p w14:paraId="22818712">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6756A6B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8A8C20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4AC033">
      <w:pPr>
        <w:spacing w:line="360" w:lineRule="auto"/>
        <w:rPr>
          <w:rFonts w:ascii="仿宋_GB2312" w:hAnsi="仿宋_GB2312" w:eastAsia="仿宋_GB2312" w:cs="仿宋_GB2312"/>
          <w:kern w:val="0"/>
          <w:sz w:val="24"/>
        </w:rPr>
      </w:pPr>
    </w:p>
    <w:p w14:paraId="20A3881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280EE57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30DA0AB">
      <w:pPr>
        <w:pStyle w:val="80"/>
      </w:pPr>
    </w:p>
    <w:p w14:paraId="26EC990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5E9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6961DF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1FF173A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4CBAA5B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22619D8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573EC48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2DEF7F6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24AF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3E0B95C4">
            <w:pPr>
              <w:autoSpaceDE w:val="0"/>
              <w:autoSpaceDN w:val="0"/>
              <w:spacing w:line="360" w:lineRule="auto"/>
              <w:jc w:val="center"/>
              <w:rPr>
                <w:rFonts w:ascii="仿宋_GB2312" w:hAnsi="仿宋_GB2312" w:eastAsia="仿宋_GB2312" w:cs="仿宋_GB2312"/>
                <w:sz w:val="24"/>
              </w:rPr>
            </w:pPr>
          </w:p>
        </w:tc>
        <w:tc>
          <w:tcPr>
            <w:tcW w:w="2160" w:type="dxa"/>
          </w:tcPr>
          <w:p w14:paraId="426078D5">
            <w:pPr>
              <w:autoSpaceDE w:val="0"/>
              <w:autoSpaceDN w:val="0"/>
              <w:spacing w:line="360" w:lineRule="auto"/>
              <w:jc w:val="center"/>
              <w:rPr>
                <w:rFonts w:ascii="仿宋_GB2312" w:hAnsi="仿宋_GB2312" w:eastAsia="仿宋_GB2312" w:cs="仿宋_GB2312"/>
                <w:sz w:val="24"/>
              </w:rPr>
            </w:pPr>
          </w:p>
        </w:tc>
        <w:tc>
          <w:tcPr>
            <w:tcW w:w="1620" w:type="dxa"/>
          </w:tcPr>
          <w:p w14:paraId="1F519C43">
            <w:pPr>
              <w:autoSpaceDE w:val="0"/>
              <w:autoSpaceDN w:val="0"/>
              <w:spacing w:line="360" w:lineRule="auto"/>
              <w:jc w:val="center"/>
              <w:rPr>
                <w:rFonts w:ascii="仿宋_GB2312" w:hAnsi="仿宋_GB2312" w:eastAsia="仿宋_GB2312" w:cs="仿宋_GB2312"/>
                <w:sz w:val="24"/>
              </w:rPr>
            </w:pPr>
          </w:p>
        </w:tc>
        <w:tc>
          <w:tcPr>
            <w:tcW w:w="1245" w:type="dxa"/>
          </w:tcPr>
          <w:p w14:paraId="6DCDB75A">
            <w:pPr>
              <w:autoSpaceDE w:val="0"/>
              <w:autoSpaceDN w:val="0"/>
              <w:spacing w:line="360" w:lineRule="auto"/>
              <w:jc w:val="center"/>
              <w:rPr>
                <w:rFonts w:ascii="仿宋_GB2312" w:hAnsi="仿宋_GB2312" w:eastAsia="仿宋_GB2312" w:cs="仿宋_GB2312"/>
                <w:sz w:val="24"/>
              </w:rPr>
            </w:pPr>
          </w:p>
        </w:tc>
        <w:tc>
          <w:tcPr>
            <w:tcW w:w="2175" w:type="dxa"/>
          </w:tcPr>
          <w:p w14:paraId="14B969C5">
            <w:pPr>
              <w:autoSpaceDE w:val="0"/>
              <w:autoSpaceDN w:val="0"/>
              <w:spacing w:line="360" w:lineRule="auto"/>
              <w:jc w:val="center"/>
              <w:rPr>
                <w:rFonts w:ascii="仿宋_GB2312" w:hAnsi="仿宋_GB2312" w:eastAsia="仿宋_GB2312" w:cs="仿宋_GB2312"/>
                <w:sz w:val="24"/>
              </w:rPr>
            </w:pPr>
          </w:p>
        </w:tc>
        <w:tc>
          <w:tcPr>
            <w:tcW w:w="1260" w:type="dxa"/>
          </w:tcPr>
          <w:p w14:paraId="1D1B4443">
            <w:pPr>
              <w:autoSpaceDE w:val="0"/>
              <w:autoSpaceDN w:val="0"/>
              <w:spacing w:line="360" w:lineRule="auto"/>
              <w:jc w:val="center"/>
              <w:rPr>
                <w:rFonts w:ascii="仿宋_GB2312" w:hAnsi="仿宋_GB2312" w:eastAsia="仿宋_GB2312" w:cs="仿宋_GB2312"/>
                <w:sz w:val="24"/>
              </w:rPr>
            </w:pPr>
          </w:p>
        </w:tc>
      </w:tr>
      <w:tr w14:paraId="716A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A5FB72F">
            <w:pPr>
              <w:autoSpaceDE w:val="0"/>
              <w:autoSpaceDN w:val="0"/>
              <w:spacing w:line="360" w:lineRule="auto"/>
              <w:jc w:val="center"/>
              <w:rPr>
                <w:rFonts w:ascii="仿宋_GB2312" w:hAnsi="仿宋_GB2312" w:eastAsia="仿宋_GB2312" w:cs="仿宋_GB2312"/>
                <w:sz w:val="24"/>
              </w:rPr>
            </w:pPr>
          </w:p>
        </w:tc>
        <w:tc>
          <w:tcPr>
            <w:tcW w:w="2160" w:type="dxa"/>
          </w:tcPr>
          <w:p w14:paraId="291F3AAD">
            <w:pPr>
              <w:autoSpaceDE w:val="0"/>
              <w:autoSpaceDN w:val="0"/>
              <w:spacing w:line="360" w:lineRule="auto"/>
              <w:jc w:val="center"/>
              <w:rPr>
                <w:rFonts w:ascii="仿宋_GB2312" w:hAnsi="仿宋_GB2312" w:eastAsia="仿宋_GB2312" w:cs="仿宋_GB2312"/>
                <w:sz w:val="24"/>
              </w:rPr>
            </w:pPr>
          </w:p>
        </w:tc>
        <w:tc>
          <w:tcPr>
            <w:tcW w:w="1620" w:type="dxa"/>
          </w:tcPr>
          <w:p w14:paraId="6A188314">
            <w:pPr>
              <w:autoSpaceDE w:val="0"/>
              <w:autoSpaceDN w:val="0"/>
              <w:spacing w:line="360" w:lineRule="auto"/>
              <w:jc w:val="center"/>
              <w:rPr>
                <w:rFonts w:ascii="仿宋_GB2312" w:hAnsi="仿宋_GB2312" w:eastAsia="仿宋_GB2312" w:cs="仿宋_GB2312"/>
                <w:sz w:val="24"/>
              </w:rPr>
            </w:pPr>
          </w:p>
        </w:tc>
        <w:tc>
          <w:tcPr>
            <w:tcW w:w="1245" w:type="dxa"/>
          </w:tcPr>
          <w:p w14:paraId="7F79CA70">
            <w:pPr>
              <w:autoSpaceDE w:val="0"/>
              <w:autoSpaceDN w:val="0"/>
              <w:spacing w:line="360" w:lineRule="auto"/>
              <w:jc w:val="center"/>
              <w:rPr>
                <w:rFonts w:ascii="仿宋_GB2312" w:hAnsi="仿宋_GB2312" w:eastAsia="仿宋_GB2312" w:cs="仿宋_GB2312"/>
                <w:sz w:val="24"/>
              </w:rPr>
            </w:pPr>
          </w:p>
        </w:tc>
        <w:tc>
          <w:tcPr>
            <w:tcW w:w="2175" w:type="dxa"/>
          </w:tcPr>
          <w:p w14:paraId="7733F336">
            <w:pPr>
              <w:autoSpaceDE w:val="0"/>
              <w:autoSpaceDN w:val="0"/>
              <w:spacing w:line="360" w:lineRule="auto"/>
              <w:jc w:val="center"/>
              <w:rPr>
                <w:rFonts w:ascii="仿宋_GB2312" w:hAnsi="仿宋_GB2312" w:eastAsia="仿宋_GB2312" w:cs="仿宋_GB2312"/>
                <w:sz w:val="24"/>
              </w:rPr>
            </w:pPr>
          </w:p>
        </w:tc>
        <w:tc>
          <w:tcPr>
            <w:tcW w:w="1260" w:type="dxa"/>
          </w:tcPr>
          <w:p w14:paraId="42415FDB">
            <w:pPr>
              <w:autoSpaceDE w:val="0"/>
              <w:autoSpaceDN w:val="0"/>
              <w:spacing w:line="360" w:lineRule="auto"/>
              <w:jc w:val="center"/>
              <w:rPr>
                <w:rFonts w:ascii="仿宋_GB2312" w:hAnsi="仿宋_GB2312" w:eastAsia="仿宋_GB2312" w:cs="仿宋_GB2312"/>
                <w:sz w:val="24"/>
              </w:rPr>
            </w:pPr>
          </w:p>
        </w:tc>
      </w:tr>
      <w:tr w14:paraId="7782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734AB1">
            <w:pPr>
              <w:autoSpaceDE w:val="0"/>
              <w:autoSpaceDN w:val="0"/>
              <w:spacing w:line="360" w:lineRule="auto"/>
              <w:jc w:val="center"/>
              <w:rPr>
                <w:rFonts w:ascii="仿宋_GB2312" w:hAnsi="仿宋_GB2312" w:eastAsia="仿宋_GB2312" w:cs="仿宋_GB2312"/>
                <w:sz w:val="24"/>
              </w:rPr>
            </w:pPr>
          </w:p>
        </w:tc>
        <w:tc>
          <w:tcPr>
            <w:tcW w:w="2160" w:type="dxa"/>
          </w:tcPr>
          <w:p w14:paraId="5874B73A">
            <w:pPr>
              <w:autoSpaceDE w:val="0"/>
              <w:autoSpaceDN w:val="0"/>
              <w:spacing w:line="360" w:lineRule="auto"/>
              <w:jc w:val="center"/>
              <w:rPr>
                <w:rFonts w:ascii="仿宋_GB2312" w:hAnsi="仿宋_GB2312" w:eastAsia="仿宋_GB2312" w:cs="仿宋_GB2312"/>
                <w:sz w:val="24"/>
              </w:rPr>
            </w:pPr>
          </w:p>
        </w:tc>
        <w:tc>
          <w:tcPr>
            <w:tcW w:w="1620" w:type="dxa"/>
          </w:tcPr>
          <w:p w14:paraId="3732814F">
            <w:pPr>
              <w:autoSpaceDE w:val="0"/>
              <w:autoSpaceDN w:val="0"/>
              <w:spacing w:line="360" w:lineRule="auto"/>
              <w:jc w:val="center"/>
              <w:rPr>
                <w:rFonts w:ascii="仿宋_GB2312" w:hAnsi="仿宋_GB2312" w:eastAsia="仿宋_GB2312" w:cs="仿宋_GB2312"/>
                <w:sz w:val="24"/>
              </w:rPr>
            </w:pPr>
          </w:p>
        </w:tc>
        <w:tc>
          <w:tcPr>
            <w:tcW w:w="1245" w:type="dxa"/>
          </w:tcPr>
          <w:p w14:paraId="46912E56">
            <w:pPr>
              <w:autoSpaceDE w:val="0"/>
              <w:autoSpaceDN w:val="0"/>
              <w:spacing w:line="360" w:lineRule="auto"/>
              <w:jc w:val="center"/>
              <w:rPr>
                <w:rFonts w:ascii="仿宋_GB2312" w:hAnsi="仿宋_GB2312" w:eastAsia="仿宋_GB2312" w:cs="仿宋_GB2312"/>
                <w:sz w:val="24"/>
              </w:rPr>
            </w:pPr>
          </w:p>
        </w:tc>
        <w:tc>
          <w:tcPr>
            <w:tcW w:w="2175" w:type="dxa"/>
          </w:tcPr>
          <w:p w14:paraId="5F03BF89">
            <w:pPr>
              <w:autoSpaceDE w:val="0"/>
              <w:autoSpaceDN w:val="0"/>
              <w:spacing w:line="360" w:lineRule="auto"/>
              <w:jc w:val="center"/>
              <w:rPr>
                <w:rFonts w:ascii="仿宋_GB2312" w:hAnsi="仿宋_GB2312" w:eastAsia="仿宋_GB2312" w:cs="仿宋_GB2312"/>
                <w:sz w:val="24"/>
              </w:rPr>
            </w:pPr>
          </w:p>
        </w:tc>
        <w:tc>
          <w:tcPr>
            <w:tcW w:w="1260" w:type="dxa"/>
          </w:tcPr>
          <w:p w14:paraId="0DCA8F85">
            <w:pPr>
              <w:autoSpaceDE w:val="0"/>
              <w:autoSpaceDN w:val="0"/>
              <w:spacing w:line="360" w:lineRule="auto"/>
              <w:jc w:val="center"/>
              <w:rPr>
                <w:rFonts w:ascii="仿宋_GB2312" w:hAnsi="仿宋_GB2312" w:eastAsia="仿宋_GB2312" w:cs="仿宋_GB2312"/>
                <w:sz w:val="24"/>
              </w:rPr>
            </w:pPr>
          </w:p>
        </w:tc>
      </w:tr>
    </w:tbl>
    <w:p w14:paraId="7E8CE2CB">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3E6887CF">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FF0C1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5A5FBD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C6A09E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982D48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3769AA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ACD87D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ED4D56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1BD96E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E7E6DB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804691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F6443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8D3C0AF">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4E3126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513641">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A42FB8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D507EE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6CE935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22CEAF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8D6041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8302A1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D4DBC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929592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185158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76E25DC">
            <w:pPr>
              <w:autoSpaceDE w:val="0"/>
              <w:autoSpaceDN w:val="0"/>
              <w:spacing w:line="240" w:lineRule="exact"/>
              <w:rPr>
                <w:rFonts w:ascii="仿宋_GB2312" w:hAnsi="仿宋_GB2312" w:eastAsia="仿宋_GB2312" w:cs="仿宋_GB2312"/>
                <w:sz w:val="24"/>
              </w:rPr>
            </w:pPr>
          </w:p>
        </w:tc>
      </w:tr>
      <w:tr w14:paraId="12E7D6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413101">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8A5EBB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681652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EFC753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E6BAA6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49AF08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E604BB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0BE77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A29A34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B94A849">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65BA755">
            <w:pPr>
              <w:autoSpaceDE w:val="0"/>
              <w:autoSpaceDN w:val="0"/>
              <w:spacing w:line="240" w:lineRule="exact"/>
              <w:rPr>
                <w:rFonts w:ascii="仿宋_GB2312" w:hAnsi="仿宋_GB2312" w:eastAsia="仿宋_GB2312" w:cs="仿宋_GB2312"/>
                <w:sz w:val="24"/>
              </w:rPr>
            </w:pPr>
          </w:p>
        </w:tc>
      </w:tr>
      <w:tr w14:paraId="6162355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6C41F6A">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F4A0063">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558C179">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3FA3B5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81A4A2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4852DA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A56D2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EA4AA9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19B0E0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6266C55">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174BAAC">
            <w:pPr>
              <w:autoSpaceDE w:val="0"/>
              <w:autoSpaceDN w:val="0"/>
              <w:spacing w:line="240" w:lineRule="exact"/>
              <w:rPr>
                <w:rFonts w:ascii="仿宋_GB2312" w:hAnsi="仿宋_GB2312" w:eastAsia="仿宋_GB2312" w:cs="仿宋_GB2312"/>
                <w:sz w:val="24"/>
              </w:rPr>
            </w:pPr>
          </w:p>
        </w:tc>
      </w:tr>
    </w:tbl>
    <w:p w14:paraId="5AF130F1">
      <w:pPr>
        <w:spacing w:line="360" w:lineRule="auto"/>
        <w:ind w:firstLine="480" w:firstLineChars="200"/>
        <w:rPr>
          <w:rFonts w:ascii="仿宋_GB2312" w:hAnsi="仿宋_GB2312" w:eastAsia="仿宋_GB2312" w:cs="仿宋_GB2312"/>
          <w:sz w:val="24"/>
          <w:szCs w:val="20"/>
        </w:rPr>
      </w:pPr>
    </w:p>
    <w:p w14:paraId="74D2B59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90E45E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B33148C">
      <w:pPr>
        <w:spacing w:line="360" w:lineRule="auto"/>
        <w:rPr>
          <w:rFonts w:hint="eastAsia" w:ascii="仿宋_GB2312" w:hAnsi="仿宋_GB2312" w:eastAsia="仿宋_GB2312" w:cs="仿宋_GB2312"/>
          <w:b/>
          <w:sz w:val="30"/>
          <w:szCs w:val="30"/>
          <w:lang w:eastAsia="zh-CN"/>
        </w:rPr>
      </w:pPr>
    </w:p>
    <w:p w14:paraId="3FE8F819">
      <w:pPr>
        <w:spacing w:line="360" w:lineRule="auto"/>
        <w:rPr>
          <w:rFonts w:hint="eastAsia" w:ascii="仿宋_GB2312" w:hAnsi="仿宋_GB2312" w:eastAsia="仿宋_GB2312" w:cs="仿宋_GB2312"/>
          <w:b/>
          <w:sz w:val="30"/>
          <w:szCs w:val="30"/>
          <w:lang w:eastAsia="zh-CN"/>
        </w:rPr>
      </w:pPr>
    </w:p>
    <w:p w14:paraId="4F80A01E">
      <w:pPr>
        <w:spacing w:line="360" w:lineRule="auto"/>
        <w:rPr>
          <w:rFonts w:hint="eastAsia" w:ascii="仿宋_GB2312" w:hAnsi="仿宋_GB2312" w:eastAsia="仿宋_GB2312" w:cs="仿宋_GB2312"/>
          <w:b/>
          <w:sz w:val="30"/>
          <w:szCs w:val="30"/>
          <w:lang w:eastAsia="zh-CN"/>
        </w:rPr>
      </w:pPr>
    </w:p>
    <w:p w14:paraId="159C8723">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25B6D8E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7C134865">
      <w:pPr>
        <w:spacing w:line="336" w:lineRule="auto"/>
        <w:ind w:firstLine="3600" w:firstLineChars="1500"/>
        <w:rPr>
          <w:rFonts w:hint="eastAsia" w:ascii="仿宋" w:hAnsi="仿宋" w:eastAsia="仿宋" w:cs="仿宋"/>
          <w:sz w:val="24"/>
        </w:rPr>
      </w:pPr>
    </w:p>
    <w:p w14:paraId="7F579496">
      <w:pPr>
        <w:pStyle w:val="80"/>
        <w:rPr>
          <w:rFonts w:hint="eastAsia"/>
        </w:rPr>
      </w:pPr>
    </w:p>
    <w:p w14:paraId="7B0101C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590CB5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C13BE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2516F0E2">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4AF415C3">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911BBD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5198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F9637F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A9D087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9A5B83">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5C54192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8585B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C3764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93928F">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8D900D7">
            <w:pPr>
              <w:autoSpaceDE w:val="0"/>
              <w:autoSpaceDN w:val="0"/>
              <w:spacing w:line="360" w:lineRule="auto"/>
              <w:jc w:val="center"/>
              <w:rPr>
                <w:rFonts w:ascii="仿宋_GB2312" w:hAnsi="仿宋_GB2312" w:eastAsia="仿宋_GB2312" w:cs="仿宋_GB2312"/>
                <w:sz w:val="24"/>
              </w:rPr>
            </w:pPr>
          </w:p>
        </w:tc>
      </w:tr>
      <w:tr w14:paraId="1029160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5A4EB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44126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6067E6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944B22">
            <w:pPr>
              <w:autoSpaceDE w:val="0"/>
              <w:autoSpaceDN w:val="0"/>
              <w:spacing w:line="360" w:lineRule="auto"/>
              <w:jc w:val="center"/>
              <w:rPr>
                <w:rFonts w:ascii="仿宋_GB2312" w:hAnsi="仿宋_GB2312" w:eastAsia="仿宋_GB2312" w:cs="仿宋_GB2312"/>
                <w:sz w:val="24"/>
              </w:rPr>
            </w:pPr>
          </w:p>
        </w:tc>
      </w:tr>
      <w:tr w14:paraId="2F64A82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82CE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80E735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A089CE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686429">
            <w:pPr>
              <w:autoSpaceDE w:val="0"/>
              <w:autoSpaceDN w:val="0"/>
              <w:spacing w:line="360" w:lineRule="auto"/>
              <w:jc w:val="center"/>
              <w:rPr>
                <w:rFonts w:ascii="仿宋_GB2312" w:hAnsi="仿宋_GB2312" w:eastAsia="仿宋_GB2312" w:cs="仿宋_GB2312"/>
                <w:sz w:val="24"/>
              </w:rPr>
            </w:pPr>
          </w:p>
        </w:tc>
      </w:tr>
      <w:tr w14:paraId="60B3E8C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ABAF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8C74B3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8D6A5A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6D7085">
            <w:pPr>
              <w:autoSpaceDE w:val="0"/>
              <w:autoSpaceDN w:val="0"/>
              <w:spacing w:line="360" w:lineRule="auto"/>
              <w:jc w:val="center"/>
              <w:rPr>
                <w:rFonts w:ascii="仿宋_GB2312" w:hAnsi="仿宋_GB2312" w:eastAsia="仿宋_GB2312" w:cs="仿宋_GB2312"/>
                <w:sz w:val="24"/>
              </w:rPr>
            </w:pPr>
          </w:p>
        </w:tc>
      </w:tr>
      <w:tr w14:paraId="24BBE20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0B754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02018A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C6183B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D5465B">
            <w:pPr>
              <w:autoSpaceDE w:val="0"/>
              <w:autoSpaceDN w:val="0"/>
              <w:spacing w:line="360" w:lineRule="auto"/>
              <w:jc w:val="center"/>
              <w:rPr>
                <w:rFonts w:ascii="仿宋_GB2312" w:hAnsi="仿宋_GB2312" w:eastAsia="仿宋_GB2312" w:cs="仿宋_GB2312"/>
                <w:sz w:val="24"/>
              </w:rPr>
            </w:pPr>
          </w:p>
        </w:tc>
      </w:tr>
      <w:tr w14:paraId="0870DA8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74596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5CB468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01C6FB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5FD00B">
            <w:pPr>
              <w:autoSpaceDE w:val="0"/>
              <w:autoSpaceDN w:val="0"/>
              <w:spacing w:line="360" w:lineRule="auto"/>
              <w:jc w:val="center"/>
              <w:rPr>
                <w:rFonts w:ascii="仿宋_GB2312" w:hAnsi="仿宋_GB2312" w:eastAsia="仿宋_GB2312" w:cs="仿宋_GB2312"/>
                <w:sz w:val="24"/>
              </w:rPr>
            </w:pPr>
          </w:p>
        </w:tc>
      </w:tr>
      <w:tr w14:paraId="21D83D4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BC3D4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5144A5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9A7E2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F8C33E">
            <w:pPr>
              <w:autoSpaceDE w:val="0"/>
              <w:autoSpaceDN w:val="0"/>
              <w:spacing w:line="360" w:lineRule="auto"/>
              <w:jc w:val="center"/>
              <w:rPr>
                <w:rFonts w:ascii="仿宋_GB2312" w:hAnsi="仿宋_GB2312" w:eastAsia="仿宋_GB2312" w:cs="仿宋_GB2312"/>
                <w:sz w:val="24"/>
              </w:rPr>
            </w:pPr>
          </w:p>
        </w:tc>
      </w:tr>
      <w:tr w14:paraId="4724F1F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CB6AF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E3F040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F5B44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E889BD">
            <w:pPr>
              <w:autoSpaceDE w:val="0"/>
              <w:autoSpaceDN w:val="0"/>
              <w:spacing w:line="360" w:lineRule="auto"/>
              <w:jc w:val="center"/>
              <w:rPr>
                <w:rFonts w:ascii="仿宋_GB2312" w:hAnsi="仿宋_GB2312" w:eastAsia="仿宋_GB2312" w:cs="仿宋_GB2312"/>
                <w:sz w:val="24"/>
              </w:rPr>
            </w:pPr>
          </w:p>
        </w:tc>
      </w:tr>
      <w:tr w14:paraId="047541C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9CCB3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EE65EF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D93AD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BE0973">
            <w:pPr>
              <w:autoSpaceDE w:val="0"/>
              <w:autoSpaceDN w:val="0"/>
              <w:spacing w:line="360" w:lineRule="auto"/>
              <w:jc w:val="center"/>
              <w:rPr>
                <w:rFonts w:ascii="仿宋_GB2312" w:hAnsi="仿宋_GB2312" w:eastAsia="仿宋_GB2312" w:cs="仿宋_GB2312"/>
                <w:sz w:val="24"/>
              </w:rPr>
            </w:pPr>
          </w:p>
        </w:tc>
      </w:tr>
    </w:tbl>
    <w:p w14:paraId="31CA2044">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1D21B04">
      <w:pPr>
        <w:pStyle w:val="80"/>
      </w:pPr>
    </w:p>
    <w:p w14:paraId="222E2B5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69171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E92B2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F3BD43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B36B0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DEDE5E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95EA8D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30F0B95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860893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7D026B2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7646A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77DC37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AAD69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78D70B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F77BC3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85AB11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89C771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0ECCC7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6354478">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CB741A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7620AE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7F765B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590C1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181306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AAB938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3DFF62A">
            <w:pPr>
              <w:autoSpaceDE w:val="0"/>
              <w:autoSpaceDN w:val="0"/>
              <w:spacing w:line="360" w:lineRule="auto"/>
              <w:rPr>
                <w:rFonts w:ascii="仿宋_GB2312" w:hAnsi="仿宋_GB2312" w:eastAsia="仿宋_GB2312" w:cs="仿宋_GB2312"/>
                <w:sz w:val="24"/>
              </w:rPr>
            </w:pPr>
          </w:p>
        </w:tc>
      </w:tr>
      <w:tr w14:paraId="71E7DA8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2977C1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659037B">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1F04CE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35EB7A6">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5F4448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81AAEF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2A659AD">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3EC1751">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6335CBA">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109D446">
            <w:pPr>
              <w:autoSpaceDE w:val="0"/>
              <w:autoSpaceDN w:val="0"/>
              <w:spacing w:line="360" w:lineRule="auto"/>
              <w:rPr>
                <w:rFonts w:ascii="仿宋_GB2312" w:hAnsi="仿宋_GB2312" w:eastAsia="仿宋_GB2312" w:cs="仿宋_GB2312"/>
                <w:sz w:val="24"/>
              </w:rPr>
            </w:pPr>
          </w:p>
        </w:tc>
      </w:tr>
    </w:tbl>
    <w:p w14:paraId="12BAE1C7">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3D826F76">
      <w:pPr>
        <w:pStyle w:val="80"/>
      </w:pPr>
    </w:p>
    <w:p w14:paraId="72CA08E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5C41CA06">
      <w:pPr>
        <w:spacing w:line="360" w:lineRule="auto"/>
        <w:ind w:firstLine="480" w:firstLineChars="200"/>
        <w:rPr>
          <w:rFonts w:ascii="仿宋_GB2312" w:hAnsi="仿宋_GB2312" w:eastAsia="仿宋_GB2312" w:cs="仿宋_GB2312"/>
          <w:sz w:val="24"/>
          <w:szCs w:val="20"/>
        </w:rPr>
      </w:pPr>
    </w:p>
    <w:p w14:paraId="0A5CFC71">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A8B78B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CA2291">
      <w:pPr>
        <w:snapToGrid w:val="0"/>
        <w:spacing w:line="360" w:lineRule="auto"/>
        <w:ind w:firstLine="6907" w:firstLineChars="2150"/>
        <w:rPr>
          <w:rFonts w:ascii="仿宋_GB2312" w:hAnsi="仿宋_GB2312" w:eastAsia="仿宋_GB2312" w:cs="仿宋_GB2312"/>
          <w:b/>
          <w:bCs/>
          <w:sz w:val="32"/>
          <w:szCs w:val="32"/>
        </w:rPr>
      </w:pPr>
    </w:p>
    <w:p w14:paraId="03DF56A1">
      <w:pPr>
        <w:snapToGrid w:val="0"/>
        <w:spacing w:line="360" w:lineRule="auto"/>
        <w:ind w:right="960"/>
        <w:jc w:val="both"/>
        <w:rPr>
          <w:rFonts w:hint="eastAsia" w:ascii="仿宋_GB2312" w:hAnsi="仿宋_GB2312" w:eastAsia="仿宋_GB2312" w:cs="仿宋_GB2312"/>
          <w:kern w:val="0"/>
          <w:sz w:val="24"/>
          <w:lang w:val="zh-CN"/>
        </w:rPr>
      </w:pPr>
    </w:p>
    <w:p w14:paraId="0805AD3E">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65D23C1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37A288C">
      <w:pPr>
        <w:spacing w:line="360" w:lineRule="auto"/>
        <w:rPr>
          <w:rFonts w:ascii="仿宋_GB2312" w:hAnsi="仿宋_GB2312" w:eastAsia="仿宋_GB2312" w:cs="仿宋_GB2312"/>
          <w:sz w:val="18"/>
          <w:szCs w:val="18"/>
        </w:rPr>
      </w:pPr>
    </w:p>
    <w:p w14:paraId="3F8C20E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1EA429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E320C78">
      <w:pPr>
        <w:spacing w:line="360" w:lineRule="auto"/>
        <w:rPr>
          <w:rFonts w:ascii="仿宋_GB2312" w:hAnsi="仿宋_GB2312" w:eastAsia="仿宋_GB2312" w:cs="仿宋_GB2312"/>
          <w:b/>
          <w:bCs/>
          <w:sz w:val="18"/>
          <w:szCs w:val="18"/>
        </w:rPr>
      </w:pPr>
    </w:p>
    <w:p w14:paraId="3647961A">
      <w:pPr>
        <w:spacing w:line="360" w:lineRule="auto"/>
        <w:rPr>
          <w:rFonts w:ascii="仿宋_GB2312" w:hAnsi="仿宋_GB2312" w:eastAsia="仿宋_GB2312" w:cs="仿宋_GB2312"/>
          <w:b/>
          <w:bCs/>
          <w:sz w:val="32"/>
          <w:szCs w:val="32"/>
        </w:rPr>
      </w:pPr>
    </w:p>
    <w:p w14:paraId="37385B04">
      <w:pPr>
        <w:spacing w:line="360" w:lineRule="auto"/>
        <w:rPr>
          <w:rFonts w:ascii="仿宋_GB2312" w:hAnsi="仿宋_GB2312" w:eastAsia="仿宋_GB2312" w:cs="仿宋_GB2312"/>
          <w:b/>
          <w:bCs/>
          <w:sz w:val="32"/>
          <w:szCs w:val="32"/>
        </w:rPr>
      </w:pPr>
    </w:p>
    <w:p w14:paraId="59A03A0F">
      <w:pPr>
        <w:spacing w:line="360" w:lineRule="auto"/>
        <w:jc w:val="center"/>
        <w:rPr>
          <w:rFonts w:ascii="仿宋_GB2312" w:hAnsi="仿宋_GB2312" w:eastAsia="仿宋_GB2312" w:cs="仿宋_GB2312"/>
          <w:b/>
          <w:bCs/>
          <w:sz w:val="32"/>
          <w:szCs w:val="32"/>
        </w:rPr>
      </w:pPr>
    </w:p>
    <w:p w14:paraId="31DEE62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511D9A0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8632DE1">
      <w:pPr>
        <w:snapToGrid w:val="0"/>
        <w:spacing w:line="360" w:lineRule="auto"/>
        <w:ind w:right="960"/>
        <w:jc w:val="right"/>
        <w:rPr>
          <w:rFonts w:ascii="仿宋_GB2312" w:hAnsi="仿宋_GB2312" w:eastAsia="仿宋_GB2312" w:cs="仿宋_GB2312"/>
          <w:kern w:val="0"/>
          <w:sz w:val="24"/>
          <w:lang w:val="zh-CN"/>
        </w:rPr>
      </w:pPr>
    </w:p>
    <w:p w14:paraId="7C6F3930">
      <w:pPr>
        <w:snapToGrid w:val="0"/>
        <w:spacing w:line="360" w:lineRule="auto"/>
        <w:ind w:right="960"/>
        <w:jc w:val="right"/>
        <w:rPr>
          <w:rFonts w:ascii="仿宋_GB2312" w:hAnsi="仿宋_GB2312" w:eastAsia="仿宋_GB2312" w:cs="仿宋_GB2312"/>
          <w:kern w:val="0"/>
          <w:sz w:val="24"/>
          <w:lang w:val="zh-CN"/>
        </w:rPr>
      </w:pPr>
    </w:p>
    <w:p w14:paraId="1D7B5E4C">
      <w:pPr>
        <w:snapToGrid w:val="0"/>
        <w:spacing w:line="360" w:lineRule="auto"/>
        <w:ind w:right="960"/>
        <w:jc w:val="right"/>
        <w:rPr>
          <w:rFonts w:ascii="仿宋_GB2312" w:hAnsi="仿宋_GB2312" w:eastAsia="仿宋_GB2312" w:cs="仿宋_GB2312"/>
          <w:kern w:val="0"/>
          <w:sz w:val="24"/>
          <w:lang w:val="zh-CN"/>
        </w:rPr>
      </w:pPr>
    </w:p>
    <w:p w14:paraId="77BC1737">
      <w:pPr>
        <w:snapToGrid w:val="0"/>
        <w:spacing w:line="360" w:lineRule="auto"/>
        <w:ind w:right="960"/>
        <w:jc w:val="right"/>
        <w:rPr>
          <w:rFonts w:ascii="仿宋_GB2312" w:hAnsi="仿宋_GB2312" w:eastAsia="仿宋_GB2312" w:cs="仿宋_GB2312"/>
          <w:kern w:val="0"/>
          <w:sz w:val="24"/>
          <w:lang w:val="zh-CN"/>
        </w:rPr>
      </w:pPr>
    </w:p>
    <w:p w14:paraId="616E609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B5273A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6CF32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316A2FF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9F7FF07">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B6E62F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59D9B92">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A7BF9CA">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7842B3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33E364F">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EC3A68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06AF879">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0CAEF3">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656170A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2181E8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8EEA2E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78094EE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05C533E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440756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603896E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59CE64F">
            <w:pPr>
              <w:suppressAutoHyphens/>
              <w:autoSpaceDE w:val="0"/>
              <w:autoSpaceDN w:val="0"/>
              <w:spacing w:line="360" w:lineRule="auto"/>
              <w:rPr>
                <w:rFonts w:ascii="仿宋_GB2312" w:hAnsi="仿宋_GB2312" w:eastAsia="仿宋_GB2312" w:cs="仿宋_GB2312"/>
                <w:sz w:val="24"/>
              </w:rPr>
            </w:pPr>
          </w:p>
        </w:tc>
      </w:tr>
      <w:tr w14:paraId="43FBE34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854997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7A22F0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3EA63FF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3DA17C1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527DD19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3CC96A3">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D36394C">
            <w:pPr>
              <w:suppressAutoHyphens/>
              <w:autoSpaceDE w:val="0"/>
              <w:autoSpaceDN w:val="0"/>
              <w:spacing w:line="360" w:lineRule="auto"/>
              <w:rPr>
                <w:rFonts w:ascii="仿宋_GB2312" w:hAnsi="仿宋_GB2312" w:eastAsia="仿宋_GB2312" w:cs="仿宋_GB2312"/>
                <w:sz w:val="24"/>
              </w:rPr>
            </w:pPr>
          </w:p>
        </w:tc>
      </w:tr>
    </w:tbl>
    <w:p w14:paraId="045A149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2A4A275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6A190C9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6E066E4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6EAB48F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40B9AE9A">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407D848A">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104CF43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13462C9">
      <w:pPr>
        <w:spacing w:line="360" w:lineRule="auto"/>
        <w:ind w:firstLine="480" w:firstLineChars="200"/>
        <w:rPr>
          <w:rFonts w:ascii="仿宋_GB2312" w:hAnsi="仿宋_GB2312" w:eastAsia="仿宋_GB2312" w:cs="仿宋_GB2312"/>
          <w:sz w:val="24"/>
          <w:szCs w:val="20"/>
        </w:rPr>
      </w:pPr>
    </w:p>
    <w:p w14:paraId="015DC0E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D9A107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61EAFF3">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4B32CC0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582801C">
      <w:pPr>
        <w:spacing w:line="360" w:lineRule="auto"/>
        <w:jc w:val="center"/>
        <w:rPr>
          <w:rFonts w:ascii="仿宋_GB2312" w:hAnsi="仿宋_GB2312" w:eastAsia="仿宋_GB2312" w:cs="仿宋_GB2312"/>
          <w:sz w:val="24"/>
        </w:rPr>
      </w:pPr>
    </w:p>
    <w:p w14:paraId="724E1ED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5A3D1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A325A37">
      <w:pPr>
        <w:spacing w:line="360" w:lineRule="auto"/>
        <w:jc w:val="center"/>
        <w:rPr>
          <w:rFonts w:ascii="仿宋_GB2312" w:hAnsi="仿宋_GB2312" w:eastAsia="仿宋_GB2312" w:cs="仿宋_GB2312"/>
          <w:b/>
          <w:bCs/>
          <w:sz w:val="30"/>
          <w:szCs w:val="30"/>
        </w:rPr>
      </w:pPr>
    </w:p>
    <w:p w14:paraId="73059871">
      <w:pPr>
        <w:spacing w:line="360" w:lineRule="auto"/>
        <w:jc w:val="center"/>
        <w:rPr>
          <w:rFonts w:ascii="仿宋_GB2312" w:hAnsi="仿宋_GB2312" w:eastAsia="仿宋_GB2312" w:cs="仿宋_GB2312"/>
          <w:b/>
          <w:bCs/>
          <w:sz w:val="30"/>
          <w:szCs w:val="30"/>
        </w:rPr>
      </w:pPr>
    </w:p>
    <w:p w14:paraId="1AB5AF20">
      <w:pPr>
        <w:spacing w:line="360" w:lineRule="auto"/>
        <w:jc w:val="center"/>
        <w:rPr>
          <w:rFonts w:ascii="仿宋_GB2312" w:hAnsi="仿宋_GB2312" w:eastAsia="仿宋_GB2312" w:cs="仿宋_GB2312"/>
          <w:b/>
          <w:bCs/>
          <w:sz w:val="24"/>
        </w:rPr>
      </w:pPr>
    </w:p>
    <w:p w14:paraId="533827F4">
      <w:pPr>
        <w:spacing w:line="360" w:lineRule="auto"/>
        <w:jc w:val="center"/>
        <w:rPr>
          <w:rFonts w:ascii="仿宋_GB2312" w:hAnsi="仿宋_GB2312" w:eastAsia="仿宋_GB2312" w:cs="仿宋_GB2312"/>
          <w:b/>
          <w:bCs/>
          <w:sz w:val="24"/>
        </w:rPr>
      </w:pPr>
    </w:p>
    <w:p w14:paraId="5D94438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w:t>
      </w:r>
      <w:r>
        <w:rPr>
          <w:rFonts w:hint="eastAsia" w:ascii="仿宋_GB2312" w:hAnsi="仿宋_GB2312" w:eastAsia="仿宋_GB2312" w:cs="仿宋_GB2312"/>
          <w:b/>
          <w:bCs/>
          <w:kern w:val="2"/>
          <w:sz w:val="32"/>
          <w:szCs w:val="32"/>
          <w:lang w:val="zh-CN"/>
        </w:rPr>
        <w:t>商务技术文件</w:t>
      </w:r>
      <w:r>
        <w:rPr>
          <w:rFonts w:hint="eastAsia" w:ascii="仿宋_GB2312" w:hAnsi="仿宋_GB2312" w:eastAsia="仿宋_GB2312" w:cs="仿宋_GB2312"/>
          <w:b/>
          <w:kern w:val="0"/>
          <w:sz w:val="32"/>
          <w:szCs w:val="32"/>
          <w:lang w:val="zh-CN"/>
        </w:rPr>
        <w:t>或说明</w:t>
      </w:r>
    </w:p>
    <w:p w14:paraId="3563B71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B73C07C">
      <w:pPr>
        <w:spacing w:line="360" w:lineRule="auto"/>
        <w:rPr>
          <w:rFonts w:ascii="仿宋_GB2312" w:hAnsi="仿宋_GB2312" w:eastAsia="仿宋_GB2312" w:cs="仿宋_GB2312"/>
          <w:sz w:val="24"/>
        </w:rPr>
      </w:pPr>
    </w:p>
    <w:p w14:paraId="3E0B1764">
      <w:pPr>
        <w:pStyle w:val="80"/>
      </w:pPr>
    </w:p>
    <w:p w14:paraId="171D495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759F19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38A07CD">
      <w:pPr>
        <w:pStyle w:val="81"/>
        <w:rPr>
          <w:rFonts w:hint="eastAsia"/>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1123E1F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0D3D7D9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30D8DEE">
      <w:pPr>
        <w:spacing w:line="360" w:lineRule="auto"/>
        <w:jc w:val="center"/>
        <w:outlineLvl w:val="0"/>
        <w:rPr>
          <w:rFonts w:hint="eastAsia" w:ascii="仿宋" w:hAnsi="仿宋" w:eastAsia="仿宋" w:cs="仿宋"/>
          <w:b/>
          <w:kern w:val="0"/>
          <w:sz w:val="36"/>
          <w:szCs w:val="36"/>
        </w:rPr>
      </w:pPr>
    </w:p>
    <w:p w14:paraId="1C91F52C">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76628086">
      <w:pPr>
        <w:snapToGrid w:val="0"/>
        <w:spacing w:line="360" w:lineRule="auto"/>
        <w:rPr>
          <w:rFonts w:hint="eastAsia" w:ascii="仿宋" w:hAnsi="仿宋" w:eastAsia="仿宋" w:cs="仿宋"/>
          <w:sz w:val="24"/>
          <w:lang w:eastAsia="zh-CN"/>
        </w:rPr>
      </w:pPr>
      <w:r>
        <w:rPr>
          <w:rFonts w:hint="eastAsia" w:ascii="仿宋" w:hAnsi="仿宋" w:eastAsia="仿宋" w:cs="仿宋"/>
          <w:sz w:val="24"/>
        </w:rPr>
        <w:t>（2）中小企业声明函………………………………………………………………（页码）</w:t>
      </w:r>
    </w:p>
    <w:p w14:paraId="26009D26">
      <w:pPr>
        <w:snapToGrid w:val="0"/>
        <w:spacing w:line="360" w:lineRule="auto"/>
        <w:rPr>
          <w:rFonts w:hint="eastAsia" w:ascii="仿宋" w:hAnsi="仿宋" w:eastAsia="仿宋" w:cs="仿宋"/>
          <w:sz w:val="24"/>
        </w:rPr>
      </w:pPr>
      <w:r>
        <w:rPr>
          <w:rFonts w:hint="eastAsia" w:ascii="仿宋" w:hAnsi="仿宋" w:eastAsia="仿宋" w:cs="仿宋"/>
          <w:sz w:val="24"/>
          <w:lang w:eastAsia="zh-CN"/>
        </w:rPr>
        <w:t>（3）残疾人福利性单位声明函……………………………………………………（页码）</w:t>
      </w:r>
    </w:p>
    <w:p w14:paraId="54C29AF3">
      <w:pPr>
        <w:snapToGrid w:val="0"/>
        <w:spacing w:line="360" w:lineRule="auto"/>
        <w:ind w:right="480"/>
        <w:jc w:val="center"/>
        <w:rPr>
          <w:rFonts w:hint="eastAsia" w:ascii="仿宋" w:hAnsi="仿宋" w:eastAsia="仿宋" w:cs="仿宋"/>
          <w:b/>
          <w:kern w:val="0"/>
          <w:sz w:val="32"/>
          <w:szCs w:val="32"/>
        </w:rPr>
      </w:pPr>
    </w:p>
    <w:p w14:paraId="7A79C169">
      <w:pPr>
        <w:snapToGrid w:val="0"/>
        <w:spacing w:line="360" w:lineRule="auto"/>
        <w:ind w:right="480"/>
        <w:jc w:val="center"/>
        <w:rPr>
          <w:rFonts w:hint="eastAsia" w:ascii="仿宋" w:hAnsi="仿宋" w:eastAsia="仿宋" w:cs="仿宋"/>
          <w:b/>
          <w:kern w:val="0"/>
          <w:sz w:val="32"/>
          <w:szCs w:val="32"/>
        </w:rPr>
      </w:pPr>
    </w:p>
    <w:p w14:paraId="6C6E35B2">
      <w:pPr>
        <w:snapToGrid w:val="0"/>
        <w:spacing w:line="360" w:lineRule="auto"/>
        <w:ind w:right="480"/>
        <w:jc w:val="center"/>
        <w:rPr>
          <w:rFonts w:hint="eastAsia" w:ascii="仿宋" w:hAnsi="仿宋" w:eastAsia="仿宋" w:cs="仿宋"/>
          <w:b/>
          <w:kern w:val="0"/>
          <w:sz w:val="32"/>
          <w:szCs w:val="32"/>
        </w:rPr>
      </w:pPr>
    </w:p>
    <w:p w14:paraId="01ABCAA7">
      <w:pPr>
        <w:snapToGrid w:val="0"/>
        <w:spacing w:line="360" w:lineRule="auto"/>
        <w:ind w:right="480"/>
        <w:jc w:val="center"/>
        <w:rPr>
          <w:rFonts w:hint="eastAsia" w:ascii="仿宋" w:hAnsi="仿宋" w:eastAsia="仿宋" w:cs="仿宋"/>
          <w:b/>
          <w:kern w:val="0"/>
          <w:sz w:val="32"/>
          <w:szCs w:val="32"/>
        </w:rPr>
      </w:pPr>
    </w:p>
    <w:p w14:paraId="0926AB9B">
      <w:pPr>
        <w:snapToGrid w:val="0"/>
        <w:spacing w:line="360" w:lineRule="auto"/>
        <w:ind w:right="480"/>
        <w:jc w:val="center"/>
        <w:rPr>
          <w:rFonts w:hint="eastAsia" w:ascii="仿宋" w:hAnsi="仿宋" w:eastAsia="仿宋" w:cs="仿宋"/>
          <w:b/>
          <w:kern w:val="0"/>
          <w:sz w:val="32"/>
          <w:szCs w:val="32"/>
        </w:rPr>
      </w:pPr>
    </w:p>
    <w:p w14:paraId="12F06F91">
      <w:pPr>
        <w:snapToGrid w:val="0"/>
        <w:spacing w:line="360" w:lineRule="auto"/>
        <w:ind w:right="480"/>
        <w:jc w:val="center"/>
        <w:rPr>
          <w:rFonts w:hint="eastAsia" w:ascii="仿宋" w:hAnsi="仿宋" w:eastAsia="仿宋" w:cs="仿宋"/>
          <w:b/>
          <w:kern w:val="0"/>
          <w:sz w:val="32"/>
          <w:szCs w:val="32"/>
        </w:rPr>
      </w:pPr>
    </w:p>
    <w:p w14:paraId="2C4780E7">
      <w:pPr>
        <w:snapToGrid w:val="0"/>
        <w:spacing w:line="360" w:lineRule="auto"/>
        <w:ind w:right="480"/>
        <w:jc w:val="center"/>
        <w:rPr>
          <w:rFonts w:hint="eastAsia" w:ascii="仿宋" w:hAnsi="仿宋" w:eastAsia="仿宋" w:cs="仿宋"/>
          <w:b/>
          <w:kern w:val="0"/>
          <w:sz w:val="32"/>
          <w:szCs w:val="32"/>
        </w:rPr>
      </w:pPr>
    </w:p>
    <w:p w14:paraId="346644A2">
      <w:pPr>
        <w:snapToGrid w:val="0"/>
        <w:spacing w:line="360" w:lineRule="auto"/>
        <w:ind w:right="480"/>
        <w:jc w:val="center"/>
        <w:rPr>
          <w:rFonts w:hint="eastAsia" w:ascii="仿宋" w:hAnsi="仿宋" w:eastAsia="仿宋" w:cs="仿宋"/>
          <w:b/>
          <w:kern w:val="0"/>
          <w:sz w:val="32"/>
          <w:szCs w:val="32"/>
        </w:rPr>
      </w:pPr>
    </w:p>
    <w:p w14:paraId="767EE3EC">
      <w:pPr>
        <w:snapToGrid w:val="0"/>
        <w:spacing w:line="360" w:lineRule="auto"/>
        <w:ind w:right="480"/>
        <w:jc w:val="center"/>
        <w:rPr>
          <w:rFonts w:hint="eastAsia" w:ascii="仿宋" w:hAnsi="仿宋" w:eastAsia="仿宋" w:cs="仿宋"/>
          <w:b/>
          <w:kern w:val="0"/>
          <w:sz w:val="32"/>
          <w:szCs w:val="32"/>
        </w:rPr>
      </w:pPr>
    </w:p>
    <w:p w14:paraId="39371040">
      <w:pPr>
        <w:snapToGrid w:val="0"/>
        <w:spacing w:line="360" w:lineRule="auto"/>
        <w:ind w:right="480"/>
        <w:jc w:val="center"/>
        <w:rPr>
          <w:rFonts w:hint="eastAsia" w:ascii="仿宋" w:hAnsi="仿宋" w:eastAsia="仿宋" w:cs="仿宋"/>
          <w:b/>
          <w:kern w:val="0"/>
          <w:sz w:val="32"/>
          <w:szCs w:val="32"/>
        </w:rPr>
      </w:pPr>
    </w:p>
    <w:p w14:paraId="1246CC21">
      <w:pPr>
        <w:snapToGrid w:val="0"/>
        <w:spacing w:line="360" w:lineRule="auto"/>
        <w:ind w:right="480"/>
        <w:jc w:val="center"/>
        <w:rPr>
          <w:rFonts w:hint="eastAsia" w:ascii="仿宋" w:hAnsi="仿宋" w:eastAsia="仿宋" w:cs="仿宋"/>
          <w:b/>
          <w:kern w:val="0"/>
          <w:sz w:val="32"/>
          <w:szCs w:val="32"/>
        </w:rPr>
      </w:pPr>
    </w:p>
    <w:p w14:paraId="58314EA3">
      <w:pPr>
        <w:snapToGrid w:val="0"/>
        <w:spacing w:line="360" w:lineRule="auto"/>
        <w:ind w:right="480"/>
        <w:jc w:val="center"/>
        <w:rPr>
          <w:rFonts w:hint="eastAsia" w:ascii="仿宋" w:hAnsi="仿宋" w:eastAsia="仿宋" w:cs="仿宋"/>
          <w:b/>
          <w:kern w:val="0"/>
          <w:sz w:val="32"/>
          <w:szCs w:val="32"/>
        </w:rPr>
      </w:pPr>
    </w:p>
    <w:p w14:paraId="0239F79D">
      <w:pPr>
        <w:snapToGrid w:val="0"/>
        <w:spacing w:line="360" w:lineRule="auto"/>
        <w:ind w:right="480"/>
        <w:jc w:val="both"/>
        <w:rPr>
          <w:rFonts w:hint="eastAsia" w:ascii="仿宋" w:hAnsi="仿宋" w:eastAsia="仿宋" w:cs="仿宋"/>
          <w:b/>
          <w:kern w:val="0"/>
          <w:sz w:val="32"/>
          <w:szCs w:val="32"/>
        </w:rPr>
      </w:pPr>
    </w:p>
    <w:p w14:paraId="2FF98DFC">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6C6B2266">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10C4AFA1">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B2B9A5A">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7BD0872">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F04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967856B">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6040CBA5">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3732CBBB">
            <w:pPr>
              <w:spacing w:line="360" w:lineRule="auto"/>
              <w:jc w:val="center"/>
              <w:rPr>
                <w:rFonts w:hint="eastAsia" w:ascii="仿宋" w:hAnsi="仿宋" w:eastAsia="仿宋" w:cs="仿宋"/>
                <w:b/>
                <w:sz w:val="24"/>
              </w:rPr>
            </w:pPr>
          </w:p>
          <w:p w14:paraId="02BA811C">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1D613519">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0FDB7647">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46258906">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00150C0D">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7B819809">
            <w:pPr>
              <w:spacing w:line="360" w:lineRule="auto"/>
              <w:jc w:val="center"/>
              <w:rPr>
                <w:rFonts w:hint="eastAsia" w:ascii="仿宋" w:hAnsi="仿宋" w:eastAsia="仿宋" w:cs="仿宋"/>
                <w:b/>
                <w:sz w:val="24"/>
              </w:rPr>
            </w:pPr>
          </w:p>
          <w:p w14:paraId="4E76537E">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4A1660B9">
            <w:pPr>
              <w:spacing w:line="360" w:lineRule="auto"/>
              <w:jc w:val="center"/>
              <w:rPr>
                <w:rFonts w:hint="eastAsia" w:ascii="仿宋" w:hAnsi="仿宋" w:eastAsia="仿宋" w:cs="仿宋"/>
                <w:b/>
                <w:sz w:val="24"/>
              </w:rPr>
            </w:pPr>
          </w:p>
        </w:tc>
      </w:tr>
      <w:tr w14:paraId="4142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5541D5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2CDE046B">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510EC1C2">
            <w:pPr>
              <w:snapToGrid w:val="0"/>
              <w:spacing w:line="360" w:lineRule="auto"/>
              <w:jc w:val="center"/>
              <w:rPr>
                <w:rFonts w:hint="eastAsia" w:ascii="仿宋" w:hAnsi="仿宋" w:eastAsia="仿宋" w:cs="仿宋"/>
                <w:color w:val="auto"/>
                <w:sz w:val="24"/>
              </w:rPr>
            </w:pPr>
          </w:p>
        </w:tc>
        <w:tc>
          <w:tcPr>
            <w:tcW w:w="3118" w:type="dxa"/>
            <w:vAlign w:val="center"/>
          </w:tcPr>
          <w:p w14:paraId="048F0896">
            <w:pPr>
              <w:snapToGrid w:val="0"/>
              <w:spacing w:line="360" w:lineRule="auto"/>
              <w:jc w:val="center"/>
              <w:rPr>
                <w:rFonts w:hint="eastAsia" w:ascii="仿宋" w:hAnsi="仿宋" w:eastAsia="仿宋" w:cs="仿宋"/>
                <w:color w:val="0000FF"/>
                <w:sz w:val="24"/>
              </w:rPr>
            </w:pPr>
          </w:p>
        </w:tc>
        <w:tc>
          <w:tcPr>
            <w:tcW w:w="993" w:type="dxa"/>
            <w:vAlign w:val="center"/>
          </w:tcPr>
          <w:p w14:paraId="63AA0F47">
            <w:pPr>
              <w:snapToGrid w:val="0"/>
              <w:spacing w:line="360" w:lineRule="auto"/>
              <w:jc w:val="center"/>
              <w:rPr>
                <w:rFonts w:hint="eastAsia" w:ascii="仿宋" w:hAnsi="仿宋" w:eastAsia="仿宋" w:cs="仿宋"/>
                <w:color w:val="0000FF"/>
                <w:sz w:val="24"/>
              </w:rPr>
            </w:pPr>
          </w:p>
        </w:tc>
        <w:tc>
          <w:tcPr>
            <w:tcW w:w="1559" w:type="dxa"/>
            <w:vAlign w:val="center"/>
          </w:tcPr>
          <w:p w14:paraId="227AB6D0">
            <w:pPr>
              <w:spacing w:line="360" w:lineRule="auto"/>
              <w:jc w:val="center"/>
              <w:rPr>
                <w:rFonts w:hint="eastAsia" w:ascii="仿宋" w:hAnsi="仿宋" w:eastAsia="仿宋" w:cs="仿宋"/>
                <w:color w:val="0000FF"/>
                <w:sz w:val="24"/>
              </w:rPr>
            </w:pPr>
          </w:p>
        </w:tc>
        <w:tc>
          <w:tcPr>
            <w:tcW w:w="1984" w:type="dxa"/>
            <w:vAlign w:val="center"/>
          </w:tcPr>
          <w:p w14:paraId="7B6F70A6">
            <w:pPr>
              <w:spacing w:line="360" w:lineRule="auto"/>
              <w:jc w:val="center"/>
              <w:rPr>
                <w:rFonts w:hint="eastAsia" w:ascii="仿宋" w:hAnsi="仿宋" w:eastAsia="仿宋" w:cs="仿宋"/>
                <w:color w:val="0000FF"/>
                <w:sz w:val="24"/>
              </w:rPr>
            </w:pPr>
          </w:p>
        </w:tc>
        <w:tc>
          <w:tcPr>
            <w:tcW w:w="3119" w:type="dxa"/>
            <w:vAlign w:val="center"/>
          </w:tcPr>
          <w:p w14:paraId="0272D5F8">
            <w:pPr>
              <w:spacing w:line="360" w:lineRule="auto"/>
              <w:jc w:val="center"/>
              <w:rPr>
                <w:rFonts w:hint="eastAsia" w:ascii="仿宋" w:hAnsi="仿宋" w:eastAsia="仿宋" w:cs="仿宋"/>
                <w:color w:val="0000FF"/>
                <w:sz w:val="24"/>
              </w:rPr>
            </w:pPr>
          </w:p>
        </w:tc>
      </w:tr>
      <w:tr w14:paraId="3578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C65344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1A397623">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67568D4">
            <w:pPr>
              <w:snapToGrid w:val="0"/>
              <w:spacing w:line="360" w:lineRule="auto"/>
              <w:jc w:val="center"/>
              <w:rPr>
                <w:rFonts w:hint="eastAsia" w:ascii="仿宋" w:hAnsi="仿宋" w:eastAsia="仿宋" w:cs="仿宋"/>
                <w:color w:val="auto"/>
                <w:sz w:val="24"/>
              </w:rPr>
            </w:pPr>
          </w:p>
        </w:tc>
        <w:tc>
          <w:tcPr>
            <w:tcW w:w="3118" w:type="dxa"/>
            <w:vAlign w:val="center"/>
          </w:tcPr>
          <w:p w14:paraId="556ADAFC">
            <w:pPr>
              <w:snapToGrid w:val="0"/>
              <w:spacing w:line="360" w:lineRule="auto"/>
              <w:jc w:val="center"/>
              <w:rPr>
                <w:rFonts w:hint="eastAsia" w:ascii="仿宋" w:hAnsi="仿宋" w:eastAsia="仿宋" w:cs="仿宋"/>
                <w:color w:val="0000FF"/>
                <w:sz w:val="24"/>
              </w:rPr>
            </w:pPr>
          </w:p>
        </w:tc>
        <w:tc>
          <w:tcPr>
            <w:tcW w:w="993" w:type="dxa"/>
            <w:vAlign w:val="center"/>
          </w:tcPr>
          <w:p w14:paraId="07349A8E">
            <w:pPr>
              <w:snapToGrid w:val="0"/>
              <w:spacing w:line="360" w:lineRule="auto"/>
              <w:jc w:val="center"/>
              <w:rPr>
                <w:rFonts w:hint="eastAsia" w:ascii="仿宋" w:hAnsi="仿宋" w:eastAsia="仿宋" w:cs="仿宋"/>
                <w:color w:val="0000FF"/>
                <w:sz w:val="24"/>
              </w:rPr>
            </w:pPr>
          </w:p>
        </w:tc>
        <w:tc>
          <w:tcPr>
            <w:tcW w:w="1559" w:type="dxa"/>
            <w:vAlign w:val="center"/>
          </w:tcPr>
          <w:p w14:paraId="10BB0650">
            <w:pPr>
              <w:spacing w:line="360" w:lineRule="auto"/>
              <w:jc w:val="center"/>
              <w:rPr>
                <w:rFonts w:hint="eastAsia" w:ascii="仿宋" w:hAnsi="仿宋" w:eastAsia="仿宋" w:cs="仿宋"/>
                <w:color w:val="0000FF"/>
                <w:sz w:val="24"/>
              </w:rPr>
            </w:pPr>
          </w:p>
        </w:tc>
        <w:tc>
          <w:tcPr>
            <w:tcW w:w="1984" w:type="dxa"/>
            <w:vAlign w:val="center"/>
          </w:tcPr>
          <w:p w14:paraId="53F03885">
            <w:pPr>
              <w:spacing w:line="360" w:lineRule="auto"/>
              <w:jc w:val="center"/>
              <w:rPr>
                <w:rFonts w:hint="eastAsia" w:ascii="仿宋" w:hAnsi="仿宋" w:eastAsia="仿宋" w:cs="仿宋"/>
                <w:color w:val="0000FF"/>
                <w:sz w:val="24"/>
              </w:rPr>
            </w:pPr>
          </w:p>
        </w:tc>
        <w:tc>
          <w:tcPr>
            <w:tcW w:w="3119" w:type="dxa"/>
            <w:vAlign w:val="center"/>
          </w:tcPr>
          <w:p w14:paraId="0945BD1F">
            <w:pPr>
              <w:spacing w:line="360" w:lineRule="auto"/>
              <w:jc w:val="center"/>
              <w:rPr>
                <w:rFonts w:hint="eastAsia" w:ascii="仿宋" w:hAnsi="仿宋" w:eastAsia="仿宋" w:cs="仿宋"/>
                <w:color w:val="0000FF"/>
                <w:sz w:val="24"/>
              </w:rPr>
            </w:pPr>
          </w:p>
        </w:tc>
      </w:tr>
      <w:tr w14:paraId="49AA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F4D47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8EE7BE4">
            <w:pPr>
              <w:snapToGrid w:val="0"/>
              <w:spacing w:line="360" w:lineRule="auto"/>
              <w:jc w:val="center"/>
              <w:rPr>
                <w:rFonts w:hint="eastAsia" w:ascii="仿宋" w:hAnsi="仿宋" w:eastAsia="仿宋" w:cs="仿宋"/>
                <w:color w:val="auto"/>
                <w:sz w:val="24"/>
              </w:rPr>
            </w:pPr>
          </w:p>
        </w:tc>
        <w:tc>
          <w:tcPr>
            <w:tcW w:w="1843" w:type="dxa"/>
            <w:vAlign w:val="center"/>
          </w:tcPr>
          <w:p w14:paraId="0D320DB3">
            <w:pPr>
              <w:snapToGrid w:val="0"/>
              <w:spacing w:line="360" w:lineRule="auto"/>
              <w:jc w:val="center"/>
              <w:rPr>
                <w:rFonts w:hint="eastAsia" w:ascii="仿宋" w:hAnsi="仿宋" w:eastAsia="仿宋" w:cs="仿宋"/>
                <w:color w:val="auto"/>
                <w:sz w:val="24"/>
              </w:rPr>
            </w:pPr>
          </w:p>
        </w:tc>
        <w:tc>
          <w:tcPr>
            <w:tcW w:w="3118" w:type="dxa"/>
            <w:vAlign w:val="center"/>
          </w:tcPr>
          <w:p w14:paraId="0909D994">
            <w:pPr>
              <w:snapToGrid w:val="0"/>
              <w:spacing w:line="360" w:lineRule="auto"/>
              <w:jc w:val="center"/>
              <w:rPr>
                <w:rFonts w:hint="eastAsia" w:ascii="仿宋" w:hAnsi="仿宋" w:eastAsia="仿宋" w:cs="仿宋"/>
                <w:color w:val="0000FF"/>
                <w:sz w:val="24"/>
              </w:rPr>
            </w:pPr>
          </w:p>
        </w:tc>
        <w:tc>
          <w:tcPr>
            <w:tcW w:w="993" w:type="dxa"/>
            <w:vAlign w:val="center"/>
          </w:tcPr>
          <w:p w14:paraId="4E8E98BC">
            <w:pPr>
              <w:snapToGrid w:val="0"/>
              <w:spacing w:line="360" w:lineRule="auto"/>
              <w:jc w:val="center"/>
              <w:rPr>
                <w:rFonts w:hint="eastAsia" w:ascii="仿宋" w:hAnsi="仿宋" w:eastAsia="仿宋" w:cs="仿宋"/>
                <w:color w:val="0000FF"/>
                <w:sz w:val="24"/>
              </w:rPr>
            </w:pPr>
          </w:p>
        </w:tc>
        <w:tc>
          <w:tcPr>
            <w:tcW w:w="1559" w:type="dxa"/>
            <w:vAlign w:val="center"/>
          </w:tcPr>
          <w:p w14:paraId="1AC475FC">
            <w:pPr>
              <w:spacing w:line="360" w:lineRule="auto"/>
              <w:jc w:val="center"/>
              <w:rPr>
                <w:rFonts w:hint="eastAsia" w:ascii="仿宋" w:hAnsi="仿宋" w:eastAsia="仿宋" w:cs="仿宋"/>
                <w:color w:val="0000FF"/>
                <w:sz w:val="24"/>
              </w:rPr>
            </w:pPr>
          </w:p>
        </w:tc>
        <w:tc>
          <w:tcPr>
            <w:tcW w:w="1984" w:type="dxa"/>
            <w:vAlign w:val="center"/>
          </w:tcPr>
          <w:p w14:paraId="6A60595A">
            <w:pPr>
              <w:spacing w:line="360" w:lineRule="auto"/>
              <w:jc w:val="center"/>
              <w:rPr>
                <w:rFonts w:hint="eastAsia" w:ascii="仿宋" w:hAnsi="仿宋" w:eastAsia="仿宋" w:cs="仿宋"/>
                <w:color w:val="0000FF"/>
                <w:sz w:val="24"/>
              </w:rPr>
            </w:pPr>
          </w:p>
        </w:tc>
        <w:tc>
          <w:tcPr>
            <w:tcW w:w="3119" w:type="dxa"/>
            <w:vAlign w:val="center"/>
          </w:tcPr>
          <w:p w14:paraId="2E88E371">
            <w:pPr>
              <w:spacing w:line="360" w:lineRule="auto"/>
              <w:jc w:val="center"/>
              <w:rPr>
                <w:rFonts w:hint="eastAsia" w:ascii="仿宋" w:hAnsi="仿宋" w:eastAsia="仿宋" w:cs="仿宋"/>
                <w:color w:val="0000FF"/>
                <w:sz w:val="24"/>
              </w:rPr>
            </w:pPr>
          </w:p>
        </w:tc>
      </w:tr>
      <w:tr w14:paraId="0424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AFBCEDD">
            <w:pPr>
              <w:spacing w:line="360" w:lineRule="auto"/>
              <w:jc w:val="center"/>
              <w:rPr>
                <w:rFonts w:hint="eastAsia" w:ascii="仿宋" w:hAnsi="仿宋" w:eastAsia="仿宋" w:cs="仿宋"/>
                <w:sz w:val="24"/>
              </w:rPr>
            </w:pPr>
          </w:p>
        </w:tc>
        <w:tc>
          <w:tcPr>
            <w:tcW w:w="1417" w:type="dxa"/>
            <w:vAlign w:val="center"/>
          </w:tcPr>
          <w:p w14:paraId="33528810">
            <w:pPr>
              <w:snapToGrid w:val="0"/>
              <w:spacing w:line="360" w:lineRule="auto"/>
              <w:jc w:val="center"/>
              <w:rPr>
                <w:rFonts w:hint="eastAsia" w:ascii="仿宋" w:hAnsi="仿宋" w:eastAsia="仿宋" w:cs="仿宋"/>
                <w:sz w:val="24"/>
              </w:rPr>
            </w:pPr>
          </w:p>
        </w:tc>
        <w:tc>
          <w:tcPr>
            <w:tcW w:w="1843" w:type="dxa"/>
            <w:vAlign w:val="center"/>
          </w:tcPr>
          <w:p w14:paraId="3D06B3BE">
            <w:pPr>
              <w:snapToGrid w:val="0"/>
              <w:spacing w:line="360" w:lineRule="auto"/>
              <w:jc w:val="center"/>
              <w:rPr>
                <w:rFonts w:hint="eastAsia" w:ascii="仿宋" w:hAnsi="仿宋" w:eastAsia="仿宋" w:cs="仿宋"/>
                <w:sz w:val="24"/>
              </w:rPr>
            </w:pPr>
          </w:p>
        </w:tc>
        <w:tc>
          <w:tcPr>
            <w:tcW w:w="3118" w:type="dxa"/>
            <w:vAlign w:val="center"/>
          </w:tcPr>
          <w:p w14:paraId="026A8757">
            <w:pPr>
              <w:snapToGrid w:val="0"/>
              <w:spacing w:line="360" w:lineRule="auto"/>
              <w:jc w:val="center"/>
              <w:rPr>
                <w:rFonts w:hint="eastAsia" w:ascii="仿宋" w:hAnsi="仿宋" w:eastAsia="仿宋" w:cs="仿宋"/>
                <w:sz w:val="24"/>
              </w:rPr>
            </w:pPr>
          </w:p>
        </w:tc>
        <w:tc>
          <w:tcPr>
            <w:tcW w:w="993" w:type="dxa"/>
            <w:vAlign w:val="center"/>
          </w:tcPr>
          <w:p w14:paraId="4DDE1931">
            <w:pPr>
              <w:snapToGrid w:val="0"/>
              <w:spacing w:line="360" w:lineRule="auto"/>
              <w:jc w:val="center"/>
              <w:rPr>
                <w:rFonts w:hint="eastAsia" w:ascii="仿宋" w:hAnsi="仿宋" w:eastAsia="仿宋" w:cs="仿宋"/>
                <w:sz w:val="24"/>
              </w:rPr>
            </w:pPr>
          </w:p>
        </w:tc>
        <w:tc>
          <w:tcPr>
            <w:tcW w:w="1559" w:type="dxa"/>
            <w:vAlign w:val="center"/>
          </w:tcPr>
          <w:p w14:paraId="353E0BA9">
            <w:pPr>
              <w:spacing w:line="360" w:lineRule="auto"/>
              <w:jc w:val="center"/>
              <w:rPr>
                <w:rFonts w:hint="eastAsia" w:ascii="仿宋" w:hAnsi="仿宋" w:eastAsia="仿宋" w:cs="仿宋"/>
                <w:sz w:val="24"/>
              </w:rPr>
            </w:pPr>
          </w:p>
        </w:tc>
        <w:tc>
          <w:tcPr>
            <w:tcW w:w="1984" w:type="dxa"/>
            <w:vAlign w:val="center"/>
          </w:tcPr>
          <w:p w14:paraId="4BD86CC2">
            <w:pPr>
              <w:spacing w:line="360" w:lineRule="auto"/>
              <w:jc w:val="center"/>
              <w:rPr>
                <w:rFonts w:hint="eastAsia" w:ascii="仿宋" w:hAnsi="仿宋" w:eastAsia="仿宋" w:cs="仿宋"/>
                <w:sz w:val="24"/>
              </w:rPr>
            </w:pPr>
          </w:p>
        </w:tc>
        <w:tc>
          <w:tcPr>
            <w:tcW w:w="3119" w:type="dxa"/>
            <w:vAlign w:val="center"/>
          </w:tcPr>
          <w:p w14:paraId="0C5A97B3">
            <w:pPr>
              <w:spacing w:line="360" w:lineRule="auto"/>
              <w:jc w:val="center"/>
              <w:rPr>
                <w:rFonts w:hint="eastAsia" w:ascii="仿宋" w:hAnsi="仿宋" w:eastAsia="仿宋" w:cs="仿宋"/>
                <w:sz w:val="24"/>
              </w:rPr>
            </w:pPr>
          </w:p>
        </w:tc>
      </w:tr>
      <w:tr w14:paraId="4CED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9402F87">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132C3940">
            <w:pPr>
              <w:spacing w:line="360" w:lineRule="auto"/>
              <w:jc w:val="center"/>
              <w:rPr>
                <w:rFonts w:hint="eastAsia" w:ascii="仿宋" w:hAnsi="仿宋" w:eastAsia="仿宋" w:cs="仿宋"/>
                <w:sz w:val="24"/>
              </w:rPr>
            </w:pPr>
          </w:p>
        </w:tc>
      </w:tr>
      <w:tr w14:paraId="6A37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86517A3">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1D79A39B">
            <w:pPr>
              <w:spacing w:line="360" w:lineRule="auto"/>
              <w:jc w:val="center"/>
              <w:rPr>
                <w:rFonts w:hint="eastAsia" w:ascii="仿宋" w:hAnsi="仿宋" w:eastAsia="仿宋" w:cs="仿宋"/>
                <w:sz w:val="24"/>
              </w:rPr>
            </w:pPr>
          </w:p>
        </w:tc>
      </w:tr>
    </w:tbl>
    <w:p w14:paraId="44591417">
      <w:pPr>
        <w:snapToGrid w:val="0"/>
        <w:spacing w:line="360" w:lineRule="auto"/>
        <w:ind w:left="480" w:firstLine="9120" w:firstLineChars="3800"/>
        <w:rPr>
          <w:rFonts w:hint="eastAsia" w:ascii="仿宋" w:hAnsi="仿宋" w:eastAsia="仿宋" w:cs="仿宋"/>
          <w:b/>
          <w:kern w:val="0"/>
          <w:sz w:val="24"/>
          <w:highlight w:val="cyan"/>
          <w:lang w:val="zh-CN"/>
        </w:rPr>
      </w:pPr>
      <w:r>
        <w:rPr>
          <w:rFonts w:hint="eastAsia" w:ascii="仿宋" w:hAnsi="仿宋" w:eastAsia="仿宋" w:cs="仿宋"/>
          <w:sz w:val="24"/>
          <w:highlight w:val="cyan"/>
          <w:lang w:eastAsia="zh-CN"/>
        </w:rPr>
        <w:t>投标人</w:t>
      </w:r>
      <w:r>
        <w:rPr>
          <w:rFonts w:hint="eastAsia" w:ascii="仿宋" w:hAnsi="仿宋" w:eastAsia="仿宋" w:cs="仿宋"/>
          <w:sz w:val="24"/>
          <w:highlight w:val="cyan"/>
        </w:rPr>
        <w:t>名称（电子签名）：</w:t>
      </w:r>
    </w:p>
    <w:p w14:paraId="2336569C">
      <w:pPr>
        <w:pStyle w:val="80"/>
        <w:ind w:firstLine="9600" w:firstLineChars="4000"/>
        <w:rPr>
          <w:rFonts w:hint="eastAsia"/>
          <w:highlight w:val="cyan"/>
          <w:lang w:val="zh-CN"/>
        </w:rPr>
      </w:pPr>
      <w:r>
        <w:rPr>
          <w:rFonts w:hint="eastAsia" w:ascii="仿宋" w:hAnsi="仿宋" w:eastAsia="仿宋" w:cs="仿宋"/>
          <w:sz w:val="24"/>
          <w:highlight w:val="cyan"/>
        </w:rPr>
        <w:t>日期：  年   月   日</w:t>
      </w:r>
    </w:p>
    <w:p w14:paraId="4233D53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B8E3D47">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47872E1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279B2DA">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04936FC5">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451C957">
      <w:pPr>
        <w:spacing w:line="360" w:lineRule="auto"/>
        <w:ind w:firstLine="643" w:firstLineChars="200"/>
        <w:rPr>
          <w:rFonts w:hint="eastAsia" w:ascii="仿宋" w:hAnsi="仿宋" w:eastAsia="仿宋" w:cs="仿宋"/>
          <w:b/>
          <w:kern w:val="0"/>
          <w:sz w:val="32"/>
          <w:szCs w:val="32"/>
          <w:highlight w:val="yellow"/>
          <w:u w:val="single"/>
          <w:lang w:val="en-US" w:eastAsia="zh-CN"/>
        </w:rPr>
      </w:pPr>
      <w:r>
        <w:rPr>
          <w:rFonts w:hint="eastAsia" w:ascii="仿宋" w:hAnsi="仿宋" w:eastAsia="仿宋" w:cs="仿宋"/>
          <w:b/>
          <w:kern w:val="0"/>
          <w:sz w:val="32"/>
          <w:szCs w:val="32"/>
          <w:highlight w:val="yellow"/>
          <w:u w:val="single"/>
          <w:lang w:val="en-US" w:eastAsia="zh-CN"/>
        </w:rPr>
        <w:t>5、报价时按总项目清单报价，分项清单无需单独报价。</w:t>
      </w:r>
    </w:p>
    <w:p w14:paraId="6AFEA442">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7B6B1AE8">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3E7923FB">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66F7667">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89" w:name="_Hlk101259491"/>
      <w:r>
        <w:rPr>
          <w:rFonts w:hint="eastAsia" w:ascii="仿宋" w:hAnsi="仿宋" w:eastAsia="仿宋" w:cs="仿宋"/>
          <w:color w:val="auto"/>
          <w:sz w:val="32"/>
          <w:szCs w:val="32"/>
        </w:rPr>
        <w:t>（如有）</w:t>
      </w:r>
      <w:bookmarkEnd w:id="89"/>
    </w:p>
    <w:p w14:paraId="1207BBE7">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CAD4E29">
      <w:pPr>
        <w:pStyle w:val="80"/>
        <w:rPr>
          <w:rFonts w:hint="eastAsia" w:ascii="仿宋" w:hAnsi="仿宋" w:eastAsia="仿宋" w:cs="仿宋"/>
          <w:b/>
          <w:color w:val="auto"/>
          <w:sz w:val="24"/>
        </w:rPr>
      </w:pPr>
    </w:p>
    <w:p w14:paraId="64F362E9">
      <w:pPr>
        <w:pStyle w:val="81"/>
        <w:rPr>
          <w:rFonts w:hint="eastAsia" w:ascii="仿宋" w:hAnsi="仿宋" w:eastAsia="仿宋" w:cs="仿宋"/>
          <w:b/>
          <w:color w:val="auto"/>
          <w:sz w:val="24"/>
        </w:rPr>
      </w:pPr>
    </w:p>
    <w:p w14:paraId="3365BD46">
      <w:pPr>
        <w:rPr>
          <w:rFonts w:hint="eastAsia" w:ascii="仿宋" w:hAnsi="仿宋" w:eastAsia="仿宋" w:cs="仿宋"/>
          <w:b/>
          <w:color w:val="auto"/>
          <w:sz w:val="24"/>
        </w:rPr>
      </w:pPr>
    </w:p>
    <w:p w14:paraId="68EDDC86">
      <w:pPr>
        <w:pStyle w:val="80"/>
        <w:rPr>
          <w:rFonts w:hint="eastAsia" w:ascii="仿宋" w:hAnsi="仿宋" w:eastAsia="仿宋" w:cs="仿宋"/>
          <w:b/>
          <w:color w:val="auto"/>
          <w:sz w:val="24"/>
        </w:rPr>
      </w:pPr>
    </w:p>
    <w:p w14:paraId="0FDF916E">
      <w:pPr>
        <w:pStyle w:val="81"/>
        <w:rPr>
          <w:rFonts w:hint="eastAsia"/>
        </w:rPr>
      </w:pPr>
    </w:p>
    <w:p w14:paraId="3514F03C">
      <w:pPr>
        <w:pStyle w:val="81"/>
        <w:rPr>
          <w:rFonts w:hint="eastAsia"/>
        </w:rPr>
      </w:pPr>
    </w:p>
    <w:p w14:paraId="7D6801D1">
      <w:pPr>
        <w:widowControl/>
        <w:adjustRightInd w:val="0"/>
        <w:spacing w:line="360" w:lineRule="auto"/>
        <w:ind w:firstLine="161" w:firstLineChars="50"/>
        <w:jc w:val="center"/>
        <w:rPr>
          <w:rFonts w:hint="eastAsia" w:ascii="仿宋" w:hAnsi="仿宋" w:eastAsia="仿宋" w:cs="仿宋"/>
          <w:b/>
          <w:color w:val="auto"/>
          <w:sz w:val="24"/>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4499CD9F">
      <w:pPr>
        <w:widowControl/>
        <w:autoSpaceDE w:val="0"/>
        <w:autoSpaceDN w:val="0"/>
        <w:adjustRightInd w:val="0"/>
        <w:spacing w:line="360" w:lineRule="auto"/>
        <w:ind w:firstLine="120" w:firstLineChars="50"/>
        <w:jc w:val="left"/>
        <w:rPr>
          <w:rFonts w:hint="eastAsia" w:ascii="仿宋" w:hAnsi="仿宋" w:eastAsia="仿宋" w:cs="仿宋"/>
          <w:b/>
          <w:color w:val="auto"/>
          <w:sz w:val="24"/>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79CF6279">
      <w:pPr>
        <w:pStyle w:val="80"/>
        <w:widowControl/>
        <w:numPr>
          <w:ilvl w:val="0"/>
          <w:numId w:val="0"/>
        </w:numPr>
        <w:spacing w:line="360" w:lineRule="auto"/>
        <w:ind w:firstLine="120" w:firstLineChars="50"/>
        <w:jc w:val="left"/>
        <w:rPr>
          <w:rFonts w:hint="eastAsia" w:ascii="仿宋" w:hAnsi="仿宋" w:eastAsia="仿宋" w:cs="仿宋"/>
          <w:b/>
          <w:color w:val="FF0000"/>
          <w:sz w:val="24"/>
        </w:rPr>
      </w:pPr>
    </w:p>
    <w:p w14:paraId="3F640334">
      <w:pPr>
        <w:pStyle w:val="81"/>
        <w:widowControl/>
        <w:numPr>
          <w:ilvl w:val="0"/>
          <w:numId w:val="0"/>
        </w:numPr>
        <w:spacing w:line="360" w:lineRule="auto"/>
        <w:ind w:firstLine="120" w:firstLineChars="50"/>
        <w:jc w:val="left"/>
        <w:rPr>
          <w:rFonts w:hint="eastAsia" w:ascii="仿宋" w:hAnsi="仿宋" w:eastAsia="仿宋" w:cs="仿宋"/>
          <w:b/>
          <w:color w:val="FF0000"/>
          <w:sz w:val="24"/>
        </w:rPr>
      </w:pPr>
    </w:p>
    <w:p w14:paraId="41A36F04">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14:paraId="5A75C17D">
      <w:pPr>
        <w:spacing w:line="360" w:lineRule="auto"/>
        <w:ind w:right="420" w:firstLine="3614" w:firstLineChars="1000"/>
        <w:rPr>
          <w:rFonts w:hint="eastAsia" w:ascii="仿宋" w:hAnsi="仿宋" w:eastAsia="仿宋" w:cs="仿宋"/>
          <w:b/>
          <w:kern w:val="0"/>
          <w:sz w:val="36"/>
          <w:szCs w:val="36"/>
        </w:rPr>
      </w:pPr>
    </w:p>
    <w:p w14:paraId="14B95C98">
      <w:pPr>
        <w:spacing w:line="360" w:lineRule="auto"/>
        <w:ind w:right="420" w:firstLine="3614" w:firstLineChars="1000"/>
        <w:rPr>
          <w:rFonts w:hint="eastAsia" w:ascii="仿宋" w:hAnsi="仿宋" w:eastAsia="仿宋" w:cs="仿宋"/>
          <w:b/>
          <w:kern w:val="0"/>
          <w:sz w:val="36"/>
          <w:szCs w:val="36"/>
        </w:rPr>
      </w:pPr>
    </w:p>
    <w:p w14:paraId="463CA03C">
      <w:pPr>
        <w:spacing w:line="360" w:lineRule="auto"/>
        <w:ind w:right="420" w:firstLine="3614" w:firstLineChars="1000"/>
        <w:rPr>
          <w:rFonts w:hint="eastAsia" w:ascii="仿宋" w:hAnsi="仿宋" w:eastAsia="仿宋" w:cs="仿宋"/>
          <w:b/>
          <w:kern w:val="0"/>
          <w:sz w:val="36"/>
          <w:szCs w:val="36"/>
        </w:rPr>
      </w:pPr>
    </w:p>
    <w:p w14:paraId="74494837">
      <w:pPr>
        <w:spacing w:line="360" w:lineRule="auto"/>
        <w:ind w:right="420" w:firstLine="3614" w:firstLineChars="1000"/>
        <w:rPr>
          <w:rFonts w:hint="eastAsia" w:ascii="仿宋" w:hAnsi="仿宋" w:eastAsia="仿宋" w:cs="仿宋"/>
          <w:b/>
          <w:kern w:val="0"/>
          <w:sz w:val="36"/>
          <w:szCs w:val="36"/>
        </w:rPr>
      </w:pPr>
    </w:p>
    <w:p w14:paraId="75ACECA2">
      <w:pPr>
        <w:spacing w:line="360" w:lineRule="auto"/>
        <w:ind w:right="420" w:firstLine="3614" w:firstLineChars="1000"/>
        <w:rPr>
          <w:rFonts w:hint="eastAsia" w:ascii="仿宋" w:hAnsi="仿宋" w:eastAsia="仿宋" w:cs="仿宋"/>
          <w:b/>
          <w:kern w:val="0"/>
          <w:sz w:val="36"/>
          <w:szCs w:val="36"/>
        </w:rPr>
      </w:pPr>
    </w:p>
    <w:p w14:paraId="0B58772B">
      <w:pPr>
        <w:spacing w:line="360" w:lineRule="auto"/>
        <w:ind w:right="420" w:firstLine="3614" w:firstLineChars="1000"/>
        <w:rPr>
          <w:rFonts w:hint="eastAsia" w:ascii="仿宋" w:hAnsi="仿宋" w:eastAsia="仿宋" w:cs="仿宋"/>
          <w:b/>
          <w:kern w:val="0"/>
          <w:sz w:val="36"/>
          <w:szCs w:val="36"/>
        </w:rPr>
      </w:pPr>
    </w:p>
    <w:p w14:paraId="7DBBE746">
      <w:pPr>
        <w:pStyle w:val="3"/>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rPr>
      </w:pPr>
      <w:bookmarkStart w:id="90" w:name="_Toc465665161"/>
      <w:r>
        <w:rPr>
          <w:rFonts w:hint="eastAsia" w:ascii="仿宋" w:hAnsi="仿宋" w:eastAsia="仿宋" w:cs="仿宋"/>
        </w:rPr>
        <w:t>附件</w:t>
      </w:r>
      <w:bookmarkEnd w:id="90"/>
    </w:p>
    <w:p w14:paraId="18C6828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1</w:t>
      </w:r>
      <w:r>
        <w:rPr>
          <w:rFonts w:hint="eastAsia" w:ascii="仿宋" w:hAnsi="仿宋" w:eastAsia="仿宋" w:cs="仿宋"/>
          <w:b/>
          <w:spacing w:val="6"/>
          <w:sz w:val="32"/>
          <w:szCs w:val="32"/>
        </w:rPr>
        <w:t>：质疑函范本及制作说明</w:t>
      </w:r>
    </w:p>
    <w:p w14:paraId="56D08C1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7A972B5">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1B8EB2D9">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862390A">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95F6B6F">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0E5FA3B">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0271D6F3">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E794D5D">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871851E">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48E0CC6">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73CBBABD">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BE5B898">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4A5ABE4">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64D3B7EF">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09AEB08">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3893102">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CC2B6CB">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70604418">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C3546AE">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F79B53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3EB1C85">
      <w:pPr>
        <w:snapToGrid w:val="0"/>
        <w:spacing w:line="360" w:lineRule="auto"/>
        <w:rPr>
          <w:rFonts w:hint="eastAsia" w:ascii="仿宋" w:hAnsi="仿宋" w:eastAsia="仿宋" w:cs="仿宋"/>
          <w:sz w:val="24"/>
        </w:rPr>
      </w:pPr>
      <w:r>
        <w:rPr>
          <w:rFonts w:hint="eastAsia" w:ascii="仿宋" w:hAnsi="仿宋" w:eastAsia="仿宋" w:cs="仿宋"/>
          <w:sz w:val="24"/>
        </w:rPr>
        <w:t>……</w:t>
      </w:r>
    </w:p>
    <w:p w14:paraId="0C527B84">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0A43393">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02ED2BF">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924D16E">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4E58E83">
      <w:pPr>
        <w:spacing w:line="360" w:lineRule="auto"/>
        <w:jc w:val="center"/>
        <w:rPr>
          <w:rFonts w:hint="eastAsia" w:ascii="仿宋" w:hAnsi="仿宋" w:eastAsia="仿宋" w:cs="仿宋"/>
          <w:b/>
          <w:bCs/>
          <w:sz w:val="24"/>
        </w:rPr>
      </w:pPr>
    </w:p>
    <w:p w14:paraId="6AAF489E">
      <w:pPr>
        <w:spacing w:line="360" w:lineRule="auto"/>
        <w:rPr>
          <w:rFonts w:hint="eastAsia" w:ascii="仿宋" w:hAnsi="仿宋" w:eastAsia="仿宋" w:cs="仿宋"/>
          <w:b/>
          <w:sz w:val="24"/>
        </w:rPr>
      </w:pPr>
    </w:p>
    <w:p w14:paraId="06038D23">
      <w:pPr>
        <w:spacing w:line="360" w:lineRule="auto"/>
        <w:rPr>
          <w:rFonts w:hint="eastAsia" w:ascii="仿宋" w:hAnsi="仿宋" w:eastAsia="仿宋" w:cs="仿宋"/>
          <w:b/>
          <w:sz w:val="24"/>
        </w:rPr>
      </w:pPr>
    </w:p>
    <w:p w14:paraId="21590780">
      <w:pPr>
        <w:spacing w:line="360" w:lineRule="auto"/>
        <w:rPr>
          <w:rFonts w:hint="eastAsia" w:ascii="仿宋" w:hAnsi="仿宋" w:eastAsia="仿宋" w:cs="仿宋"/>
          <w:b/>
          <w:sz w:val="24"/>
        </w:rPr>
      </w:pPr>
    </w:p>
    <w:p w14:paraId="401C04E5">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9A5B77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0D66362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375C39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FF6A81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5FA610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5D6A48B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55788E5">
      <w:pPr>
        <w:widowControl/>
        <w:spacing w:line="360" w:lineRule="auto"/>
        <w:ind w:firstLine="600" w:firstLineChars="200"/>
        <w:jc w:val="left"/>
        <w:rPr>
          <w:rFonts w:hint="eastAsia" w:ascii="仿宋" w:hAnsi="仿宋" w:eastAsia="仿宋" w:cs="仿宋"/>
          <w:sz w:val="30"/>
          <w:szCs w:val="30"/>
        </w:rPr>
      </w:pPr>
    </w:p>
    <w:p w14:paraId="521D6918">
      <w:pPr>
        <w:spacing w:line="360" w:lineRule="auto"/>
        <w:jc w:val="center"/>
        <w:rPr>
          <w:rFonts w:hint="eastAsia" w:ascii="仿宋" w:hAnsi="仿宋" w:eastAsia="仿宋" w:cs="仿宋"/>
          <w:b/>
          <w:spacing w:val="6"/>
          <w:sz w:val="32"/>
          <w:szCs w:val="32"/>
        </w:rPr>
      </w:pPr>
    </w:p>
    <w:p w14:paraId="17A35BB7">
      <w:pPr>
        <w:spacing w:line="360" w:lineRule="auto"/>
        <w:jc w:val="center"/>
        <w:rPr>
          <w:rFonts w:hint="eastAsia" w:ascii="仿宋" w:hAnsi="仿宋" w:eastAsia="仿宋" w:cs="仿宋"/>
          <w:b/>
          <w:spacing w:val="6"/>
          <w:sz w:val="32"/>
          <w:szCs w:val="32"/>
        </w:rPr>
      </w:pPr>
    </w:p>
    <w:p w14:paraId="40C6BC1E">
      <w:pPr>
        <w:spacing w:line="360" w:lineRule="auto"/>
        <w:jc w:val="left"/>
        <w:rPr>
          <w:rFonts w:hint="eastAsia" w:ascii="仿宋" w:hAnsi="仿宋" w:eastAsia="仿宋" w:cs="仿宋"/>
          <w:b/>
          <w:spacing w:val="6"/>
          <w:sz w:val="32"/>
          <w:szCs w:val="32"/>
        </w:rPr>
      </w:pPr>
    </w:p>
    <w:p w14:paraId="4A009F8D">
      <w:pPr>
        <w:spacing w:line="360" w:lineRule="auto"/>
        <w:jc w:val="left"/>
        <w:rPr>
          <w:rFonts w:hint="eastAsia" w:ascii="仿宋" w:hAnsi="仿宋" w:eastAsia="仿宋" w:cs="仿宋"/>
          <w:b/>
          <w:spacing w:val="6"/>
          <w:sz w:val="32"/>
          <w:szCs w:val="32"/>
        </w:rPr>
      </w:pPr>
    </w:p>
    <w:p w14:paraId="1609E86C">
      <w:pPr>
        <w:spacing w:line="360" w:lineRule="auto"/>
        <w:jc w:val="left"/>
        <w:rPr>
          <w:rFonts w:hint="eastAsia" w:ascii="仿宋" w:hAnsi="仿宋" w:eastAsia="仿宋" w:cs="仿宋"/>
          <w:b/>
          <w:spacing w:val="6"/>
          <w:sz w:val="32"/>
          <w:szCs w:val="32"/>
        </w:rPr>
      </w:pPr>
    </w:p>
    <w:p w14:paraId="6C66BAC0">
      <w:pPr>
        <w:spacing w:line="360" w:lineRule="auto"/>
        <w:jc w:val="left"/>
        <w:rPr>
          <w:rFonts w:hint="eastAsia" w:ascii="仿宋" w:hAnsi="仿宋" w:eastAsia="仿宋" w:cs="仿宋"/>
          <w:b/>
          <w:spacing w:val="6"/>
          <w:sz w:val="32"/>
          <w:szCs w:val="32"/>
        </w:rPr>
      </w:pPr>
    </w:p>
    <w:p w14:paraId="5F36FA7F">
      <w:pPr>
        <w:spacing w:line="360" w:lineRule="auto"/>
        <w:jc w:val="left"/>
        <w:rPr>
          <w:rFonts w:hint="eastAsia" w:ascii="仿宋" w:hAnsi="仿宋" w:eastAsia="仿宋" w:cs="仿宋"/>
          <w:b/>
          <w:spacing w:val="6"/>
          <w:sz w:val="32"/>
          <w:szCs w:val="32"/>
        </w:rPr>
      </w:pPr>
    </w:p>
    <w:p w14:paraId="70BBB840">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A180CD7">
      <w:pPr>
        <w:spacing w:line="360" w:lineRule="auto"/>
        <w:jc w:val="center"/>
        <w:rPr>
          <w:rFonts w:hint="eastAsia" w:ascii="仿宋" w:hAnsi="仿宋" w:eastAsia="仿宋" w:cs="仿宋"/>
          <w:b/>
          <w:sz w:val="24"/>
        </w:rPr>
      </w:pPr>
    </w:p>
    <w:p w14:paraId="6294F3A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044D57D9">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4385C465">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FF199F9">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D77B895">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BD72D37">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F0A995C">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E274235">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F9CA160">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6F85C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E9B70DF">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3E2AD13">
      <w:pPr>
        <w:spacing w:line="360" w:lineRule="auto"/>
        <w:rPr>
          <w:rFonts w:hint="eastAsia" w:ascii="仿宋" w:hAnsi="仿宋" w:eastAsia="仿宋" w:cs="仿宋"/>
          <w:sz w:val="24"/>
        </w:rPr>
      </w:pPr>
      <w:r>
        <w:rPr>
          <w:rFonts w:hint="eastAsia" w:ascii="仿宋" w:hAnsi="仿宋" w:eastAsia="仿宋" w:cs="仿宋"/>
          <w:sz w:val="24"/>
        </w:rPr>
        <w:t>被投诉人2</w:t>
      </w:r>
    </w:p>
    <w:p w14:paraId="44B02573">
      <w:pPr>
        <w:spacing w:line="360" w:lineRule="auto"/>
        <w:rPr>
          <w:rFonts w:hint="eastAsia" w:ascii="仿宋" w:hAnsi="仿宋" w:eastAsia="仿宋" w:cs="仿宋"/>
          <w:sz w:val="24"/>
          <w:u w:val="dotted"/>
        </w:rPr>
      </w:pPr>
      <w:r>
        <w:rPr>
          <w:rFonts w:hint="eastAsia" w:ascii="仿宋" w:hAnsi="仿宋" w:eastAsia="仿宋" w:cs="仿宋"/>
          <w:sz w:val="24"/>
        </w:rPr>
        <w:t>……</w:t>
      </w:r>
    </w:p>
    <w:p w14:paraId="2F435C74">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9D40027">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E357D5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3D415C4">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1DFEA8D3">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96FBCC0">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0E682A0">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A38F5B">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1F1163E7">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0DC5C00">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3FEE1C">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73B2BC25">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1B1FB41">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1EDD492">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64F2BE7C">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9FF52CC">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6569AAC4">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985D1A1">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1393ABD">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61B1A6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47F7362">
      <w:pPr>
        <w:spacing w:line="360" w:lineRule="auto"/>
        <w:rPr>
          <w:rFonts w:hint="eastAsia" w:ascii="仿宋" w:hAnsi="仿宋" w:eastAsia="仿宋" w:cs="仿宋"/>
          <w:sz w:val="24"/>
        </w:rPr>
      </w:pPr>
      <w:r>
        <w:rPr>
          <w:rFonts w:hint="eastAsia" w:ascii="仿宋" w:hAnsi="仿宋" w:eastAsia="仿宋" w:cs="仿宋"/>
          <w:sz w:val="24"/>
        </w:rPr>
        <w:t>投诉事项2</w:t>
      </w:r>
    </w:p>
    <w:p w14:paraId="08E123F4">
      <w:pPr>
        <w:spacing w:line="360" w:lineRule="auto"/>
        <w:rPr>
          <w:rFonts w:hint="eastAsia" w:ascii="仿宋" w:hAnsi="仿宋" w:eastAsia="仿宋" w:cs="仿宋"/>
          <w:sz w:val="24"/>
          <w:u w:val="dotted"/>
        </w:rPr>
      </w:pPr>
      <w:r>
        <w:rPr>
          <w:rFonts w:hint="eastAsia" w:ascii="仿宋" w:hAnsi="仿宋" w:eastAsia="仿宋" w:cs="仿宋"/>
          <w:sz w:val="24"/>
        </w:rPr>
        <w:t>……</w:t>
      </w:r>
    </w:p>
    <w:p w14:paraId="6C36FA72">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26A57CC">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7F69FBA">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298BD719">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AD102DE">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49A5C92">
      <w:pPr>
        <w:spacing w:line="360" w:lineRule="auto"/>
        <w:rPr>
          <w:rFonts w:hint="eastAsia" w:ascii="仿宋" w:hAnsi="仿宋" w:eastAsia="仿宋" w:cs="仿宋"/>
          <w:b/>
          <w:sz w:val="24"/>
        </w:rPr>
      </w:pPr>
    </w:p>
    <w:p w14:paraId="68768A49">
      <w:pPr>
        <w:spacing w:line="360" w:lineRule="auto"/>
        <w:rPr>
          <w:rFonts w:hint="eastAsia" w:ascii="仿宋" w:hAnsi="仿宋" w:eastAsia="仿宋" w:cs="仿宋"/>
          <w:b/>
          <w:sz w:val="24"/>
        </w:rPr>
      </w:pPr>
    </w:p>
    <w:p w14:paraId="00BC5C38">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5916AD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D75910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7A0F41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B201AF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5E3CE7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73B4DC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840079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B5D708A">
      <w:pPr>
        <w:spacing w:line="360" w:lineRule="auto"/>
        <w:rPr>
          <w:rFonts w:hint="eastAsia" w:ascii="仿宋" w:hAnsi="仿宋" w:eastAsia="仿宋" w:cs="仿宋"/>
          <w:b/>
          <w:sz w:val="24"/>
        </w:rPr>
      </w:pPr>
    </w:p>
    <w:p w14:paraId="179A6080">
      <w:pPr>
        <w:autoSpaceDE w:val="0"/>
        <w:autoSpaceDN w:val="0"/>
        <w:jc w:val="center"/>
        <w:rPr>
          <w:rFonts w:hint="eastAsia" w:ascii="仿宋" w:hAnsi="仿宋" w:eastAsia="仿宋" w:cs="仿宋"/>
          <w:b/>
          <w:spacing w:val="6"/>
          <w:sz w:val="32"/>
          <w:szCs w:val="32"/>
        </w:rPr>
      </w:pPr>
    </w:p>
    <w:p w14:paraId="43F51212">
      <w:pPr>
        <w:autoSpaceDE w:val="0"/>
        <w:autoSpaceDN w:val="0"/>
        <w:jc w:val="center"/>
        <w:rPr>
          <w:rFonts w:hint="eastAsia" w:ascii="仿宋" w:hAnsi="仿宋" w:eastAsia="仿宋" w:cs="仿宋"/>
          <w:b/>
          <w:spacing w:val="6"/>
          <w:sz w:val="32"/>
          <w:szCs w:val="32"/>
        </w:rPr>
      </w:pPr>
    </w:p>
    <w:p w14:paraId="3749174B">
      <w:pPr>
        <w:autoSpaceDE w:val="0"/>
        <w:autoSpaceDN w:val="0"/>
        <w:jc w:val="center"/>
        <w:rPr>
          <w:rFonts w:hint="eastAsia" w:ascii="仿宋" w:hAnsi="仿宋" w:eastAsia="仿宋" w:cs="仿宋"/>
          <w:b/>
          <w:spacing w:val="6"/>
          <w:sz w:val="32"/>
          <w:szCs w:val="32"/>
        </w:rPr>
      </w:pPr>
    </w:p>
    <w:p w14:paraId="5FBA28D7">
      <w:pPr>
        <w:autoSpaceDE w:val="0"/>
        <w:autoSpaceDN w:val="0"/>
        <w:jc w:val="center"/>
        <w:rPr>
          <w:rFonts w:hint="eastAsia" w:ascii="仿宋" w:hAnsi="仿宋" w:eastAsia="仿宋" w:cs="仿宋"/>
          <w:b/>
          <w:spacing w:val="6"/>
          <w:sz w:val="32"/>
          <w:szCs w:val="32"/>
        </w:rPr>
      </w:pPr>
    </w:p>
    <w:p w14:paraId="189B9C0C">
      <w:pPr>
        <w:autoSpaceDE w:val="0"/>
        <w:autoSpaceDN w:val="0"/>
        <w:jc w:val="center"/>
        <w:rPr>
          <w:rFonts w:hint="eastAsia" w:ascii="仿宋" w:hAnsi="仿宋" w:eastAsia="仿宋" w:cs="仿宋"/>
          <w:b/>
          <w:spacing w:val="6"/>
          <w:sz w:val="32"/>
          <w:szCs w:val="32"/>
        </w:rPr>
      </w:pPr>
    </w:p>
    <w:p w14:paraId="54413D56">
      <w:pPr>
        <w:autoSpaceDE w:val="0"/>
        <w:autoSpaceDN w:val="0"/>
        <w:jc w:val="center"/>
        <w:rPr>
          <w:rFonts w:hint="eastAsia" w:ascii="仿宋" w:hAnsi="仿宋" w:eastAsia="仿宋" w:cs="仿宋"/>
          <w:b/>
          <w:spacing w:val="6"/>
          <w:sz w:val="32"/>
          <w:szCs w:val="32"/>
        </w:rPr>
      </w:pPr>
    </w:p>
    <w:p w14:paraId="0C792A11">
      <w:pPr>
        <w:autoSpaceDE w:val="0"/>
        <w:autoSpaceDN w:val="0"/>
        <w:jc w:val="center"/>
        <w:rPr>
          <w:rFonts w:hint="eastAsia" w:ascii="仿宋" w:hAnsi="仿宋" w:eastAsia="仿宋" w:cs="仿宋"/>
          <w:b/>
          <w:spacing w:val="6"/>
          <w:sz w:val="32"/>
          <w:szCs w:val="32"/>
        </w:rPr>
      </w:pPr>
    </w:p>
    <w:p w14:paraId="426D7D40">
      <w:pPr>
        <w:autoSpaceDE w:val="0"/>
        <w:autoSpaceDN w:val="0"/>
        <w:jc w:val="center"/>
        <w:rPr>
          <w:rFonts w:hint="eastAsia" w:ascii="仿宋" w:hAnsi="仿宋" w:eastAsia="仿宋" w:cs="仿宋"/>
          <w:b/>
          <w:spacing w:val="6"/>
          <w:sz w:val="32"/>
          <w:szCs w:val="32"/>
        </w:rPr>
      </w:pPr>
    </w:p>
    <w:p w14:paraId="4B0BCC74">
      <w:pPr>
        <w:autoSpaceDE w:val="0"/>
        <w:autoSpaceDN w:val="0"/>
        <w:jc w:val="center"/>
        <w:rPr>
          <w:rFonts w:hint="eastAsia" w:ascii="仿宋" w:hAnsi="仿宋" w:eastAsia="仿宋" w:cs="仿宋"/>
          <w:b/>
          <w:spacing w:val="6"/>
          <w:sz w:val="32"/>
          <w:szCs w:val="32"/>
        </w:rPr>
      </w:pPr>
    </w:p>
    <w:p w14:paraId="03BE65B3">
      <w:pPr>
        <w:autoSpaceDE w:val="0"/>
        <w:autoSpaceDN w:val="0"/>
        <w:jc w:val="center"/>
        <w:rPr>
          <w:rFonts w:hint="eastAsia" w:ascii="仿宋" w:hAnsi="仿宋" w:eastAsia="仿宋" w:cs="仿宋"/>
          <w:b/>
          <w:spacing w:val="6"/>
          <w:sz w:val="32"/>
          <w:szCs w:val="32"/>
        </w:rPr>
      </w:pPr>
    </w:p>
    <w:p w14:paraId="0065099B">
      <w:pPr>
        <w:autoSpaceDE w:val="0"/>
        <w:autoSpaceDN w:val="0"/>
        <w:jc w:val="center"/>
        <w:rPr>
          <w:rFonts w:hint="eastAsia" w:ascii="仿宋" w:hAnsi="仿宋" w:eastAsia="仿宋" w:cs="仿宋"/>
          <w:b/>
          <w:spacing w:val="6"/>
          <w:sz w:val="32"/>
          <w:szCs w:val="32"/>
        </w:rPr>
      </w:pPr>
    </w:p>
    <w:p w14:paraId="79A7398A">
      <w:pPr>
        <w:autoSpaceDE w:val="0"/>
        <w:autoSpaceDN w:val="0"/>
        <w:jc w:val="center"/>
        <w:rPr>
          <w:rFonts w:hint="eastAsia" w:ascii="仿宋" w:hAnsi="仿宋" w:eastAsia="仿宋" w:cs="仿宋"/>
          <w:b/>
          <w:spacing w:val="6"/>
          <w:sz w:val="32"/>
          <w:szCs w:val="32"/>
        </w:rPr>
      </w:pPr>
    </w:p>
    <w:p w14:paraId="5F2A2EAA">
      <w:pPr>
        <w:autoSpaceDE w:val="0"/>
        <w:autoSpaceDN w:val="0"/>
        <w:jc w:val="center"/>
        <w:rPr>
          <w:rFonts w:hint="eastAsia" w:ascii="仿宋" w:hAnsi="仿宋" w:eastAsia="仿宋" w:cs="仿宋"/>
          <w:b/>
          <w:spacing w:val="6"/>
          <w:sz w:val="32"/>
          <w:szCs w:val="32"/>
        </w:rPr>
      </w:pPr>
    </w:p>
    <w:p w14:paraId="11CE0093">
      <w:pPr>
        <w:autoSpaceDE w:val="0"/>
        <w:autoSpaceDN w:val="0"/>
        <w:jc w:val="center"/>
        <w:rPr>
          <w:rFonts w:hint="eastAsia" w:ascii="仿宋" w:hAnsi="仿宋" w:eastAsia="仿宋" w:cs="仿宋"/>
          <w:b/>
          <w:spacing w:val="6"/>
          <w:sz w:val="32"/>
          <w:szCs w:val="32"/>
        </w:rPr>
      </w:pPr>
    </w:p>
    <w:p w14:paraId="5976C134">
      <w:pPr>
        <w:autoSpaceDE w:val="0"/>
        <w:autoSpaceDN w:val="0"/>
        <w:jc w:val="center"/>
        <w:rPr>
          <w:rFonts w:hint="eastAsia" w:ascii="仿宋" w:hAnsi="仿宋" w:eastAsia="仿宋" w:cs="仿宋"/>
          <w:b/>
          <w:spacing w:val="6"/>
          <w:sz w:val="32"/>
          <w:szCs w:val="32"/>
        </w:rPr>
      </w:pPr>
    </w:p>
    <w:p w14:paraId="77DFDC40">
      <w:pPr>
        <w:autoSpaceDE w:val="0"/>
        <w:autoSpaceDN w:val="0"/>
        <w:jc w:val="center"/>
        <w:rPr>
          <w:rFonts w:hint="eastAsia" w:ascii="仿宋" w:hAnsi="仿宋" w:eastAsia="仿宋" w:cs="仿宋"/>
          <w:b/>
          <w:spacing w:val="6"/>
          <w:sz w:val="32"/>
          <w:szCs w:val="32"/>
        </w:rPr>
      </w:pPr>
    </w:p>
    <w:p w14:paraId="3CA767C8">
      <w:pPr>
        <w:autoSpaceDE w:val="0"/>
        <w:autoSpaceDN w:val="0"/>
        <w:jc w:val="center"/>
        <w:rPr>
          <w:rFonts w:hint="eastAsia" w:ascii="仿宋" w:hAnsi="仿宋" w:eastAsia="仿宋" w:cs="仿宋"/>
          <w:b/>
          <w:spacing w:val="6"/>
          <w:sz w:val="32"/>
          <w:szCs w:val="32"/>
        </w:rPr>
      </w:pPr>
    </w:p>
    <w:p w14:paraId="7BB61DF3">
      <w:pPr>
        <w:autoSpaceDE w:val="0"/>
        <w:autoSpaceDN w:val="0"/>
        <w:jc w:val="center"/>
        <w:rPr>
          <w:rFonts w:hint="eastAsia" w:ascii="仿宋" w:hAnsi="仿宋" w:eastAsia="仿宋" w:cs="仿宋"/>
          <w:b/>
          <w:spacing w:val="6"/>
          <w:sz w:val="32"/>
          <w:szCs w:val="32"/>
        </w:rPr>
      </w:pPr>
    </w:p>
    <w:p w14:paraId="4AF949D9">
      <w:pPr>
        <w:autoSpaceDE w:val="0"/>
        <w:autoSpaceDN w:val="0"/>
        <w:jc w:val="center"/>
        <w:rPr>
          <w:rFonts w:hint="eastAsia" w:ascii="仿宋" w:hAnsi="仿宋" w:eastAsia="仿宋" w:cs="仿宋"/>
          <w:b/>
          <w:spacing w:val="6"/>
          <w:sz w:val="32"/>
          <w:szCs w:val="32"/>
        </w:rPr>
      </w:pPr>
    </w:p>
    <w:p w14:paraId="70DF318C">
      <w:pPr>
        <w:autoSpaceDE w:val="0"/>
        <w:autoSpaceDN w:val="0"/>
        <w:jc w:val="center"/>
        <w:rPr>
          <w:rFonts w:hint="eastAsia" w:ascii="仿宋" w:hAnsi="仿宋" w:eastAsia="仿宋" w:cs="仿宋"/>
          <w:b/>
          <w:spacing w:val="6"/>
          <w:sz w:val="32"/>
          <w:szCs w:val="32"/>
        </w:rPr>
      </w:pPr>
    </w:p>
    <w:p w14:paraId="43C193D3">
      <w:pPr>
        <w:autoSpaceDE w:val="0"/>
        <w:autoSpaceDN w:val="0"/>
        <w:jc w:val="center"/>
        <w:rPr>
          <w:rFonts w:hint="eastAsia" w:ascii="仿宋" w:hAnsi="仿宋" w:eastAsia="仿宋" w:cs="仿宋"/>
          <w:b/>
          <w:spacing w:val="6"/>
          <w:sz w:val="32"/>
          <w:szCs w:val="32"/>
        </w:rPr>
      </w:pPr>
    </w:p>
    <w:p w14:paraId="63DCEE78">
      <w:pPr>
        <w:autoSpaceDE w:val="0"/>
        <w:autoSpaceDN w:val="0"/>
        <w:jc w:val="center"/>
        <w:rPr>
          <w:rFonts w:hint="eastAsia" w:ascii="仿宋" w:hAnsi="仿宋" w:eastAsia="仿宋" w:cs="仿宋"/>
          <w:b/>
          <w:spacing w:val="6"/>
          <w:sz w:val="32"/>
          <w:szCs w:val="32"/>
        </w:rPr>
      </w:pPr>
    </w:p>
    <w:p w14:paraId="2C14F4D5">
      <w:pPr>
        <w:autoSpaceDE w:val="0"/>
        <w:autoSpaceDN w:val="0"/>
        <w:jc w:val="center"/>
        <w:rPr>
          <w:rFonts w:hint="eastAsia" w:ascii="仿宋" w:hAnsi="仿宋" w:eastAsia="仿宋" w:cs="仿宋"/>
          <w:b/>
          <w:spacing w:val="6"/>
          <w:sz w:val="32"/>
          <w:szCs w:val="32"/>
        </w:rPr>
      </w:pPr>
    </w:p>
    <w:p w14:paraId="2CD7E466">
      <w:pPr>
        <w:autoSpaceDE w:val="0"/>
        <w:autoSpaceDN w:val="0"/>
        <w:jc w:val="center"/>
        <w:rPr>
          <w:rFonts w:hint="eastAsia" w:ascii="仿宋" w:hAnsi="仿宋" w:eastAsia="仿宋" w:cs="仿宋"/>
          <w:b/>
          <w:spacing w:val="6"/>
          <w:sz w:val="32"/>
          <w:szCs w:val="32"/>
        </w:rPr>
      </w:pPr>
    </w:p>
    <w:p w14:paraId="7E3EE7A0">
      <w:pPr>
        <w:autoSpaceDE w:val="0"/>
        <w:autoSpaceDN w:val="0"/>
        <w:jc w:val="center"/>
        <w:rPr>
          <w:rFonts w:hint="eastAsia" w:ascii="仿宋" w:hAnsi="仿宋" w:eastAsia="仿宋" w:cs="仿宋"/>
          <w:b/>
          <w:spacing w:val="6"/>
          <w:sz w:val="32"/>
          <w:szCs w:val="32"/>
        </w:rPr>
      </w:pPr>
    </w:p>
    <w:p w14:paraId="6C49E89A">
      <w:pPr>
        <w:autoSpaceDE w:val="0"/>
        <w:autoSpaceDN w:val="0"/>
        <w:jc w:val="center"/>
        <w:rPr>
          <w:rFonts w:hint="eastAsia" w:ascii="仿宋" w:hAnsi="仿宋" w:eastAsia="仿宋" w:cs="仿宋"/>
          <w:b/>
          <w:spacing w:val="6"/>
          <w:sz w:val="32"/>
          <w:szCs w:val="32"/>
        </w:rPr>
      </w:pPr>
    </w:p>
    <w:p w14:paraId="294BD55A">
      <w:pPr>
        <w:autoSpaceDE w:val="0"/>
        <w:autoSpaceDN w:val="0"/>
        <w:jc w:val="center"/>
        <w:rPr>
          <w:rFonts w:hint="eastAsia" w:ascii="仿宋" w:hAnsi="仿宋" w:eastAsia="仿宋" w:cs="仿宋"/>
          <w:b/>
          <w:spacing w:val="6"/>
          <w:sz w:val="32"/>
          <w:szCs w:val="32"/>
        </w:rPr>
      </w:pPr>
    </w:p>
    <w:p w14:paraId="1D8A2291">
      <w:pPr>
        <w:autoSpaceDE w:val="0"/>
        <w:autoSpaceDN w:val="0"/>
        <w:jc w:val="center"/>
        <w:rPr>
          <w:rFonts w:hint="eastAsia" w:ascii="仿宋" w:hAnsi="仿宋" w:eastAsia="仿宋" w:cs="仿宋"/>
          <w:b/>
          <w:spacing w:val="6"/>
          <w:sz w:val="32"/>
          <w:szCs w:val="32"/>
        </w:rPr>
      </w:pPr>
    </w:p>
    <w:p w14:paraId="30AEF576">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3</w:t>
      </w:r>
      <w:r>
        <w:rPr>
          <w:rFonts w:hint="eastAsia" w:ascii="仿宋" w:hAnsi="仿宋" w:eastAsia="仿宋" w:cs="仿宋"/>
          <w:b/>
          <w:spacing w:val="6"/>
          <w:sz w:val="32"/>
          <w:szCs w:val="32"/>
        </w:rPr>
        <w:t>：</w:t>
      </w:r>
      <w:r>
        <w:rPr>
          <w:rFonts w:hint="eastAsia" w:ascii="仿宋" w:hAnsi="仿宋" w:eastAsia="仿宋" w:cs="仿宋"/>
          <w:b/>
          <w:bCs/>
          <w:sz w:val="32"/>
          <w:szCs w:val="32"/>
        </w:rPr>
        <w:t>业务专用章使用说明函</w:t>
      </w:r>
    </w:p>
    <w:p w14:paraId="551FFC79">
      <w:pPr>
        <w:spacing w:line="360" w:lineRule="auto"/>
        <w:rPr>
          <w:rFonts w:hint="eastAsia" w:ascii="仿宋" w:hAnsi="仿宋" w:eastAsia="仿宋" w:cs="仿宋"/>
          <w:color w:val="auto"/>
          <w:sz w:val="24"/>
          <w:u w:val="single"/>
        </w:rPr>
      </w:pPr>
    </w:p>
    <w:p w14:paraId="587041B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2D6B34EF">
      <w:pPr>
        <w:spacing w:line="360" w:lineRule="auto"/>
        <w:ind w:firstLine="480" w:firstLineChars="200"/>
        <w:rPr>
          <w:rFonts w:hint="eastAsia" w:ascii="仿宋" w:hAnsi="仿宋" w:eastAsia="仿宋" w:cs="仿宋"/>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w:t>
      </w:r>
      <w:r>
        <w:rPr>
          <w:rFonts w:hint="eastAsia" w:ascii="仿宋" w:hAnsi="仿宋" w:eastAsia="仿宋" w:cs="仿宋"/>
          <w:bCs/>
          <w:sz w:val="24"/>
        </w:rPr>
        <w:t>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230431A8">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3E001E02">
      <w:pPr>
        <w:spacing w:line="360" w:lineRule="auto"/>
        <w:ind w:firstLine="494"/>
        <w:rPr>
          <w:rFonts w:hint="eastAsia" w:ascii="仿宋" w:hAnsi="仿宋" w:eastAsia="仿宋" w:cs="仿宋"/>
          <w:sz w:val="24"/>
        </w:rPr>
      </w:pPr>
    </w:p>
    <w:p w14:paraId="1EF46385">
      <w:pPr>
        <w:spacing w:line="360" w:lineRule="auto"/>
        <w:ind w:firstLine="494"/>
        <w:rPr>
          <w:rFonts w:hint="eastAsia" w:ascii="仿宋" w:hAnsi="仿宋" w:eastAsia="仿宋" w:cs="仿宋"/>
          <w:sz w:val="24"/>
        </w:rPr>
      </w:pPr>
    </w:p>
    <w:p w14:paraId="5F0444D8">
      <w:pPr>
        <w:spacing w:line="360" w:lineRule="auto"/>
        <w:ind w:firstLine="494"/>
        <w:rPr>
          <w:rFonts w:hint="eastAsia" w:ascii="仿宋" w:hAnsi="仿宋" w:eastAsia="仿宋" w:cs="仿宋"/>
          <w:sz w:val="24"/>
        </w:rPr>
      </w:pPr>
    </w:p>
    <w:p w14:paraId="02DBBC38">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20B42C14">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027F1B2">
      <w:pPr>
        <w:pStyle w:val="80"/>
        <w:rPr>
          <w:rFonts w:hint="eastAsia"/>
        </w:rPr>
      </w:pPr>
    </w:p>
    <w:p w14:paraId="200E38D1">
      <w:pPr>
        <w:rPr>
          <w:rFonts w:hint="eastAsia" w:ascii="仿宋" w:hAnsi="仿宋" w:eastAsia="仿宋" w:cs="仿宋"/>
          <w:sz w:val="24"/>
        </w:rPr>
      </w:pPr>
      <w:r>
        <w:rPr>
          <w:rFonts w:hint="eastAsia" w:ascii="仿宋" w:hAnsi="仿宋" w:eastAsia="仿宋" w:cs="仿宋"/>
          <w:b/>
          <w:bCs/>
          <w:sz w:val="24"/>
        </w:rPr>
        <w:t>附：</w:t>
      </w:r>
    </w:p>
    <w:p w14:paraId="19DB4152">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7DE5B18">
      <w:pPr>
        <w:autoSpaceDE w:val="0"/>
        <w:autoSpaceDN w:val="0"/>
        <w:jc w:val="center"/>
        <w:rPr>
          <w:rFonts w:hint="eastAsia" w:ascii="仿宋" w:hAnsi="仿宋" w:eastAsia="仿宋" w:cs="仿宋"/>
          <w:b/>
          <w:spacing w:val="6"/>
          <w:sz w:val="32"/>
          <w:szCs w:val="32"/>
        </w:rPr>
      </w:pPr>
    </w:p>
    <w:p w14:paraId="5FBC5589">
      <w:pPr>
        <w:autoSpaceDE w:val="0"/>
        <w:autoSpaceDN w:val="0"/>
        <w:jc w:val="center"/>
        <w:rPr>
          <w:rFonts w:hint="eastAsia" w:ascii="仿宋" w:hAnsi="仿宋" w:eastAsia="仿宋" w:cs="仿宋"/>
          <w:b/>
          <w:spacing w:val="6"/>
          <w:sz w:val="32"/>
          <w:szCs w:val="32"/>
        </w:rPr>
      </w:pPr>
    </w:p>
    <w:p w14:paraId="3A52C9E1">
      <w:pPr>
        <w:autoSpaceDE w:val="0"/>
        <w:autoSpaceDN w:val="0"/>
        <w:jc w:val="center"/>
        <w:rPr>
          <w:rFonts w:hint="eastAsia" w:ascii="仿宋" w:hAnsi="仿宋" w:eastAsia="仿宋" w:cs="仿宋"/>
          <w:b/>
          <w:spacing w:val="6"/>
          <w:sz w:val="32"/>
          <w:szCs w:val="32"/>
        </w:rPr>
      </w:pPr>
    </w:p>
    <w:p w14:paraId="5DF94B94">
      <w:pPr>
        <w:autoSpaceDE w:val="0"/>
        <w:autoSpaceDN w:val="0"/>
        <w:jc w:val="center"/>
        <w:rPr>
          <w:rFonts w:hint="eastAsia" w:ascii="仿宋" w:hAnsi="仿宋" w:eastAsia="仿宋" w:cs="仿宋"/>
          <w:b/>
          <w:spacing w:val="6"/>
          <w:sz w:val="32"/>
          <w:szCs w:val="32"/>
        </w:rPr>
      </w:pPr>
    </w:p>
    <w:p w14:paraId="543B1AAA">
      <w:pPr>
        <w:autoSpaceDE w:val="0"/>
        <w:autoSpaceDN w:val="0"/>
        <w:jc w:val="center"/>
        <w:rPr>
          <w:rFonts w:hint="eastAsia" w:ascii="仿宋" w:hAnsi="仿宋" w:eastAsia="仿宋" w:cs="仿宋"/>
          <w:b/>
          <w:spacing w:val="6"/>
          <w:sz w:val="32"/>
          <w:szCs w:val="32"/>
        </w:rPr>
      </w:pPr>
    </w:p>
    <w:p w14:paraId="6F958E6A">
      <w:pPr>
        <w:autoSpaceDE w:val="0"/>
        <w:autoSpaceDN w:val="0"/>
        <w:jc w:val="center"/>
        <w:rPr>
          <w:rFonts w:hint="eastAsia" w:ascii="仿宋" w:hAnsi="仿宋" w:eastAsia="仿宋" w:cs="仿宋"/>
          <w:b/>
          <w:spacing w:val="6"/>
          <w:sz w:val="32"/>
          <w:szCs w:val="32"/>
        </w:rPr>
      </w:pPr>
    </w:p>
    <w:p w14:paraId="65458E37">
      <w:pPr>
        <w:autoSpaceDE w:val="0"/>
        <w:autoSpaceDN w:val="0"/>
        <w:jc w:val="center"/>
        <w:rPr>
          <w:rFonts w:hint="eastAsia" w:ascii="仿宋" w:hAnsi="仿宋" w:eastAsia="仿宋" w:cs="仿宋"/>
          <w:b/>
          <w:spacing w:val="6"/>
          <w:sz w:val="32"/>
          <w:szCs w:val="32"/>
        </w:rPr>
      </w:pPr>
    </w:p>
    <w:p w14:paraId="50C516DF">
      <w:pPr>
        <w:autoSpaceDE w:val="0"/>
        <w:autoSpaceDN w:val="0"/>
        <w:jc w:val="center"/>
        <w:rPr>
          <w:rFonts w:hint="eastAsia" w:ascii="仿宋" w:hAnsi="仿宋" w:eastAsia="仿宋" w:cs="仿宋"/>
          <w:b/>
          <w:spacing w:val="6"/>
          <w:sz w:val="32"/>
          <w:szCs w:val="32"/>
        </w:rPr>
      </w:pPr>
    </w:p>
    <w:p w14:paraId="0BEFD945">
      <w:pPr>
        <w:autoSpaceDE w:val="0"/>
        <w:autoSpaceDN w:val="0"/>
        <w:jc w:val="center"/>
        <w:rPr>
          <w:rFonts w:hint="eastAsia" w:ascii="仿宋" w:hAnsi="仿宋" w:eastAsia="仿宋" w:cs="仿宋"/>
          <w:b/>
          <w:spacing w:val="6"/>
          <w:sz w:val="32"/>
          <w:szCs w:val="32"/>
        </w:rPr>
      </w:pPr>
    </w:p>
    <w:p w14:paraId="18B6A216">
      <w:pPr>
        <w:autoSpaceDE w:val="0"/>
        <w:autoSpaceDN w:val="0"/>
        <w:jc w:val="center"/>
        <w:rPr>
          <w:rFonts w:hint="eastAsia" w:ascii="仿宋" w:hAnsi="仿宋" w:eastAsia="仿宋" w:cs="仿宋"/>
          <w:b/>
          <w:spacing w:val="6"/>
          <w:sz w:val="32"/>
          <w:szCs w:val="32"/>
        </w:rPr>
      </w:pPr>
    </w:p>
    <w:p w14:paraId="14F0D271">
      <w:pPr>
        <w:autoSpaceDE w:val="0"/>
        <w:autoSpaceDN w:val="0"/>
        <w:jc w:val="center"/>
        <w:rPr>
          <w:rFonts w:hint="eastAsia" w:ascii="仿宋" w:hAnsi="仿宋" w:eastAsia="仿宋" w:cs="仿宋"/>
          <w:b/>
          <w:spacing w:val="6"/>
          <w:sz w:val="32"/>
          <w:szCs w:val="32"/>
        </w:rPr>
      </w:pPr>
    </w:p>
    <w:p w14:paraId="50C7CFE2">
      <w:pPr>
        <w:autoSpaceDE w:val="0"/>
        <w:autoSpaceDN w:val="0"/>
        <w:jc w:val="center"/>
        <w:rPr>
          <w:rFonts w:hint="eastAsia" w:ascii="仿宋" w:hAnsi="仿宋" w:eastAsia="仿宋" w:cs="仿宋"/>
          <w:b/>
          <w:spacing w:val="6"/>
          <w:sz w:val="32"/>
          <w:szCs w:val="32"/>
        </w:rPr>
      </w:pPr>
    </w:p>
    <w:p w14:paraId="598D3522">
      <w:pPr>
        <w:autoSpaceDE w:val="0"/>
        <w:autoSpaceDN w:val="0"/>
        <w:jc w:val="center"/>
        <w:rPr>
          <w:rFonts w:hint="eastAsia" w:ascii="仿宋" w:hAnsi="仿宋" w:eastAsia="仿宋" w:cs="仿宋"/>
          <w:b/>
          <w:spacing w:val="6"/>
          <w:sz w:val="32"/>
          <w:szCs w:val="32"/>
        </w:rPr>
      </w:pPr>
    </w:p>
    <w:p w14:paraId="7EE30A9C">
      <w:pPr>
        <w:autoSpaceDE w:val="0"/>
        <w:autoSpaceDN w:val="0"/>
        <w:jc w:val="center"/>
        <w:rPr>
          <w:rFonts w:hint="eastAsia" w:ascii="仿宋" w:hAnsi="仿宋" w:eastAsia="仿宋" w:cs="仿宋"/>
          <w:b/>
          <w:spacing w:val="6"/>
          <w:sz w:val="32"/>
          <w:szCs w:val="32"/>
        </w:rPr>
      </w:pPr>
    </w:p>
    <w:p w14:paraId="089B9707">
      <w:pPr>
        <w:autoSpaceDE w:val="0"/>
        <w:autoSpaceDN w:val="0"/>
        <w:jc w:val="both"/>
        <w:rPr>
          <w:rFonts w:hint="eastAsia" w:ascii="仿宋" w:hAnsi="仿宋" w:eastAsia="仿宋" w:cs="仿宋"/>
          <w:b/>
          <w:spacing w:val="6"/>
          <w:sz w:val="32"/>
          <w:szCs w:val="32"/>
        </w:rPr>
      </w:pPr>
    </w:p>
    <w:p w14:paraId="46B4EC92">
      <w:pPr>
        <w:rPr>
          <w:rFonts w:hint="eastAsia"/>
        </w:rPr>
      </w:pPr>
    </w:p>
    <w:p w14:paraId="641E608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4</w:t>
      </w:r>
      <w:r>
        <w:rPr>
          <w:rFonts w:hint="eastAsia" w:ascii="仿宋" w:hAnsi="仿宋" w:eastAsia="仿宋" w:cs="仿宋"/>
          <w:b/>
          <w:kern w:val="0"/>
          <w:sz w:val="32"/>
          <w:szCs w:val="32"/>
        </w:rPr>
        <w:t>：联合协议</w:t>
      </w:r>
    </w:p>
    <w:p w14:paraId="6193514F">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A705D4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3135CB5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78BFA1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3BB68E3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53A0F37">
      <w:pPr>
        <w:snapToGrid w:val="0"/>
        <w:spacing w:line="360" w:lineRule="auto"/>
        <w:ind w:firstLine="576"/>
        <w:rPr>
          <w:rFonts w:hint="eastAsia" w:ascii="仿宋" w:hAnsi="仿宋" w:eastAsia="仿宋" w:cs="仿宋"/>
          <w:kern w:val="0"/>
          <w:sz w:val="24"/>
          <w:lang w:val="zh-CN"/>
        </w:rPr>
      </w:pPr>
      <w:bookmarkStart w:id="91"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863D7E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23A2A1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91"/>
    <w:p w14:paraId="574807C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CD78891">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1AE9BD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13D8735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D520CF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C50ACC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D69E83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49F984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501FCE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BFC20E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D610634">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6FA7F548">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E6950D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54BBEF0">
      <w:pPr>
        <w:autoSpaceDE w:val="0"/>
        <w:autoSpaceDN w:val="0"/>
        <w:jc w:val="center"/>
        <w:rPr>
          <w:rFonts w:hint="eastAsia" w:ascii="仿宋" w:hAnsi="仿宋" w:eastAsia="仿宋" w:cs="仿宋"/>
          <w:b/>
          <w:spacing w:val="6"/>
          <w:sz w:val="32"/>
          <w:szCs w:val="32"/>
        </w:rPr>
      </w:pPr>
    </w:p>
    <w:p w14:paraId="2FF126E8">
      <w:pPr>
        <w:autoSpaceDE w:val="0"/>
        <w:autoSpaceDN w:val="0"/>
        <w:jc w:val="center"/>
        <w:rPr>
          <w:rFonts w:hint="eastAsia" w:ascii="仿宋" w:hAnsi="仿宋" w:eastAsia="仿宋" w:cs="仿宋"/>
          <w:b/>
          <w:spacing w:val="6"/>
          <w:sz w:val="32"/>
          <w:szCs w:val="32"/>
        </w:rPr>
      </w:pPr>
    </w:p>
    <w:p w14:paraId="7067857C">
      <w:pPr>
        <w:autoSpaceDE w:val="0"/>
        <w:autoSpaceDN w:val="0"/>
        <w:jc w:val="center"/>
        <w:rPr>
          <w:rFonts w:hint="eastAsia" w:ascii="仿宋" w:hAnsi="仿宋" w:eastAsia="仿宋" w:cs="仿宋"/>
          <w:b/>
          <w:spacing w:val="6"/>
          <w:sz w:val="32"/>
          <w:szCs w:val="32"/>
        </w:rPr>
      </w:pPr>
    </w:p>
    <w:p w14:paraId="058B3B5B">
      <w:pPr>
        <w:autoSpaceDE w:val="0"/>
        <w:autoSpaceDN w:val="0"/>
        <w:jc w:val="center"/>
        <w:rPr>
          <w:rFonts w:hint="eastAsia" w:ascii="仿宋" w:hAnsi="仿宋" w:eastAsia="仿宋" w:cs="仿宋"/>
          <w:b/>
          <w:spacing w:val="6"/>
          <w:sz w:val="32"/>
          <w:szCs w:val="32"/>
        </w:rPr>
      </w:pPr>
    </w:p>
    <w:p w14:paraId="5BA40CC6">
      <w:pPr>
        <w:autoSpaceDE w:val="0"/>
        <w:autoSpaceDN w:val="0"/>
        <w:jc w:val="center"/>
        <w:rPr>
          <w:rFonts w:hint="eastAsia" w:ascii="仿宋" w:hAnsi="仿宋" w:eastAsia="仿宋" w:cs="仿宋"/>
          <w:b/>
          <w:spacing w:val="6"/>
          <w:sz w:val="32"/>
          <w:szCs w:val="32"/>
        </w:rPr>
      </w:pPr>
    </w:p>
    <w:p w14:paraId="6E2CEA80">
      <w:pPr>
        <w:autoSpaceDE w:val="0"/>
        <w:autoSpaceDN w:val="0"/>
        <w:jc w:val="center"/>
        <w:rPr>
          <w:rFonts w:hint="eastAsia" w:ascii="仿宋" w:hAnsi="仿宋" w:eastAsia="仿宋" w:cs="仿宋"/>
          <w:b/>
          <w:spacing w:val="6"/>
          <w:sz w:val="32"/>
          <w:szCs w:val="32"/>
        </w:rPr>
      </w:pPr>
    </w:p>
    <w:p w14:paraId="253AA491">
      <w:pPr>
        <w:autoSpaceDE w:val="0"/>
        <w:autoSpaceDN w:val="0"/>
        <w:jc w:val="center"/>
        <w:rPr>
          <w:rFonts w:hint="eastAsia" w:ascii="仿宋" w:hAnsi="仿宋" w:eastAsia="仿宋" w:cs="仿宋"/>
          <w:b/>
          <w:spacing w:val="6"/>
          <w:sz w:val="32"/>
          <w:szCs w:val="32"/>
        </w:rPr>
      </w:pPr>
    </w:p>
    <w:p w14:paraId="78FD6D04">
      <w:pPr>
        <w:autoSpaceDE w:val="0"/>
        <w:autoSpaceDN w:val="0"/>
        <w:jc w:val="center"/>
        <w:rPr>
          <w:rFonts w:hint="eastAsia" w:ascii="仿宋" w:hAnsi="仿宋" w:eastAsia="仿宋" w:cs="仿宋"/>
          <w:b/>
          <w:spacing w:val="6"/>
          <w:sz w:val="32"/>
          <w:szCs w:val="32"/>
        </w:rPr>
      </w:pPr>
    </w:p>
    <w:p w14:paraId="75C267AF">
      <w:pPr>
        <w:autoSpaceDE w:val="0"/>
        <w:autoSpaceDN w:val="0"/>
        <w:jc w:val="center"/>
        <w:rPr>
          <w:rFonts w:hint="eastAsia" w:ascii="仿宋" w:hAnsi="仿宋" w:eastAsia="仿宋" w:cs="仿宋"/>
          <w:b/>
          <w:spacing w:val="6"/>
          <w:sz w:val="32"/>
          <w:szCs w:val="32"/>
        </w:rPr>
      </w:pPr>
    </w:p>
    <w:p w14:paraId="6DBD6ACF">
      <w:pPr>
        <w:autoSpaceDE w:val="0"/>
        <w:autoSpaceDN w:val="0"/>
        <w:jc w:val="center"/>
        <w:rPr>
          <w:rFonts w:hint="eastAsia" w:ascii="仿宋" w:hAnsi="仿宋" w:eastAsia="仿宋" w:cs="仿宋"/>
          <w:b/>
          <w:spacing w:val="6"/>
          <w:sz w:val="32"/>
          <w:szCs w:val="32"/>
        </w:rPr>
      </w:pPr>
    </w:p>
    <w:p w14:paraId="02D0942F">
      <w:pPr>
        <w:autoSpaceDE w:val="0"/>
        <w:autoSpaceDN w:val="0"/>
        <w:jc w:val="center"/>
        <w:rPr>
          <w:rFonts w:hint="eastAsia" w:ascii="仿宋" w:hAnsi="仿宋" w:eastAsia="仿宋" w:cs="仿宋"/>
          <w:b/>
          <w:spacing w:val="6"/>
          <w:sz w:val="32"/>
          <w:szCs w:val="32"/>
        </w:rPr>
      </w:pPr>
    </w:p>
    <w:p w14:paraId="63CD6127">
      <w:pPr>
        <w:autoSpaceDE w:val="0"/>
        <w:autoSpaceDN w:val="0"/>
        <w:jc w:val="center"/>
        <w:rPr>
          <w:rFonts w:hint="eastAsia" w:ascii="仿宋" w:hAnsi="仿宋" w:eastAsia="仿宋" w:cs="仿宋"/>
          <w:b/>
          <w:spacing w:val="6"/>
          <w:sz w:val="32"/>
          <w:szCs w:val="32"/>
        </w:rPr>
      </w:pPr>
    </w:p>
    <w:p w14:paraId="3248EB3C">
      <w:pPr>
        <w:autoSpaceDE w:val="0"/>
        <w:autoSpaceDN w:val="0"/>
        <w:jc w:val="center"/>
        <w:rPr>
          <w:rFonts w:hint="eastAsia" w:ascii="仿宋" w:hAnsi="仿宋" w:eastAsia="仿宋" w:cs="仿宋"/>
          <w:b/>
          <w:spacing w:val="6"/>
          <w:sz w:val="32"/>
          <w:szCs w:val="32"/>
        </w:rPr>
      </w:pPr>
    </w:p>
    <w:p w14:paraId="57618F77">
      <w:pPr>
        <w:autoSpaceDE w:val="0"/>
        <w:autoSpaceDN w:val="0"/>
        <w:jc w:val="center"/>
        <w:rPr>
          <w:rFonts w:hint="eastAsia" w:ascii="仿宋" w:hAnsi="仿宋" w:eastAsia="仿宋" w:cs="仿宋"/>
          <w:b/>
          <w:spacing w:val="6"/>
          <w:sz w:val="32"/>
          <w:szCs w:val="32"/>
        </w:rPr>
      </w:pPr>
    </w:p>
    <w:p w14:paraId="1DA7F96D">
      <w:pPr>
        <w:autoSpaceDE w:val="0"/>
        <w:autoSpaceDN w:val="0"/>
        <w:jc w:val="center"/>
        <w:rPr>
          <w:rFonts w:hint="eastAsia" w:ascii="仿宋" w:hAnsi="仿宋" w:eastAsia="仿宋" w:cs="仿宋"/>
          <w:b/>
          <w:spacing w:val="6"/>
          <w:sz w:val="32"/>
          <w:szCs w:val="32"/>
        </w:rPr>
      </w:pPr>
    </w:p>
    <w:p w14:paraId="2746CC66">
      <w:pPr>
        <w:autoSpaceDE w:val="0"/>
        <w:autoSpaceDN w:val="0"/>
        <w:jc w:val="center"/>
        <w:rPr>
          <w:rFonts w:hint="eastAsia" w:ascii="仿宋" w:hAnsi="仿宋" w:eastAsia="仿宋" w:cs="仿宋"/>
          <w:b/>
          <w:spacing w:val="6"/>
          <w:sz w:val="32"/>
          <w:szCs w:val="32"/>
        </w:rPr>
      </w:pPr>
    </w:p>
    <w:p w14:paraId="1305DC8C">
      <w:pPr>
        <w:snapToGrid w:val="0"/>
        <w:spacing w:line="360" w:lineRule="auto"/>
        <w:jc w:val="center"/>
        <w:outlineLvl w:val="0"/>
        <w:rPr>
          <w:rFonts w:hint="eastAsia" w:ascii="仿宋" w:hAnsi="仿宋" w:eastAsia="仿宋" w:cs="仿宋"/>
          <w:b/>
          <w:kern w:val="0"/>
          <w:sz w:val="32"/>
          <w:szCs w:val="32"/>
        </w:rPr>
      </w:pPr>
    </w:p>
    <w:p w14:paraId="7B3AB550">
      <w:pPr>
        <w:snapToGrid w:val="0"/>
        <w:spacing w:line="360" w:lineRule="auto"/>
        <w:jc w:val="center"/>
        <w:outlineLvl w:val="0"/>
        <w:rPr>
          <w:rFonts w:hint="eastAsia" w:ascii="仿宋" w:hAnsi="仿宋" w:eastAsia="仿宋" w:cs="仿宋"/>
          <w:b/>
          <w:kern w:val="0"/>
          <w:sz w:val="32"/>
          <w:szCs w:val="32"/>
        </w:rPr>
      </w:pPr>
    </w:p>
    <w:p w14:paraId="57DC8EBC">
      <w:pPr>
        <w:snapToGrid w:val="0"/>
        <w:spacing w:line="360" w:lineRule="auto"/>
        <w:jc w:val="center"/>
        <w:outlineLvl w:val="0"/>
        <w:rPr>
          <w:rFonts w:hint="eastAsia" w:ascii="仿宋" w:hAnsi="仿宋" w:eastAsia="仿宋" w:cs="仿宋"/>
          <w:b/>
          <w:kern w:val="0"/>
          <w:sz w:val="32"/>
          <w:szCs w:val="32"/>
        </w:rPr>
      </w:pPr>
    </w:p>
    <w:p w14:paraId="6D2639AC">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5</w:t>
      </w:r>
      <w:r>
        <w:rPr>
          <w:rFonts w:hint="eastAsia" w:ascii="仿宋" w:hAnsi="仿宋" w:eastAsia="仿宋" w:cs="仿宋"/>
          <w:b/>
          <w:kern w:val="0"/>
          <w:sz w:val="32"/>
          <w:szCs w:val="32"/>
        </w:rPr>
        <w:t>：分包意向协议</w:t>
      </w:r>
    </w:p>
    <w:p w14:paraId="49776C50">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E66499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D753A3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76FF798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0F2CE4B">
      <w:pPr>
        <w:pStyle w:val="2"/>
        <w:ind w:left="664" w:leftChars="316"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14:paraId="22B8BFB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41BC912F">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BA88A00">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9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92"/>
    </w:p>
    <w:p w14:paraId="1015B4D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288640F">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4E2B23C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6B63B2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1C47747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6A61A8D">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11517417">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C0A701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28F5B51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C4DA19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9267BF3">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60DF75C2">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8CD3CE8">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7285452E">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199B9CD">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11A5806">
      <w:pPr>
        <w:autoSpaceDE w:val="0"/>
        <w:autoSpaceDN w:val="0"/>
        <w:jc w:val="center"/>
        <w:rPr>
          <w:rFonts w:hint="eastAsia" w:ascii="仿宋" w:hAnsi="仿宋" w:eastAsia="仿宋" w:cs="仿宋"/>
          <w:b/>
          <w:spacing w:val="6"/>
          <w:sz w:val="32"/>
          <w:szCs w:val="32"/>
        </w:rPr>
      </w:pPr>
    </w:p>
    <w:p w14:paraId="5104B770">
      <w:pPr>
        <w:autoSpaceDE w:val="0"/>
        <w:autoSpaceDN w:val="0"/>
        <w:jc w:val="center"/>
        <w:rPr>
          <w:rFonts w:hint="eastAsia" w:ascii="仿宋" w:hAnsi="仿宋" w:eastAsia="仿宋" w:cs="仿宋"/>
          <w:b/>
          <w:spacing w:val="6"/>
          <w:sz w:val="32"/>
          <w:szCs w:val="32"/>
        </w:rPr>
      </w:pPr>
    </w:p>
    <w:p w14:paraId="2CF32FDD">
      <w:pPr>
        <w:autoSpaceDE w:val="0"/>
        <w:autoSpaceDN w:val="0"/>
        <w:jc w:val="center"/>
        <w:rPr>
          <w:rFonts w:hint="eastAsia" w:ascii="仿宋" w:hAnsi="仿宋" w:eastAsia="仿宋" w:cs="仿宋"/>
          <w:b/>
          <w:spacing w:val="6"/>
          <w:sz w:val="32"/>
          <w:szCs w:val="32"/>
        </w:rPr>
      </w:pPr>
    </w:p>
    <w:p w14:paraId="5281998C">
      <w:pPr>
        <w:autoSpaceDE w:val="0"/>
        <w:autoSpaceDN w:val="0"/>
        <w:jc w:val="center"/>
        <w:rPr>
          <w:rFonts w:hint="eastAsia" w:ascii="仿宋" w:hAnsi="仿宋" w:eastAsia="仿宋" w:cs="仿宋"/>
          <w:b/>
          <w:spacing w:val="6"/>
          <w:sz w:val="32"/>
          <w:szCs w:val="32"/>
        </w:rPr>
      </w:pPr>
    </w:p>
    <w:p w14:paraId="322652D0">
      <w:pPr>
        <w:autoSpaceDE w:val="0"/>
        <w:autoSpaceDN w:val="0"/>
        <w:jc w:val="center"/>
        <w:rPr>
          <w:rFonts w:hint="eastAsia" w:ascii="仿宋" w:hAnsi="仿宋" w:eastAsia="仿宋" w:cs="仿宋"/>
          <w:b/>
          <w:spacing w:val="6"/>
          <w:sz w:val="32"/>
          <w:szCs w:val="32"/>
        </w:rPr>
      </w:pPr>
    </w:p>
    <w:p w14:paraId="06BB8CFC">
      <w:pPr>
        <w:autoSpaceDE w:val="0"/>
        <w:autoSpaceDN w:val="0"/>
        <w:jc w:val="center"/>
        <w:rPr>
          <w:rFonts w:hint="eastAsia" w:ascii="仿宋" w:hAnsi="仿宋" w:eastAsia="仿宋" w:cs="仿宋"/>
          <w:b/>
          <w:spacing w:val="6"/>
          <w:sz w:val="32"/>
          <w:szCs w:val="32"/>
        </w:rPr>
      </w:pPr>
    </w:p>
    <w:p w14:paraId="5F4A4073">
      <w:pPr>
        <w:autoSpaceDE w:val="0"/>
        <w:autoSpaceDN w:val="0"/>
        <w:jc w:val="center"/>
        <w:rPr>
          <w:rFonts w:hint="eastAsia" w:ascii="仿宋" w:hAnsi="仿宋" w:eastAsia="仿宋" w:cs="仿宋"/>
          <w:b/>
          <w:spacing w:val="6"/>
          <w:sz w:val="32"/>
          <w:szCs w:val="32"/>
        </w:rPr>
      </w:pPr>
    </w:p>
    <w:p w14:paraId="73CB918B">
      <w:pPr>
        <w:autoSpaceDE w:val="0"/>
        <w:autoSpaceDN w:val="0"/>
        <w:jc w:val="center"/>
        <w:rPr>
          <w:rFonts w:hint="eastAsia" w:ascii="仿宋" w:hAnsi="仿宋" w:eastAsia="仿宋" w:cs="仿宋"/>
          <w:b/>
          <w:spacing w:val="6"/>
          <w:sz w:val="32"/>
          <w:szCs w:val="32"/>
        </w:rPr>
      </w:pPr>
    </w:p>
    <w:p w14:paraId="2A1C6976">
      <w:pPr>
        <w:autoSpaceDE w:val="0"/>
        <w:autoSpaceDN w:val="0"/>
        <w:jc w:val="center"/>
        <w:rPr>
          <w:rFonts w:hint="eastAsia" w:ascii="仿宋" w:hAnsi="仿宋" w:eastAsia="仿宋" w:cs="仿宋"/>
          <w:b/>
          <w:spacing w:val="6"/>
          <w:sz w:val="32"/>
          <w:szCs w:val="32"/>
        </w:rPr>
      </w:pPr>
    </w:p>
    <w:p w14:paraId="716FD519">
      <w:pPr>
        <w:autoSpaceDE w:val="0"/>
        <w:autoSpaceDN w:val="0"/>
        <w:jc w:val="center"/>
        <w:rPr>
          <w:rFonts w:hint="eastAsia" w:ascii="仿宋" w:hAnsi="仿宋" w:eastAsia="仿宋" w:cs="仿宋"/>
          <w:b/>
          <w:spacing w:val="6"/>
          <w:sz w:val="32"/>
          <w:szCs w:val="32"/>
        </w:rPr>
      </w:pPr>
    </w:p>
    <w:p w14:paraId="051BB9F1">
      <w:pPr>
        <w:autoSpaceDE w:val="0"/>
        <w:autoSpaceDN w:val="0"/>
        <w:jc w:val="center"/>
        <w:rPr>
          <w:rFonts w:hint="eastAsia" w:ascii="仿宋" w:hAnsi="仿宋" w:eastAsia="仿宋" w:cs="仿宋"/>
          <w:b/>
          <w:spacing w:val="6"/>
          <w:sz w:val="32"/>
          <w:szCs w:val="32"/>
        </w:rPr>
      </w:pPr>
    </w:p>
    <w:p w14:paraId="31ED20DE">
      <w:pPr>
        <w:pStyle w:val="80"/>
        <w:rPr>
          <w:rFonts w:hint="eastAsia" w:ascii="仿宋" w:hAnsi="仿宋" w:eastAsia="仿宋" w:cs="仿宋"/>
          <w:b/>
          <w:spacing w:val="6"/>
          <w:sz w:val="32"/>
          <w:szCs w:val="32"/>
        </w:rPr>
      </w:pPr>
    </w:p>
    <w:p w14:paraId="217CBD3B">
      <w:pPr>
        <w:pStyle w:val="81"/>
        <w:rPr>
          <w:rFonts w:hint="eastAsia" w:ascii="仿宋" w:hAnsi="仿宋" w:eastAsia="仿宋" w:cs="仿宋"/>
          <w:b/>
          <w:spacing w:val="6"/>
          <w:sz w:val="32"/>
          <w:szCs w:val="32"/>
        </w:rPr>
      </w:pPr>
    </w:p>
    <w:p w14:paraId="1AB22ED2">
      <w:pPr>
        <w:rPr>
          <w:rFonts w:hint="eastAsia" w:ascii="仿宋" w:hAnsi="仿宋" w:eastAsia="仿宋" w:cs="仿宋"/>
          <w:b/>
          <w:spacing w:val="6"/>
          <w:sz w:val="32"/>
          <w:szCs w:val="32"/>
        </w:rPr>
      </w:pPr>
    </w:p>
    <w:p w14:paraId="1418D4D3">
      <w:pPr>
        <w:pStyle w:val="80"/>
        <w:rPr>
          <w:rFonts w:hint="eastAsia" w:ascii="仿宋" w:hAnsi="仿宋" w:eastAsia="仿宋" w:cs="仿宋"/>
          <w:b/>
          <w:spacing w:val="6"/>
          <w:sz w:val="32"/>
          <w:szCs w:val="32"/>
        </w:rPr>
      </w:pPr>
    </w:p>
    <w:p w14:paraId="15682D26">
      <w:pPr>
        <w:pStyle w:val="81"/>
        <w:rPr>
          <w:rFonts w:hint="eastAsia"/>
        </w:rPr>
      </w:pPr>
    </w:p>
    <w:p w14:paraId="21814BAB">
      <w:pPr>
        <w:spacing w:line="360" w:lineRule="auto"/>
        <w:jc w:val="both"/>
        <w:rPr>
          <w:rFonts w:hint="eastAsia" w:ascii="仿宋" w:hAnsi="仿宋" w:eastAsia="仿宋" w:cs="仿宋"/>
          <w:b/>
          <w:spacing w:val="6"/>
          <w:sz w:val="32"/>
          <w:szCs w:val="32"/>
        </w:rPr>
      </w:pPr>
      <w:bookmarkStart w:id="93" w:name="OLE_LINK14"/>
      <w:bookmarkStart w:id="94" w:name="OLE_LINK13"/>
    </w:p>
    <w:p w14:paraId="317248AC">
      <w:pPr>
        <w:spacing w:line="360" w:lineRule="auto"/>
        <w:rPr>
          <w:rFonts w:hint="eastAsia" w:ascii="仿宋" w:hAnsi="仿宋" w:eastAsia="仿宋" w:cs="仿宋"/>
          <w:b/>
          <w:spacing w:val="6"/>
          <w:sz w:val="32"/>
          <w:szCs w:val="32"/>
        </w:rPr>
      </w:pPr>
    </w:p>
    <w:p w14:paraId="64370002">
      <w:pPr>
        <w:spacing w:line="360" w:lineRule="auto"/>
        <w:rPr>
          <w:rFonts w:hint="eastAsia" w:ascii="仿宋" w:hAnsi="仿宋" w:eastAsia="仿宋" w:cs="仿宋"/>
          <w:b/>
          <w:spacing w:val="6"/>
          <w:sz w:val="32"/>
          <w:szCs w:val="32"/>
        </w:rPr>
      </w:pPr>
    </w:p>
    <w:p w14:paraId="49AB5E4B">
      <w:pPr>
        <w:spacing w:line="360" w:lineRule="auto"/>
        <w:rPr>
          <w:rFonts w:hint="eastAsia" w:ascii="仿宋" w:hAnsi="仿宋" w:eastAsia="仿宋" w:cs="仿宋"/>
          <w:b/>
          <w:spacing w:val="6"/>
          <w:sz w:val="32"/>
          <w:szCs w:val="32"/>
        </w:rPr>
      </w:pPr>
    </w:p>
    <w:p w14:paraId="0D397FAB">
      <w:pPr>
        <w:spacing w:line="360" w:lineRule="auto"/>
        <w:rPr>
          <w:rFonts w:hint="eastAsia" w:ascii="仿宋" w:hAnsi="仿宋" w:eastAsia="仿宋" w:cs="仿宋"/>
          <w:b/>
          <w:spacing w:val="6"/>
          <w:sz w:val="32"/>
          <w:szCs w:val="32"/>
        </w:rPr>
      </w:pPr>
    </w:p>
    <w:p w14:paraId="42C3D007">
      <w:pPr>
        <w:spacing w:line="360" w:lineRule="auto"/>
        <w:rPr>
          <w:rFonts w:hint="eastAsia" w:ascii="仿宋" w:hAnsi="仿宋" w:eastAsia="仿宋" w:cs="仿宋"/>
          <w:b/>
          <w:spacing w:val="6"/>
          <w:sz w:val="32"/>
          <w:szCs w:val="32"/>
        </w:rPr>
      </w:pPr>
    </w:p>
    <w:p w14:paraId="5FA33E52">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p>
    <w:p w14:paraId="3106D0A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93"/>
    <w:bookmarkEnd w:id="94"/>
    <w:p w14:paraId="6169D69C">
      <w:pPr>
        <w:spacing w:line="360" w:lineRule="auto"/>
        <w:rPr>
          <w:rFonts w:hint="eastAsia" w:ascii="仿宋" w:hAnsi="仿宋" w:eastAsia="仿宋" w:cs="仿宋"/>
          <w:b/>
          <w:spacing w:val="6"/>
          <w:sz w:val="30"/>
          <w:szCs w:val="30"/>
        </w:rPr>
      </w:pPr>
    </w:p>
    <w:p w14:paraId="0A65CB6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rPr>
        <w:t>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14:paraId="1E3F231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50042357">
      <w:pPr>
        <w:spacing w:line="360" w:lineRule="auto"/>
        <w:ind w:firstLine="480" w:firstLineChars="200"/>
        <w:rPr>
          <w:rFonts w:hint="eastAsia" w:ascii="仿宋" w:hAnsi="仿宋" w:eastAsia="仿宋" w:cs="仿宋"/>
          <w:sz w:val="24"/>
        </w:rPr>
      </w:pPr>
    </w:p>
    <w:p w14:paraId="7DD72309">
      <w:pPr>
        <w:spacing w:line="360" w:lineRule="auto"/>
        <w:ind w:firstLine="480" w:firstLineChars="200"/>
        <w:rPr>
          <w:rFonts w:hint="eastAsia" w:ascii="仿宋" w:hAnsi="仿宋" w:eastAsia="仿宋" w:cs="仿宋"/>
          <w:sz w:val="24"/>
        </w:rPr>
      </w:pPr>
    </w:p>
    <w:p w14:paraId="68C5D34F">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A69C1F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6E7B0A4F">
      <w:pPr>
        <w:autoSpaceDE w:val="0"/>
        <w:autoSpaceDN w:val="0"/>
        <w:jc w:val="center"/>
        <w:rPr>
          <w:rFonts w:hint="eastAsia" w:ascii="仿宋" w:hAnsi="仿宋" w:eastAsia="仿宋" w:cs="仿宋"/>
          <w:b/>
          <w:spacing w:val="6"/>
          <w:sz w:val="32"/>
          <w:szCs w:val="32"/>
        </w:rPr>
      </w:pPr>
    </w:p>
    <w:p w14:paraId="21E24C03">
      <w:pPr>
        <w:autoSpaceDE w:val="0"/>
        <w:autoSpaceDN w:val="0"/>
        <w:jc w:val="center"/>
        <w:rPr>
          <w:rFonts w:hint="eastAsia" w:ascii="仿宋" w:hAnsi="仿宋" w:eastAsia="仿宋" w:cs="仿宋"/>
          <w:b/>
          <w:spacing w:val="6"/>
          <w:sz w:val="32"/>
          <w:szCs w:val="32"/>
        </w:rPr>
      </w:pPr>
    </w:p>
    <w:p w14:paraId="1A222A50">
      <w:pPr>
        <w:autoSpaceDE w:val="0"/>
        <w:autoSpaceDN w:val="0"/>
        <w:jc w:val="center"/>
        <w:rPr>
          <w:rFonts w:hint="eastAsia" w:ascii="仿宋" w:hAnsi="仿宋" w:eastAsia="仿宋" w:cs="仿宋"/>
          <w:b/>
          <w:spacing w:val="6"/>
          <w:sz w:val="32"/>
          <w:szCs w:val="32"/>
        </w:rPr>
      </w:pPr>
    </w:p>
    <w:p w14:paraId="1A1D24FB">
      <w:pPr>
        <w:autoSpaceDE w:val="0"/>
        <w:autoSpaceDN w:val="0"/>
        <w:jc w:val="center"/>
        <w:rPr>
          <w:rFonts w:hint="eastAsia" w:ascii="仿宋" w:hAnsi="仿宋" w:eastAsia="仿宋" w:cs="仿宋"/>
          <w:b/>
          <w:spacing w:val="6"/>
          <w:sz w:val="32"/>
          <w:szCs w:val="32"/>
        </w:rPr>
      </w:pPr>
    </w:p>
    <w:p w14:paraId="48AF4B40">
      <w:pPr>
        <w:autoSpaceDE w:val="0"/>
        <w:autoSpaceDN w:val="0"/>
        <w:jc w:val="center"/>
        <w:rPr>
          <w:rFonts w:hint="eastAsia" w:ascii="仿宋" w:hAnsi="仿宋" w:eastAsia="仿宋" w:cs="仿宋"/>
          <w:b/>
          <w:spacing w:val="6"/>
          <w:sz w:val="32"/>
          <w:szCs w:val="32"/>
        </w:rPr>
      </w:pPr>
    </w:p>
    <w:p w14:paraId="3204FD22">
      <w:pPr>
        <w:autoSpaceDE w:val="0"/>
        <w:autoSpaceDN w:val="0"/>
        <w:jc w:val="center"/>
        <w:rPr>
          <w:rFonts w:hint="eastAsia" w:ascii="仿宋" w:hAnsi="仿宋" w:eastAsia="仿宋" w:cs="仿宋"/>
          <w:b/>
          <w:spacing w:val="6"/>
          <w:sz w:val="32"/>
          <w:szCs w:val="32"/>
        </w:rPr>
      </w:pPr>
    </w:p>
    <w:p w14:paraId="50BF3AD3">
      <w:pPr>
        <w:autoSpaceDE w:val="0"/>
        <w:autoSpaceDN w:val="0"/>
        <w:jc w:val="center"/>
        <w:rPr>
          <w:rFonts w:hint="eastAsia" w:ascii="仿宋" w:hAnsi="仿宋" w:eastAsia="仿宋" w:cs="仿宋"/>
          <w:b/>
          <w:spacing w:val="6"/>
          <w:sz w:val="32"/>
          <w:szCs w:val="32"/>
        </w:rPr>
      </w:pPr>
    </w:p>
    <w:p w14:paraId="11305C39">
      <w:pPr>
        <w:autoSpaceDE w:val="0"/>
        <w:autoSpaceDN w:val="0"/>
        <w:jc w:val="center"/>
        <w:rPr>
          <w:rFonts w:hint="eastAsia" w:ascii="仿宋" w:hAnsi="仿宋" w:eastAsia="仿宋" w:cs="仿宋"/>
          <w:b/>
          <w:spacing w:val="6"/>
          <w:sz w:val="32"/>
          <w:szCs w:val="32"/>
        </w:rPr>
      </w:pPr>
    </w:p>
    <w:p w14:paraId="65ED87B5">
      <w:pPr>
        <w:autoSpaceDE w:val="0"/>
        <w:autoSpaceDN w:val="0"/>
        <w:jc w:val="center"/>
        <w:rPr>
          <w:rFonts w:hint="eastAsia" w:ascii="仿宋" w:hAnsi="仿宋" w:eastAsia="仿宋" w:cs="仿宋"/>
          <w:b/>
          <w:spacing w:val="6"/>
          <w:sz w:val="32"/>
          <w:szCs w:val="32"/>
        </w:rPr>
      </w:pPr>
    </w:p>
    <w:p w14:paraId="494B5762">
      <w:pPr>
        <w:autoSpaceDE w:val="0"/>
        <w:autoSpaceDN w:val="0"/>
        <w:jc w:val="center"/>
        <w:rPr>
          <w:rFonts w:hint="eastAsia" w:ascii="仿宋" w:hAnsi="仿宋" w:eastAsia="仿宋" w:cs="仿宋"/>
          <w:b/>
          <w:spacing w:val="6"/>
          <w:sz w:val="32"/>
          <w:szCs w:val="32"/>
        </w:rPr>
      </w:pPr>
    </w:p>
    <w:p w14:paraId="4A575327">
      <w:pPr>
        <w:autoSpaceDE w:val="0"/>
        <w:autoSpaceDN w:val="0"/>
        <w:jc w:val="center"/>
        <w:rPr>
          <w:rFonts w:hint="eastAsia" w:ascii="仿宋" w:hAnsi="仿宋" w:eastAsia="仿宋" w:cs="仿宋"/>
          <w:b/>
          <w:spacing w:val="6"/>
          <w:sz w:val="32"/>
          <w:szCs w:val="32"/>
        </w:rPr>
      </w:pPr>
    </w:p>
    <w:p w14:paraId="41C29504">
      <w:pPr>
        <w:autoSpaceDE w:val="0"/>
        <w:autoSpaceDN w:val="0"/>
        <w:jc w:val="center"/>
        <w:rPr>
          <w:rFonts w:hint="eastAsia" w:ascii="仿宋" w:hAnsi="仿宋" w:eastAsia="仿宋" w:cs="仿宋"/>
          <w:b/>
          <w:spacing w:val="6"/>
          <w:sz w:val="32"/>
          <w:szCs w:val="32"/>
        </w:rPr>
      </w:pPr>
    </w:p>
    <w:p w14:paraId="59D0E445">
      <w:pPr>
        <w:autoSpaceDE w:val="0"/>
        <w:autoSpaceDN w:val="0"/>
        <w:jc w:val="center"/>
        <w:rPr>
          <w:rFonts w:hint="eastAsia" w:ascii="仿宋" w:hAnsi="仿宋" w:eastAsia="仿宋" w:cs="仿宋"/>
          <w:b/>
          <w:spacing w:val="6"/>
          <w:sz w:val="32"/>
          <w:szCs w:val="32"/>
        </w:rPr>
      </w:pPr>
    </w:p>
    <w:p w14:paraId="37681CEC">
      <w:pPr>
        <w:autoSpaceDE w:val="0"/>
        <w:autoSpaceDN w:val="0"/>
        <w:jc w:val="center"/>
        <w:rPr>
          <w:rFonts w:hint="eastAsia" w:ascii="仿宋" w:hAnsi="仿宋" w:eastAsia="仿宋" w:cs="仿宋"/>
          <w:b/>
          <w:spacing w:val="6"/>
          <w:sz w:val="32"/>
          <w:szCs w:val="32"/>
        </w:rPr>
      </w:pPr>
    </w:p>
    <w:p w14:paraId="1396C310">
      <w:pPr>
        <w:spacing w:line="360" w:lineRule="auto"/>
        <w:rPr>
          <w:rFonts w:hint="eastAsia" w:ascii="仿宋" w:hAnsi="仿宋" w:eastAsia="仿宋" w:cs="仿宋"/>
          <w:b/>
          <w:spacing w:val="6"/>
          <w:sz w:val="32"/>
          <w:szCs w:val="32"/>
        </w:rPr>
      </w:pPr>
    </w:p>
    <w:p w14:paraId="55F33D9B">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6A5D4D18">
      <w:pPr>
        <w:spacing w:line="360" w:lineRule="auto"/>
        <w:jc w:val="center"/>
        <w:rPr>
          <w:rFonts w:hint="eastAsia" w:ascii="仿宋" w:hAnsi="仿宋" w:eastAsia="仿宋" w:cs="仿宋"/>
          <w:sz w:val="24"/>
          <w:u w:val="single"/>
        </w:rPr>
      </w:pPr>
    </w:p>
    <w:p w14:paraId="6DB907AE">
      <w:pPr>
        <w:snapToGrid w:val="0"/>
        <w:spacing w:before="50" w:after="50"/>
        <w:jc w:val="center"/>
        <w:rPr>
          <w:rFonts w:hint="eastAsia" w:ascii="仿宋" w:hAnsi="仿宋" w:eastAsia="仿宋"/>
          <w:b/>
          <w:sz w:val="36"/>
          <w:szCs w:val="36"/>
        </w:rPr>
      </w:pPr>
      <w:r>
        <w:rPr>
          <w:rFonts w:hint="eastAsia" w:ascii="仿宋" w:hAnsi="仿宋" w:eastAsia="仿宋"/>
          <w:b/>
          <w:sz w:val="36"/>
          <w:szCs w:val="36"/>
        </w:rPr>
        <w:t>中小企业声明函（货物）</w:t>
      </w:r>
    </w:p>
    <w:p w14:paraId="29E03AEC">
      <w:pPr>
        <w:snapToGrid w:val="0"/>
        <w:spacing w:line="360" w:lineRule="auto"/>
        <w:rPr>
          <w:rFonts w:hint="eastAsia" w:ascii="仿宋" w:hAnsi="仿宋" w:eastAsia="仿宋"/>
          <w:sz w:val="28"/>
          <w:szCs w:val="28"/>
        </w:rPr>
      </w:pPr>
    </w:p>
    <w:p w14:paraId="776992FB">
      <w:pPr>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78FD7B08">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4E67327">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27C0C83D">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3EB67947">
            <w:pPr>
              <w:widowControl/>
              <w:jc w:val="center"/>
              <w:textAlignment w:val="center"/>
              <w:rPr>
                <w:rFonts w:hint="eastAsia" w:ascii="宋体" w:hAnsi="宋体" w:cs="宋体"/>
                <w:b/>
                <w:bCs/>
                <w:color w:val="000000"/>
                <w:sz w:val="18"/>
                <w:szCs w:val="18"/>
              </w:rPr>
            </w:pPr>
            <w:r>
              <w:rPr>
                <w:rFonts w:hint="eastAsia" w:ascii="宋体" w:hAnsi="宋体" w:cs="宋体"/>
                <w:b/>
                <w:bCs/>
                <w:color w:val="000000"/>
                <w:sz w:val="18"/>
                <w:szCs w:val="18"/>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1EF8A61">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A187383">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3FA4FC3">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营业收入</w:t>
            </w:r>
          </w:p>
          <w:p w14:paraId="044143E0">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4BF05D6">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资产总额</w:t>
            </w:r>
          </w:p>
          <w:p w14:paraId="083B3E40">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F577BB4">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属于（中型企业、小型企业、微型企业）</w:t>
            </w:r>
          </w:p>
        </w:tc>
      </w:tr>
      <w:tr w14:paraId="3DD70BC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6339C2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23F12244">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4328E92">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850E30D">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04990A6">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0F948C1">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1308B5B">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9345696">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r w14:paraId="0B6A7C2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2CCDA5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689254CB">
            <w:pPr>
              <w:widowControl/>
              <w:tabs>
                <w:tab w:val="center" w:pos="822"/>
                <w:tab w:val="right" w:pos="1524"/>
              </w:tabs>
              <w:jc w:val="left"/>
              <w:textAlignment w:val="center"/>
              <w:rPr>
                <w:rFonts w:hint="eastAsia" w:ascii="宋体" w:hAnsi="宋体" w:eastAsia="宋体" w:cs="宋体"/>
                <w:b w:val="0"/>
                <w:bCs w:val="0"/>
                <w:color w:val="000000"/>
                <w:kern w:val="0"/>
                <w:sz w:val="18"/>
                <w:szCs w:val="18"/>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0ACB30B">
            <w:pPr>
              <w:spacing w:before="24" w:beforeLines="10" w:after="24" w:afterLines="10"/>
              <w:jc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440C748">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EE02F7A">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F1577C8">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8D92381">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9D78D4B">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0EA0E979">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A5A77A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0A5CB52F">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927029D">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91EC050">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02139FC">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3EAD053">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C7EFA36">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50F80EA">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6BAC542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3AE534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109853E7">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5901416">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2A2F2F4">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F54A344">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A54A5C0">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C7651BB">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280E4D2">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6616DD9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44DE68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5F1F1736">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4E5A623">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7728CA9">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C135DDB">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0327984">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48120B9">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9DAE552">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r w14:paraId="2DD3ACA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D2AB59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3257F89B">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E23352A">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14B65DC">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01DDCF5">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771F7CC">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D068B46">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15D49A3">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3743EA4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6132ABA">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C7DDFB8">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260D134">
            <w:pPr>
              <w:spacing w:before="24" w:beforeLines="10" w:after="24" w:afterLines="10"/>
              <w:jc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E8C897E">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3EBB4DF">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DB55697">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FEF239E">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59D0A05">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3E209E0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DB1D4D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240D9AE5">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3FC954D">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71990AE">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3D91D70">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0ECC9B3">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51FC48C">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95D3793">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r w14:paraId="21B827E2">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FB3A6E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7C02AF49">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EEB2F0E">
            <w:pPr>
              <w:spacing w:before="24" w:beforeLines="10" w:after="24" w:afterLines="10"/>
              <w:jc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00FB191">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7A2579F">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CEBE77E">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123246D">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2CCF878">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bl>
    <w:p w14:paraId="1B976933">
      <w:pPr>
        <w:snapToGrid w:val="0"/>
        <w:spacing w:line="360" w:lineRule="auto"/>
        <w:ind w:firstLine="560" w:firstLineChars="200"/>
        <w:jc w:val="left"/>
        <w:rPr>
          <w:rFonts w:hint="eastAsia" w:ascii="仿宋" w:hAnsi="仿宋" w:eastAsia="仿宋"/>
          <w:sz w:val="28"/>
          <w:szCs w:val="28"/>
        </w:rPr>
      </w:pPr>
    </w:p>
    <w:p w14:paraId="65401933">
      <w:pPr>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 xml:space="preserve">以上企业，不属于大企业的分支机构，不存在控股股东为大企业的情形，也不存在与大企业的负责人为同一人的情形。 </w:t>
      </w:r>
    </w:p>
    <w:p w14:paraId="05477D18">
      <w:pPr>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14:paraId="0F2A007F">
      <w:pPr>
        <w:snapToGrid w:val="0"/>
        <w:spacing w:line="360" w:lineRule="auto"/>
        <w:ind w:left="3640" w:firstLine="560" w:firstLineChars="200"/>
        <w:jc w:val="left"/>
        <w:rPr>
          <w:rFonts w:hint="eastAsia" w:ascii="仿宋" w:hAnsi="仿宋" w:eastAsia="仿宋"/>
          <w:sz w:val="28"/>
          <w:szCs w:val="28"/>
          <w:u w:val="single"/>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p>
    <w:p w14:paraId="72EF6F7F">
      <w:pPr>
        <w:wordWrap w:val="0"/>
        <w:snapToGrid w:val="0"/>
        <w:spacing w:line="360" w:lineRule="auto"/>
        <w:ind w:right="1120"/>
        <w:jc w:val="right"/>
        <w:rPr>
          <w:rFonts w:hint="eastAsia"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14:paraId="022B2BA0">
      <w:pPr>
        <w:pStyle w:val="32"/>
        <w:spacing w:before="120" w:after="120" w:line="360" w:lineRule="auto"/>
        <w:ind w:firstLine="360" w:firstLineChars="200"/>
        <w:rPr>
          <w:rFonts w:hint="eastAsia"/>
          <w:sz w:val="18"/>
        </w:rPr>
      </w:pPr>
      <w:r>
        <w:rPr>
          <w:rFonts w:hint="eastAsia"/>
          <w:sz w:val="18"/>
        </w:rPr>
        <w:t>从业人员、营业收入、资产总额填报上一年度数据，无上一年度数据的新成立企业可不填报。</w:t>
      </w:r>
    </w:p>
    <w:p w14:paraId="28F7AB0F">
      <w:pPr>
        <w:spacing w:line="360" w:lineRule="auto"/>
        <w:ind w:right="420"/>
        <w:rPr>
          <w:rFonts w:hint="eastAsia" w:ascii="仿宋" w:hAnsi="仿宋" w:eastAsia="仿宋" w:cs="仿宋"/>
          <w:sz w:val="24"/>
        </w:rPr>
      </w:pPr>
      <w:r>
        <w:rPr>
          <w:rFonts w:hint="eastAsia" w:ascii="仿宋" w:hAnsi="仿宋" w:eastAsia="仿宋" w:cs="仿宋"/>
          <w:sz w:val="24"/>
        </w:rPr>
        <w:t>注：</w:t>
      </w:r>
    </w:p>
    <w:p w14:paraId="2874EB03">
      <w:pPr>
        <w:pStyle w:val="32"/>
        <w:spacing w:before="120" w:after="120" w:line="360" w:lineRule="auto"/>
        <w:ind w:firstLine="480" w:firstLineChars="200"/>
        <w:rPr>
          <w:rFonts w:hint="eastAsia"/>
          <w:sz w:val="18"/>
        </w:rPr>
      </w:pPr>
      <w:r>
        <w:rPr>
          <w:rFonts w:hint="eastAsia" w:ascii="仿宋" w:hAnsi="仿宋" w:eastAsia="仿宋" w:cs="仿宋"/>
          <w:sz w:val="24"/>
        </w:rPr>
        <w:t>1、填写要求：①“标的名称”、“采购文件中明确的所属行业”依据招标文件第二部分投标人须知前附表中“</w:t>
      </w:r>
      <w:r>
        <w:rPr>
          <w:rFonts w:hint="eastAsia" w:ascii="仿宋_GB2312" w:hAnsi="仿宋" w:eastAsia="仿宋_GB2312"/>
          <w:bCs/>
          <w:color w:val="000000" w:themeColor="text1"/>
          <w:sz w:val="24"/>
          <w14:textFill>
            <w14:solidFill>
              <w14:schemeClr w14:val="tx1"/>
            </w14:solidFill>
          </w14:textFill>
        </w:rPr>
        <w:t>中小企业优惠措施</w:t>
      </w:r>
      <w:r>
        <w:rPr>
          <w:rFonts w:hint="eastAsia" w:ascii="仿宋_GB2312" w:hAnsi="仿宋" w:eastAsia="仿宋_GB2312"/>
          <w:bCs/>
          <w:color w:val="000000" w:themeColor="text1"/>
          <w:sz w:val="24"/>
          <w:lang w:eastAsia="zh-CN"/>
          <w14:textFill>
            <w14:solidFill>
              <w14:schemeClr w14:val="tx1"/>
            </w14:solidFill>
          </w14:textFill>
        </w:rPr>
        <w:t>中</w:t>
      </w:r>
      <w:r>
        <w:rPr>
          <w:rFonts w:hint="eastAsia" w:ascii="仿宋" w:hAnsi="仿宋" w:eastAsia="仿宋" w:cs="仿宋"/>
          <w:sz w:val="24"/>
          <w:lang w:eastAsia="zh-CN"/>
        </w:rPr>
        <w:t>所对应的</w:t>
      </w:r>
      <w:r>
        <w:rPr>
          <w:rFonts w:hint="eastAsia" w:ascii="仿宋" w:hAnsi="仿宋" w:eastAsia="仿宋" w:cs="仿宋"/>
          <w:sz w:val="24"/>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AAAFE60">
      <w:pPr>
        <w:pageBreakBefore/>
        <w:shd w:val="clear" w:color="auto" w:fill="FFFFFF"/>
        <w:spacing w:line="600" w:lineRule="atLeast"/>
        <w:jc w:val="both"/>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AAD78C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2D5E8DD">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3E2B526">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8AA2DFF">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39D9689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15329EDF">
      <w:pPr>
        <w:pStyle w:val="23"/>
        <w:rPr>
          <w:rFonts w:hint="eastAsia"/>
          <w:lang w:val="en-US" w:eastAsia="zh-CN"/>
        </w:rPr>
      </w:pPr>
    </w:p>
    <w:p w14:paraId="4B90375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57FD09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13C98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1B6E5D1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2E710C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0E167E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471CE5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2FCD78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3DEF83BC">
      <w:pPr>
        <w:widowControl/>
        <w:jc w:val="left"/>
        <w:rPr>
          <w:rFonts w:hint="eastAsia" w:ascii="仿宋" w:hAnsi="仿宋" w:eastAsia="仿宋" w:cs="仿宋"/>
          <w:kern w:val="0"/>
          <w:sz w:val="24"/>
        </w:rPr>
      </w:pPr>
    </w:p>
    <w:p w14:paraId="3EF35FB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9DD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5EA169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C5C591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358F85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72BA262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6D0EDE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D85398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A81272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4A810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1A0319E">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9B6D94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18F07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81E4485">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AF0D72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7E660B6">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8353603">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4839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BA3059">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B31885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C5602F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693F88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F1D80EC">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8EA9A29">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F94D31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7615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AA3CEE">
            <w:pPr>
              <w:widowControl/>
              <w:jc w:val="left"/>
              <w:rPr>
                <w:rFonts w:hint="eastAsia" w:ascii="仿宋" w:hAnsi="仿宋" w:eastAsia="仿宋" w:cs="仿宋"/>
                <w:kern w:val="0"/>
                <w:sz w:val="24"/>
              </w:rPr>
            </w:pPr>
          </w:p>
        </w:tc>
        <w:tc>
          <w:tcPr>
            <w:tcW w:w="1560" w:type="dxa"/>
            <w:vAlign w:val="center"/>
          </w:tcPr>
          <w:p w14:paraId="4958BA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A4061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6712F19">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AF87156">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215204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B265509">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D8D9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1D7CEC">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C7E369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148A8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9B6C4B">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6D6BC55">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4836ED5D">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1A13A155">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5462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9A382C">
            <w:pPr>
              <w:widowControl/>
              <w:jc w:val="left"/>
              <w:rPr>
                <w:rFonts w:hint="eastAsia" w:ascii="仿宋" w:hAnsi="仿宋" w:eastAsia="仿宋" w:cs="仿宋"/>
                <w:kern w:val="0"/>
                <w:sz w:val="24"/>
              </w:rPr>
            </w:pPr>
          </w:p>
        </w:tc>
        <w:tc>
          <w:tcPr>
            <w:tcW w:w="1560" w:type="dxa"/>
            <w:vAlign w:val="center"/>
          </w:tcPr>
          <w:p w14:paraId="17029AC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98AD05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DA9BF8">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3E164B5">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5A2E8773">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D3BAB95">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56B5A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5FD4A1">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89D9E5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F9C75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6B26C2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13C80C7">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29B56115">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D72884B">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8482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CF1DD2">
            <w:pPr>
              <w:widowControl/>
              <w:jc w:val="left"/>
              <w:rPr>
                <w:rFonts w:hint="eastAsia" w:ascii="仿宋" w:hAnsi="仿宋" w:eastAsia="仿宋" w:cs="仿宋"/>
                <w:kern w:val="0"/>
                <w:sz w:val="24"/>
              </w:rPr>
            </w:pPr>
          </w:p>
        </w:tc>
        <w:tc>
          <w:tcPr>
            <w:tcW w:w="1560" w:type="dxa"/>
            <w:vAlign w:val="center"/>
          </w:tcPr>
          <w:p w14:paraId="25F071A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10491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252FB8">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972C142">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A4F2575">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A044643">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038D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70B381">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193169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FDFED6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AC092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EB6E261">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AA46861">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85B1BC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A7CD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58721A">
            <w:pPr>
              <w:widowControl/>
              <w:jc w:val="left"/>
              <w:rPr>
                <w:rFonts w:hint="eastAsia" w:ascii="仿宋" w:hAnsi="仿宋" w:eastAsia="仿宋" w:cs="仿宋"/>
                <w:kern w:val="0"/>
                <w:sz w:val="24"/>
              </w:rPr>
            </w:pPr>
          </w:p>
        </w:tc>
        <w:tc>
          <w:tcPr>
            <w:tcW w:w="1560" w:type="dxa"/>
            <w:vAlign w:val="center"/>
          </w:tcPr>
          <w:p w14:paraId="28E00F3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C5E12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F260E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0098D71">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B21DE76">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0458A4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517D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420992">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09F840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EA8EE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F873650">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DFBBCB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3D20E1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6C741F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EDCF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98F34E">
            <w:pPr>
              <w:widowControl/>
              <w:jc w:val="left"/>
              <w:rPr>
                <w:rFonts w:hint="eastAsia" w:ascii="仿宋" w:hAnsi="仿宋" w:eastAsia="仿宋" w:cs="仿宋"/>
                <w:kern w:val="0"/>
                <w:sz w:val="24"/>
              </w:rPr>
            </w:pPr>
          </w:p>
        </w:tc>
        <w:tc>
          <w:tcPr>
            <w:tcW w:w="1560" w:type="dxa"/>
            <w:vAlign w:val="center"/>
          </w:tcPr>
          <w:p w14:paraId="0C622A9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581F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2B507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18B0E7B">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1708E6C">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3130740D">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133C7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CD64D5">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D059B4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6B1A02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1854D8">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3BBD35A">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C83360A">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311B18A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8DD3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EB3678">
            <w:pPr>
              <w:widowControl/>
              <w:jc w:val="left"/>
              <w:rPr>
                <w:rFonts w:hint="eastAsia" w:ascii="仿宋" w:hAnsi="仿宋" w:eastAsia="仿宋" w:cs="仿宋"/>
                <w:kern w:val="0"/>
                <w:sz w:val="24"/>
              </w:rPr>
            </w:pPr>
          </w:p>
        </w:tc>
        <w:tc>
          <w:tcPr>
            <w:tcW w:w="1560" w:type="dxa"/>
            <w:vAlign w:val="center"/>
          </w:tcPr>
          <w:p w14:paraId="7DA86AA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42890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DAFD9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E2B8397">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E34ED4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BA2E1F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C060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13EE5A">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4D58D28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524F9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D8605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46ED5E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F655A09">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D38AAD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F164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FB35EB">
            <w:pPr>
              <w:widowControl/>
              <w:jc w:val="left"/>
              <w:rPr>
                <w:rFonts w:hint="eastAsia" w:ascii="仿宋" w:hAnsi="仿宋" w:eastAsia="仿宋" w:cs="仿宋"/>
                <w:kern w:val="0"/>
                <w:sz w:val="24"/>
              </w:rPr>
            </w:pPr>
          </w:p>
        </w:tc>
        <w:tc>
          <w:tcPr>
            <w:tcW w:w="1560" w:type="dxa"/>
            <w:vAlign w:val="center"/>
          </w:tcPr>
          <w:p w14:paraId="0CB3DAC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CD117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4EBCDC">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CA5E812">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2AD3016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8FAA3C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D1DB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D967F1">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BBF3D8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3C3241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9C983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D728AA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5914DA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7C6E7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BA5A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8B8355">
            <w:pPr>
              <w:widowControl/>
              <w:jc w:val="left"/>
              <w:rPr>
                <w:rFonts w:hint="eastAsia" w:ascii="仿宋" w:hAnsi="仿宋" w:eastAsia="仿宋" w:cs="仿宋"/>
                <w:kern w:val="0"/>
                <w:sz w:val="24"/>
              </w:rPr>
            </w:pPr>
          </w:p>
        </w:tc>
        <w:tc>
          <w:tcPr>
            <w:tcW w:w="1560" w:type="dxa"/>
            <w:vAlign w:val="center"/>
          </w:tcPr>
          <w:p w14:paraId="73C2796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208FB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3195DF">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C9AFB5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1C51B6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83634A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2AD7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8FA11B">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D7A79E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47BF7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42F20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62CE50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044E97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B866CB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3307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11E0FB">
            <w:pPr>
              <w:widowControl/>
              <w:jc w:val="left"/>
              <w:rPr>
                <w:rFonts w:hint="eastAsia" w:ascii="仿宋" w:hAnsi="仿宋" w:eastAsia="仿宋" w:cs="仿宋"/>
                <w:kern w:val="0"/>
                <w:sz w:val="24"/>
              </w:rPr>
            </w:pPr>
          </w:p>
        </w:tc>
        <w:tc>
          <w:tcPr>
            <w:tcW w:w="1560" w:type="dxa"/>
            <w:vAlign w:val="center"/>
          </w:tcPr>
          <w:p w14:paraId="646EF6E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3E8C07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8BD7D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94CA289">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9BF8486">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0162A4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A25E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454C62">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4B821BC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62F99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B980FD">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607AB79">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3C70250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F8D059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1C1B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F05FA6">
            <w:pPr>
              <w:widowControl/>
              <w:jc w:val="left"/>
              <w:rPr>
                <w:rFonts w:hint="eastAsia" w:ascii="仿宋" w:hAnsi="仿宋" w:eastAsia="仿宋" w:cs="仿宋"/>
                <w:kern w:val="0"/>
                <w:sz w:val="24"/>
              </w:rPr>
            </w:pPr>
          </w:p>
        </w:tc>
        <w:tc>
          <w:tcPr>
            <w:tcW w:w="1560" w:type="dxa"/>
            <w:vAlign w:val="center"/>
          </w:tcPr>
          <w:p w14:paraId="7B0D98A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4DB08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708461">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275C6CE">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2F01C9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4BC3D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6EE7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DF1DA3">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479E03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590AC9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69E1DE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07B98E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7ECB71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0544F2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A87A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3D2BC6">
            <w:pPr>
              <w:widowControl/>
              <w:jc w:val="left"/>
              <w:rPr>
                <w:rFonts w:hint="eastAsia" w:ascii="仿宋" w:hAnsi="仿宋" w:eastAsia="仿宋" w:cs="仿宋"/>
                <w:kern w:val="0"/>
                <w:sz w:val="24"/>
              </w:rPr>
            </w:pPr>
          </w:p>
        </w:tc>
        <w:tc>
          <w:tcPr>
            <w:tcW w:w="1560" w:type="dxa"/>
            <w:vAlign w:val="center"/>
          </w:tcPr>
          <w:p w14:paraId="7D6510A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9E2D35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0447BA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283622D">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F7BFE39">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E769107">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2A6B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AB52C1">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763A7C7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ADE5C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56E455">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17DFC140">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31AFEB8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C59052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97A2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CFDC22">
            <w:pPr>
              <w:widowControl/>
              <w:jc w:val="left"/>
              <w:rPr>
                <w:rFonts w:hint="eastAsia" w:ascii="仿宋" w:hAnsi="仿宋" w:eastAsia="仿宋" w:cs="仿宋"/>
                <w:kern w:val="0"/>
                <w:sz w:val="24"/>
              </w:rPr>
            </w:pPr>
          </w:p>
        </w:tc>
        <w:tc>
          <w:tcPr>
            <w:tcW w:w="1560" w:type="dxa"/>
            <w:vAlign w:val="center"/>
          </w:tcPr>
          <w:p w14:paraId="55227DA5">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35844E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02128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D550210">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D9AEACA">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D1C15B1">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09A19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030CD2">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D2FFE5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C7A66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A4BEE5">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395521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95B296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8C633DA">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0F0F1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970E9">
            <w:pPr>
              <w:widowControl/>
              <w:jc w:val="left"/>
              <w:rPr>
                <w:rFonts w:hint="eastAsia" w:ascii="仿宋" w:hAnsi="仿宋" w:eastAsia="仿宋" w:cs="仿宋"/>
                <w:kern w:val="0"/>
                <w:sz w:val="24"/>
              </w:rPr>
            </w:pPr>
          </w:p>
        </w:tc>
        <w:tc>
          <w:tcPr>
            <w:tcW w:w="1560" w:type="dxa"/>
            <w:vAlign w:val="center"/>
          </w:tcPr>
          <w:p w14:paraId="335322A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99A4B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2B429C4">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0FB60481">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A09CE27">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B4E34DC">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65EF5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715B2C">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ED6C19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0E02F8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6EF503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3C270D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694D8D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D2677D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92B2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3854BE">
            <w:pPr>
              <w:widowControl/>
              <w:jc w:val="left"/>
              <w:rPr>
                <w:rFonts w:hint="eastAsia" w:ascii="仿宋" w:hAnsi="仿宋" w:eastAsia="仿宋" w:cs="仿宋"/>
                <w:kern w:val="0"/>
                <w:sz w:val="24"/>
              </w:rPr>
            </w:pPr>
          </w:p>
        </w:tc>
        <w:tc>
          <w:tcPr>
            <w:tcW w:w="1560" w:type="dxa"/>
            <w:vAlign w:val="center"/>
          </w:tcPr>
          <w:p w14:paraId="0CF52E4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4A1AE4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0CAD2E7">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F3DE818">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AC52E30">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7D85ECC">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5037D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359C36">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75BC4B5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BA3358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E43E1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7C08D3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30EDF0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E51C2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477739C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45C8F0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48943C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C5A30A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5311375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507332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B090F7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520095DD">
      <w:pPr>
        <w:widowControl/>
        <w:jc w:val="left"/>
        <w:rPr>
          <w:rFonts w:hint="eastAsia" w:ascii="仿宋" w:hAnsi="仿宋" w:eastAsia="仿宋" w:cs="仿宋"/>
          <w:kern w:val="0"/>
          <w:sz w:val="24"/>
        </w:rPr>
      </w:pPr>
    </w:p>
    <w:p w14:paraId="49ADFA8A">
      <w:pPr>
        <w:widowControl/>
        <w:jc w:val="left"/>
        <w:rPr>
          <w:rFonts w:hint="eastAsia" w:ascii="仿宋" w:hAnsi="仿宋" w:eastAsia="仿宋" w:cs="仿宋"/>
          <w:kern w:val="0"/>
          <w:sz w:val="24"/>
        </w:rPr>
      </w:pPr>
    </w:p>
    <w:p w14:paraId="1C4F1EC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25A1AE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65D07EF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9496F8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5ABF1A5">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F00469E">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BF9F4A">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1D770B1D">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1F6FDE25">
      <w:pPr>
        <w:widowControl/>
        <w:jc w:val="left"/>
        <w:rPr>
          <w:rFonts w:hint="eastAsia" w:ascii="仿宋" w:hAnsi="仿宋" w:eastAsia="仿宋" w:cs="仿宋"/>
          <w:kern w:val="0"/>
          <w:sz w:val="18"/>
          <w:szCs w:val="18"/>
        </w:rPr>
      </w:pPr>
    </w:p>
    <w:p w14:paraId="64B71C0F">
      <w:pPr>
        <w:widowControl/>
        <w:jc w:val="left"/>
        <w:rPr>
          <w:rFonts w:hint="eastAsia" w:ascii="仿宋" w:hAnsi="仿宋" w:eastAsia="仿宋" w:cs="仿宋"/>
          <w:kern w:val="0"/>
          <w:sz w:val="18"/>
          <w:szCs w:val="18"/>
        </w:rPr>
      </w:pPr>
    </w:p>
    <w:p w14:paraId="2FF11730">
      <w:pPr>
        <w:widowControl/>
        <w:jc w:val="left"/>
        <w:rPr>
          <w:rFonts w:hint="eastAsia" w:ascii="仿宋" w:hAnsi="仿宋" w:eastAsia="仿宋" w:cs="仿宋"/>
          <w:kern w:val="0"/>
          <w:sz w:val="18"/>
          <w:szCs w:val="18"/>
        </w:rPr>
      </w:pPr>
    </w:p>
    <w:p w14:paraId="2F91AED8">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461F9C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888330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6F2949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EA6795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58F753F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1F3253C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24CDA1B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1FDF534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67DA90F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05D0AF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26F2C0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 适用范围。本规定适用于从事《国民经济行业分类》(GB/T4754-2011)中J门类（金融业）活动的企业。</w:t>
      </w:r>
    </w:p>
    <w:p w14:paraId="3DF48D3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E68426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E3ECDA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1F7B971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9DE31B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31F32B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1C6AE6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10C0D9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5D0911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F2DE7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782B24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643D98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D216D3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15F8A3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5DFE5DD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29F7A2E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十、本规定由人民银行会同银监会，证监会、保监会和统计局负责解释。</w:t>
      </w:r>
    </w:p>
    <w:p w14:paraId="5BC93B4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十一、本规定自发布之日起实施。</w:t>
      </w:r>
    </w:p>
    <w:p w14:paraId="621C807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2A31C4B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9617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8427DC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523684B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366117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320837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3D2C2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D4404E7">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BC774F1">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35D53825">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50A38E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0C13A51">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5CB6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16D0DC">
            <w:pPr>
              <w:widowControl/>
              <w:jc w:val="left"/>
              <w:rPr>
                <w:rFonts w:hint="eastAsia" w:ascii="仿宋" w:hAnsi="仿宋" w:eastAsia="仿宋" w:cs="仿宋"/>
                <w:kern w:val="0"/>
                <w:sz w:val="24"/>
              </w:rPr>
            </w:pPr>
          </w:p>
        </w:tc>
        <w:tc>
          <w:tcPr>
            <w:tcW w:w="1025" w:type="dxa"/>
            <w:vMerge w:val="continue"/>
            <w:vAlign w:val="center"/>
          </w:tcPr>
          <w:p w14:paraId="5166ED2E">
            <w:pPr>
              <w:widowControl/>
              <w:jc w:val="left"/>
              <w:rPr>
                <w:rFonts w:hint="eastAsia" w:ascii="仿宋" w:hAnsi="仿宋" w:eastAsia="仿宋" w:cs="仿宋"/>
                <w:kern w:val="0"/>
                <w:sz w:val="24"/>
              </w:rPr>
            </w:pPr>
          </w:p>
        </w:tc>
        <w:tc>
          <w:tcPr>
            <w:tcW w:w="2836" w:type="dxa"/>
            <w:vMerge w:val="continue"/>
            <w:vAlign w:val="center"/>
          </w:tcPr>
          <w:p w14:paraId="19B5E3E8">
            <w:pPr>
              <w:widowControl/>
              <w:jc w:val="left"/>
              <w:rPr>
                <w:rFonts w:hint="eastAsia" w:ascii="仿宋" w:hAnsi="仿宋" w:eastAsia="仿宋" w:cs="仿宋"/>
                <w:kern w:val="0"/>
                <w:sz w:val="24"/>
              </w:rPr>
            </w:pPr>
          </w:p>
        </w:tc>
        <w:tc>
          <w:tcPr>
            <w:tcW w:w="606" w:type="dxa"/>
            <w:vAlign w:val="center"/>
          </w:tcPr>
          <w:p w14:paraId="2349451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ECEF5F">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0F59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AF5B22">
            <w:pPr>
              <w:widowControl/>
              <w:jc w:val="left"/>
              <w:rPr>
                <w:rFonts w:hint="eastAsia" w:ascii="仿宋" w:hAnsi="仿宋" w:eastAsia="仿宋" w:cs="仿宋"/>
                <w:kern w:val="0"/>
                <w:sz w:val="24"/>
              </w:rPr>
            </w:pPr>
          </w:p>
        </w:tc>
        <w:tc>
          <w:tcPr>
            <w:tcW w:w="1025" w:type="dxa"/>
            <w:vMerge w:val="continue"/>
            <w:vAlign w:val="center"/>
          </w:tcPr>
          <w:p w14:paraId="48D5EF9E">
            <w:pPr>
              <w:widowControl/>
              <w:jc w:val="left"/>
              <w:rPr>
                <w:rFonts w:hint="eastAsia" w:ascii="仿宋" w:hAnsi="仿宋" w:eastAsia="仿宋" w:cs="仿宋"/>
                <w:kern w:val="0"/>
                <w:sz w:val="24"/>
              </w:rPr>
            </w:pPr>
          </w:p>
        </w:tc>
        <w:tc>
          <w:tcPr>
            <w:tcW w:w="2836" w:type="dxa"/>
            <w:vMerge w:val="continue"/>
            <w:vAlign w:val="center"/>
          </w:tcPr>
          <w:p w14:paraId="5C3C20A5">
            <w:pPr>
              <w:widowControl/>
              <w:jc w:val="left"/>
              <w:rPr>
                <w:rFonts w:hint="eastAsia" w:ascii="仿宋" w:hAnsi="仿宋" w:eastAsia="仿宋" w:cs="仿宋"/>
                <w:kern w:val="0"/>
                <w:sz w:val="24"/>
              </w:rPr>
            </w:pPr>
          </w:p>
        </w:tc>
        <w:tc>
          <w:tcPr>
            <w:tcW w:w="606" w:type="dxa"/>
            <w:vAlign w:val="center"/>
          </w:tcPr>
          <w:p w14:paraId="63AB348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85CB2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C7F1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E15B4C">
            <w:pPr>
              <w:widowControl/>
              <w:jc w:val="left"/>
              <w:rPr>
                <w:rFonts w:hint="eastAsia" w:ascii="仿宋" w:hAnsi="仿宋" w:eastAsia="仿宋" w:cs="仿宋"/>
                <w:kern w:val="0"/>
                <w:sz w:val="24"/>
              </w:rPr>
            </w:pPr>
          </w:p>
        </w:tc>
        <w:tc>
          <w:tcPr>
            <w:tcW w:w="1025" w:type="dxa"/>
            <w:vMerge w:val="restart"/>
            <w:vAlign w:val="center"/>
          </w:tcPr>
          <w:p w14:paraId="740B37E2">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9C439F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04519B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37F7EC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6C2D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8CAFAC">
            <w:pPr>
              <w:widowControl/>
              <w:jc w:val="left"/>
              <w:rPr>
                <w:rFonts w:hint="eastAsia" w:ascii="仿宋" w:hAnsi="仿宋" w:eastAsia="仿宋" w:cs="仿宋"/>
                <w:kern w:val="0"/>
                <w:sz w:val="24"/>
              </w:rPr>
            </w:pPr>
          </w:p>
        </w:tc>
        <w:tc>
          <w:tcPr>
            <w:tcW w:w="1025" w:type="dxa"/>
            <w:vMerge w:val="continue"/>
            <w:vAlign w:val="center"/>
          </w:tcPr>
          <w:p w14:paraId="11825881">
            <w:pPr>
              <w:widowControl/>
              <w:jc w:val="left"/>
              <w:rPr>
                <w:rFonts w:hint="eastAsia" w:ascii="仿宋" w:hAnsi="仿宋" w:eastAsia="仿宋" w:cs="仿宋"/>
                <w:kern w:val="0"/>
                <w:sz w:val="24"/>
              </w:rPr>
            </w:pPr>
          </w:p>
        </w:tc>
        <w:tc>
          <w:tcPr>
            <w:tcW w:w="2836" w:type="dxa"/>
            <w:vMerge w:val="continue"/>
            <w:vAlign w:val="center"/>
          </w:tcPr>
          <w:p w14:paraId="627C9A6E">
            <w:pPr>
              <w:widowControl/>
              <w:jc w:val="left"/>
              <w:rPr>
                <w:rFonts w:hint="eastAsia" w:ascii="仿宋" w:hAnsi="仿宋" w:eastAsia="仿宋" w:cs="仿宋"/>
                <w:kern w:val="0"/>
                <w:sz w:val="24"/>
              </w:rPr>
            </w:pPr>
          </w:p>
        </w:tc>
        <w:tc>
          <w:tcPr>
            <w:tcW w:w="606" w:type="dxa"/>
            <w:vAlign w:val="center"/>
          </w:tcPr>
          <w:p w14:paraId="466EBB9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9EAE8E2">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8E68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04EB46">
            <w:pPr>
              <w:widowControl/>
              <w:jc w:val="left"/>
              <w:rPr>
                <w:rFonts w:hint="eastAsia" w:ascii="仿宋" w:hAnsi="仿宋" w:eastAsia="仿宋" w:cs="仿宋"/>
                <w:kern w:val="0"/>
                <w:sz w:val="24"/>
              </w:rPr>
            </w:pPr>
          </w:p>
        </w:tc>
        <w:tc>
          <w:tcPr>
            <w:tcW w:w="1025" w:type="dxa"/>
            <w:vMerge w:val="continue"/>
            <w:vAlign w:val="center"/>
          </w:tcPr>
          <w:p w14:paraId="391643F0">
            <w:pPr>
              <w:widowControl/>
              <w:jc w:val="left"/>
              <w:rPr>
                <w:rFonts w:hint="eastAsia" w:ascii="仿宋" w:hAnsi="仿宋" w:eastAsia="仿宋" w:cs="仿宋"/>
                <w:kern w:val="0"/>
                <w:sz w:val="24"/>
              </w:rPr>
            </w:pPr>
          </w:p>
        </w:tc>
        <w:tc>
          <w:tcPr>
            <w:tcW w:w="2836" w:type="dxa"/>
            <w:vMerge w:val="continue"/>
            <w:vAlign w:val="center"/>
          </w:tcPr>
          <w:p w14:paraId="36296E04">
            <w:pPr>
              <w:widowControl/>
              <w:jc w:val="left"/>
              <w:rPr>
                <w:rFonts w:hint="eastAsia" w:ascii="仿宋" w:hAnsi="仿宋" w:eastAsia="仿宋" w:cs="仿宋"/>
                <w:kern w:val="0"/>
                <w:sz w:val="24"/>
              </w:rPr>
            </w:pPr>
          </w:p>
        </w:tc>
        <w:tc>
          <w:tcPr>
            <w:tcW w:w="606" w:type="dxa"/>
            <w:vAlign w:val="center"/>
          </w:tcPr>
          <w:p w14:paraId="2AAC596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85ACB5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635A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EEAD7A">
            <w:pPr>
              <w:widowControl/>
              <w:jc w:val="left"/>
              <w:rPr>
                <w:rFonts w:hint="eastAsia" w:ascii="仿宋" w:hAnsi="仿宋" w:eastAsia="仿宋" w:cs="仿宋"/>
                <w:kern w:val="0"/>
                <w:sz w:val="24"/>
              </w:rPr>
            </w:pPr>
          </w:p>
        </w:tc>
        <w:tc>
          <w:tcPr>
            <w:tcW w:w="1025" w:type="dxa"/>
            <w:vMerge w:val="continue"/>
            <w:vAlign w:val="center"/>
          </w:tcPr>
          <w:p w14:paraId="40D80F07">
            <w:pPr>
              <w:widowControl/>
              <w:jc w:val="left"/>
              <w:rPr>
                <w:rFonts w:hint="eastAsia" w:ascii="仿宋" w:hAnsi="仿宋" w:eastAsia="仿宋" w:cs="仿宋"/>
                <w:kern w:val="0"/>
                <w:sz w:val="24"/>
              </w:rPr>
            </w:pPr>
          </w:p>
        </w:tc>
        <w:tc>
          <w:tcPr>
            <w:tcW w:w="2836" w:type="dxa"/>
            <w:vMerge w:val="restart"/>
            <w:vAlign w:val="center"/>
          </w:tcPr>
          <w:p w14:paraId="57F497F2">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6F8BD36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F949A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3785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85D029">
            <w:pPr>
              <w:widowControl/>
              <w:jc w:val="left"/>
              <w:rPr>
                <w:rFonts w:hint="eastAsia" w:ascii="仿宋" w:hAnsi="仿宋" w:eastAsia="仿宋" w:cs="仿宋"/>
                <w:kern w:val="0"/>
                <w:sz w:val="24"/>
              </w:rPr>
            </w:pPr>
          </w:p>
        </w:tc>
        <w:tc>
          <w:tcPr>
            <w:tcW w:w="1025" w:type="dxa"/>
            <w:vMerge w:val="continue"/>
            <w:vAlign w:val="center"/>
          </w:tcPr>
          <w:p w14:paraId="20CA1E2B">
            <w:pPr>
              <w:widowControl/>
              <w:jc w:val="left"/>
              <w:rPr>
                <w:rFonts w:hint="eastAsia" w:ascii="仿宋" w:hAnsi="仿宋" w:eastAsia="仿宋" w:cs="仿宋"/>
                <w:kern w:val="0"/>
                <w:sz w:val="24"/>
              </w:rPr>
            </w:pPr>
          </w:p>
        </w:tc>
        <w:tc>
          <w:tcPr>
            <w:tcW w:w="2836" w:type="dxa"/>
            <w:vMerge w:val="continue"/>
            <w:vAlign w:val="center"/>
          </w:tcPr>
          <w:p w14:paraId="535CE6E7">
            <w:pPr>
              <w:widowControl/>
              <w:jc w:val="left"/>
              <w:rPr>
                <w:rFonts w:hint="eastAsia" w:ascii="仿宋" w:hAnsi="仿宋" w:eastAsia="仿宋" w:cs="仿宋"/>
                <w:kern w:val="0"/>
                <w:sz w:val="24"/>
              </w:rPr>
            </w:pPr>
          </w:p>
        </w:tc>
        <w:tc>
          <w:tcPr>
            <w:tcW w:w="606" w:type="dxa"/>
            <w:vAlign w:val="center"/>
          </w:tcPr>
          <w:p w14:paraId="62E4B74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D25E468">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221E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57CF8B">
            <w:pPr>
              <w:widowControl/>
              <w:jc w:val="left"/>
              <w:rPr>
                <w:rFonts w:hint="eastAsia" w:ascii="仿宋" w:hAnsi="仿宋" w:eastAsia="仿宋" w:cs="仿宋"/>
                <w:kern w:val="0"/>
                <w:sz w:val="24"/>
              </w:rPr>
            </w:pPr>
          </w:p>
        </w:tc>
        <w:tc>
          <w:tcPr>
            <w:tcW w:w="1025" w:type="dxa"/>
            <w:vMerge w:val="continue"/>
            <w:vAlign w:val="center"/>
          </w:tcPr>
          <w:p w14:paraId="01E9FC3C">
            <w:pPr>
              <w:widowControl/>
              <w:jc w:val="left"/>
              <w:rPr>
                <w:rFonts w:hint="eastAsia" w:ascii="仿宋" w:hAnsi="仿宋" w:eastAsia="仿宋" w:cs="仿宋"/>
                <w:kern w:val="0"/>
                <w:sz w:val="24"/>
              </w:rPr>
            </w:pPr>
          </w:p>
        </w:tc>
        <w:tc>
          <w:tcPr>
            <w:tcW w:w="2836" w:type="dxa"/>
            <w:vMerge w:val="continue"/>
            <w:vAlign w:val="center"/>
          </w:tcPr>
          <w:p w14:paraId="2636014B">
            <w:pPr>
              <w:widowControl/>
              <w:jc w:val="left"/>
              <w:rPr>
                <w:rFonts w:hint="eastAsia" w:ascii="仿宋" w:hAnsi="仿宋" w:eastAsia="仿宋" w:cs="仿宋"/>
                <w:kern w:val="0"/>
                <w:sz w:val="24"/>
              </w:rPr>
            </w:pPr>
          </w:p>
        </w:tc>
        <w:tc>
          <w:tcPr>
            <w:tcW w:w="606" w:type="dxa"/>
            <w:vAlign w:val="center"/>
          </w:tcPr>
          <w:p w14:paraId="202B6BC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EE57DF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E2E7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991EE6">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27D7BF3">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EE115B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ECDC3AB">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42AD9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623743">
            <w:pPr>
              <w:widowControl/>
              <w:jc w:val="left"/>
              <w:rPr>
                <w:rFonts w:hint="eastAsia" w:ascii="仿宋" w:hAnsi="仿宋" w:eastAsia="仿宋" w:cs="仿宋"/>
                <w:kern w:val="0"/>
                <w:sz w:val="24"/>
              </w:rPr>
            </w:pPr>
          </w:p>
        </w:tc>
        <w:tc>
          <w:tcPr>
            <w:tcW w:w="2836" w:type="dxa"/>
            <w:vMerge w:val="continue"/>
            <w:vAlign w:val="center"/>
          </w:tcPr>
          <w:p w14:paraId="2792E0E7">
            <w:pPr>
              <w:widowControl/>
              <w:jc w:val="left"/>
              <w:rPr>
                <w:rFonts w:hint="eastAsia" w:ascii="仿宋" w:hAnsi="仿宋" w:eastAsia="仿宋" w:cs="仿宋"/>
                <w:kern w:val="0"/>
                <w:sz w:val="24"/>
              </w:rPr>
            </w:pPr>
          </w:p>
        </w:tc>
        <w:tc>
          <w:tcPr>
            <w:tcW w:w="606" w:type="dxa"/>
            <w:vAlign w:val="center"/>
          </w:tcPr>
          <w:p w14:paraId="710B3D4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3B9541B">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03BBD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47904D">
            <w:pPr>
              <w:widowControl/>
              <w:jc w:val="left"/>
              <w:rPr>
                <w:rFonts w:hint="eastAsia" w:ascii="仿宋" w:hAnsi="仿宋" w:eastAsia="仿宋" w:cs="仿宋"/>
                <w:kern w:val="0"/>
                <w:sz w:val="24"/>
              </w:rPr>
            </w:pPr>
          </w:p>
        </w:tc>
        <w:tc>
          <w:tcPr>
            <w:tcW w:w="2836" w:type="dxa"/>
            <w:vMerge w:val="continue"/>
            <w:vAlign w:val="center"/>
          </w:tcPr>
          <w:p w14:paraId="31DD0737">
            <w:pPr>
              <w:widowControl/>
              <w:jc w:val="left"/>
              <w:rPr>
                <w:rFonts w:hint="eastAsia" w:ascii="仿宋" w:hAnsi="仿宋" w:eastAsia="仿宋" w:cs="仿宋"/>
                <w:kern w:val="0"/>
                <w:sz w:val="24"/>
              </w:rPr>
            </w:pPr>
          </w:p>
        </w:tc>
        <w:tc>
          <w:tcPr>
            <w:tcW w:w="606" w:type="dxa"/>
            <w:vAlign w:val="center"/>
          </w:tcPr>
          <w:p w14:paraId="255ED8B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5F34F62">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5E128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10E6329">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6FB870F">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4BD303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32FE26B">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39DEB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A3BECB">
            <w:pPr>
              <w:widowControl/>
              <w:jc w:val="left"/>
              <w:rPr>
                <w:rFonts w:hint="eastAsia" w:ascii="仿宋" w:hAnsi="仿宋" w:eastAsia="仿宋" w:cs="仿宋"/>
                <w:kern w:val="0"/>
                <w:sz w:val="24"/>
              </w:rPr>
            </w:pPr>
          </w:p>
        </w:tc>
        <w:tc>
          <w:tcPr>
            <w:tcW w:w="2836" w:type="dxa"/>
            <w:vMerge w:val="continue"/>
            <w:vAlign w:val="center"/>
          </w:tcPr>
          <w:p w14:paraId="1AFE7FA9">
            <w:pPr>
              <w:widowControl/>
              <w:jc w:val="left"/>
              <w:rPr>
                <w:rFonts w:hint="eastAsia" w:ascii="仿宋" w:hAnsi="仿宋" w:eastAsia="仿宋" w:cs="仿宋"/>
                <w:kern w:val="0"/>
                <w:sz w:val="24"/>
              </w:rPr>
            </w:pPr>
          </w:p>
        </w:tc>
        <w:tc>
          <w:tcPr>
            <w:tcW w:w="606" w:type="dxa"/>
            <w:vAlign w:val="center"/>
          </w:tcPr>
          <w:p w14:paraId="020E512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DD8F54">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9993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4ED442A">
            <w:pPr>
              <w:widowControl/>
              <w:jc w:val="left"/>
              <w:rPr>
                <w:rFonts w:hint="eastAsia" w:ascii="仿宋" w:hAnsi="仿宋" w:eastAsia="仿宋" w:cs="仿宋"/>
                <w:kern w:val="0"/>
                <w:sz w:val="24"/>
              </w:rPr>
            </w:pPr>
          </w:p>
        </w:tc>
        <w:tc>
          <w:tcPr>
            <w:tcW w:w="2836" w:type="dxa"/>
            <w:vMerge w:val="continue"/>
            <w:vAlign w:val="center"/>
          </w:tcPr>
          <w:p w14:paraId="78479829">
            <w:pPr>
              <w:widowControl/>
              <w:jc w:val="left"/>
              <w:rPr>
                <w:rFonts w:hint="eastAsia" w:ascii="仿宋" w:hAnsi="仿宋" w:eastAsia="仿宋" w:cs="仿宋"/>
                <w:kern w:val="0"/>
                <w:sz w:val="24"/>
              </w:rPr>
            </w:pPr>
          </w:p>
        </w:tc>
        <w:tc>
          <w:tcPr>
            <w:tcW w:w="606" w:type="dxa"/>
            <w:vAlign w:val="center"/>
          </w:tcPr>
          <w:p w14:paraId="0040B02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84BB5C5">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7B63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61B727B">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35DEBDE">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2E15E0C">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B1F366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B94F4EE">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1A3B4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85F9A8">
            <w:pPr>
              <w:widowControl/>
              <w:jc w:val="left"/>
              <w:rPr>
                <w:rFonts w:hint="eastAsia" w:ascii="仿宋" w:hAnsi="仿宋" w:eastAsia="仿宋" w:cs="仿宋"/>
                <w:kern w:val="0"/>
                <w:sz w:val="24"/>
              </w:rPr>
            </w:pPr>
          </w:p>
        </w:tc>
        <w:tc>
          <w:tcPr>
            <w:tcW w:w="1025" w:type="dxa"/>
            <w:vMerge w:val="continue"/>
            <w:vAlign w:val="center"/>
          </w:tcPr>
          <w:p w14:paraId="6C3049CB">
            <w:pPr>
              <w:widowControl/>
              <w:jc w:val="left"/>
              <w:rPr>
                <w:rFonts w:hint="eastAsia" w:ascii="仿宋" w:hAnsi="仿宋" w:eastAsia="仿宋" w:cs="仿宋"/>
                <w:kern w:val="0"/>
                <w:sz w:val="24"/>
              </w:rPr>
            </w:pPr>
          </w:p>
        </w:tc>
        <w:tc>
          <w:tcPr>
            <w:tcW w:w="2836" w:type="dxa"/>
            <w:vMerge w:val="continue"/>
            <w:vAlign w:val="center"/>
          </w:tcPr>
          <w:p w14:paraId="61B36D0C">
            <w:pPr>
              <w:widowControl/>
              <w:jc w:val="left"/>
              <w:rPr>
                <w:rFonts w:hint="eastAsia" w:ascii="仿宋" w:hAnsi="仿宋" w:eastAsia="仿宋" w:cs="仿宋"/>
                <w:kern w:val="0"/>
                <w:sz w:val="24"/>
              </w:rPr>
            </w:pPr>
          </w:p>
        </w:tc>
        <w:tc>
          <w:tcPr>
            <w:tcW w:w="606" w:type="dxa"/>
            <w:vAlign w:val="center"/>
          </w:tcPr>
          <w:p w14:paraId="3CB0453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164C39">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DA00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90F656">
            <w:pPr>
              <w:widowControl/>
              <w:jc w:val="left"/>
              <w:rPr>
                <w:rFonts w:hint="eastAsia" w:ascii="仿宋" w:hAnsi="仿宋" w:eastAsia="仿宋" w:cs="仿宋"/>
                <w:kern w:val="0"/>
                <w:sz w:val="24"/>
              </w:rPr>
            </w:pPr>
          </w:p>
        </w:tc>
        <w:tc>
          <w:tcPr>
            <w:tcW w:w="1025" w:type="dxa"/>
            <w:vMerge w:val="continue"/>
            <w:vAlign w:val="center"/>
          </w:tcPr>
          <w:p w14:paraId="6FF243D1">
            <w:pPr>
              <w:widowControl/>
              <w:jc w:val="left"/>
              <w:rPr>
                <w:rFonts w:hint="eastAsia" w:ascii="仿宋" w:hAnsi="仿宋" w:eastAsia="仿宋" w:cs="仿宋"/>
                <w:kern w:val="0"/>
                <w:sz w:val="24"/>
              </w:rPr>
            </w:pPr>
          </w:p>
        </w:tc>
        <w:tc>
          <w:tcPr>
            <w:tcW w:w="2836" w:type="dxa"/>
            <w:vMerge w:val="continue"/>
            <w:vAlign w:val="center"/>
          </w:tcPr>
          <w:p w14:paraId="18224199">
            <w:pPr>
              <w:widowControl/>
              <w:jc w:val="left"/>
              <w:rPr>
                <w:rFonts w:hint="eastAsia" w:ascii="仿宋" w:hAnsi="仿宋" w:eastAsia="仿宋" w:cs="仿宋"/>
                <w:kern w:val="0"/>
                <w:sz w:val="24"/>
              </w:rPr>
            </w:pPr>
          </w:p>
        </w:tc>
        <w:tc>
          <w:tcPr>
            <w:tcW w:w="606" w:type="dxa"/>
            <w:vAlign w:val="center"/>
          </w:tcPr>
          <w:p w14:paraId="3005404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5CC812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02C4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5057A">
            <w:pPr>
              <w:widowControl/>
              <w:jc w:val="left"/>
              <w:rPr>
                <w:rFonts w:hint="eastAsia" w:ascii="仿宋" w:hAnsi="仿宋" w:eastAsia="仿宋" w:cs="仿宋"/>
                <w:kern w:val="0"/>
                <w:sz w:val="24"/>
              </w:rPr>
            </w:pPr>
          </w:p>
        </w:tc>
        <w:tc>
          <w:tcPr>
            <w:tcW w:w="1025" w:type="dxa"/>
            <w:vMerge w:val="restart"/>
            <w:vAlign w:val="center"/>
          </w:tcPr>
          <w:p w14:paraId="1DACF30C">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679D3B6">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701991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38677D1">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CA8C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CCB161">
            <w:pPr>
              <w:widowControl/>
              <w:jc w:val="left"/>
              <w:rPr>
                <w:rFonts w:hint="eastAsia" w:ascii="仿宋" w:hAnsi="仿宋" w:eastAsia="仿宋" w:cs="仿宋"/>
                <w:kern w:val="0"/>
                <w:sz w:val="24"/>
              </w:rPr>
            </w:pPr>
          </w:p>
        </w:tc>
        <w:tc>
          <w:tcPr>
            <w:tcW w:w="1025" w:type="dxa"/>
            <w:vMerge w:val="continue"/>
            <w:vAlign w:val="center"/>
          </w:tcPr>
          <w:p w14:paraId="2227CFC9">
            <w:pPr>
              <w:widowControl/>
              <w:jc w:val="left"/>
              <w:rPr>
                <w:rFonts w:hint="eastAsia" w:ascii="仿宋" w:hAnsi="仿宋" w:eastAsia="仿宋" w:cs="仿宋"/>
                <w:kern w:val="0"/>
                <w:sz w:val="24"/>
              </w:rPr>
            </w:pPr>
          </w:p>
        </w:tc>
        <w:tc>
          <w:tcPr>
            <w:tcW w:w="2836" w:type="dxa"/>
            <w:vMerge w:val="continue"/>
            <w:vAlign w:val="center"/>
          </w:tcPr>
          <w:p w14:paraId="04F170BA">
            <w:pPr>
              <w:widowControl/>
              <w:jc w:val="left"/>
              <w:rPr>
                <w:rFonts w:hint="eastAsia" w:ascii="仿宋" w:hAnsi="仿宋" w:eastAsia="仿宋" w:cs="仿宋"/>
                <w:kern w:val="0"/>
                <w:sz w:val="24"/>
              </w:rPr>
            </w:pPr>
          </w:p>
        </w:tc>
        <w:tc>
          <w:tcPr>
            <w:tcW w:w="606" w:type="dxa"/>
            <w:vAlign w:val="center"/>
          </w:tcPr>
          <w:p w14:paraId="40F0C05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3599278">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201A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A61071">
            <w:pPr>
              <w:widowControl/>
              <w:jc w:val="left"/>
              <w:rPr>
                <w:rFonts w:hint="eastAsia" w:ascii="仿宋" w:hAnsi="仿宋" w:eastAsia="仿宋" w:cs="仿宋"/>
                <w:kern w:val="0"/>
                <w:sz w:val="24"/>
              </w:rPr>
            </w:pPr>
          </w:p>
        </w:tc>
        <w:tc>
          <w:tcPr>
            <w:tcW w:w="1025" w:type="dxa"/>
            <w:vMerge w:val="continue"/>
            <w:vAlign w:val="center"/>
          </w:tcPr>
          <w:p w14:paraId="1C75F004">
            <w:pPr>
              <w:widowControl/>
              <w:jc w:val="left"/>
              <w:rPr>
                <w:rFonts w:hint="eastAsia" w:ascii="仿宋" w:hAnsi="仿宋" w:eastAsia="仿宋" w:cs="仿宋"/>
                <w:kern w:val="0"/>
                <w:sz w:val="24"/>
              </w:rPr>
            </w:pPr>
          </w:p>
        </w:tc>
        <w:tc>
          <w:tcPr>
            <w:tcW w:w="2836" w:type="dxa"/>
            <w:vMerge w:val="continue"/>
            <w:vAlign w:val="center"/>
          </w:tcPr>
          <w:p w14:paraId="6C4D24C7">
            <w:pPr>
              <w:widowControl/>
              <w:jc w:val="left"/>
              <w:rPr>
                <w:rFonts w:hint="eastAsia" w:ascii="仿宋" w:hAnsi="仿宋" w:eastAsia="仿宋" w:cs="仿宋"/>
                <w:kern w:val="0"/>
                <w:sz w:val="24"/>
              </w:rPr>
            </w:pPr>
          </w:p>
        </w:tc>
        <w:tc>
          <w:tcPr>
            <w:tcW w:w="606" w:type="dxa"/>
            <w:vAlign w:val="center"/>
          </w:tcPr>
          <w:p w14:paraId="0296999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3B1824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9C48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4DDCA3">
            <w:pPr>
              <w:widowControl/>
              <w:jc w:val="left"/>
              <w:rPr>
                <w:rFonts w:hint="eastAsia" w:ascii="仿宋" w:hAnsi="仿宋" w:eastAsia="仿宋" w:cs="仿宋"/>
                <w:kern w:val="0"/>
                <w:sz w:val="24"/>
              </w:rPr>
            </w:pPr>
          </w:p>
        </w:tc>
        <w:tc>
          <w:tcPr>
            <w:tcW w:w="1025" w:type="dxa"/>
            <w:vMerge w:val="restart"/>
            <w:vAlign w:val="center"/>
          </w:tcPr>
          <w:p w14:paraId="4504C5DF">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95153C4">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CC6A8C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2F3D2B0">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60D5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AEEB5">
            <w:pPr>
              <w:widowControl/>
              <w:jc w:val="left"/>
              <w:rPr>
                <w:rFonts w:hint="eastAsia" w:ascii="仿宋" w:hAnsi="仿宋" w:eastAsia="仿宋" w:cs="仿宋"/>
                <w:kern w:val="0"/>
                <w:sz w:val="24"/>
              </w:rPr>
            </w:pPr>
          </w:p>
        </w:tc>
        <w:tc>
          <w:tcPr>
            <w:tcW w:w="1025" w:type="dxa"/>
            <w:vMerge w:val="continue"/>
            <w:vAlign w:val="center"/>
          </w:tcPr>
          <w:p w14:paraId="50E0D3B7">
            <w:pPr>
              <w:widowControl/>
              <w:jc w:val="left"/>
              <w:rPr>
                <w:rFonts w:hint="eastAsia" w:ascii="仿宋" w:hAnsi="仿宋" w:eastAsia="仿宋" w:cs="仿宋"/>
                <w:kern w:val="0"/>
                <w:sz w:val="24"/>
              </w:rPr>
            </w:pPr>
          </w:p>
        </w:tc>
        <w:tc>
          <w:tcPr>
            <w:tcW w:w="2836" w:type="dxa"/>
            <w:vMerge w:val="continue"/>
            <w:vAlign w:val="center"/>
          </w:tcPr>
          <w:p w14:paraId="314E86E5">
            <w:pPr>
              <w:widowControl/>
              <w:jc w:val="left"/>
              <w:rPr>
                <w:rFonts w:hint="eastAsia" w:ascii="仿宋" w:hAnsi="仿宋" w:eastAsia="仿宋" w:cs="仿宋"/>
                <w:kern w:val="0"/>
                <w:sz w:val="24"/>
              </w:rPr>
            </w:pPr>
          </w:p>
        </w:tc>
        <w:tc>
          <w:tcPr>
            <w:tcW w:w="606" w:type="dxa"/>
            <w:vAlign w:val="center"/>
          </w:tcPr>
          <w:p w14:paraId="04B3BD7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BF725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27C4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E5FD13">
            <w:pPr>
              <w:widowControl/>
              <w:jc w:val="left"/>
              <w:rPr>
                <w:rFonts w:hint="eastAsia" w:ascii="仿宋" w:hAnsi="仿宋" w:eastAsia="仿宋" w:cs="仿宋"/>
                <w:kern w:val="0"/>
                <w:sz w:val="24"/>
              </w:rPr>
            </w:pPr>
          </w:p>
        </w:tc>
        <w:tc>
          <w:tcPr>
            <w:tcW w:w="1025" w:type="dxa"/>
            <w:vMerge w:val="continue"/>
            <w:vAlign w:val="center"/>
          </w:tcPr>
          <w:p w14:paraId="295D5736">
            <w:pPr>
              <w:widowControl/>
              <w:jc w:val="left"/>
              <w:rPr>
                <w:rFonts w:hint="eastAsia" w:ascii="仿宋" w:hAnsi="仿宋" w:eastAsia="仿宋" w:cs="仿宋"/>
                <w:kern w:val="0"/>
                <w:sz w:val="24"/>
              </w:rPr>
            </w:pPr>
          </w:p>
        </w:tc>
        <w:tc>
          <w:tcPr>
            <w:tcW w:w="2836" w:type="dxa"/>
            <w:vMerge w:val="continue"/>
            <w:vAlign w:val="center"/>
          </w:tcPr>
          <w:p w14:paraId="27065EE3">
            <w:pPr>
              <w:widowControl/>
              <w:jc w:val="left"/>
              <w:rPr>
                <w:rFonts w:hint="eastAsia" w:ascii="仿宋" w:hAnsi="仿宋" w:eastAsia="仿宋" w:cs="仿宋"/>
                <w:kern w:val="0"/>
                <w:sz w:val="24"/>
              </w:rPr>
            </w:pPr>
          </w:p>
        </w:tc>
        <w:tc>
          <w:tcPr>
            <w:tcW w:w="606" w:type="dxa"/>
            <w:vAlign w:val="center"/>
          </w:tcPr>
          <w:p w14:paraId="203D926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004E8D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38482B0C">
      <w:pPr>
        <w:rPr>
          <w:rFonts w:hint="eastAsia" w:ascii="仿宋" w:hAnsi="仿宋" w:eastAsia="仿宋" w:cs="仿宋"/>
          <w:sz w:val="24"/>
        </w:rPr>
      </w:pPr>
    </w:p>
    <w:p w14:paraId="7BEC69A6">
      <w:pPr>
        <w:ind w:firstLine="420" w:firstLineChars="200"/>
        <w:rPr>
          <w:rFonts w:hint="eastAsia" w:ascii="仿宋" w:hAnsi="仿宋" w:eastAsia="仿宋" w:cs="仿宋"/>
        </w:rPr>
      </w:pPr>
    </w:p>
    <w:p w14:paraId="5127FA98">
      <w:pPr>
        <w:spacing w:line="360" w:lineRule="auto"/>
        <w:ind w:right="420"/>
        <w:rPr>
          <w:rFonts w:hint="eastAsia" w:ascii="仿宋" w:hAnsi="仿宋" w:eastAsia="仿宋" w:cs="仿宋"/>
        </w:rPr>
      </w:pPr>
    </w:p>
    <w:p w14:paraId="678536B2">
      <w:pPr>
        <w:spacing w:line="360" w:lineRule="auto"/>
        <w:rPr>
          <w:rFonts w:ascii="宋体" w:hAnsi="宋体" w:cs="宋体"/>
          <w:bCs/>
          <w:sz w:val="24"/>
        </w:rPr>
      </w:pPr>
    </w:p>
    <w:p w14:paraId="6632F18E">
      <w:pPr>
        <w:spacing w:line="360" w:lineRule="auto"/>
        <w:jc w:val="center"/>
        <w:rPr>
          <w:rFonts w:ascii="宋体" w:hAnsi="宋体" w:cs="宋体"/>
          <w:b/>
          <w:sz w:val="32"/>
          <w:szCs w:val="32"/>
        </w:rPr>
      </w:pPr>
    </w:p>
    <w:p w14:paraId="1C2EB835">
      <w:pPr>
        <w:spacing w:line="360" w:lineRule="auto"/>
        <w:rPr>
          <w:rFonts w:ascii="宋体" w:hAnsi="宋体" w:cs="宋体"/>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39E74">
    <w:pPr>
      <w:pStyle w:val="39"/>
      <w:framePr w:wrap="around" w:vAnchor="text" w:hAnchor="margin" w:xAlign="right" w:y="1"/>
      <w:rPr>
        <w:rStyle w:val="72"/>
      </w:rPr>
    </w:pPr>
    <w:r>
      <w:fldChar w:fldCharType="begin"/>
    </w:r>
    <w:r>
      <w:rPr>
        <w:rStyle w:val="72"/>
      </w:rPr>
      <w:instrText xml:space="preserve">PAGE  </w:instrText>
    </w:r>
    <w:r>
      <w:fldChar w:fldCharType="end"/>
    </w:r>
  </w:p>
  <w:p w14:paraId="7894E3C9">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03B0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1B8A1C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1559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FB87D01">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FBC04">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65425">
    <w:pPr>
      <w:pStyle w:val="39"/>
      <w:framePr w:wrap="around" w:vAnchor="text" w:hAnchor="margin" w:xAlign="right" w:y="1"/>
      <w:rPr>
        <w:rStyle w:val="72"/>
      </w:rPr>
    </w:pPr>
    <w:r>
      <w:fldChar w:fldCharType="begin"/>
    </w:r>
    <w:r>
      <w:rPr>
        <w:rStyle w:val="72"/>
      </w:rPr>
      <w:instrText xml:space="preserve">PAGE  </w:instrText>
    </w:r>
    <w:r>
      <w:fldChar w:fldCharType="end"/>
    </w:r>
  </w:p>
  <w:p w14:paraId="5949B5A3">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1BB6B">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95" w:name="_Toc131845147"/>
    <w:bookmarkStart w:id="96" w:name="_Toc91899912"/>
    <w:bookmarkStart w:id="97" w:name="_Toc164085800"/>
    <w:bookmarkStart w:id="98" w:name="_Toc36110187"/>
    <w:r>
      <w:rPr>
        <w:rFonts w:hint="eastAsia" w:ascii="仿宋_GB2312" w:eastAsia="仿宋_GB2312"/>
        <w:kern w:val="0"/>
        <w:szCs w:val="21"/>
      </w:rPr>
      <w:t xml:space="preserve"> 页</w:t>
    </w:r>
    <w:bookmarkEnd w:id="95"/>
    <w:bookmarkEnd w:id="96"/>
    <w:bookmarkEnd w:id="97"/>
    <w:bookmarkEnd w:id="9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9EC5E">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7C991">
    <w:pPr>
      <w:pStyle w:val="39"/>
      <w:framePr w:wrap="around" w:vAnchor="text" w:hAnchor="margin" w:xAlign="right" w:y="1"/>
      <w:rPr>
        <w:rStyle w:val="72"/>
      </w:rPr>
    </w:pPr>
    <w:r>
      <w:fldChar w:fldCharType="begin"/>
    </w:r>
    <w:r>
      <w:rPr>
        <w:rStyle w:val="72"/>
      </w:rPr>
      <w:instrText xml:space="preserve">PAGE  </w:instrText>
    </w:r>
    <w:r>
      <w:fldChar w:fldCharType="end"/>
    </w:r>
  </w:p>
  <w:p w14:paraId="57C05591">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06CB5">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99D1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C3AE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0BE4F">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F100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25D2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730A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204139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D137B">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78E5A">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72D9AC8">
    <w:pPr>
      <w:pStyle w:val="40"/>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D23B3">
    <w:pPr>
      <w:pStyle w:val="40"/>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81A03">
    <w:pPr>
      <w:pStyle w:val="40"/>
      <w:jc w:val="left"/>
      <w:rPr>
        <w:rFonts w:ascii="仿宋_GB2312" w:eastAsia="仿宋_GB2312"/>
        <w:b w:val="0"/>
        <w:i/>
        <w:sz w:val="18"/>
        <w:u w:val="single"/>
        <w:lang w:val="en-US"/>
      </w:rPr>
    </w:pPr>
    <w:r>
      <w:rPr>
        <w:rFonts w:hint="eastAsia"/>
        <w:lang w:eastAsia="zh-CN"/>
      </w:rPr>
      <w:t>绍兴越信工程管理有限公司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w:t>
    </w:r>
    <w:r>
      <w:rPr>
        <w:rFonts w:hint="eastAsia" w:ascii="仿宋" w:hAnsi="仿宋" w:eastAsia="仿宋" w:cs="仿宋"/>
      </w:rPr>
      <w:t>绍柯采[2025]1126号</w:t>
    </w:r>
  </w:p>
  <w:p w14:paraId="24EE3788">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D64E1">
    <w:pPr>
      <w:pStyle w:val="40"/>
      <w:jc w:val="left"/>
      <w:rPr>
        <w:rFonts w:ascii="仿宋_GB2312" w:eastAsia="仿宋_GB2312"/>
        <w:b w:val="0"/>
        <w:i/>
        <w:sz w:val="18"/>
        <w:u w:val="single"/>
        <w:lang w:val="en-US"/>
      </w:rPr>
    </w:pPr>
    <w:r>
      <w:rPr>
        <w:rFonts w:hint="eastAsia"/>
        <w:lang w:eastAsia="zh-CN"/>
      </w:rPr>
      <w:t>绍兴越信工程管理有限公司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绍柯采[2025]1126号</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80B03">
    <w:pPr>
      <w:pStyle w:val="40"/>
      <w:jc w:val="left"/>
      <w:rPr>
        <w:rFonts w:ascii="仿宋_GB2312" w:eastAsia="仿宋_GB2312"/>
        <w:b w:val="0"/>
        <w:i/>
        <w:sz w:val="18"/>
        <w:u w:val="single"/>
        <w:lang w:val="en-US"/>
      </w:rPr>
    </w:pPr>
    <w:r>
      <w:rPr>
        <w:rFonts w:hint="eastAsia"/>
        <w:lang w:eastAsia="zh-CN"/>
      </w:rPr>
      <w:t>绍兴越信工程管理有限公司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绍柯采[2025]1126号</w:t>
    </w:r>
    <w:r>
      <w:rPr>
        <w:rFonts w:hint="eastAsia" w:ascii="仿宋" w:hAnsi="仿宋" w:eastAsia="仿宋" w:cs="仿宋"/>
        <w:lang w:val="en-US" w:eastAsia="zh-CN"/>
      </w:rPr>
      <w:t xml:space="preserve"> </w:t>
    </w:r>
  </w:p>
  <w:p w14:paraId="489C811E">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B54A3">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44A4D">
    <w:pPr>
      <w:pStyle w:val="40"/>
      <w:jc w:val="left"/>
      <w:rPr>
        <w:rFonts w:ascii="仿宋_GB2312" w:eastAsia="仿宋_GB2312"/>
        <w:b w:val="0"/>
        <w:i/>
        <w:sz w:val="18"/>
        <w:u w:val="single"/>
        <w:lang w:val="en-US"/>
      </w:rPr>
    </w:pPr>
    <w:r>
      <w:t></w:t>
    </w:r>
    <w:r>
      <w:rPr>
        <w:rFonts w:hint="eastAsia"/>
        <w:lang w:eastAsia="zh-CN"/>
      </w:rPr>
      <w:t>绍兴越信工程管理有限公司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文件编号:绍柯采[2025]1126号 </w:t>
    </w:r>
    <w:r>
      <w:rPr>
        <w:rFonts w:hint="eastAsia" w:ascii="仿宋" w:hAnsi="仿宋" w:eastAsia="仿宋" w:cs="仿宋"/>
        <w:lang w:val="en-US" w:eastAsia="zh-CN"/>
      </w:rPr>
      <w:t xml:space="preserve"> </w:t>
    </w:r>
  </w:p>
  <w:p w14:paraId="65D6EB5D">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AF92B">
    <w:pPr>
      <w:pStyle w:val="40"/>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A5AA6">
    <w:pPr>
      <w:pStyle w:val="40"/>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6DDB225">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1D063">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B85DFA2">
    <w:pPr>
      <w:pStyle w:val="40"/>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33E089E"/>
    <w:rsid w:val="06D74677"/>
    <w:rsid w:val="082A3A50"/>
    <w:rsid w:val="0983157E"/>
    <w:rsid w:val="0C6B3E00"/>
    <w:rsid w:val="0CA55E3B"/>
    <w:rsid w:val="0D495924"/>
    <w:rsid w:val="0E1575DF"/>
    <w:rsid w:val="0E5E7EC3"/>
    <w:rsid w:val="0E997DE0"/>
    <w:rsid w:val="0FA0239A"/>
    <w:rsid w:val="10E327BE"/>
    <w:rsid w:val="12D7672C"/>
    <w:rsid w:val="12E74761"/>
    <w:rsid w:val="14127BE9"/>
    <w:rsid w:val="155777F8"/>
    <w:rsid w:val="16673ACB"/>
    <w:rsid w:val="169E17AF"/>
    <w:rsid w:val="1AF0D45A"/>
    <w:rsid w:val="1B6123EC"/>
    <w:rsid w:val="1FBF3881"/>
    <w:rsid w:val="1FCBC4A9"/>
    <w:rsid w:val="1FDF64A5"/>
    <w:rsid w:val="22E66003"/>
    <w:rsid w:val="26866A58"/>
    <w:rsid w:val="2A315B83"/>
    <w:rsid w:val="2AEF2177"/>
    <w:rsid w:val="2C3F1270"/>
    <w:rsid w:val="2CDA6E57"/>
    <w:rsid w:val="2D866516"/>
    <w:rsid w:val="2F081582"/>
    <w:rsid w:val="31AB4372"/>
    <w:rsid w:val="31C679AA"/>
    <w:rsid w:val="328B3676"/>
    <w:rsid w:val="32FD31ED"/>
    <w:rsid w:val="340D26D1"/>
    <w:rsid w:val="34B729A7"/>
    <w:rsid w:val="365900CB"/>
    <w:rsid w:val="36D703D0"/>
    <w:rsid w:val="36DD45BA"/>
    <w:rsid w:val="370E5D48"/>
    <w:rsid w:val="37D80F43"/>
    <w:rsid w:val="38D5710E"/>
    <w:rsid w:val="39F22756"/>
    <w:rsid w:val="3DF3849B"/>
    <w:rsid w:val="3E1B06C1"/>
    <w:rsid w:val="3F326AC0"/>
    <w:rsid w:val="3F6D7804"/>
    <w:rsid w:val="3FEFF7E8"/>
    <w:rsid w:val="3FF7BB55"/>
    <w:rsid w:val="3FFCE84F"/>
    <w:rsid w:val="3FFE25DA"/>
    <w:rsid w:val="3FFF5138"/>
    <w:rsid w:val="409A53E9"/>
    <w:rsid w:val="41016491"/>
    <w:rsid w:val="45144DD9"/>
    <w:rsid w:val="45FF8421"/>
    <w:rsid w:val="476A5071"/>
    <w:rsid w:val="47A42AA0"/>
    <w:rsid w:val="485C1AE8"/>
    <w:rsid w:val="49141074"/>
    <w:rsid w:val="4A4A7897"/>
    <w:rsid w:val="4DE4148C"/>
    <w:rsid w:val="4EB93929"/>
    <w:rsid w:val="4F025574"/>
    <w:rsid w:val="4F3FEEA3"/>
    <w:rsid w:val="4FAE554B"/>
    <w:rsid w:val="4FEEF1CF"/>
    <w:rsid w:val="50C301CB"/>
    <w:rsid w:val="510D6DB7"/>
    <w:rsid w:val="52F91536"/>
    <w:rsid w:val="554708D3"/>
    <w:rsid w:val="566FF3A5"/>
    <w:rsid w:val="57DAE6E1"/>
    <w:rsid w:val="5A1F18EA"/>
    <w:rsid w:val="5A558E99"/>
    <w:rsid w:val="5B026E9E"/>
    <w:rsid w:val="5B4672E2"/>
    <w:rsid w:val="5BDF3378"/>
    <w:rsid w:val="5CFEE2CC"/>
    <w:rsid w:val="5D7F1DB6"/>
    <w:rsid w:val="5F0458F0"/>
    <w:rsid w:val="5F665FB3"/>
    <w:rsid w:val="60586044"/>
    <w:rsid w:val="62AA1101"/>
    <w:rsid w:val="63D76ED5"/>
    <w:rsid w:val="642152E2"/>
    <w:rsid w:val="65077AE2"/>
    <w:rsid w:val="67260ABC"/>
    <w:rsid w:val="67FC8C85"/>
    <w:rsid w:val="68C5624A"/>
    <w:rsid w:val="6AEF1016"/>
    <w:rsid w:val="6BBFC6AF"/>
    <w:rsid w:val="6BEFF7E4"/>
    <w:rsid w:val="705D0EFE"/>
    <w:rsid w:val="70941212"/>
    <w:rsid w:val="729E74BD"/>
    <w:rsid w:val="761920DD"/>
    <w:rsid w:val="769720E3"/>
    <w:rsid w:val="76FBAFF1"/>
    <w:rsid w:val="776E0A3D"/>
    <w:rsid w:val="77A90002"/>
    <w:rsid w:val="77C33BE9"/>
    <w:rsid w:val="77FE5760"/>
    <w:rsid w:val="77FF1645"/>
    <w:rsid w:val="7B34AC69"/>
    <w:rsid w:val="7BFDEE39"/>
    <w:rsid w:val="7BFF9D14"/>
    <w:rsid w:val="7CDB45ED"/>
    <w:rsid w:val="7D77A84C"/>
    <w:rsid w:val="7E6C3991"/>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1"/>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BodyText1I"/>
    <w:basedOn w:val="965"/>
    <w:next w:val="1"/>
    <w:qFormat/>
    <w:uiPriority w:val="0"/>
    <w:pPr>
      <w:spacing w:line="360" w:lineRule="auto"/>
      <w:ind w:firstLine="420"/>
      <w:jc w:val="both"/>
      <w:textAlignment w:val="baseline"/>
    </w:pPr>
    <w:rPr>
      <w:rFonts w:ascii="宋体" w:hAnsi="Times New Roman" w:eastAsia="宋体"/>
      <w:kern w:val="2"/>
      <w:sz w:val="24"/>
      <w:szCs w:val="20"/>
      <w:lang w:val="zh-CN" w:eastAsia="zh-CN" w:bidi="ar-SA"/>
    </w:rPr>
  </w:style>
  <w:style w:type="paragraph" w:customStyle="1" w:styleId="965">
    <w:name w:val="BodyText"/>
    <w:basedOn w:val="1"/>
    <w:next w:val="964"/>
    <w:qFormat/>
    <w:uiPriority w:val="0"/>
    <w:pPr>
      <w:spacing w:line="360" w:lineRule="auto"/>
      <w:jc w:val="both"/>
      <w:textAlignment w:val="baseline"/>
    </w:pPr>
    <w:rPr>
      <w:rFonts w:ascii="宋体" w:hAnsi="Arial" w:eastAsia="宋体"/>
      <w:kern w:val="2"/>
      <w:sz w:val="24"/>
      <w:szCs w:val="21"/>
      <w:lang w:val="zh-CN"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1.png"/><Relationship Id="rId98" Type="http://schemas.openxmlformats.org/officeDocument/2006/relationships/image" Target="media/image70.png"/><Relationship Id="rId97" Type="http://schemas.openxmlformats.org/officeDocument/2006/relationships/image" Target="media/image69.png"/><Relationship Id="rId96" Type="http://schemas.openxmlformats.org/officeDocument/2006/relationships/image" Target="media/image68.png"/><Relationship Id="rId95" Type="http://schemas.openxmlformats.org/officeDocument/2006/relationships/image" Target="media/image67.png"/><Relationship Id="rId94" Type="http://schemas.openxmlformats.org/officeDocument/2006/relationships/image" Target="media/image66.png"/><Relationship Id="rId93" Type="http://schemas.openxmlformats.org/officeDocument/2006/relationships/image" Target="media/image65.png"/><Relationship Id="rId92" Type="http://schemas.openxmlformats.org/officeDocument/2006/relationships/image" Target="media/image64.png"/><Relationship Id="rId91" Type="http://schemas.openxmlformats.org/officeDocument/2006/relationships/image" Target="media/image63.png"/><Relationship Id="rId90" Type="http://schemas.openxmlformats.org/officeDocument/2006/relationships/image" Target="media/image62.png"/><Relationship Id="rId9" Type="http://schemas.openxmlformats.org/officeDocument/2006/relationships/footer" Target="footer3.xml"/><Relationship Id="rId89" Type="http://schemas.openxmlformats.org/officeDocument/2006/relationships/image" Target="media/image61.png"/><Relationship Id="rId88" Type="http://schemas.openxmlformats.org/officeDocument/2006/relationships/image" Target="media/image60.png"/><Relationship Id="rId87" Type="http://schemas.openxmlformats.org/officeDocument/2006/relationships/image" Target="media/image59.png"/><Relationship Id="rId86" Type="http://schemas.openxmlformats.org/officeDocument/2006/relationships/image" Target="media/image58.png"/><Relationship Id="rId85" Type="http://schemas.openxmlformats.org/officeDocument/2006/relationships/image" Target="media/image57.png"/><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media/image53.png"/><Relationship Id="rId80" Type="http://schemas.openxmlformats.org/officeDocument/2006/relationships/image" Target="media/image52.png"/><Relationship Id="rId8" Type="http://schemas.openxmlformats.org/officeDocument/2006/relationships/footer" Target="footer2.xml"/><Relationship Id="rId79" Type="http://schemas.openxmlformats.org/officeDocument/2006/relationships/image" Target="media/image51.png"/><Relationship Id="rId78" Type="http://schemas.openxmlformats.org/officeDocument/2006/relationships/image" Target="media/image50.png"/><Relationship Id="rId77" Type="http://schemas.openxmlformats.org/officeDocument/2006/relationships/image" Target="media/image49.png"/><Relationship Id="rId76" Type="http://schemas.openxmlformats.org/officeDocument/2006/relationships/image" Target="media/image48.png"/><Relationship Id="rId75" Type="http://schemas.openxmlformats.org/officeDocument/2006/relationships/image" Target="media/image47.png"/><Relationship Id="rId74" Type="http://schemas.openxmlformats.org/officeDocument/2006/relationships/image" Target="media/image46.png"/><Relationship Id="rId73" Type="http://schemas.openxmlformats.org/officeDocument/2006/relationships/image" Target="media/image45.png"/><Relationship Id="rId72" Type="http://schemas.openxmlformats.org/officeDocument/2006/relationships/image" Target="media/image44.png"/><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header" Target="header4.xml"/><Relationship Id="rId69" Type="http://schemas.openxmlformats.org/officeDocument/2006/relationships/image" Target="media/image41.png"/><Relationship Id="rId68" Type="http://schemas.openxmlformats.org/officeDocument/2006/relationships/image" Target="media/image40.png"/><Relationship Id="rId67" Type="http://schemas.openxmlformats.org/officeDocument/2006/relationships/image" Target="media/image39.png"/><Relationship Id="rId66" Type="http://schemas.openxmlformats.org/officeDocument/2006/relationships/image" Target="media/image38.png"/><Relationship Id="rId65" Type="http://schemas.openxmlformats.org/officeDocument/2006/relationships/image" Target="media/image37.png"/><Relationship Id="rId64" Type="http://schemas.openxmlformats.org/officeDocument/2006/relationships/image" Target="media/image36.png"/><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header" Target="header3.xml"/><Relationship Id="rId59" Type="http://schemas.openxmlformats.org/officeDocument/2006/relationships/image" Target="media/image31.png"/><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8" Type="http://schemas.openxmlformats.org/officeDocument/2006/relationships/fontTable" Target="fontTable.xml"/><Relationship Id="rId237" Type="http://schemas.openxmlformats.org/officeDocument/2006/relationships/numbering" Target="numbering.xml"/><Relationship Id="rId236" Type="http://schemas.openxmlformats.org/officeDocument/2006/relationships/customXml" Target="../customXml/item1.xml"/><Relationship Id="rId235" Type="http://schemas.openxmlformats.org/officeDocument/2006/relationships/image" Target="media/image205.emf"/><Relationship Id="rId234" Type="http://schemas.openxmlformats.org/officeDocument/2006/relationships/oleObject" Target="embeddings/oleObject2.bin"/><Relationship Id="rId233" Type="http://schemas.openxmlformats.org/officeDocument/2006/relationships/image" Target="media/image204.emf"/><Relationship Id="rId232" Type="http://schemas.openxmlformats.org/officeDocument/2006/relationships/oleObject" Target="embeddings/oleObject1.bin"/><Relationship Id="rId231" Type="http://schemas.openxmlformats.org/officeDocument/2006/relationships/image" Target="media/image203.png"/><Relationship Id="rId230" Type="http://schemas.openxmlformats.org/officeDocument/2006/relationships/image" Target="media/image202.png"/><Relationship Id="rId23" Type="http://schemas.openxmlformats.org/officeDocument/2006/relationships/header" Target="header10.xml"/><Relationship Id="rId229" Type="http://schemas.openxmlformats.org/officeDocument/2006/relationships/image" Target="media/image201.png"/><Relationship Id="rId228" Type="http://schemas.openxmlformats.org/officeDocument/2006/relationships/image" Target="media/image200.png"/><Relationship Id="rId227" Type="http://schemas.openxmlformats.org/officeDocument/2006/relationships/image" Target="media/image199.png"/><Relationship Id="rId226" Type="http://schemas.openxmlformats.org/officeDocument/2006/relationships/image" Target="media/image198.png"/><Relationship Id="rId225" Type="http://schemas.openxmlformats.org/officeDocument/2006/relationships/image" Target="media/image197.png"/><Relationship Id="rId224" Type="http://schemas.openxmlformats.org/officeDocument/2006/relationships/image" Target="media/image196.png"/><Relationship Id="rId223" Type="http://schemas.openxmlformats.org/officeDocument/2006/relationships/image" Target="media/image195.png"/><Relationship Id="rId222" Type="http://schemas.openxmlformats.org/officeDocument/2006/relationships/image" Target="media/image194.png"/><Relationship Id="rId221" Type="http://schemas.openxmlformats.org/officeDocument/2006/relationships/image" Target="media/image193.png"/><Relationship Id="rId220" Type="http://schemas.openxmlformats.org/officeDocument/2006/relationships/image" Target="media/image192.png"/><Relationship Id="rId22" Type="http://schemas.openxmlformats.org/officeDocument/2006/relationships/footer" Target="footer11.xml"/><Relationship Id="rId219" Type="http://schemas.openxmlformats.org/officeDocument/2006/relationships/image" Target="media/image191.png"/><Relationship Id="rId218" Type="http://schemas.openxmlformats.org/officeDocument/2006/relationships/image" Target="media/image190.png"/><Relationship Id="rId217" Type="http://schemas.openxmlformats.org/officeDocument/2006/relationships/image" Target="media/image189.png"/><Relationship Id="rId216" Type="http://schemas.openxmlformats.org/officeDocument/2006/relationships/image" Target="media/image188.png"/><Relationship Id="rId215" Type="http://schemas.openxmlformats.org/officeDocument/2006/relationships/image" Target="media/image187.png"/><Relationship Id="rId214" Type="http://schemas.openxmlformats.org/officeDocument/2006/relationships/image" Target="media/image186.png"/><Relationship Id="rId213" Type="http://schemas.openxmlformats.org/officeDocument/2006/relationships/image" Target="media/image185.png"/><Relationship Id="rId212" Type="http://schemas.openxmlformats.org/officeDocument/2006/relationships/image" Target="media/image184.png"/><Relationship Id="rId211" Type="http://schemas.openxmlformats.org/officeDocument/2006/relationships/image" Target="media/image183.png"/><Relationship Id="rId210" Type="http://schemas.openxmlformats.org/officeDocument/2006/relationships/image" Target="media/image182.png"/><Relationship Id="rId21" Type="http://schemas.openxmlformats.org/officeDocument/2006/relationships/footer" Target="footer10.xml"/><Relationship Id="rId209" Type="http://schemas.openxmlformats.org/officeDocument/2006/relationships/image" Target="media/image181.png"/><Relationship Id="rId208" Type="http://schemas.openxmlformats.org/officeDocument/2006/relationships/image" Target="media/image180.png"/><Relationship Id="rId207" Type="http://schemas.openxmlformats.org/officeDocument/2006/relationships/image" Target="media/image179.png"/><Relationship Id="rId206" Type="http://schemas.openxmlformats.org/officeDocument/2006/relationships/image" Target="media/image178.png"/><Relationship Id="rId205" Type="http://schemas.openxmlformats.org/officeDocument/2006/relationships/image" Target="media/image177.png"/><Relationship Id="rId204" Type="http://schemas.openxmlformats.org/officeDocument/2006/relationships/image" Target="media/image176.png"/><Relationship Id="rId203" Type="http://schemas.openxmlformats.org/officeDocument/2006/relationships/image" Target="media/image175.png"/><Relationship Id="rId202" Type="http://schemas.openxmlformats.org/officeDocument/2006/relationships/image" Target="media/image174.png"/><Relationship Id="rId201" Type="http://schemas.openxmlformats.org/officeDocument/2006/relationships/image" Target="media/image173.png"/><Relationship Id="rId200" Type="http://schemas.openxmlformats.org/officeDocument/2006/relationships/image" Target="media/image172.pn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71.png"/><Relationship Id="rId198" Type="http://schemas.openxmlformats.org/officeDocument/2006/relationships/image" Target="media/image170.png"/><Relationship Id="rId197" Type="http://schemas.openxmlformats.org/officeDocument/2006/relationships/image" Target="media/image169.png"/><Relationship Id="rId196" Type="http://schemas.openxmlformats.org/officeDocument/2006/relationships/image" Target="media/image168.png"/><Relationship Id="rId195" Type="http://schemas.openxmlformats.org/officeDocument/2006/relationships/image" Target="media/image167.png"/><Relationship Id="rId194" Type="http://schemas.openxmlformats.org/officeDocument/2006/relationships/image" Target="media/image166.png"/><Relationship Id="rId193" Type="http://schemas.openxmlformats.org/officeDocument/2006/relationships/image" Target="media/image165.png"/><Relationship Id="rId192" Type="http://schemas.openxmlformats.org/officeDocument/2006/relationships/image" Target="media/image164.png"/><Relationship Id="rId191" Type="http://schemas.openxmlformats.org/officeDocument/2006/relationships/image" Target="media/image163.png"/><Relationship Id="rId190" Type="http://schemas.openxmlformats.org/officeDocument/2006/relationships/image" Target="media/image162.png"/><Relationship Id="rId19" Type="http://schemas.openxmlformats.org/officeDocument/2006/relationships/header" Target="header8.xml"/><Relationship Id="rId189" Type="http://schemas.openxmlformats.org/officeDocument/2006/relationships/image" Target="media/image161.png"/><Relationship Id="rId188" Type="http://schemas.openxmlformats.org/officeDocument/2006/relationships/image" Target="media/image160.png"/><Relationship Id="rId187" Type="http://schemas.openxmlformats.org/officeDocument/2006/relationships/image" Target="media/image159.png"/><Relationship Id="rId186" Type="http://schemas.openxmlformats.org/officeDocument/2006/relationships/image" Target="media/image158.png"/><Relationship Id="rId185" Type="http://schemas.openxmlformats.org/officeDocument/2006/relationships/image" Target="media/image157.png"/><Relationship Id="rId184" Type="http://schemas.openxmlformats.org/officeDocument/2006/relationships/image" Target="media/image156.png"/><Relationship Id="rId183" Type="http://schemas.openxmlformats.org/officeDocument/2006/relationships/image" Target="media/image155.png"/><Relationship Id="rId182" Type="http://schemas.openxmlformats.org/officeDocument/2006/relationships/image" Target="media/image154.png"/><Relationship Id="rId181" Type="http://schemas.openxmlformats.org/officeDocument/2006/relationships/image" Target="media/image153.png"/><Relationship Id="rId180" Type="http://schemas.openxmlformats.org/officeDocument/2006/relationships/image" Target="media/image152.png"/><Relationship Id="rId18" Type="http://schemas.openxmlformats.org/officeDocument/2006/relationships/footer" Target="footer9.xml"/><Relationship Id="rId179" Type="http://schemas.openxmlformats.org/officeDocument/2006/relationships/image" Target="media/image151.png"/><Relationship Id="rId178" Type="http://schemas.openxmlformats.org/officeDocument/2006/relationships/image" Target="media/image150.png"/><Relationship Id="rId177" Type="http://schemas.openxmlformats.org/officeDocument/2006/relationships/image" Target="media/image149.png"/><Relationship Id="rId176" Type="http://schemas.openxmlformats.org/officeDocument/2006/relationships/image" Target="media/image148.png"/><Relationship Id="rId175" Type="http://schemas.openxmlformats.org/officeDocument/2006/relationships/image" Target="media/image147.png"/><Relationship Id="rId174" Type="http://schemas.openxmlformats.org/officeDocument/2006/relationships/image" Target="media/image146.png"/><Relationship Id="rId173" Type="http://schemas.openxmlformats.org/officeDocument/2006/relationships/image" Target="media/image145.png"/><Relationship Id="rId172" Type="http://schemas.openxmlformats.org/officeDocument/2006/relationships/image" Target="media/image144.png"/><Relationship Id="rId171" Type="http://schemas.openxmlformats.org/officeDocument/2006/relationships/image" Target="media/image143.png"/><Relationship Id="rId170" Type="http://schemas.openxmlformats.org/officeDocument/2006/relationships/image" Target="media/image142.png"/><Relationship Id="rId17" Type="http://schemas.openxmlformats.org/officeDocument/2006/relationships/footer" Target="footer8.xml"/><Relationship Id="rId169" Type="http://schemas.openxmlformats.org/officeDocument/2006/relationships/image" Target="media/image141.png"/><Relationship Id="rId168" Type="http://schemas.openxmlformats.org/officeDocument/2006/relationships/image" Target="media/image140.png"/><Relationship Id="rId167" Type="http://schemas.openxmlformats.org/officeDocument/2006/relationships/image" Target="media/image139.png"/><Relationship Id="rId166" Type="http://schemas.openxmlformats.org/officeDocument/2006/relationships/image" Target="media/image138.png"/><Relationship Id="rId165" Type="http://schemas.openxmlformats.org/officeDocument/2006/relationships/image" Target="media/image137.png"/><Relationship Id="rId164" Type="http://schemas.openxmlformats.org/officeDocument/2006/relationships/image" Target="media/image136.png"/><Relationship Id="rId163" Type="http://schemas.openxmlformats.org/officeDocument/2006/relationships/image" Target="media/image135.png"/><Relationship Id="rId162" Type="http://schemas.openxmlformats.org/officeDocument/2006/relationships/image" Target="media/image134.png"/><Relationship Id="rId161" Type="http://schemas.openxmlformats.org/officeDocument/2006/relationships/image" Target="media/image133.png"/><Relationship Id="rId160" Type="http://schemas.openxmlformats.org/officeDocument/2006/relationships/image" Target="media/image132.png"/><Relationship Id="rId16" Type="http://schemas.openxmlformats.org/officeDocument/2006/relationships/header" Target="header7.xml"/><Relationship Id="rId159" Type="http://schemas.openxmlformats.org/officeDocument/2006/relationships/image" Target="media/image131.png"/><Relationship Id="rId158" Type="http://schemas.openxmlformats.org/officeDocument/2006/relationships/image" Target="media/image130.png"/><Relationship Id="rId157" Type="http://schemas.openxmlformats.org/officeDocument/2006/relationships/image" Target="media/image129.png"/><Relationship Id="rId156" Type="http://schemas.openxmlformats.org/officeDocument/2006/relationships/image" Target="media/image128.png"/><Relationship Id="rId155" Type="http://schemas.openxmlformats.org/officeDocument/2006/relationships/image" Target="media/image127.png"/><Relationship Id="rId154" Type="http://schemas.openxmlformats.org/officeDocument/2006/relationships/image" Target="media/image126.png"/><Relationship Id="rId153" Type="http://schemas.openxmlformats.org/officeDocument/2006/relationships/image" Target="media/image125.png"/><Relationship Id="rId152" Type="http://schemas.openxmlformats.org/officeDocument/2006/relationships/image" Target="media/image124.png"/><Relationship Id="rId151" Type="http://schemas.openxmlformats.org/officeDocument/2006/relationships/image" Target="media/image123.png"/><Relationship Id="rId150" Type="http://schemas.openxmlformats.org/officeDocument/2006/relationships/image" Target="media/image122.png"/><Relationship Id="rId15" Type="http://schemas.openxmlformats.org/officeDocument/2006/relationships/header" Target="header6.xml"/><Relationship Id="rId149" Type="http://schemas.openxmlformats.org/officeDocument/2006/relationships/image" Target="media/image121.png"/><Relationship Id="rId148" Type="http://schemas.openxmlformats.org/officeDocument/2006/relationships/image" Target="media/image120.png"/><Relationship Id="rId147" Type="http://schemas.openxmlformats.org/officeDocument/2006/relationships/image" Target="media/image119.png"/><Relationship Id="rId146" Type="http://schemas.openxmlformats.org/officeDocument/2006/relationships/image" Target="media/image118.png"/><Relationship Id="rId145" Type="http://schemas.openxmlformats.org/officeDocument/2006/relationships/image" Target="media/image117.png"/><Relationship Id="rId144" Type="http://schemas.openxmlformats.org/officeDocument/2006/relationships/image" Target="media/image116.png"/><Relationship Id="rId143" Type="http://schemas.openxmlformats.org/officeDocument/2006/relationships/image" Target="media/image115.png"/><Relationship Id="rId142" Type="http://schemas.openxmlformats.org/officeDocument/2006/relationships/image" Target="media/image114.png"/><Relationship Id="rId141" Type="http://schemas.openxmlformats.org/officeDocument/2006/relationships/image" Target="media/image113.png"/><Relationship Id="rId140" Type="http://schemas.openxmlformats.org/officeDocument/2006/relationships/image" Target="media/image112.png"/><Relationship Id="rId14" Type="http://schemas.openxmlformats.org/officeDocument/2006/relationships/footer" Target="footer7.xml"/><Relationship Id="rId139" Type="http://schemas.openxmlformats.org/officeDocument/2006/relationships/image" Target="media/image111.png"/><Relationship Id="rId138" Type="http://schemas.openxmlformats.org/officeDocument/2006/relationships/image" Target="media/image110.png"/><Relationship Id="rId137" Type="http://schemas.openxmlformats.org/officeDocument/2006/relationships/image" Target="media/image109.png"/><Relationship Id="rId136" Type="http://schemas.openxmlformats.org/officeDocument/2006/relationships/image" Target="media/image108.png"/><Relationship Id="rId135" Type="http://schemas.openxmlformats.org/officeDocument/2006/relationships/image" Target="media/image107.png"/><Relationship Id="rId134" Type="http://schemas.openxmlformats.org/officeDocument/2006/relationships/image" Target="media/image106.png"/><Relationship Id="rId133" Type="http://schemas.openxmlformats.org/officeDocument/2006/relationships/image" Target="media/image105.png"/><Relationship Id="rId132" Type="http://schemas.openxmlformats.org/officeDocument/2006/relationships/image" Target="media/image104.png"/><Relationship Id="rId131" Type="http://schemas.openxmlformats.org/officeDocument/2006/relationships/image" Target="media/image103.png"/><Relationship Id="rId130" Type="http://schemas.openxmlformats.org/officeDocument/2006/relationships/image" Target="media/image102.png"/><Relationship Id="rId13" Type="http://schemas.openxmlformats.org/officeDocument/2006/relationships/header" Target="header5.xml"/><Relationship Id="rId129" Type="http://schemas.openxmlformats.org/officeDocument/2006/relationships/image" Target="media/image101.png"/><Relationship Id="rId128" Type="http://schemas.openxmlformats.org/officeDocument/2006/relationships/image" Target="media/image100.png"/><Relationship Id="rId127" Type="http://schemas.openxmlformats.org/officeDocument/2006/relationships/image" Target="media/image99.png"/><Relationship Id="rId126" Type="http://schemas.openxmlformats.org/officeDocument/2006/relationships/image" Target="media/image98.png"/><Relationship Id="rId125" Type="http://schemas.openxmlformats.org/officeDocument/2006/relationships/image" Target="media/image97.png"/><Relationship Id="rId124" Type="http://schemas.openxmlformats.org/officeDocument/2006/relationships/image" Target="media/image96.png"/><Relationship Id="rId123" Type="http://schemas.openxmlformats.org/officeDocument/2006/relationships/image" Target="media/image95.png"/><Relationship Id="rId122" Type="http://schemas.openxmlformats.org/officeDocument/2006/relationships/image" Target="media/image94.png"/><Relationship Id="rId121" Type="http://schemas.openxmlformats.org/officeDocument/2006/relationships/image" Target="media/image93.png"/><Relationship Id="rId120" Type="http://schemas.openxmlformats.org/officeDocument/2006/relationships/image" Target="media/image92.png"/><Relationship Id="rId12" Type="http://schemas.openxmlformats.org/officeDocument/2006/relationships/footer" Target="footer6.xml"/><Relationship Id="rId119" Type="http://schemas.openxmlformats.org/officeDocument/2006/relationships/image" Target="media/image91.png"/><Relationship Id="rId118" Type="http://schemas.openxmlformats.org/officeDocument/2006/relationships/image" Target="media/image90.png"/><Relationship Id="rId117" Type="http://schemas.openxmlformats.org/officeDocument/2006/relationships/image" Target="media/image89.png"/><Relationship Id="rId116" Type="http://schemas.openxmlformats.org/officeDocument/2006/relationships/image" Target="media/image88.png"/><Relationship Id="rId115" Type="http://schemas.openxmlformats.org/officeDocument/2006/relationships/image" Target="media/image87.png"/><Relationship Id="rId114" Type="http://schemas.openxmlformats.org/officeDocument/2006/relationships/image" Target="media/image86.png"/><Relationship Id="rId113" Type="http://schemas.openxmlformats.org/officeDocument/2006/relationships/image" Target="media/image85.png"/><Relationship Id="rId112" Type="http://schemas.openxmlformats.org/officeDocument/2006/relationships/image" Target="media/image84.png"/><Relationship Id="rId111" Type="http://schemas.openxmlformats.org/officeDocument/2006/relationships/image" Target="media/image83.png"/><Relationship Id="rId110" Type="http://schemas.openxmlformats.org/officeDocument/2006/relationships/image" Target="media/image82.png"/><Relationship Id="rId11" Type="http://schemas.openxmlformats.org/officeDocument/2006/relationships/footer" Target="footer5.xml"/><Relationship Id="rId109" Type="http://schemas.openxmlformats.org/officeDocument/2006/relationships/image" Target="media/image81.png"/><Relationship Id="rId108" Type="http://schemas.openxmlformats.org/officeDocument/2006/relationships/image" Target="media/image80.png"/><Relationship Id="rId107" Type="http://schemas.openxmlformats.org/officeDocument/2006/relationships/image" Target="media/image79.png"/><Relationship Id="rId106" Type="http://schemas.openxmlformats.org/officeDocument/2006/relationships/image" Target="media/image78.png"/><Relationship Id="rId105" Type="http://schemas.openxmlformats.org/officeDocument/2006/relationships/image" Target="media/image77.png"/><Relationship Id="rId104" Type="http://schemas.openxmlformats.org/officeDocument/2006/relationships/image" Target="media/image76.png"/><Relationship Id="rId103" Type="http://schemas.openxmlformats.org/officeDocument/2006/relationships/image" Target="media/image75.png"/><Relationship Id="rId102" Type="http://schemas.openxmlformats.org/officeDocument/2006/relationships/image" Target="media/image74.png"/><Relationship Id="rId101" Type="http://schemas.openxmlformats.org/officeDocument/2006/relationships/image" Target="media/image73.png"/><Relationship Id="rId100" Type="http://schemas.openxmlformats.org/officeDocument/2006/relationships/image" Target="media/image72.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143</Pages>
  <Words>24334</Words>
  <Characters>26520</Characters>
  <Paragraphs>2030</Paragraphs>
  <TotalTime>12</TotalTime>
  <ScaleCrop>false</ScaleCrop>
  <LinksUpToDate>false</LinksUpToDate>
  <CharactersWithSpaces>28245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Administrator</cp:lastModifiedBy>
  <cp:lastPrinted>2025-05-27T06:37:00Z</cp:lastPrinted>
  <dcterms:modified xsi:type="dcterms:W3CDTF">2025-07-10T02:46:09Z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eyJoZGlkIjoiOTZkMzI5ODhiZGFjODZjMTU3Y2YzZGEwMWEzNTQ2NjIiLCJ1c2VySWQiOiIxMzk3NDMzNzI4In0=</vt:lpwstr>
  </property>
</Properties>
</file>