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hint="eastAsia" w:ascii="仿宋" w:hAnsi="仿宋" w:eastAsia="仿宋" w:cs="仿宋"/>
          <w:sz w:val="44"/>
        </w:rPr>
      </w:pPr>
      <w:r>
        <w:rPr>
          <w:rFonts w:hint="eastAsia" w:ascii="仿宋" w:hAnsi="仿宋" w:eastAsia="仿宋" w:cs="仿宋"/>
          <w:b/>
          <w:sz w:val="52"/>
          <w:szCs w:val="52"/>
        </w:rPr>
        <w:t>绍兴市妇幼保健院医用液氧采购项目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outlineLvl w:val="0"/>
        <w:rPr>
          <w:rFonts w:hint="eastAsia" w:ascii="仿宋" w:hAnsi="仿宋" w:eastAsia="仿宋" w:cs="仿宋"/>
          <w:sz w:val="44"/>
        </w:rPr>
      </w:pPr>
    </w:p>
    <w:p>
      <w:pPr>
        <w:jc w:val="center"/>
        <w:rPr>
          <w:rFonts w:hint="eastAsia" w:ascii="仿宋" w:hAnsi="仿宋" w:eastAsia="仿宋" w:cs="仿宋"/>
          <w:b/>
          <w:sz w:val="24"/>
        </w:rPr>
      </w:pPr>
      <w:r>
        <w:rPr>
          <w:rFonts w:hint="eastAsia" w:ascii="仿宋" w:hAnsi="仿宋" w:eastAsia="仿宋" w:cs="仿宋"/>
          <w:b/>
          <w:sz w:val="28"/>
          <w:szCs w:val="28"/>
        </w:rPr>
        <w:t>招标编号:SXJHCG-2021-N0188</w:t>
      </w:r>
    </w:p>
    <w:tbl>
      <w:tblPr>
        <w:tblStyle w:val="39"/>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tcPr>
          <w:p>
            <w:pPr>
              <w:outlineLvl w:val="0"/>
              <w:rPr>
                <w:rFonts w:hint="eastAsia" w:ascii="仿宋" w:hAnsi="仿宋" w:eastAsia="仿宋" w:cs="仿宋"/>
                <w:sz w:val="28"/>
                <w:szCs w:val="28"/>
              </w:rPr>
            </w:pPr>
            <w:r>
              <w:rPr>
                <w:rFonts w:hint="eastAsia" w:ascii="仿宋" w:hAnsi="仿宋" w:eastAsia="仿宋" w:cs="仿宋"/>
                <w:sz w:val="28"/>
                <w:szCs w:val="28"/>
              </w:rPr>
              <w:t>绍兴市妇幼保健院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980176680"/>
              </w:rPr>
              <w:t>招标代理单位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二○二一年七月</w:t>
            </w:r>
          </w:p>
        </w:tc>
      </w:tr>
    </w:tbl>
    <w:p>
      <w:pPr>
        <w:jc w:val="center"/>
        <w:rPr>
          <w:rFonts w:hint="eastAsia" w:ascii="仿宋" w:hAnsi="仿宋" w:eastAsia="仿宋" w:cs="仿宋"/>
          <w:b/>
          <w:sz w:val="44"/>
          <w:szCs w:val="44"/>
        </w:rPr>
      </w:pPr>
    </w:p>
    <w:p>
      <w:pPr>
        <w:jc w:val="center"/>
        <w:rPr>
          <w:rFonts w:hint="eastAsia" w:ascii="仿宋" w:hAnsi="仿宋" w:eastAsia="仿宋" w:cs="仿宋"/>
          <w:b/>
          <w:sz w:val="44"/>
          <w:szCs w:val="44"/>
        </w:rPr>
      </w:pPr>
    </w:p>
    <w:p>
      <w:pPr>
        <w:jc w:val="center"/>
        <w:rPr>
          <w:rFonts w:ascii="隶书" w:eastAsia="隶书"/>
          <w:b/>
          <w:sz w:val="44"/>
          <w:szCs w:val="44"/>
        </w:rPr>
      </w:pPr>
    </w:p>
    <w:p>
      <w:pPr>
        <w:jc w:val="center"/>
        <w:rPr>
          <w:rFonts w:ascii="仿宋" w:hAnsi="仿宋" w:eastAsia="仿宋"/>
          <w:b/>
          <w:sz w:val="44"/>
          <w:szCs w:val="44"/>
        </w:rPr>
      </w:pPr>
    </w:p>
    <w:p>
      <w:pPr>
        <w:jc w:val="center"/>
        <w:rPr>
          <w:rFonts w:hint="eastAsia" w:ascii="仿宋" w:hAnsi="仿宋" w:eastAsia="仿宋"/>
          <w:b/>
          <w:sz w:val="44"/>
          <w:szCs w:val="44"/>
        </w:rPr>
      </w:pPr>
    </w:p>
    <w:p>
      <w:pPr>
        <w:jc w:val="center"/>
        <w:rPr>
          <w:rFonts w:hint="eastAsia" w:ascii="仿宋" w:hAnsi="仿宋" w:eastAsia="仿宋"/>
          <w:b/>
          <w:sz w:val="44"/>
          <w:szCs w:val="44"/>
        </w:rPr>
      </w:pPr>
    </w:p>
    <w:p>
      <w:pPr>
        <w:jc w:val="center"/>
        <w:rPr>
          <w:rFonts w:hint="eastAsia" w:ascii="仿宋" w:hAnsi="仿宋" w:eastAsia="仿宋"/>
          <w:b/>
          <w:sz w:val="44"/>
          <w:szCs w:val="44"/>
        </w:rPr>
      </w:pPr>
    </w:p>
    <w:p>
      <w:pPr>
        <w:jc w:val="center"/>
        <w:rPr>
          <w:rFonts w:hint="eastAsia" w:ascii="仿宋" w:hAnsi="仿宋" w:eastAsia="仿宋"/>
          <w:b/>
          <w:sz w:val="44"/>
          <w:szCs w:val="44"/>
        </w:rPr>
      </w:pPr>
    </w:p>
    <w:p>
      <w:pPr>
        <w:jc w:val="center"/>
        <w:rPr>
          <w:rFonts w:ascii="仿宋" w:hAnsi="仿宋" w:eastAsia="仿宋"/>
          <w:b/>
          <w:sz w:val="44"/>
          <w:szCs w:val="44"/>
        </w:rPr>
      </w:pPr>
      <w:r>
        <w:rPr>
          <w:rFonts w:hint="eastAsia" w:ascii="仿宋" w:hAnsi="仿宋" w:eastAsia="仿宋"/>
          <w:b/>
          <w:sz w:val="44"/>
          <w:szCs w:val="44"/>
        </w:rPr>
        <w:t>目录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第二部分    投标须知</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授予合同</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snapToGrid w:val="0"/>
        <w:spacing w:line="480" w:lineRule="auto"/>
        <w:jc w:val="left"/>
        <w:rPr>
          <w:rFonts w:ascii="仿宋" w:hAnsi="仿宋" w:eastAsia="仿宋"/>
          <w:sz w:val="36"/>
          <w:szCs w:val="36"/>
        </w:rPr>
      </w:pPr>
    </w:p>
    <w:p>
      <w:pPr>
        <w:pageBreakBefore/>
        <w:snapToGrid w:val="0"/>
        <w:spacing w:line="600" w:lineRule="exact"/>
        <w:ind w:firstLine="2530" w:firstLineChars="700"/>
        <w:jc w:val="both"/>
        <w:rPr>
          <w:rFonts w:ascii="仿宋" w:hAnsi="仿宋" w:eastAsia="仿宋"/>
          <w:b/>
          <w:sz w:val="36"/>
          <w:szCs w:val="36"/>
        </w:rPr>
      </w:pPr>
      <w:r>
        <w:rPr>
          <w:rFonts w:hint="eastAsia" w:ascii="仿宋" w:hAnsi="仿宋" w:eastAsia="仿宋"/>
          <w:b/>
          <w:sz w:val="36"/>
          <w:szCs w:val="36"/>
        </w:rPr>
        <w:t>第一部分 招标公告</w:t>
      </w:r>
    </w:p>
    <w:tbl>
      <w:tblPr>
        <w:tblStyle w:val="39"/>
        <w:tblW w:w="8742" w:type="dxa"/>
        <w:tblInd w:w="0" w:type="dxa"/>
        <w:tblLayout w:type="fixed"/>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8742" w:type="dxa"/>
            <w:vAlign w:val="center"/>
          </w:tcPr>
          <w:p>
            <w:pPr>
              <w:rPr>
                <w:rFonts w:ascii="仿宋" w:hAnsi="仿宋" w:eastAsia="仿宋"/>
              </w:rPr>
            </w:pPr>
            <w:r>
              <w:rPr>
                <w:rFonts w:ascii="仿宋" w:hAnsi="仿宋" w:eastAsia="仿宋"/>
              </w:rPr>
              <w:br w:type="page"/>
            </w:r>
          </w:p>
          <w:tbl>
            <w:tblPr>
              <w:tblStyle w:val="3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0" w:hRule="atLeast"/>
              </w:trPr>
              <w:tc>
                <w:tcPr>
                  <w:tcW w:w="8612" w:type="dxa"/>
                </w:tcPr>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项目概况：</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绍兴市妇幼保健院医用液氧</w:t>
                  </w:r>
                  <w:r>
                    <w:rPr>
                      <w:rFonts w:ascii="仿宋" w:hAnsi="仿宋" w:eastAsia="仿宋"/>
                      <w:kern w:val="0"/>
                      <w:sz w:val="24"/>
                    </w:rPr>
                    <w:t>采购项目招标项目</w:t>
                  </w:r>
                  <w:r>
                    <w:rPr>
                      <w:rFonts w:hint="eastAsia" w:ascii="仿宋" w:hAnsi="仿宋" w:eastAsia="仿宋"/>
                      <w:kern w:val="0"/>
                      <w:sz w:val="24"/>
                    </w:rPr>
                    <w:t>的潜在投标人应在</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hint="eastAsia" w:ascii="仿宋" w:hAnsi="仿宋" w:eastAsia="仿宋"/>
                      <w:kern w:val="0"/>
                      <w:sz w:val="24"/>
                    </w:rPr>
                    <w:t>获取（下载）招标文件，并于2021年</w:t>
                  </w:r>
                  <w:r>
                    <w:rPr>
                      <w:rFonts w:hint="eastAsia" w:ascii="仿宋" w:hAnsi="仿宋" w:eastAsia="仿宋"/>
                      <w:kern w:val="0"/>
                      <w:sz w:val="24"/>
                      <w:lang w:val="en-US" w:eastAsia="zh-CN"/>
                    </w:rPr>
                    <w:t>8</w:t>
                  </w:r>
                  <w:r>
                    <w:rPr>
                      <w:rFonts w:hint="eastAsia" w:ascii="仿宋" w:hAnsi="仿宋" w:eastAsia="仿宋"/>
                      <w:kern w:val="0"/>
                      <w:sz w:val="24"/>
                    </w:rPr>
                    <w:t>月</w:t>
                  </w:r>
                  <w:r>
                    <w:rPr>
                      <w:rFonts w:hint="eastAsia" w:ascii="仿宋" w:hAnsi="仿宋" w:eastAsia="仿宋"/>
                      <w:kern w:val="0"/>
                      <w:sz w:val="24"/>
                      <w:lang w:val="en-US" w:eastAsia="zh-CN"/>
                    </w:rPr>
                    <w:t>13</w:t>
                  </w:r>
                  <w:r>
                    <w:rPr>
                      <w:rFonts w:hint="eastAsia" w:ascii="仿宋" w:hAnsi="仿宋" w:eastAsia="仿宋"/>
                      <w:kern w:val="0"/>
                      <w:sz w:val="24"/>
                    </w:rPr>
                    <w:t>日</w:t>
                  </w:r>
                  <w:r>
                    <w:rPr>
                      <w:rFonts w:hint="eastAsia" w:ascii="仿宋" w:hAnsi="仿宋" w:eastAsia="仿宋"/>
                      <w:kern w:val="0"/>
                      <w:sz w:val="24"/>
                      <w:lang w:val="en-US" w:eastAsia="zh-CN"/>
                    </w:rPr>
                    <w:t>14</w:t>
                  </w:r>
                  <w:r>
                    <w:rPr>
                      <w:rFonts w:hint="eastAsia" w:ascii="仿宋" w:hAnsi="仿宋" w:eastAsia="仿宋"/>
                      <w:kern w:val="0"/>
                      <w:sz w:val="24"/>
                    </w:rPr>
                    <w:t>:30（北京时间）前递交（上传）投标文件。</w:t>
                  </w:r>
                </w:p>
              </w:tc>
            </w:tr>
          </w:tbl>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一、项目基本情况</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项目编号：SXJHCG-2021-N0188</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项目名称：绍兴市妇幼保健院医用液氧采购项目</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预算金额（元）：400000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最高限价（元）：400000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采购需求：</w:t>
            </w:r>
          </w:p>
          <w:p>
            <w:pPr>
              <w:widowControl/>
              <w:snapToGrid w:val="0"/>
              <w:spacing w:line="440" w:lineRule="exact"/>
              <w:ind w:firstLine="480" w:firstLineChars="200"/>
              <w:rPr>
                <w:rFonts w:ascii="仿宋" w:hAnsi="新宋体" w:eastAsia="仿宋"/>
                <w:kern w:val="0"/>
                <w:sz w:val="24"/>
              </w:rPr>
            </w:pP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标项名称: 绍兴市妇幼保健院医用液氧采购项目</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数量:不限</w:t>
            </w:r>
            <w:r>
              <w:rPr>
                <w:rFonts w:hint="eastAsia" w:ascii="仿宋" w:hAnsi="仿宋" w:eastAsia="仿宋"/>
                <w:kern w:val="0"/>
                <w:sz w:val="24"/>
              </w:rPr>
              <w:br w:type="textWrapping"/>
            </w:r>
            <w:r>
              <w:rPr>
                <w:rFonts w:ascii="仿宋" w:hAnsi="新宋体" w:eastAsia="仿宋"/>
                <w:kern w:val="0"/>
                <w:sz w:val="24"/>
              </w:rPr>
              <w:t>  </w:t>
            </w:r>
            <w:r>
              <w:rPr>
                <w:rFonts w:hint="eastAsia" w:ascii="仿宋" w:hAnsi="仿宋" w:eastAsia="仿宋"/>
                <w:kern w:val="0"/>
                <w:sz w:val="24"/>
              </w:rPr>
              <w:t>预算金额（元）:400000</w:t>
            </w:r>
          </w:p>
          <w:p>
            <w:pPr>
              <w:widowControl/>
              <w:snapToGrid w:val="0"/>
              <w:spacing w:line="440" w:lineRule="exact"/>
              <w:rPr>
                <w:rFonts w:ascii="仿宋" w:hAnsi="仿宋" w:eastAsia="仿宋"/>
                <w:kern w:val="0"/>
                <w:sz w:val="24"/>
              </w:rPr>
            </w:pPr>
            <w:r>
              <w:rPr>
                <w:rFonts w:ascii="仿宋" w:hAnsi="新宋体" w:eastAsia="仿宋"/>
                <w:kern w:val="0"/>
                <w:sz w:val="24"/>
              </w:rPr>
              <w:t>  </w:t>
            </w:r>
            <w:r>
              <w:rPr>
                <w:rFonts w:hint="eastAsia" w:ascii="仿宋" w:hAnsi="仿宋" w:eastAsia="仿宋"/>
                <w:kern w:val="0"/>
                <w:sz w:val="24"/>
              </w:rPr>
              <w:t>简要规格描述或项目基本概况介绍、用途：详见采购文件</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备注：</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合同履约期限：标项1，按双方合同约定条款执行。</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本项目（否）接受联合体投标。</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二、申请人的资格要求：</w:t>
            </w:r>
          </w:p>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2.落实政府采购政策需满足的资格要求：</w:t>
            </w:r>
            <w:r>
              <w:rPr>
                <w:rFonts w:hint="eastAsia" w:ascii="仿宋" w:hAnsi="仿宋" w:eastAsia="仿宋"/>
                <w:kern w:val="0"/>
                <w:sz w:val="24"/>
                <w:szCs w:val="20"/>
              </w:rPr>
              <w:t>无。</w:t>
            </w:r>
            <w:r>
              <w:rPr>
                <w:rFonts w:ascii="仿宋" w:hAnsi="新宋体" w:eastAsia="仿宋"/>
                <w:kern w:val="0"/>
                <w:sz w:val="24"/>
              </w:rPr>
              <w:t> </w:t>
            </w:r>
          </w:p>
          <w:p>
            <w:pPr>
              <w:spacing w:line="440" w:lineRule="exact"/>
              <w:ind w:firstLine="540" w:firstLineChars="225"/>
              <w:rPr>
                <w:rFonts w:hint="eastAsia" w:ascii="仿宋" w:hAnsi="仿宋" w:eastAsia="仿宋"/>
                <w:color w:val="auto"/>
                <w:kern w:val="0"/>
                <w:sz w:val="24"/>
                <w:lang w:eastAsia="zh-CN"/>
              </w:rPr>
            </w:pPr>
            <w:r>
              <w:rPr>
                <w:rFonts w:hint="eastAsia" w:ascii="仿宋" w:hAnsi="仿宋" w:eastAsia="仿宋"/>
                <w:kern w:val="0"/>
                <w:sz w:val="24"/>
              </w:rPr>
              <w:t>3.</w:t>
            </w:r>
            <w:r>
              <w:rPr>
                <w:rFonts w:hint="eastAsia" w:ascii="仿宋" w:hAnsi="仿宋" w:eastAsia="仿宋"/>
                <w:color w:val="auto"/>
                <w:kern w:val="0"/>
                <w:sz w:val="24"/>
              </w:rPr>
              <w:t>本项目的特定资格要求：标项1，投标人须持有省级以上食品药品监督管理局颁发的《药品生产企业许可证》，证书中应注明生产范围：医用氧（液态）</w:t>
            </w:r>
            <w:r>
              <w:rPr>
                <w:rFonts w:hint="eastAsia" w:ascii="仿宋" w:hAnsi="仿宋" w:eastAsia="仿宋"/>
                <w:color w:val="auto"/>
                <w:kern w:val="0"/>
                <w:sz w:val="24"/>
                <w:lang w:val="en-US" w:eastAsia="zh-CN"/>
              </w:rPr>
              <w:t>,</w:t>
            </w:r>
            <w:r>
              <w:rPr>
                <w:rFonts w:hint="eastAsia" w:ascii="仿宋" w:hAnsi="仿宋" w:eastAsia="仿宋"/>
                <w:color w:val="auto"/>
                <w:kern w:val="0"/>
                <w:sz w:val="24"/>
              </w:rPr>
              <w:t>《安全生产许可证》，具有国家药监局的药品注册批件；投标人必须持有国家或省市有关部门颁发的《中华人民共和国道路运输经营许可证》、《道路危险货物运输许可证》、《危险化学品经营、储藏许可证》证明文件</w:t>
            </w:r>
            <w:r>
              <w:rPr>
                <w:rFonts w:hint="eastAsia" w:ascii="仿宋" w:hAnsi="仿宋" w:eastAsia="仿宋"/>
                <w:color w:val="auto"/>
                <w:kern w:val="0"/>
                <w:sz w:val="24"/>
                <w:lang w:eastAsia="zh-CN"/>
              </w:rPr>
              <w:t>。</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三、获取招标文件</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时间：/至2021年</w:t>
            </w:r>
            <w:r>
              <w:rPr>
                <w:rFonts w:hint="eastAsia" w:ascii="仿宋" w:hAnsi="仿宋" w:eastAsia="仿宋"/>
                <w:kern w:val="0"/>
                <w:sz w:val="24"/>
                <w:lang w:val="en-US" w:eastAsia="zh-CN"/>
              </w:rPr>
              <w:t>8</w:t>
            </w:r>
            <w:r>
              <w:rPr>
                <w:rFonts w:hint="eastAsia" w:ascii="仿宋" w:hAnsi="仿宋" w:eastAsia="仿宋"/>
                <w:kern w:val="0"/>
                <w:sz w:val="24"/>
              </w:rPr>
              <w:t>月</w:t>
            </w:r>
            <w:r>
              <w:rPr>
                <w:rFonts w:hint="eastAsia" w:ascii="仿宋" w:hAnsi="仿宋" w:eastAsia="仿宋"/>
                <w:kern w:val="0"/>
                <w:sz w:val="24"/>
                <w:lang w:val="en-US" w:eastAsia="zh-CN"/>
              </w:rPr>
              <w:t>13</w:t>
            </w:r>
            <w:r>
              <w:rPr>
                <w:rFonts w:hint="eastAsia" w:ascii="仿宋" w:hAnsi="仿宋" w:eastAsia="仿宋"/>
                <w:kern w:val="0"/>
                <w:sz w:val="24"/>
              </w:rPr>
              <w:t>日，每天上午00:00至12:00，下午12:00至23:59（北京时间，线上获取法定节假日均可，线下获取文件法定节假日除外）</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地点（网址）：</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方式：</w:t>
            </w:r>
            <w:r>
              <w:rPr>
                <w:rFonts w:hint="eastAsia" w:ascii="仿宋" w:hAnsi="仿宋" w:eastAsia="仿宋" w:cs="Arial"/>
                <w:bCs/>
                <w:kern w:val="0"/>
                <w:sz w:val="24"/>
                <w:szCs w:val="20"/>
              </w:rPr>
              <w:t>供应商登陆政采云平台</w:t>
            </w:r>
            <w:r>
              <w:rPr>
                <w:rFonts w:ascii="仿宋" w:hAnsi="仿宋" w:eastAsia="仿宋" w:cs="Arial"/>
                <w:bCs/>
                <w:kern w:val="0"/>
                <w:sz w:val="24"/>
                <w:szCs w:val="20"/>
              </w:rPr>
              <w:t>http://www</w:t>
            </w:r>
            <w:r>
              <w:rPr>
                <w:rFonts w:hint="eastAsia" w:ascii="仿宋" w:hAnsi="仿宋" w:eastAsia="仿宋" w:cs="Arial"/>
                <w:bCs/>
                <w:kern w:val="0"/>
                <w:sz w:val="24"/>
                <w:szCs w:val="20"/>
              </w:rPr>
              <w:t>.</w:t>
            </w:r>
            <w:r>
              <w:rPr>
                <w:rFonts w:ascii="仿宋" w:hAnsi="仿宋" w:eastAsia="仿宋" w:cs="Arial"/>
                <w:bCs/>
                <w:kern w:val="0"/>
                <w:sz w:val="24"/>
                <w:szCs w:val="20"/>
              </w:rPr>
              <w:t>zcygov.cn/</w:t>
            </w:r>
            <w:r>
              <w:rPr>
                <w:rFonts w:hint="eastAsia" w:ascii="仿宋" w:hAnsi="仿宋" w:eastAsia="仿宋" w:cs="Arial"/>
                <w:bCs/>
                <w:kern w:val="0"/>
                <w:sz w:val="24"/>
                <w:szCs w:val="20"/>
              </w:rPr>
              <w:t>，在线申请获取采购文件（进入“项目采购”应用，在获取采购文件菜单中选择项目，申请获取采购文件）</w:t>
            </w:r>
            <w:r>
              <w:rPr>
                <w:rFonts w:ascii="仿宋" w:hAnsi="仿宋" w:eastAsia="仿宋" w:cs="Arial"/>
                <w:bCs/>
                <w:kern w:val="0"/>
                <w:sz w:val="24"/>
                <w:szCs w:val="20"/>
              </w:rPr>
              <w:t>。</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售价（元）：0</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四、提交投标文件截止时间、开标时间和地点</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提交投标文件截止时间：2021年</w:t>
            </w:r>
            <w:r>
              <w:rPr>
                <w:rFonts w:hint="eastAsia" w:ascii="仿宋" w:hAnsi="仿宋" w:eastAsia="仿宋"/>
                <w:kern w:val="0"/>
                <w:sz w:val="24"/>
                <w:lang w:val="en-US" w:eastAsia="zh-CN"/>
              </w:rPr>
              <w:t>8</w:t>
            </w:r>
            <w:r>
              <w:rPr>
                <w:rFonts w:hint="eastAsia" w:ascii="仿宋" w:hAnsi="仿宋" w:eastAsia="仿宋"/>
                <w:kern w:val="0"/>
                <w:sz w:val="24"/>
              </w:rPr>
              <w:t>月</w:t>
            </w:r>
            <w:r>
              <w:rPr>
                <w:rFonts w:hint="eastAsia" w:ascii="仿宋" w:hAnsi="仿宋" w:eastAsia="仿宋"/>
                <w:kern w:val="0"/>
                <w:sz w:val="24"/>
                <w:lang w:val="en-US" w:eastAsia="zh-CN"/>
              </w:rPr>
              <w:t>13</w:t>
            </w:r>
            <w:r>
              <w:rPr>
                <w:rFonts w:hint="eastAsia" w:ascii="仿宋" w:hAnsi="仿宋" w:eastAsia="仿宋"/>
                <w:kern w:val="0"/>
                <w:sz w:val="24"/>
              </w:rPr>
              <w:t>日</w:t>
            </w:r>
            <w:r>
              <w:rPr>
                <w:rFonts w:hint="eastAsia" w:ascii="仿宋" w:hAnsi="仿宋" w:eastAsia="仿宋"/>
                <w:kern w:val="0"/>
                <w:sz w:val="24"/>
                <w:lang w:val="en-US" w:eastAsia="zh-CN"/>
              </w:rPr>
              <w:t>14</w:t>
            </w:r>
            <w:r>
              <w:rPr>
                <w:rFonts w:hint="eastAsia" w:ascii="仿宋" w:hAnsi="仿宋" w:eastAsia="仿宋"/>
                <w:kern w:val="0"/>
                <w:sz w:val="24"/>
              </w:rPr>
              <w:t>:30（北京时间）</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投标地点（网址）：</w:t>
            </w:r>
            <w:r>
              <w:fldChar w:fldCharType="begin"/>
            </w:r>
            <w:r>
              <w:instrText xml:space="preserve"> HYPERLINK "http://www.zcygov.cn/" </w:instrText>
            </w:r>
            <w:r>
              <w:fldChar w:fldCharType="separate"/>
            </w:r>
            <w:r>
              <w:rPr>
                <w:rStyle w:val="46"/>
                <w:rFonts w:ascii="仿宋" w:hAnsi="仿宋" w:eastAsia="仿宋"/>
                <w:color w:val="auto"/>
                <w:kern w:val="0"/>
                <w:sz w:val="24"/>
                <w:u w:val="none"/>
              </w:rPr>
              <w:t>http://www.zcygov.cn/</w:t>
            </w:r>
            <w:r>
              <w:rPr>
                <w:rStyle w:val="46"/>
                <w:rFonts w:ascii="仿宋" w:hAnsi="仿宋" w:eastAsia="仿宋"/>
                <w:color w:val="auto"/>
                <w:kern w:val="0"/>
                <w:sz w:val="24"/>
                <w:u w:val="none"/>
              </w:rPr>
              <w:fldChar w:fldCharType="end"/>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开标时间：2021年</w:t>
            </w:r>
            <w:r>
              <w:rPr>
                <w:rFonts w:hint="eastAsia" w:ascii="仿宋" w:hAnsi="仿宋" w:eastAsia="仿宋"/>
                <w:kern w:val="0"/>
                <w:sz w:val="24"/>
                <w:lang w:val="en-US" w:eastAsia="zh-CN"/>
              </w:rPr>
              <w:t>8</w:t>
            </w:r>
            <w:r>
              <w:rPr>
                <w:rFonts w:hint="eastAsia" w:ascii="仿宋" w:hAnsi="仿宋" w:eastAsia="仿宋"/>
                <w:kern w:val="0"/>
                <w:sz w:val="24"/>
              </w:rPr>
              <w:t>月</w:t>
            </w:r>
            <w:r>
              <w:rPr>
                <w:rFonts w:hint="eastAsia" w:ascii="仿宋" w:hAnsi="仿宋" w:eastAsia="仿宋"/>
                <w:kern w:val="0"/>
                <w:sz w:val="24"/>
                <w:lang w:val="en-US" w:eastAsia="zh-CN"/>
              </w:rPr>
              <w:t>13</w:t>
            </w:r>
            <w:r>
              <w:rPr>
                <w:rFonts w:hint="eastAsia" w:ascii="仿宋" w:hAnsi="仿宋" w:eastAsia="仿宋"/>
                <w:kern w:val="0"/>
                <w:sz w:val="24"/>
              </w:rPr>
              <w:t>日</w:t>
            </w:r>
            <w:r>
              <w:rPr>
                <w:rFonts w:hint="eastAsia" w:ascii="仿宋" w:hAnsi="仿宋" w:eastAsia="仿宋"/>
                <w:kern w:val="0"/>
                <w:sz w:val="24"/>
                <w:lang w:val="en-US" w:eastAsia="zh-CN"/>
              </w:rPr>
              <w:t>14</w:t>
            </w:r>
            <w:r>
              <w:rPr>
                <w:rFonts w:hint="eastAsia" w:ascii="仿宋" w:hAnsi="仿宋" w:eastAsia="仿宋"/>
                <w:kern w:val="0"/>
                <w:sz w:val="24"/>
              </w:rPr>
              <w:t>:30</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开标地点（网址）：绍兴市越城区中兴南路95号603室</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五、公告期限</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自本公告发布之日起5个工作日。</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六、其他补充事宜</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2.其他事项：无</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七、对本次采购提出询问、质疑、投诉，请按以下方式联系</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1.采购人信息</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名称：绍兴市妇幼保健院</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地址：绍兴市越城区东街</w:t>
            </w:r>
            <w:r>
              <w:rPr>
                <w:rFonts w:hint="eastAsia" w:ascii="仿宋" w:hAnsi="仿宋" w:eastAsia="仿宋"/>
                <w:kern w:val="0"/>
                <w:sz w:val="24"/>
                <w:lang w:val="en-US" w:eastAsia="zh-CN"/>
              </w:rPr>
              <w:t>3</w:t>
            </w:r>
            <w:r>
              <w:rPr>
                <w:rFonts w:hint="eastAsia" w:ascii="仿宋" w:hAnsi="仿宋" w:eastAsia="仿宋"/>
                <w:kern w:val="0"/>
                <w:sz w:val="24"/>
              </w:rPr>
              <w:t>05号</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传真：/</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项目联系人（询问）：姚新琴</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项目联系方式（询问）：85081491</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质疑联系人：</w:t>
            </w:r>
            <w:r>
              <w:rPr>
                <w:rFonts w:hint="eastAsia" w:ascii="仿宋_GB2312" w:hAnsi="新宋体" w:eastAsia="仿宋_GB2312"/>
                <w:kern w:val="0"/>
                <w:sz w:val="24"/>
              </w:rPr>
              <w:t>吴寒夕</w:t>
            </w:r>
          </w:p>
          <w:p>
            <w:pPr>
              <w:widowControl/>
              <w:snapToGrid w:val="0"/>
              <w:spacing w:line="440" w:lineRule="exact"/>
              <w:ind w:firstLine="480" w:firstLineChars="200"/>
              <w:rPr>
                <w:rFonts w:ascii="仿宋_GB2312" w:hAnsi="新宋体" w:eastAsia="仿宋_GB2312"/>
                <w:kern w:val="0"/>
                <w:sz w:val="24"/>
              </w:rPr>
            </w:pPr>
            <w:r>
              <w:rPr>
                <w:rFonts w:hint="eastAsia" w:ascii="仿宋" w:hAnsi="仿宋" w:eastAsia="仿宋"/>
                <w:kern w:val="0"/>
                <w:sz w:val="24"/>
              </w:rPr>
              <w:t>质疑联系方式：</w:t>
            </w:r>
            <w:r>
              <w:rPr>
                <w:rFonts w:hint="eastAsia" w:ascii="仿宋_GB2312" w:hAnsi="新宋体" w:eastAsia="仿宋_GB2312"/>
                <w:kern w:val="0"/>
                <w:sz w:val="24"/>
              </w:rPr>
              <w:t>13957597890</w:t>
            </w:r>
          </w:p>
          <w:p>
            <w:pPr>
              <w:widowControl/>
              <w:snapToGrid w:val="0"/>
              <w:spacing w:line="440" w:lineRule="exact"/>
              <w:ind w:firstLine="480" w:firstLineChars="200"/>
              <w:rPr>
                <w:rFonts w:ascii="仿宋" w:hAnsi="仿宋" w:eastAsia="仿宋"/>
                <w:kern w:val="0"/>
                <w:sz w:val="24"/>
              </w:rPr>
            </w:pP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2.采购代理机构信息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名称：绍兴市嘉华项目管理有限公司</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地址：绍兴市越城区中兴南路95号603室</w:t>
            </w:r>
          </w:p>
          <w:p>
            <w:pPr>
              <w:widowControl/>
              <w:snapToGrid w:val="0"/>
              <w:spacing w:line="440" w:lineRule="exact"/>
              <w:ind w:firstLine="480" w:firstLineChars="200"/>
              <w:rPr>
                <w:rFonts w:hint="eastAsia" w:ascii="仿宋" w:hAnsi="仿宋" w:eastAsia="仿宋"/>
                <w:kern w:val="0"/>
                <w:sz w:val="24"/>
                <w:lang w:eastAsia="zh-CN"/>
              </w:rPr>
            </w:pPr>
            <w:r>
              <w:rPr>
                <w:rFonts w:hint="eastAsia" w:ascii="仿宋" w:hAnsi="仿宋" w:eastAsia="仿宋"/>
                <w:kern w:val="0"/>
                <w:sz w:val="24"/>
              </w:rPr>
              <w:t>传真：</w:t>
            </w:r>
            <w:r>
              <w:rPr>
                <w:rFonts w:hint="eastAsia" w:ascii="仿宋" w:hAnsi="仿宋" w:eastAsia="仿宋"/>
                <w:kern w:val="0"/>
                <w:sz w:val="24"/>
                <w:lang w:val="en-US" w:eastAsia="zh-CN"/>
              </w:rPr>
              <w:t>/</w:t>
            </w:r>
          </w:p>
          <w:p>
            <w:pPr>
              <w:widowControl/>
              <w:snapToGrid w:val="0"/>
              <w:spacing w:line="440" w:lineRule="exact"/>
              <w:ind w:firstLine="480" w:firstLineChars="200"/>
              <w:rPr>
                <w:rFonts w:ascii="仿宋_GB2312" w:hAnsi="新宋体" w:eastAsia="仿宋_GB2312"/>
                <w:kern w:val="0"/>
                <w:sz w:val="24"/>
              </w:rPr>
            </w:pPr>
            <w:r>
              <w:rPr>
                <w:rFonts w:hint="eastAsia" w:ascii="仿宋" w:hAnsi="仿宋" w:eastAsia="仿宋"/>
                <w:kern w:val="0"/>
                <w:sz w:val="24"/>
              </w:rPr>
              <w:t>项目联系人（询问）：</w:t>
            </w:r>
            <w:r>
              <w:rPr>
                <w:rFonts w:hint="eastAsia" w:ascii="仿宋_GB2312" w:hAnsi="新宋体" w:eastAsia="仿宋_GB2312"/>
                <w:kern w:val="0"/>
                <w:sz w:val="24"/>
              </w:rPr>
              <w:t>王银江</w:t>
            </w:r>
          </w:p>
          <w:p>
            <w:pPr>
              <w:widowControl/>
              <w:snapToGrid w:val="0"/>
              <w:spacing w:line="440" w:lineRule="exact"/>
              <w:ind w:firstLine="480" w:firstLineChars="200"/>
              <w:rPr>
                <w:rFonts w:ascii="仿宋_GB2312" w:hAnsi="新宋体" w:eastAsia="仿宋_GB2312"/>
                <w:kern w:val="0"/>
                <w:sz w:val="24"/>
              </w:rPr>
            </w:pPr>
            <w:r>
              <w:rPr>
                <w:rFonts w:hint="eastAsia" w:ascii="仿宋" w:hAnsi="仿宋" w:eastAsia="仿宋"/>
                <w:kern w:val="0"/>
                <w:sz w:val="24"/>
              </w:rPr>
              <w:t>项目联系方式（询问）：</w:t>
            </w:r>
            <w:r>
              <w:rPr>
                <w:rFonts w:hint="eastAsia" w:ascii="仿宋_GB2312" w:hAnsi="新宋体" w:eastAsia="仿宋_GB2312"/>
                <w:kern w:val="0"/>
                <w:sz w:val="24"/>
              </w:rPr>
              <w:t>18888705726</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质疑联系人：陈珊珊</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质疑联系方式：13588508335</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3.同级政府采购监督管理部门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名称：绍兴市财政局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地址：绍兴市越城区凤林西路151号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传真：0575-85209806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联系人 ：应春兴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 xml:space="preserve">监督投诉电话：0575-85209806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若对项目采购电子交易系统操作有疑问，可登录政采云（https://www.zcygov.cn/），点击右侧咨询小采，获取采小蜜智能服务管家帮助，或拨打政采云服务热线400-881-7190获取热线服务帮助。</w:t>
            </w:r>
            <w:r>
              <w:rPr>
                <w:rFonts w:ascii="仿宋" w:hAnsi="新宋体" w:eastAsia="仿宋"/>
                <w:kern w:val="0"/>
                <w:sz w:val="24"/>
              </w:rPr>
              <w:t>    </w:t>
            </w:r>
          </w:p>
          <w:p>
            <w:pPr>
              <w:widowControl/>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CA问题联系电话（人工）：汇信CA 400-888-4636；天谷CA 400-087-8198。</w:t>
            </w:r>
          </w:p>
        </w:tc>
      </w:tr>
    </w:tbl>
    <w:p>
      <w:pPr>
        <w:widowControl/>
        <w:jc w:val="left"/>
        <w:rPr>
          <w:rFonts w:ascii="仿宋" w:hAnsi="仿宋" w:eastAsia="仿宋"/>
          <w:kern w:val="0"/>
          <w:sz w:val="24"/>
        </w:rPr>
      </w:pPr>
    </w:p>
    <w:p>
      <w:pPr>
        <w:widowControl/>
        <w:jc w:val="left"/>
        <w:rPr>
          <w:rFonts w:ascii="仿宋" w:hAnsi="仿宋" w:eastAsia="仿宋"/>
          <w:kern w:val="0"/>
          <w:sz w:val="24"/>
        </w:rPr>
      </w:pPr>
      <w:r>
        <w:rPr>
          <w:rFonts w:ascii="仿宋" w:hAnsi="仿宋" w:eastAsia="仿宋"/>
        </w:rPr>
        <w:br w:type="page"/>
      </w:r>
    </w:p>
    <w:p>
      <w:pPr>
        <w:pageBreakBefore/>
        <w:spacing w:line="440" w:lineRule="exact"/>
        <w:ind w:firstLine="2891" w:firstLineChars="800"/>
        <w:outlineLvl w:val="0"/>
        <w:rPr>
          <w:rFonts w:ascii="仿宋" w:hAnsi="仿宋" w:eastAsia="仿宋"/>
          <w:b/>
          <w:sz w:val="36"/>
          <w:szCs w:val="36"/>
        </w:rPr>
      </w:pPr>
      <w:r>
        <w:rPr>
          <w:rFonts w:hint="eastAsia" w:ascii="仿宋" w:hAnsi="仿宋" w:eastAsia="仿宋"/>
          <w:b/>
          <w:sz w:val="36"/>
          <w:szCs w:val="36"/>
        </w:rPr>
        <w:t>第二部分 投标须知</w:t>
      </w:r>
    </w:p>
    <w:p>
      <w:pPr>
        <w:ind w:left="238"/>
        <w:jc w:val="center"/>
        <w:rPr>
          <w:rFonts w:ascii="仿宋" w:hAnsi="仿宋" w:eastAsia="仿宋"/>
          <w:b/>
          <w:sz w:val="30"/>
          <w:szCs w:val="36"/>
        </w:rPr>
      </w:pPr>
      <w:r>
        <w:rPr>
          <w:rFonts w:hint="eastAsia" w:ascii="仿宋" w:hAnsi="仿宋" w:eastAsia="仿宋"/>
          <w:b/>
          <w:sz w:val="30"/>
          <w:szCs w:val="36"/>
        </w:rPr>
        <w:t>前附表</w:t>
      </w:r>
    </w:p>
    <w:tbl>
      <w:tblPr>
        <w:tblStyle w:val="3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6"/>
        <w:gridCol w:w="839"/>
        <w:gridCol w:w="227"/>
        <w:gridCol w:w="7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序号</w:t>
            </w:r>
          </w:p>
        </w:tc>
        <w:tc>
          <w:tcPr>
            <w:tcW w:w="8371" w:type="dxa"/>
            <w:gridSpan w:val="4"/>
            <w:vAlign w:val="center"/>
          </w:tcPr>
          <w:p>
            <w:pPr>
              <w:spacing w:line="440" w:lineRule="exact"/>
              <w:jc w:val="center"/>
              <w:rPr>
                <w:rFonts w:ascii="仿宋" w:hAnsi="仿宋" w:eastAsia="仿宋"/>
                <w:sz w:val="24"/>
              </w:rPr>
            </w:pPr>
            <w:r>
              <w:rPr>
                <w:rFonts w:hint="eastAsia" w:ascii="仿宋" w:hAnsi="仿宋" w:eastAsia="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1</w:t>
            </w:r>
          </w:p>
        </w:tc>
        <w:tc>
          <w:tcPr>
            <w:tcW w:w="8371" w:type="dxa"/>
            <w:gridSpan w:val="4"/>
            <w:vAlign w:val="center"/>
          </w:tcPr>
          <w:p>
            <w:pPr>
              <w:snapToGrid w:val="0"/>
              <w:spacing w:line="420" w:lineRule="exact"/>
              <w:rPr>
                <w:rFonts w:ascii="仿宋" w:hAnsi="仿宋" w:eastAsia="仿宋" w:cs="仿宋_GB2312"/>
                <w:sz w:val="24"/>
              </w:rPr>
            </w:pPr>
            <w:r>
              <w:rPr>
                <w:rFonts w:hint="eastAsia" w:ascii="仿宋" w:hAnsi="仿宋" w:eastAsia="仿宋" w:cs="仿宋_GB2312"/>
                <w:b/>
                <w:sz w:val="24"/>
              </w:rPr>
              <w:t>投标人应当提交的资格、资信证明文件</w:t>
            </w:r>
            <w:r>
              <w:rPr>
                <w:rFonts w:hint="eastAsia" w:ascii="仿宋" w:hAnsi="仿宋" w:eastAsia="仿宋" w:cs="仿宋_GB2312"/>
                <w:sz w:val="24"/>
              </w:rPr>
              <w:t>：</w:t>
            </w:r>
          </w:p>
          <w:p>
            <w:pPr>
              <w:snapToGrid w:val="0"/>
              <w:spacing w:line="420" w:lineRule="exact"/>
              <w:rPr>
                <w:rFonts w:ascii="仿宋" w:hAnsi="仿宋" w:eastAsia="仿宋" w:cs="仿宋_GB2312"/>
                <w:sz w:val="24"/>
              </w:rPr>
            </w:pPr>
            <w:r>
              <w:rPr>
                <w:rFonts w:hint="eastAsia" w:ascii="仿宋" w:hAnsi="仿宋" w:eastAsia="仿宋" w:cs="仿宋_GB2312"/>
                <w:b/>
                <w:sz w:val="24"/>
              </w:rPr>
              <w:t>（1）相关证明文件：</w:t>
            </w:r>
            <w:r>
              <w:rPr>
                <w:rFonts w:hint="eastAsia" w:ascii="仿宋" w:hAnsi="仿宋" w:eastAsia="仿宋" w:cs="仿宋_GB2312"/>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420" w:lineRule="exact"/>
              <w:rPr>
                <w:rFonts w:ascii="仿宋" w:hAnsi="仿宋" w:eastAsia="仿宋" w:cs="仿宋_GB2312"/>
                <w:sz w:val="24"/>
              </w:rPr>
            </w:pPr>
            <w:r>
              <w:rPr>
                <w:rFonts w:hint="eastAsia" w:ascii="仿宋" w:hAnsi="仿宋" w:eastAsia="仿宋" w:cs="仿宋_GB2312"/>
                <w:b/>
                <w:sz w:val="24"/>
              </w:rPr>
              <w:t>（2）资信证明文件（如果有，按招标文件第三部分招标项目范围及要求和第五部分评分标准提供）。</w:t>
            </w:r>
          </w:p>
          <w:p>
            <w:pPr>
              <w:snapToGrid w:val="0"/>
              <w:spacing w:line="420" w:lineRule="exact"/>
              <w:rPr>
                <w:rFonts w:ascii="仿宋" w:hAnsi="仿宋" w:eastAsia="仿宋" w:cs="仿宋_GB2312"/>
                <w:sz w:val="24"/>
                <w:u w:val="single"/>
              </w:rPr>
            </w:pPr>
            <w:r>
              <w:rPr>
                <w:rFonts w:hint="eastAsia" w:ascii="仿宋" w:hAnsi="仿宋" w:eastAsia="仿宋" w:cs="仿宋_GB2312"/>
                <w:b/>
                <w:sz w:val="24"/>
              </w:rPr>
              <w:t>（3）特许资格、资信证明文件（如果有）：</w:t>
            </w:r>
          </w:p>
          <w:p>
            <w:pPr>
              <w:spacing w:line="420" w:lineRule="exact"/>
              <w:ind w:firstLine="480" w:firstLineChars="200"/>
              <w:rPr>
                <w:rFonts w:ascii="仿宋" w:hAnsi="仿宋" w:eastAsia="仿宋"/>
                <w:b/>
                <w:sz w:val="24"/>
              </w:rPr>
            </w:pPr>
            <w:r>
              <w:rPr>
                <w:rFonts w:hint="eastAsia" w:ascii="仿宋" w:hAnsi="仿宋" w:eastAsia="仿宋"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2</w:t>
            </w:r>
          </w:p>
        </w:tc>
        <w:tc>
          <w:tcPr>
            <w:tcW w:w="8371" w:type="dxa"/>
            <w:gridSpan w:val="4"/>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资格审查方式：</w:t>
            </w:r>
          </w:p>
          <w:p>
            <w:pPr>
              <w:snapToGrid w:val="0"/>
              <w:spacing w:line="420" w:lineRule="exact"/>
              <w:rPr>
                <w:rFonts w:ascii="仿宋" w:hAnsi="仿宋" w:eastAsia="仿宋" w:cs="仿宋_GB2312"/>
                <w:b/>
                <w:sz w:val="24"/>
              </w:rPr>
            </w:pPr>
            <w:r>
              <w:rPr>
                <w:rFonts w:hint="eastAsia" w:ascii="仿宋" w:hAnsi="仿宋" w:eastAsia="仿宋" w:cs="仿宋_GB2312"/>
                <w:b/>
                <w:sz w:val="24"/>
              </w:rPr>
              <w:t>1.资格后审。</w:t>
            </w:r>
          </w:p>
          <w:p>
            <w:pPr>
              <w:snapToGrid w:val="0"/>
              <w:spacing w:line="420" w:lineRule="exact"/>
              <w:rPr>
                <w:rFonts w:ascii="仿宋" w:hAnsi="仿宋" w:eastAsia="仿宋" w:cs="仿宋_GB2312"/>
                <w:b/>
                <w:sz w:val="24"/>
              </w:rPr>
            </w:pPr>
            <w:r>
              <w:rPr>
                <w:rFonts w:hint="eastAsia" w:ascii="仿宋" w:hAnsi="仿宋" w:eastAsia="仿宋"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3</w:t>
            </w:r>
          </w:p>
        </w:tc>
        <w:tc>
          <w:tcPr>
            <w:tcW w:w="8371" w:type="dxa"/>
            <w:gridSpan w:val="4"/>
            <w:vAlign w:val="center"/>
          </w:tcPr>
          <w:p>
            <w:pPr>
              <w:autoSpaceDE w:val="0"/>
              <w:autoSpaceDN w:val="0"/>
              <w:spacing w:line="42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4</w:t>
            </w:r>
          </w:p>
        </w:tc>
        <w:tc>
          <w:tcPr>
            <w:tcW w:w="8371" w:type="dxa"/>
            <w:gridSpan w:val="4"/>
            <w:vAlign w:val="center"/>
          </w:tcPr>
          <w:p>
            <w:pPr>
              <w:spacing w:line="420" w:lineRule="exact"/>
              <w:rPr>
                <w:rFonts w:ascii="仿宋" w:hAnsi="仿宋" w:eastAsia="仿宋"/>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5</w:t>
            </w:r>
          </w:p>
        </w:tc>
        <w:tc>
          <w:tcPr>
            <w:tcW w:w="8371" w:type="dxa"/>
            <w:gridSpan w:val="4"/>
            <w:vAlign w:val="center"/>
          </w:tcPr>
          <w:p>
            <w:pPr>
              <w:spacing w:line="42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6</w:t>
            </w:r>
          </w:p>
        </w:tc>
        <w:tc>
          <w:tcPr>
            <w:tcW w:w="8371" w:type="dxa"/>
            <w:gridSpan w:val="4"/>
            <w:vAlign w:val="center"/>
          </w:tcPr>
          <w:p>
            <w:pPr>
              <w:autoSpaceDE w:val="0"/>
              <w:autoSpaceDN w:val="0"/>
              <w:spacing w:line="420" w:lineRule="exact"/>
              <w:textAlignment w:val="bottom"/>
              <w:rPr>
                <w:rFonts w:ascii="仿宋" w:hAnsi="仿宋" w:eastAsia="仿宋"/>
                <w:b/>
                <w:sz w:val="24"/>
              </w:rPr>
            </w:pPr>
            <w:r>
              <w:rPr>
                <w:rFonts w:hint="eastAsia" w:ascii="仿宋" w:hAnsi="仿宋" w:eastAsia="仿宋" w:cs="仿宋_GB2312"/>
                <w:b/>
                <w:sz w:val="24"/>
              </w:rPr>
              <w:t>开标前答疑会或现场考察：</w:t>
            </w:r>
            <w:r>
              <w:rPr>
                <w:rFonts w:hint="eastAsia" w:ascii="仿宋" w:hAnsi="仿宋" w:eastAsia="仿宋" w:cs="宋体"/>
                <w:sz w:val="24"/>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7</w:t>
            </w:r>
          </w:p>
        </w:tc>
        <w:tc>
          <w:tcPr>
            <w:tcW w:w="8371" w:type="dxa"/>
            <w:gridSpan w:val="4"/>
            <w:vAlign w:val="center"/>
          </w:tcPr>
          <w:p>
            <w:pPr>
              <w:spacing w:line="288" w:lineRule="auto"/>
              <w:rPr>
                <w:rFonts w:ascii="仿宋" w:hAnsi="仿宋" w:eastAsia="仿宋"/>
                <w:b/>
                <w:sz w:val="24"/>
              </w:rPr>
            </w:pPr>
            <w:r>
              <w:rPr>
                <w:rFonts w:hint="eastAsia" w:ascii="仿宋" w:hAnsi="仿宋" w:eastAsia="仿宋"/>
                <w:b/>
                <w:sz w:val="24"/>
              </w:rPr>
              <w:t>样品提供：</w:t>
            </w:r>
            <w:r>
              <w:rPr>
                <w:rFonts w:hint="eastAsia" w:ascii="仿宋" w:hAnsi="仿宋" w:eastAsia="仿宋"/>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8</w:t>
            </w:r>
          </w:p>
        </w:tc>
        <w:tc>
          <w:tcPr>
            <w:tcW w:w="8371" w:type="dxa"/>
            <w:gridSpan w:val="4"/>
            <w:vAlign w:val="center"/>
          </w:tcPr>
          <w:p>
            <w:pPr>
              <w:spacing w:line="420" w:lineRule="exact"/>
              <w:rPr>
                <w:rFonts w:ascii="仿宋" w:hAnsi="仿宋" w:eastAsia="仿宋"/>
                <w:sz w:val="24"/>
              </w:rPr>
            </w:pPr>
            <w:r>
              <w:rPr>
                <w:rFonts w:hint="eastAsia" w:ascii="仿宋" w:hAnsi="仿宋" w:eastAsia="仿宋"/>
                <w:b/>
                <w:sz w:val="24"/>
              </w:rPr>
              <w:t>演示(讲解)：</w:t>
            </w:r>
            <w:r>
              <w:rPr>
                <w:rFonts w:hint="eastAsia" w:ascii="仿宋" w:hAnsi="仿宋" w:eastAsia="仿宋" w:cs="仿宋_GB2312"/>
                <w:kern w:val="0"/>
                <w:sz w:val="24"/>
                <w:lang w:val="zh-CN"/>
              </w:rPr>
              <w:t>无</w:t>
            </w: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 w:hAnsi="仿宋" w:eastAsia="仿宋"/>
                <w:sz w:val="24"/>
              </w:rPr>
            </w:pPr>
            <w:r>
              <w:rPr>
                <w:rFonts w:hint="eastAsia" w:ascii="仿宋" w:hAnsi="仿宋" w:eastAsia="仿宋"/>
                <w:sz w:val="24"/>
              </w:rPr>
              <w:t>9</w:t>
            </w:r>
          </w:p>
        </w:tc>
        <w:tc>
          <w:tcPr>
            <w:tcW w:w="855" w:type="dxa"/>
            <w:gridSpan w:val="2"/>
            <w:vAlign w:val="center"/>
          </w:tcPr>
          <w:p>
            <w:pPr>
              <w:snapToGrid w:val="0"/>
              <w:spacing w:line="420" w:lineRule="exact"/>
              <w:rPr>
                <w:rFonts w:ascii="仿宋" w:hAnsi="仿宋" w:eastAsia="仿宋" w:cs="仿宋_GB2312"/>
                <w:b/>
                <w:sz w:val="24"/>
              </w:rPr>
            </w:pPr>
            <w:r>
              <w:rPr>
                <w:rFonts w:hint="eastAsia" w:ascii="仿宋" w:hAnsi="仿宋" w:eastAsia="仿宋" w:cs="仿宋_GB2312"/>
                <w:b/>
                <w:sz w:val="24"/>
              </w:rPr>
              <w:t>进口产品</w:t>
            </w: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cs="仿宋_GB2312"/>
                <w:sz w:val="24"/>
              </w:rPr>
              <w:t>本项目</w:t>
            </w:r>
            <w:r>
              <w:rPr>
                <w:rFonts w:hint="eastAsia" w:ascii="仿宋" w:hAnsi="仿宋" w:eastAsia="仿宋" w:cs="仿宋_GB2312"/>
                <w:sz w:val="24"/>
                <w:lang w:val="en-US" w:eastAsia="zh-CN"/>
              </w:rPr>
              <w:t>不</w:t>
            </w:r>
            <w:r>
              <w:rPr>
                <w:rFonts w:hint="eastAsia" w:ascii="仿宋" w:hAnsi="仿宋" w:eastAsia="仿宋" w:cs="仿宋_GB2312"/>
                <w:sz w:val="24"/>
                <w:highlight w:val="none"/>
              </w:rPr>
              <w:t>允许采购进口产</w:t>
            </w:r>
            <w:r>
              <w:rPr>
                <w:rFonts w:hint="eastAsia" w:ascii="仿宋" w:hAnsi="仿宋" w:eastAsia="仿宋" w:cs="仿宋_GB2312"/>
                <w:sz w:val="24"/>
              </w:rPr>
              <w:t>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 w:hAnsi="仿宋" w:eastAsia="仿宋"/>
                <w:sz w:val="24"/>
              </w:rPr>
            </w:pPr>
            <w:r>
              <w:rPr>
                <w:rFonts w:hint="eastAsia" w:ascii="仿宋" w:hAnsi="仿宋" w:eastAsia="仿宋"/>
                <w:sz w:val="24"/>
              </w:rPr>
              <w:t>10</w:t>
            </w:r>
          </w:p>
        </w:tc>
        <w:tc>
          <w:tcPr>
            <w:tcW w:w="855" w:type="dxa"/>
            <w:gridSpan w:val="2"/>
            <w:vMerge w:val="restart"/>
            <w:vAlign w:val="center"/>
          </w:tcPr>
          <w:p>
            <w:pPr>
              <w:snapToGrid w:val="0"/>
              <w:spacing w:line="420" w:lineRule="exact"/>
              <w:rPr>
                <w:rFonts w:ascii="仿宋" w:hAnsi="仿宋" w:eastAsia="仿宋" w:cs="仿宋_GB2312"/>
                <w:b/>
                <w:sz w:val="24"/>
              </w:rPr>
            </w:pPr>
            <w:r>
              <w:rPr>
                <w:rFonts w:hint="eastAsia" w:ascii="仿宋" w:hAnsi="仿宋" w:eastAsia="仿宋"/>
                <w:b/>
                <w:sz w:val="24"/>
              </w:rPr>
              <w:t>投标人信用信息事项</w:t>
            </w: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信用信息查询渠道及截止时间：</w:t>
            </w:r>
            <w:r>
              <w:rPr>
                <w:rFonts w:hint="eastAsia" w:ascii="仿宋" w:hAnsi="仿宋" w:eastAsia="仿宋"/>
                <w:sz w:val="24"/>
              </w:rPr>
              <w:t>采购人或采购人委托的评审小组或采购代理机构将通过“信用中国”网站(www.creditchina.gov.cn)、中国政府采购网(www.ccgp.gov.cn)渠道查询投标人</w:t>
            </w:r>
            <w:r>
              <w:rPr>
                <w:rFonts w:hint="eastAsia" w:ascii="仿宋" w:hAnsi="仿宋" w:eastAsia="仿宋" w:cs="仿宋_GB2312"/>
                <w:b/>
                <w:sz w:val="24"/>
              </w:rPr>
              <w:t>开标当天</w:t>
            </w:r>
            <w:r>
              <w:rPr>
                <w:rFonts w:hint="eastAsia" w:ascii="仿宋" w:hAnsi="仿宋" w:eastAsia="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gridSpan w:val="2"/>
            <w:vMerge w:val="continue"/>
            <w:vAlign w:val="center"/>
          </w:tcPr>
          <w:p>
            <w:pPr>
              <w:snapToGrid w:val="0"/>
              <w:spacing w:line="420" w:lineRule="exact"/>
              <w:rPr>
                <w:rFonts w:ascii="仿宋" w:hAnsi="仿宋" w:eastAsia="仿宋" w:cs="仿宋_GB2312"/>
                <w:b/>
                <w:sz w:val="24"/>
              </w:rPr>
            </w:pP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信用信息查询记录和证据留存的具体方式：</w:t>
            </w:r>
            <w:r>
              <w:rPr>
                <w:rFonts w:hint="eastAsia" w:ascii="仿宋" w:hAnsi="仿宋" w:eastAsia="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Merge w:val="continue"/>
            <w:vAlign w:val="center"/>
          </w:tcPr>
          <w:p>
            <w:pPr>
              <w:spacing w:line="440" w:lineRule="exact"/>
              <w:jc w:val="center"/>
              <w:rPr>
                <w:rFonts w:ascii="仿宋" w:hAnsi="仿宋" w:eastAsia="仿宋"/>
                <w:sz w:val="24"/>
              </w:rPr>
            </w:pPr>
          </w:p>
        </w:tc>
        <w:tc>
          <w:tcPr>
            <w:tcW w:w="855" w:type="dxa"/>
            <w:gridSpan w:val="2"/>
            <w:vMerge w:val="continue"/>
            <w:vAlign w:val="center"/>
          </w:tcPr>
          <w:p>
            <w:pPr>
              <w:snapToGrid w:val="0"/>
              <w:spacing w:line="420" w:lineRule="exact"/>
              <w:rPr>
                <w:rFonts w:ascii="仿宋" w:hAnsi="仿宋" w:eastAsia="仿宋" w:cs="仿宋_GB2312"/>
                <w:b/>
                <w:sz w:val="24"/>
              </w:rPr>
            </w:pPr>
          </w:p>
        </w:tc>
        <w:tc>
          <w:tcPr>
            <w:tcW w:w="751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11</w:t>
            </w:r>
          </w:p>
        </w:tc>
        <w:tc>
          <w:tcPr>
            <w:tcW w:w="8371" w:type="dxa"/>
            <w:gridSpan w:val="4"/>
            <w:vAlign w:val="center"/>
          </w:tcPr>
          <w:p>
            <w:pPr>
              <w:snapToGrid w:val="0"/>
              <w:spacing w:line="240" w:lineRule="exact"/>
              <w:rPr>
                <w:rFonts w:ascii="仿宋" w:hAnsi="仿宋" w:eastAsia="仿宋" w:cs="仿宋_GB2312"/>
                <w:b/>
                <w:sz w:val="24"/>
              </w:rPr>
            </w:pPr>
            <w:r>
              <w:rPr>
                <w:rFonts w:hint="eastAsia" w:ascii="仿宋" w:hAnsi="仿宋" w:eastAsia="仿宋" w:cs="仿宋_GB2312"/>
                <w:b/>
                <w:sz w:val="24"/>
              </w:rPr>
              <w:t>扰乱公共资源交易市场秩序行为：</w:t>
            </w:r>
          </w:p>
          <w:p>
            <w:pPr>
              <w:snapToGrid w:val="0"/>
              <w:spacing w:line="400" w:lineRule="exact"/>
              <w:rPr>
                <w:rFonts w:ascii="仿宋" w:hAnsi="仿宋" w:eastAsia="仿宋"/>
                <w:sz w:val="24"/>
              </w:rPr>
            </w:pPr>
            <w:r>
              <w:rPr>
                <w:rFonts w:hint="eastAsia" w:ascii="仿宋" w:hAnsi="仿宋" w:eastAsia="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12</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13</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 w:hAnsi="仿宋" w:eastAsia="仿宋"/>
                <w:sz w:val="24"/>
              </w:rPr>
            </w:pPr>
            <w:r>
              <w:rPr>
                <w:rFonts w:hint="eastAsia" w:ascii="仿宋" w:hAnsi="仿宋" w:eastAsia="仿宋"/>
                <w:sz w:val="24"/>
              </w:rPr>
              <w:t>14</w:t>
            </w:r>
          </w:p>
        </w:tc>
        <w:tc>
          <w:tcPr>
            <w:tcW w:w="8371" w:type="dxa"/>
            <w:gridSpan w:val="4"/>
            <w:vAlign w:val="center"/>
          </w:tcPr>
          <w:p>
            <w:pPr>
              <w:snapToGrid w:val="0"/>
              <w:spacing w:line="400" w:lineRule="exact"/>
              <w:rPr>
                <w:rFonts w:ascii="仿宋" w:hAnsi="仿宋" w:eastAsia="仿宋"/>
                <w:sz w:val="24"/>
              </w:rPr>
            </w:pPr>
            <w:r>
              <w:rPr>
                <w:rFonts w:hint="eastAsia" w:ascii="仿宋" w:hAnsi="仿宋" w:eastAsia="仿宋"/>
                <w:sz w:val="24"/>
              </w:rPr>
              <w:t>投标与开标注意事项：</w:t>
            </w:r>
          </w:p>
          <w:p>
            <w:pPr>
              <w:snapToGrid w:val="0"/>
              <w:spacing w:line="400" w:lineRule="exact"/>
              <w:rPr>
                <w:rFonts w:ascii="仿宋" w:hAnsi="仿宋" w:eastAsia="仿宋"/>
                <w:sz w:val="24"/>
              </w:rPr>
            </w:pPr>
            <w:r>
              <w:rPr>
                <w:rFonts w:hint="eastAsia" w:ascii="仿宋" w:hAnsi="仿宋" w:eastAsia="仿宋"/>
                <w:sz w:val="24"/>
              </w:rPr>
              <w:t>1.本项目实行网上投标，采用电子投标文件。若供应商参与投标，自行承担投标一切费用。</w:t>
            </w:r>
          </w:p>
          <w:p>
            <w:pPr>
              <w:snapToGrid w:val="0"/>
              <w:spacing w:line="400" w:lineRule="exact"/>
              <w:rPr>
                <w:rFonts w:ascii="仿宋" w:hAnsi="仿宋" w:eastAsia="仿宋"/>
                <w:sz w:val="24"/>
              </w:rPr>
            </w:pPr>
            <w:r>
              <w:rPr>
                <w:rFonts w:hint="eastAsia" w:ascii="仿宋" w:hAnsi="仿宋" w:eastAsia="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 w:hAnsi="仿宋" w:eastAsia="仿宋"/>
                <w:sz w:val="24"/>
              </w:rPr>
            </w:pPr>
            <w:r>
              <w:rPr>
                <w:rFonts w:hint="eastAsia" w:ascii="仿宋" w:hAnsi="仿宋" w:eastAsia="仿宋"/>
                <w:sz w:val="24"/>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 w:hAnsi="仿宋" w:eastAsia="仿宋"/>
                <w:sz w:val="24"/>
              </w:rPr>
            </w:pPr>
            <w:r>
              <w:rPr>
                <w:rFonts w:hint="eastAsia" w:ascii="仿宋" w:hAnsi="仿宋" w:eastAsia="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 w:hAnsi="仿宋" w:eastAsia="仿宋"/>
                <w:sz w:val="24"/>
              </w:rPr>
            </w:pPr>
            <w:r>
              <w:rPr>
                <w:rFonts w:hint="eastAsia" w:ascii="仿宋" w:hAnsi="仿宋" w:eastAsia="仿宋"/>
                <w:sz w:val="24"/>
              </w:rPr>
              <w:t>《CA申领操作指南》：https://help.zcygov.cn/web/site_2/2018/11-29/2452.html</w:t>
            </w:r>
          </w:p>
          <w:p>
            <w:pPr>
              <w:snapToGrid w:val="0"/>
              <w:spacing w:line="400" w:lineRule="exact"/>
              <w:jc w:val="left"/>
              <w:rPr>
                <w:rFonts w:ascii="仿宋" w:hAnsi="仿宋" w:eastAsia="仿宋"/>
                <w:sz w:val="24"/>
              </w:rPr>
            </w:pPr>
            <w:r>
              <w:rPr>
                <w:rFonts w:hint="eastAsia" w:ascii="仿宋" w:hAnsi="仿宋" w:eastAsia="仿宋"/>
                <w:sz w:val="24"/>
              </w:rPr>
              <w:t>《CA管理操作指南》：https://help.zcygov.cn/web/site_2/2019/08-20/3405.html</w:t>
            </w:r>
          </w:p>
          <w:p>
            <w:pPr>
              <w:snapToGrid w:val="0"/>
              <w:spacing w:line="400" w:lineRule="exact"/>
              <w:rPr>
                <w:rFonts w:ascii="仿宋" w:hAnsi="仿宋" w:eastAsia="仿宋"/>
                <w:sz w:val="24"/>
              </w:rPr>
            </w:pPr>
            <w:r>
              <w:rPr>
                <w:rFonts w:hint="eastAsia" w:ascii="仿宋" w:hAnsi="仿宋" w:eastAsia="仿宋"/>
                <w:sz w:val="24"/>
              </w:rPr>
              <w:t>《CA驱动和申领流程》:</w:t>
            </w:r>
          </w:p>
          <w:p>
            <w:pPr>
              <w:snapToGrid w:val="0"/>
              <w:spacing w:line="400" w:lineRule="exact"/>
              <w:rPr>
                <w:rFonts w:ascii="仿宋" w:hAnsi="仿宋" w:eastAsia="仿宋"/>
                <w:sz w:val="24"/>
              </w:rPr>
            </w:pPr>
            <w:r>
              <w:rPr>
                <w:rFonts w:hint="eastAsia" w:ascii="仿宋" w:hAnsi="仿宋" w:eastAsia="仿宋"/>
                <w:sz w:val="24"/>
              </w:rPr>
              <w:t>http://zfcg.czt.zj.gov.cn//bidClientTemplate/2019-05-27/12945.html</w:t>
            </w:r>
          </w:p>
          <w:p>
            <w:pPr>
              <w:snapToGrid w:val="0"/>
              <w:spacing w:line="400" w:lineRule="exact"/>
              <w:rPr>
                <w:rFonts w:ascii="仿宋" w:hAnsi="仿宋" w:eastAsia="仿宋"/>
                <w:sz w:val="24"/>
              </w:rPr>
            </w:pPr>
            <w:r>
              <w:rPr>
                <w:rFonts w:hint="eastAsia" w:ascii="仿宋" w:hAnsi="仿宋" w:eastAsia="仿宋"/>
                <w:sz w:val="24"/>
              </w:rPr>
              <w:t>3.投标文件制作、递交、解密：</w:t>
            </w:r>
          </w:p>
          <w:p>
            <w:pPr>
              <w:snapToGrid w:val="0"/>
              <w:spacing w:line="400" w:lineRule="exact"/>
              <w:rPr>
                <w:rFonts w:ascii="仿宋" w:hAnsi="仿宋" w:eastAsia="仿宋"/>
                <w:sz w:val="24"/>
              </w:rPr>
            </w:pPr>
            <w:r>
              <w:rPr>
                <w:rFonts w:hint="eastAsia" w:ascii="仿宋" w:hAnsi="仿宋" w:eastAsia="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 w:hAnsi="仿宋" w:eastAsia="仿宋"/>
                <w:sz w:val="24"/>
              </w:rPr>
            </w:pPr>
            <w:r>
              <w:rPr>
                <w:rFonts w:hint="eastAsia" w:ascii="仿宋" w:hAnsi="仿宋" w:eastAsia="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46"/>
                <w:rFonts w:hint="eastAsia" w:ascii="仿宋" w:hAnsi="仿宋" w:eastAsia="仿宋"/>
                <w:color w:val="auto"/>
                <w:sz w:val="24"/>
              </w:rPr>
              <w:t>https://help.zcygov.cn/web/site_2/2018/12-28/2573.html</w:t>
            </w:r>
            <w:r>
              <w:rPr>
                <w:rStyle w:val="46"/>
                <w:rFonts w:hint="eastAsia" w:ascii="仿宋" w:hAnsi="仿宋" w:eastAsia="仿宋"/>
                <w:color w:val="auto"/>
                <w:sz w:val="24"/>
              </w:rPr>
              <w:fldChar w:fldCharType="end"/>
            </w:r>
            <w:r>
              <w:rPr>
                <w:rFonts w:hint="eastAsia" w:ascii="仿宋" w:hAnsi="仿宋" w:eastAsia="仿宋"/>
                <w:sz w:val="24"/>
              </w:rPr>
              <w:t>”。</w:t>
            </w:r>
          </w:p>
          <w:p>
            <w:pPr>
              <w:snapToGrid w:val="0"/>
              <w:spacing w:line="400" w:lineRule="exact"/>
              <w:rPr>
                <w:rFonts w:ascii="仿宋" w:hAnsi="仿宋" w:eastAsia="仿宋"/>
                <w:sz w:val="24"/>
              </w:rPr>
            </w:pPr>
            <w:r>
              <w:rPr>
                <w:rFonts w:hint="eastAsia" w:ascii="仿宋" w:hAnsi="仿宋" w:eastAsia="仿宋"/>
                <w:sz w:val="24"/>
              </w:rPr>
              <w:t>3.3</w:t>
            </w:r>
            <w:r>
              <w:rPr>
                <w:rFonts w:hint="eastAsia" w:ascii="仿宋" w:hAnsi="仿宋" w:eastAsia="仿宋" w:cs="Arial"/>
                <w:sz w:val="24"/>
              </w:rPr>
              <w:t>开标时间后30分钟内供应商可以登录“政采云”平台，用“项目采购-开标评标”功能进行解密投标文件。若供应商</w:t>
            </w:r>
            <w:r>
              <w:rPr>
                <w:rFonts w:hint="eastAsia" w:ascii="仿宋" w:hAnsi="仿宋" w:eastAsia="仿宋"/>
                <w:b/>
                <w:sz w:val="24"/>
                <w:u w:val="single"/>
              </w:rPr>
              <w:t>未按时解密的</w:t>
            </w:r>
            <w:r>
              <w:rPr>
                <w:rFonts w:hint="eastAsia" w:ascii="仿宋" w:hAnsi="仿宋" w:eastAsia="仿宋" w:cs="Arial"/>
                <w:sz w:val="24"/>
              </w:rPr>
              <w:t>，</w:t>
            </w:r>
            <w:r>
              <w:rPr>
                <w:rFonts w:hint="eastAsia" w:ascii="仿宋" w:hAnsi="仿宋" w:eastAsia="仿宋"/>
                <w:b/>
                <w:sz w:val="24"/>
                <w:u w:val="single"/>
              </w:rPr>
              <w:t>视为投标文件撤回</w:t>
            </w:r>
            <w:r>
              <w:rPr>
                <w:rFonts w:hint="eastAsia" w:ascii="仿宋" w:hAnsi="仿宋" w:eastAsia="仿宋"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sz w:val="24"/>
              </w:rPr>
            </w:pPr>
            <w:r>
              <w:rPr>
                <w:rFonts w:hint="eastAsia" w:ascii="仿宋" w:hAnsi="仿宋" w:eastAsia="仿宋"/>
                <w:sz w:val="24"/>
              </w:rPr>
              <w:t>1</w:t>
            </w:r>
            <w:r>
              <w:rPr>
                <w:rFonts w:ascii="仿宋" w:hAnsi="仿宋" w:eastAsia="仿宋"/>
                <w:sz w:val="24"/>
              </w:rPr>
              <w:t>5</w:t>
            </w:r>
          </w:p>
        </w:tc>
        <w:tc>
          <w:tcPr>
            <w:tcW w:w="8355" w:type="dxa"/>
            <w:gridSpan w:val="3"/>
            <w:vAlign w:val="center"/>
          </w:tcPr>
          <w:p>
            <w:pPr>
              <w:snapToGrid w:val="0"/>
              <w:spacing w:line="400" w:lineRule="exact"/>
              <w:rPr>
                <w:rFonts w:ascii="仿宋" w:hAnsi="仿宋" w:eastAsia="仿宋"/>
                <w:sz w:val="24"/>
              </w:rPr>
            </w:pPr>
            <w:r>
              <w:rPr>
                <w:rFonts w:hint="eastAsia" w:ascii="仿宋" w:hAnsi="仿宋" w:eastAsia="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sz w:val="24"/>
              </w:rPr>
            </w:pPr>
            <w:r>
              <w:rPr>
                <w:rFonts w:hint="eastAsia" w:ascii="仿宋" w:hAnsi="仿宋" w:eastAsia="仿宋"/>
                <w:sz w:val="24"/>
              </w:rPr>
              <w:t>16</w:t>
            </w:r>
          </w:p>
        </w:tc>
        <w:tc>
          <w:tcPr>
            <w:tcW w:w="1066" w:type="dxa"/>
            <w:gridSpan w:val="2"/>
            <w:vAlign w:val="center"/>
          </w:tcPr>
          <w:p>
            <w:pPr>
              <w:snapToGrid w:val="0"/>
              <w:spacing w:line="420" w:lineRule="exact"/>
              <w:rPr>
                <w:rFonts w:ascii="仿宋" w:hAnsi="仿宋" w:eastAsia="仿宋" w:cs="仿宋_GB2312"/>
                <w:b/>
                <w:sz w:val="24"/>
              </w:rPr>
            </w:pPr>
            <w:r>
              <w:rPr>
                <w:rFonts w:hint="eastAsia" w:ascii="仿宋" w:hAnsi="仿宋" w:eastAsia="仿宋"/>
                <w:b/>
                <w:sz w:val="24"/>
              </w:rPr>
              <w:t>中标单位需支付以下费用，并在投标报价中自行考虑：</w:t>
            </w:r>
          </w:p>
        </w:tc>
        <w:tc>
          <w:tcPr>
            <w:tcW w:w="7289" w:type="dxa"/>
            <w:vAlign w:val="center"/>
          </w:tcPr>
          <w:p>
            <w:pPr>
              <w:snapToGrid w:val="0"/>
              <w:spacing w:line="420" w:lineRule="exact"/>
              <w:rPr>
                <w:rFonts w:ascii="仿宋" w:hAnsi="仿宋" w:eastAsia="仿宋"/>
                <w:sz w:val="24"/>
              </w:rPr>
            </w:pPr>
            <w:r>
              <w:rPr>
                <w:rFonts w:hint="eastAsia" w:ascii="仿宋" w:hAnsi="仿宋" w:eastAsia="仿宋"/>
                <w:sz w:val="24"/>
              </w:rPr>
              <w:t>中标供应商须向采购代理机构按如下标准和规定交纳代理服务费：</w:t>
            </w:r>
          </w:p>
          <w:p>
            <w:pPr>
              <w:snapToGrid w:val="0"/>
              <w:spacing w:line="420" w:lineRule="exact"/>
              <w:jc w:val="left"/>
              <w:rPr>
                <w:rFonts w:ascii="仿宋_GB2312" w:hAnsi="宋体" w:eastAsia="仿宋_GB2312"/>
                <w:sz w:val="24"/>
              </w:rPr>
            </w:pPr>
            <w:r>
              <w:rPr>
                <w:rFonts w:hint="eastAsia" w:ascii="仿宋_GB2312" w:hAnsi="宋体" w:eastAsia="仿宋_GB2312"/>
                <w:sz w:val="24"/>
              </w:rPr>
              <w:t>①以中标通知书中确定的中标金额作为服务费的计算基数，具体比例参照《国家计委关于印发&lt;招标代理服务收费管理暂行办法&gt;的通知》（计价格[2002]1980号）文件收费标准执行；最终中标服务费收费标准以招标代理机构与业主签订的合同为准。本项目代理服务费不足2000元的，按2000元计算。</w:t>
            </w:r>
          </w:p>
          <w:p>
            <w:pPr>
              <w:snapToGrid w:val="0"/>
              <w:spacing w:line="420" w:lineRule="exact"/>
              <w:rPr>
                <w:rFonts w:ascii="仿宋" w:hAnsi="仿宋" w:eastAsia="仿宋"/>
                <w:sz w:val="24"/>
              </w:rPr>
            </w:pPr>
            <w:r>
              <w:rPr>
                <w:rFonts w:hint="eastAsia" w:ascii="仿宋" w:hAnsi="仿宋" w:eastAsia="仿宋"/>
                <w:sz w:val="24"/>
              </w:rPr>
              <w:t>②中标服务费的交纳方式：</w:t>
            </w:r>
          </w:p>
          <w:p>
            <w:pPr>
              <w:snapToGrid w:val="0"/>
              <w:spacing w:line="420" w:lineRule="exact"/>
              <w:rPr>
                <w:rFonts w:ascii="仿宋" w:hAnsi="仿宋" w:eastAsia="仿宋"/>
                <w:sz w:val="24"/>
              </w:rPr>
            </w:pPr>
            <w:r>
              <w:rPr>
                <w:rFonts w:hint="eastAsia" w:ascii="仿宋" w:hAnsi="仿宋" w:eastAsia="仿宋"/>
                <w:sz w:val="24"/>
              </w:rPr>
              <w:t>用银行支票、汇票、电汇、现金等付款方式直接交纳中标服务费。</w:t>
            </w:r>
          </w:p>
          <w:p>
            <w:pPr>
              <w:snapToGrid w:val="0"/>
              <w:spacing w:line="420" w:lineRule="exact"/>
              <w:rPr>
                <w:rFonts w:ascii="仿宋" w:hAnsi="仿宋" w:eastAsia="仿宋"/>
                <w:sz w:val="24"/>
              </w:rPr>
            </w:pPr>
            <w:r>
              <w:rPr>
                <w:rFonts w:hint="eastAsia" w:ascii="仿宋" w:hAnsi="仿宋" w:eastAsia="仿宋"/>
                <w:sz w:val="24"/>
              </w:rPr>
              <w:t>公司名称：绍兴市嘉华项目管理有限公司</w:t>
            </w:r>
          </w:p>
          <w:p>
            <w:pPr>
              <w:snapToGrid w:val="0"/>
              <w:spacing w:line="420" w:lineRule="exact"/>
              <w:rPr>
                <w:rFonts w:ascii="仿宋" w:hAnsi="仿宋" w:eastAsia="仿宋"/>
                <w:sz w:val="24"/>
              </w:rPr>
            </w:pPr>
            <w:r>
              <w:rPr>
                <w:rFonts w:hint="eastAsia" w:ascii="仿宋" w:hAnsi="仿宋" w:eastAsia="仿宋"/>
                <w:sz w:val="24"/>
              </w:rPr>
              <w:t>开户行：绍兴银行越城支行</w:t>
            </w:r>
          </w:p>
          <w:p>
            <w:pPr>
              <w:snapToGrid w:val="0"/>
              <w:spacing w:line="420" w:lineRule="exact"/>
              <w:rPr>
                <w:rFonts w:ascii="仿宋" w:hAnsi="仿宋" w:eastAsia="仿宋"/>
                <w:sz w:val="24"/>
              </w:rPr>
            </w:pPr>
            <w:r>
              <w:rPr>
                <w:rFonts w:hint="eastAsia" w:ascii="仿宋" w:hAnsi="仿宋" w:eastAsia="仿宋"/>
                <w:sz w:val="24"/>
              </w:rPr>
              <w:t>账  号：2003968202000011</w:t>
            </w:r>
          </w:p>
          <w:p>
            <w:pPr>
              <w:snapToGrid w:val="0"/>
              <w:spacing w:line="420" w:lineRule="exact"/>
              <w:rPr>
                <w:rFonts w:ascii="仿宋" w:hAnsi="仿宋" w:eastAsia="仿宋"/>
                <w:sz w:val="24"/>
              </w:rPr>
            </w:pPr>
            <w:r>
              <w:rPr>
                <w:rFonts w:hint="eastAsia" w:ascii="仿宋" w:hAnsi="仿宋" w:eastAsia="仿宋"/>
                <w:sz w:val="24"/>
              </w:rPr>
              <w:t>③代理服务费的交纳时间：领取中标通知书前交纳。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ascii="仿宋" w:hAnsi="仿宋" w:eastAsia="仿宋"/>
                <w:sz w:val="24"/>
              </w:rPr>
            </w:pPr>
            <w:r>
              <w:rPr>
                <w:rFonts w:hint="eastAsia" w:ascii="仿宋" w:hAnsi="仿宋" w:eastAsia="仿宋"/>
                <w:sz w:val="24"/>
              </w:rPr>
              <w:t>解释：凡涉及本招标文件的解释权属于采购人和本采购代理机构。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tcBorders>
              <w:bottom w:val="single" w:color="auto" w:sz="4" w:space="0"/>
            </w:tcBorders>
            <w:vAlign w:val="center"/>
          </w:tcPr>
          <w:p>
            <w:pPr>
              <w:spacing w:line="42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tcBorders>
              <w:left w:val="nil"/>
              <w:bottom w:val="nil"/>
              <w:right w:val="nil"/>
            </w:tcBorders>
            <w:vAlign w:val="center"/>
          </w:tcPr>
          <w:p>
            <w:pPr>
              <w:spacing w:line="420" w:lineRule="exact"/>
              <w:rPr>
                <w:rFonts w:ascii="仿宋" w:hAnsi="仿宋" w:eastAsia="仿宋"/>
                <w:b/>
                <w:sz w:val="24"/>
              </w:rPr>
            </w:pPr>
            <w:r>
              <w:rPr>
                <w:rFonts w:hint="eastAsia" w:ascii="仿宋" w:hAnsi="仿宋" w:eastAsia="仿宋"/>
                <w:b/>
                <w:sz w:val="32"/>
                <w:szCs w:val="32"/>
              </w:rPr>
              <w:t>注：</w:t>
            </w:r>
            <w:r>
              <w:rPr>
                <w:rFonts w:hint="eastAsia" w:ascii="仿宋" w:hAnsi="仿宋" w:eastAsia="仿宋"/>
                <w:b/>
                <w:sz w:val="24"/>
              </w:rPr>
              <w:t>为维护绍兴市公共资源交易中心交易市场的正常秩序，进一步遏制串标、抬标行为，保护交易各方的合法权益，凡在同一招标项目的评标中，发现</w:t>
            </w:r>
            <w:r>
              <w:rPr>
                <w:rFonts w:hint="eastAsia" w:ascii="仿宋" w:hAnsi="仿宋" w:eastAsia="仿宋"/>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b/>
                <w:sz w:val="24"/>
              </w:rPr>
              <w:t>，且经询标澄清投标人无令人信服的理由和可靠证据证明其合理性的，经评标委员会半数以上成员确认有</w:t>
            </w:r>
            <w:r>
              <w:rPr>
                <w:rFonts w:hint="eastAsia" w:ascii="仿宋" w:hAnsi="仿宋" w:eastAsia="仿宋"/>
                <w:b/>
                <w:sz w:val="24"/>
                <w:u w:val="double"/>
              </w:rPr>
              <w:t>串通投标</w:t>
            </w:r>
            <w:r>
              <w:rPr>
                <w:rFonts w:hint="eastAsia" w:ascii="仿宋" w:hAnsi="仿宋" w:eastAsia="仿宋"/>
                <w:b/>
                <w:sz w:val="24"/>
              </w:rPr>
              <w:t>嫌疑的，其投标文件按</w:t>
            </w:r>
            <w:r>
              <w:rPr>
                <w:rFonts w:hint="eastAsia" w:ascii="仿宋" w:hAnsi="仿宋" w:eastAsia="仿宋"/>
                <w:b/>
                <w:sz w:val="24"/>
                <w:u w:val="double"/>
              </w:rPr>
              <w:t>无效投标处理</w:t>
            </w:r>
            <w:r>
              <w:rPr>
                <w:rFonts w:hint="eastAsia" w:ascii="仿宋" w:hAnsi="仿宋" w:eastAsia="仿宋"/>
                <w:b/>
                <w:sz w:val="24"/>
              </w:rPr>
              <w:t>，不再对其进行评审，也不影响招标工作继续评标。</w:t>
            </w:r>
          </w:p>
        </w:tc>
      </w:tr>
    </w:tbl>
    <w:p>
      <w:pPr>
        <w:pageBreakBefore/>
        <w:tabs>
          <w:tab w:val="left" w:pos="3519"/>
          <w:tab w:val="center" w:pos="4371"/>
        </w:tabs>
        <w:snapToGrid w:val="0"/>
        <w:spacing w:line="300" w:lineRule="auto"/>
        <w:jc w:val="center"/>
        <w:rPr>
          <w:rFonts w:ascii="仿宋" w:hAnsi="仿宋" w:eastAsia="仿宋"/>
          <w:b/>
          <w:sz w:val="36"/>
          <w:szCs w:val="36"/>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sz w:val="24"/>
        </w:rPr>
      </w:pPr>
      <w:r>
        <w:rPr>
          <w:rFonts w:hint="eastAsia" w:ascii="仿宋" w:hAnsi="仿宋" w:eastAsia="仿宋" w:cs="仿宋_GB2312"/>
          <w:sz w:val="24"/>
        </w:rPr>
        <w:t>2.1政府采购当事人及监管部门：绍兴市妇幼保健院为本项目的采购人（合同中的甲方），绍兴市嘉华项目管理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pacing w:line="440" w:lineRule="exact"/>
        <w:rPr>
          <w:rFonts w:ascii="仿宋" w:hAnsi="仿宋" w:eastAsia="仿宋"/>
          <w:sz w:val="24"/>
        </w:rPr>
      </w:pPr>
      <w:r>
        <w:rPr>
          <w:rFonts w:hint="eastAsia" w:ascii="仿宋" w:hAnsi="仿宋" w:eastAsia="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sz w:val="24"/>
        </w:rPr>
      </w:pPr>
      <w:r>
        <w:rPr>
          <w:rFonts w:hint="eastAsia" w:ascii="仿宋" w:hAnsi="仿宋" w:eastAsia="仿宋"/>
          <w:sz w:val="24"/>
        </w:rPr>
        <w:t>3.2 节能环保要求</w:t>
      </w:r>
    </w:p>
    <w:p>
      <w:pPr>
        <w:spacing w:line="440" w:lineRule="exact"/>
        <w:rPr>
          <w:rFonts w:ascii="仿宋" w:hAnsi="仿宋" w:eastAsia="仿宋"/>
          <w:sz w:val="24"/>
        </w:rPr>
      </w:pPr>
      <w:r>
        <w:rPr>
          <w:rFonts w:hint="eastAsia"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b/>
          <w:sz w:val="24"/>
        </w:rPr>
      </w:pPr>
      <w:r>
        <w:rPr>
          <w:rFonts w:hint="eastAsia" w:ascii="仿宋" w:hAnsi="仿宋" w:eastAsia="仿宋"/>
          <w:sz w:val="24"/>
        </w:rPr>
        <w:t>3.2.2</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sz w:val="24"/>
        </w:rPr>
      </w:pPr>
      <w:r>
        <w:rPr>
          <w:rFonts w:hint="eastAsia" w:ascii="仿宋" w:hAnsi="仿宋" w:eastAsia="仿宋"/>
          <w:sz w:val="24"/>
        </w:rPr>
        <w:t>★4.特别说明：</w:t>
      </w:r>
    </w:p>
    <w:p>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sz w:val="24"/>
        </w:rPr>
      </w:pPr>
      <w:r>
        <w:rPr>
          <w:rFonts w:hint="eastAsia" w:ascii="仿宋" w:hAnsi="仿宋" w:eastAsia="仿宋"/>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hint="eastAsia" w:ascii="仿宋" w:hAnsi="仿宋" w:eastAsia="仿宋"/>
          <w:b/>
          <w:sz w:val="24"/>
        </w:rPr>
        <w:t>1．招标方式</w:t>
      </w:r>
    </w:p>
    <w:p>
      <w:pPr>
        <w:snapToGrid w:val="0"/>
        <w:spacing w:line="440" w:lineRule="exact"/>
        <w:jc w:val="left"/>
        <w:rPr>
          <w:rFonts w:ascii="仿宋" w:hAnsi="仿宋" w:eastAsia="仿宋"/>
          <w:sz w:val="24"/>
        </w:rPr>
      </w:pPr>
      <w:r>
        <w:rPr>
          <w:rFonts w:hint="eastAsia" w:ascii="仿宋" w:hAnsi="仿宋" w:eastAsia="仿宋"/>
          <w:sz w:val="24"/>
        </w:rPr>
        <w:t>1.1 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hint="eastAsia" w:ascii="仿宋" w:hAnsi="仿宋" w:eastAsia="仿宋"/>
          <w:sz w:val="24"/>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sz w:val="24"/>
        </w:rPr>
      </w:pPr>
      <w:r>
        <w:rPr>
          <w:rFonts w:hint="eastAsia" w:ascii="仿宋" w:hAnsi="仿宋" w:eastAsia="仿宋"/>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 w:hAnsi="仿宋" w:eastAsia="仿宋"/>
          <w:b/>
          <w:sz w:val="24"/>
        </w:rPr>
      </w:pPr>
      <w:r>
        <w:rPr>
          <w:rFonts w:hint="eastAsia" w:ascii="仿宋" w:hAnsi="仿宋" w:eastAsia="仿宋"/>
          <w:b/>
          <w:sz w:val="24"/>
        </w:rPr>
        <w:t>2.授权委托</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本项目为电子投标项目，投标人的法定代表人或其授权代表或个体工商户不需要参加现场投标和开标。</w:t>
      </w:r>
    </w:p>
    <w:p>
      <w:pPr>
        <w:snapToGrid w:val="0"/>
        <w:spacing w:line="440" w:lineRule="exact"/>
        <w:jc w:val="left"/>
        <w:rPr>
          <w:rFonts w:ascii="仿宋" w:hAnsi="仿宋" w:eastAsia="仿宋"/>
          <w:b/>
          <w:sz w:val="24"/>
        </w:rPr>
      </w:pPr>
      <w:r>
        <w:rPr>
          <w:rFonts w:hint="eastAsia" w:ascii="仿宋" w:hAnsi="仿宋" w:eastAsia="仿宋"/>
          <w:b/>
          <w:sz w:val="24"/>
        </w:rPr>
        <w:t>3. 投标费用</w:t>
      </w:r>
    </w:p>
    <w:p>
      <w:pPr>
        <w:pStyle w:val="13"/>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hint="eastAsia" w:ascii="仿宋" w:hAnsi="仿宋" w:eastAsia="仿宋"/>
          <w:b/>
          <w:sz w:val="24"/>
        </w:rPr>
        <w:t>4. 招标文件的修改</w:t>
      </w:r>
    </w:p>
    <w:p>
      <w:pPr>
        <w:spacing w:line="440" w:lineRule="exact"/>
        <w:jc w:val="left"/>
        <w:rPr>
          <w:rFonts w:ascii="仿宋" w:hAnsi="仿宋" w:eastAsia="仿宋"/>
          <w:sz w:val="24"/>
        </w:rPr>
      </w:pPr>
      <w:r>
        <w:rPr>
          <w:rFonts w:hint="eastAsia" w:ascii="仿宋" w:hAnsi="仿宋" w:eastAsia="仿宋"/>
          <w:sz w:val="24"/>
        </w:rPr>
        <w:t xml:space="preserve">4.1 </w:t>
      </w:r>
      <w:r>
        <w:rPr>
          <w:rFonts w:hint="eastAsia" w:ascii="仿宋" w:hAnsi="仿宋" w:eastAsia="仿宋"/>
          <w:bCs/>
          <w:sz w:val="24"/>
        </w:rPr>
        <w:t>招标文件包括本招标文件及所有的招标答疑记录（澄清、修改）和发出的补充通知</w:t>
      </w:r>
      <w:r>
        <w:rPr>
          <w:rFonts w:hint="eastAsia" w:ascii="仿宋" w:hAnsi="仿宋" w:eastAsia="仿宋"/>
          <w:sz w:val="24"/>
        </w:rPr>
        <w:t>。</w:t>
      </w:r>
    </w:p>
    <w:p>
      <w:pPr>
        <w:pStyle w:val="13"/>
        <w:widowControl w:val="0"/>
        <w:tabs>
          <w:tab w:val="clear" w:pos="454"/>
        </w:tabs>
        <w:spacing w:afterLines="0" w:line="440" w:lineRule="exact"/>
        <w:ind w:left="0" w:firstLine="0"/>
        <w:rPr>
          <w:rFonts w:ascii="仿宋" w:hAnsi="仿宋" w:eastAsia="仿宋"/>
        </w:rPr>
      </w:pPr>
      <w:r>
        <w:rPr>
          <w:rFonts w:hint="eastAsia" w:ascii="仿宋" w:hAnsi="仿宋" w:eastAsia="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4.3招标文件的修改</w:t>
      </w:r>
    </w:p>
    <w:p>
      <w:pPr>
        <w:pStyle w:val="13"/>
        <w:tabs>
          <w:tab w:val="clear" w:pos="454"/>
        </w:tabs>
        <w:spacing w:afterLines="0" w:line="440" w:lineRule="exact"/>
        <w:ind w:left="0" w:firstLine="0"/>
        <w:rPr>
          <w:rFonts w:ascii="仿宋" w:hAnsi="仿宋" w:eastAsia="仿宋"/>
        </w:rPr>
      </w:pPr>
      <w:r>
        <w:rPr>
          <w:rFonts w:hint="eastAsia" w:ascii="仿宋" w:hAnsi="仿宋" w:eastAsia="仿宋"/>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hint="eastAsia" w:ascii="仿宋" w:hAnsi="仿宋" w:eastAsia="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b/>
          <w:sz w:val="24"/>
        </w:rPr>
      </w:pPr>
      <w:r>
        <w:rPr>
          <w:rFonts w:hint="eastAsia" w:ascii="仿宋" w:hAnsi="仿宋" w:eastAsia="仿宋"/>
          <w:b/>
          <w:sz w:val="24"/>
        </w:rPr>
        <w:t>5.参考品牌</w:t>
      </w:r>
    </w:p>
    <w:p>
      <w:pPr>
        <w:snapToGrid w:val="0"/>
        <w:spacing w:line="440" w:lineRule="exact"/>
        <w:ind w:firstLine="470" w:firstLineChars="196"/>
        <w:jc w:val="left"/>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b/>
          <w:sz w:val="36"/>
          <w:szCs w:val="36"/>
        </w:rPr>
      </w:pPr>
      <w:r>
        <w:rPr>
          <w:rFonts w:hint="eastAsia" w:ascii="仿宋" w:hAnsi="仿宋" w:eastAsia="仿宋"/>
          <w:b/>
          <w:sz w:val="36"/>
          <w:szCs w:val="36"/>
        </w:rPr>
        <w:t>三、投标文件</w:t>
      </w:r>
    </w:p>
    <w:p>
      <w:pPr>
        <w:numPr>
          <w:ilvl w:val="0"/>
          <w:numId w:val="7"/>
        </w:numPr>
        <w:snapToGrid w:val="0"/>
        <w:spacing w:line="440" w:lineRule="exact"/>
        <w:jc w:val="left"/>
        <w:rPr>
          <w:rFonts w:ascii="仿宋" w:hAnsi="仿宋" w:eastAsia="仿宋"/>
          <w:b/>
          <w:sz w:val="24"/>
        </w:rPr>
      </w:pPr>
      <w:r>
        <w:rPr>
          <w:rFonts w:hint="eastAsia" w:ascii="仿宋" w:hAnsi="仿宋" w:eastAsia="仿宋"/>
          <w:b/>
          <w:sz w:val="24"/>
        </w:rPr>
        <w:t>投标文件的语言及计量单位</w:t>
      </w:r>
    </w:p>
    <w:p>
      <w:pPr>
        <w:snapToGrid w:val="0"/>
        <w:spacing w:line="440" w:lineRule="exact"/>
        <w:jc w:val="left"/>
        <w:rPr>
          <w:rFonts w:ascii="仿宋" w:hAnsi="仿宋" w:eastAsia="仿宋"/>
          <w:sz w:val="24"/>
        </w:rPr>
      </w:pPr>
      <w:r>
        <w:rPr>
          <w:rFonts w:hint="eastAsia" w:ascii="仿宋" w:hAnsi="仿宋" w:eastAsia="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sz w:val="24"/>
        </w:rPr>
      </w:pPr>
      <w:r>
        <w:rPr>
          <w:rFonts w:hint="eastAsia" w:ascii="仿宋" w:hAnsi="仿宋" w:eastAsia="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hint="eastAsia" w:ascii="仿宋" w:hAnsi="仿宋" w:eastAsia="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sz w:val="24"/>
        </w:rPr>
      </w:pPr>
      <w:r>
        <w:rPr>
          <w:rFonts w:hint="eastAsia" w:ascii="仿宋" w:hAnsi="仿宋" w:eastAsia="仿宋"/>
          <w:sz w:val="24"/>
        </w:rPr>
        <w:t>1.4不按招标文件的要求提供的投标文件可能导致被拒绝。</w:t>
      </w:r>
    </w:p>
    <w:p>
      <w:pPr>
        <w:snapToGrid w:val="0"/>
        <w:spacing w:line="440" w:lineRule="exact"/>
        <w:jc w:val="left"/>
        <w:rPr>
          <w:rFonts w:ascii="仿宋" w:hAnsi="仿宋" w:eastAsia="仿宋"/>
          <w:b/>
          <w:sz w:val="24"/>
        </w:rPr>
      </w:pPr>
      <w:r>
        <w:rPr>
          <w:rFonts w:hint="eastAsia" w:ascii="仿宋" w:hAnsi="仿宋" w:eastAsia="仿宋"/>
          <w:b/>
          <w:sz w:val="24"/>
        </w:rPr>
        <w:t>1.5投标文件的形式和效力</w:t>
      </w:r>
    </w:p>
    <w:p>
      <w:pPr>
        <w:snapToGrid w:val="0"/>
        <w:spacing w:line="440" w:lineRule="exact"/>
        <w:jc w:val="left"/>
        <w:rPr>
          <w:rFonts w:ascii="仿宋" w:hAnsi="仿宋" w:eastAsia="仿宋"/>
          <w:b/>
          <w:sz w:val="24"/>
        </w:rPr>
      </w:pPr>
      <w:r>
        <w:rPr>
          <w:rFonts w:hint="eastAsia" w:ascii="仿宋" w:hAnsi="仿宋" w:eastAsia="仿宋"/>
          <w:b/>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b/>
          <w:sz w:val="24"/>
          <w:u w:val="single"/>
        </w:rPr>
      </w:pPr>
      <w:r>
        <w:rPr>
          <w:rFonts w:hint="eastAsia" w:ascii="仿宋" w:hAnsi="仿宋" w:eastAsia="仿宋"/>
          <w:b/>
          <w:sz w:val="24"/>
          <w:u w:val="single"/>
        </w:rPr>
        <w:t>1.5.2投标文件的效力：</w:t>
      </w:r>
    </w:p>
    <w:p>
      <w:pPr>
        <w:snapToGrid w:val="0"/>
        <w:spacing w:line="440" w:lineRule="exact"/>
        <w:jc w:val="left"/>
        <w:rPr>
          <w:rFonts w:ascii="仿宋" w:hAnsi="仿宋" w:eastAsia="仿宋"/>
          <w:b/>
          <w:sz w:val="24"/>
          <w:u w:val="single"/>
        </w:rPr>
      </w:pPr>
      <w:r>
        <w:rPr>
          <w:rFonts w:hint="eastAsia" w:ascii="仿宋" w:hAnsi="仿宋" w:eastAsia="仿宋"/>
          <w:b/>
          <w:sz w:val="24"/>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b/>
          <w:sz w:val="24"/>
        </w:rPr>
      </w:pPr>
      <w:r>
        <w:rPr>
          <w:rFonts w:hint="eastAsia" w:ascii="仿宋" w:hAnsi="仿宋" w:eastAsia="仿宋"/>
          <w:b/>
          <w:sz w:val="24"/>
        </w:rPr>
        <w:t>2. 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投标文件由“报价文件资料”、“商务技术（资信）文件资料”两部分组成，其中</w:t>
      </w:r>
      <w:r>
        <w:rPr>
          <w:rFonts w:hint="eastAsia" w:ascii="仿宋" w:hAnsi="仿宋" w:eastAsia="仿宋"/>
          <w:b/>
          <w:sz w:val="24"/>
        </w:rPr>
        <w:t>电子投标文件中所须加盖公章部分均应采用电子签章。</w:t>
      </w:r>
    </w:p>
    <w:p>
      <w:pPr>
        <w:spacing w:line="440" w:lineRule="exact"/>
        <w:jc w:val="left"/>
        <w:rPr>
          <w:rFonts w:ascii="仿宋" w:hAnsi="仿宋" w:eastAsia="仿宋"/>
          <w:sz w:val="24"/>
        </w:rPr>
      </w:pPr>
      <w:r>
        <w:rPr>
          <w:rFonts w:hint="eastAsia" w:ascii="仿宋" w:hAnsi="仿宋" w:eastAsia="仿宋"/>
          <w:sz w:val="24"/>
        </w:rPr>
        <w:t>2.1 “报价文件资料”应包含以下内容：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2"/>
        <w:spacing w:line="440" w:lineRule="exact"/>
        <w:rPr>
          <w:rFonts w:ascii="仿宋" w:hAnsi="仿宋" w:eastAsia="仿宋"/>
          <w:b w:val="0"/>
          <w:sz w:val="24"/>
        </w:rPr>
      </w:pPr>
      <w:r>
        <w:rPr>
          <w:rFonts w:hint="eastAsia" w:ascii="仿宋" w:hAnsi="仿宋" w:eastAsia="仿宋"/>
          <w:b w:val="0"/>
          <w:sz w:val="24"/>
        </w:rPr>
        <w:t>2.1.3中小企业声明函（如有，格式见第六部分附件）；</w:t>
      </w:r>
    </w:p>
    <w:p>
      <w:pPr>
        <w:pStyle w:val="22"/>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 “商务技术（资信）文件资料”应包括以下内容：</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2.2.1法定代表人授权委托书(个体工商户不需要提供，格式见第六部分附件)；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2.2.4 企业法人营业执照副本复印件（加盖单位公章）；</w:t>
      </w:r>
    </w:p>
    <w:p>
      <w:pPr>
        <w:snapToGrid w:val="0"/>
        <w:spacing w:line="440" w:lineRule="exact"/>
        <w:rPr>
          <w:rFonts w:ascii="仿宋" w:hAnsi="仿宋" w:eastAsia="仿宋" w:cs="Arial"/>
          <w:kern w:val="0"/>
          <w:sz w:val="24"/>
        </w:rPr>
      </w:pPr>
      <w:r>
        <w:rPr>
          <w:rFonts w:hint="eastAsia" w:ascii="仿宋" w:hAnsi="仿宋" w:eastAsia="仿宋"/>
          <w:sz w:val="24"/>
        </w:rPr>
        <w:t>2.2.5相关资质证明或文件复印件</w:t>
      </w:r>
      <w:r>
        <w:rPr>
          <w:rFonts w:hint="eastAsia" w:ascii="仿宋" w:hAnsi="仿宋" w:eastAsia="仿宋" w:cs="仿宋_GB2312"/>
          <w:sz w:val="24"/>
        </w:rPr>
        <w:t>（均需加盖公章）：</w:t>
      </w:r>
      <w:r>
        <w:rPr>
          <w:rFonts w:hint="eastAsia" w:ascii="仿宋" w:hAnsi="仿宋" w:eastAsia="仿宋" w:cs="仿宋_GB2312"/>
          <w:kern w:val="0"/>
          <w:sz w:val="24"/>
        </w:rPr>
        <w:t>证明其符合《中华人民共和国政府采购法》</w:t>
      </w:r>
      <w:r>
        <w:rPr>
          <w:rFonts w:hint="eastAsia" w:ascii="仿宋" w:hAnsi="仿宋" w:eastAsia="仿宋" w:cs="Arial"/>
          <w:kern w:val="0"/>
          <w:sz w:val="24"/>
        </w:rPr>
        <w:t>规定的供应商基本条件和采购项目对供应商的特定要求</w:t>
      </w:r>
      <w:r>
        <w:rPr>
          <w:rFonts w:hint="eastAsia" w:ascii="仿宋" w:hAnsi="仿宋" w:eastAsia="仿宋" w:cs="仿宋_GB2312"/>
          <w:sz w:val="24"/>
        </w:rPr>
        <w:t>（如果项目要求）</w:t>
      </w:r>
      <w:r>
        <w:rPr>
          <w:rFonts w:hint="eastAsia" w:ascii="仿宋" w:hAnsi="仿宋" w:eastAsia="仿宋" w:cs="仿宋_GB2312"/>
          <w:kern w:val="0"/>
          <w:sz w:val="24"/>
        </w:rPr>
        <w:t>的有关资格证明文件。</w:t>
      </w:r>
    </w:p>
    <w:p>
      <w:pPr>
        <w:pStyle w:val="21"/>
        <w:spacing w:line="440" w:lineRule="exact"/>
        <w:ind w:firstLine="480" w:firstLineChars="200"/>
        <w:rPr>
          <w:rFonts w:ascii="仿宋" w:hAnsi="仿宋" w:eastAsia="仿宋"/>
          <w:sz w:val="24"/>
        </w:rPr>
      </w:pPr>
      <w:bookmarkStart w:id="0" w:name="_Hlt68403820"/>
      <w:bookmarkEnd w:id="0"/>
      <w:bookmarkStart w:id="1" w:name="_Hlt68073093"/>
      <w:bookmarkEnd w:id="1"/>
      <w:bookmarkStart w:id="2" w:name="_Hlt68072998"/>
      <w:bookmarkEnd w:id="2"/>
      <w:r>
        <w:rPr>
          <w:rFonts w:hint="eastAsia" w:ascii="仿宋" w:hAnsi="仿宋" w:eastAsia="仿宋"/>
          <w:sz w:val="24"/>
        </w:rPr>
        <w:t>（1）营业执照(或事业法人登记证或其他工商等登记证明材料)复印件，实施“五证合一、一照一码”登记制度改革的，只需提供改革后取得的营业执照复印件 ；</w:t>
      </w:r>
    </w:p>
    <w:p>
      <w:pPr>
        <w:pStyle w:val="21"/>
        <w:spacing w:line="440" w:lineRule="exact"/>
        <w:ind w:firstLine="480" w:firstLineChars="200"/>
        <w:rPr>
          <w:rFonts w:ascii="仿宋" w:hAnsi="仿宋" w:eastAsia="仿宋" w:cs="仿宋_GB2312"/>
          <w:sz w:val="24"/>
        </w:rPr>
      </w:pPr>
      <w:r>
        <w:rPr>
          <w:rFonts w:hint="eastAsia" w:ascii="仿宋" w:hAnsi="仿宋" w:eastAsia="仿宋" w:cs="仿宋_GB2312"/>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（2）2020年度资产负债表等财务报表资料文件(新成立的公司提供情况证明)；</w:t>
      </w:r>
    </w:p>
    <w:p>
      <w:pPr>
        <w:pStyle w:val="21"/>
        <w:spacing w:line="440" w:lineRule="exact"/>
        <w:ind w:firstLine="480" w:firstLineChars="200"/>
        <w:rPr>
          <w:rFonts w:ascii="仿宋" w:hAnsi="仿宋" w:eastAsia="仿宋" w:cs="仿宋_GB2312"/>
          <w:sz w:val="24"/>
        </w:rPr>
      </w:pPr>
      <w:r>
        <w:rPr>
          <w:rFonts w:hint="eastAsia" w:ascii="仿宋" w:hAnsi="仿宋" w:eastAsia="仿宋" w:cs="仿宋_GB2312"/>
          <w:sz w:val="24"/>
        </w:rPr>
        <w:t>（3）具有履行合同所必需的设备和专业技术能力的承诺函；</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rPr>
        <w:t>（4）参加本次政府采购活动前三年内，在经营活动中没有重大违法记录的声明（</w:t>
      </w:r>
      <w:r>
        <w:rPr>
          <w:rFonts w:hint="eastAsia" w:ascii="仿宋" w:hAnsi="仿宋" w:eastAsia="仿宋" w:cs="仿宋_GB2312"/>
          <w:sz w:val="24"/>
          <w:szCs w:val="20"/>
        </w:rPr>
        <w:t>需要特别声明“没有因违反《浙江省政府采购供应商注册及诚信管理暂行办法》被列入‘黑名单’，在处罚有效期”）；</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 w:hAnsi="仿宋" w:eastAsia="仿宋" w:cs="仿宋_GB2312"/>
          <w:sz w:val="24"/>
          <w:szCs w:val="20"/>
        </w:rPr>
      </w:pPr>
      <w:r>
        <w:rPr>
          <w:rFonts w:hint="eastAsia" w:ascii="仿宋" w:hAnsi="仿宋" w:eastAsia="仿宋" w:cs="仿宋_GB2312"/>
          <w:kern w:val="0"/>
          <w:sz w:val="24"/>
        </w:rPr>
        <w:t>(6</w:t>
      </w:r>
      <w:r>
        <w:rPr>
          <w:rFonts w:hint="eastAsia" w:ascii="仿宋" w:hAnsi="仿宋" w:eastAsia="仿宋" w:cs="仿宋_GB2312"/>
          <w:sz w:val="24"/>
        </w:rPr>
        <w:t>)</w:t>
      </w:r>
      <w:r>
        <w:rPr>
          <w:rFonts w:hint="eastAsia" w:ascii="仿宋" w:hAnsi="仿宋" w:eastAsia="仿宋" w:cs="仿宋_GB2312"/>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kern w:val="0"/>
          <w:sz w:val="24"/>
        </w:rPr>
        <w:t>(7</w:t>
      </w:r>
      <w:r>
        <w:rPr>
          <w:rFonts w:hint="eastAsia" w:ascii="仿宋" w:hAnsi="仿宋" w:eastAsia="仿宋" w:cs="仿宋_GB2312"/>
          <w:sz w:val="24"/>
          <w:szCs w:val="20"/>
        </w:rPr>
        <w:t>)符合特定资格条件（如果项目要求）的有关证明材料（</w:t>
      </w:r>
      <w:r>
        <w:rPr>
          <w:rFonts w:hint="eastAsia" w:ascii="仿宋" w:hAnsi="仿宋" w:eastAsia="仿宋"/>
          <w:kern w:val="0"/>
          <w:sz w:val="24"/>
        </w:rPr>
        <w:t>省级以上食品药品监督管理局颁发的《药品生产企业许可证》，证书中应注明生产范围：医用氧（液态）</w:t>
      </w:r>
      <w:r>
        <w:rPr>
          <w:rFonts w:hint="eastAsia" w:ascii="仿宋" w:hAnsi="仿宋" w:eastAsia="仿宋"/>
          <w:kern w:val="0"/>
          <w:sz w:val="24"/>
          <w:lang w:val="en-US" w:eastAsia="zh-CN"/>
        </w:rPr>
        <w:t>,</w:t>
      </w:r>
      <w:r>
        <w:rPr>
          <w:rFonts w:hint="eastAsia" w:ascii="仿宋" w:hAnsi="仿宋" w:eastAsia="仿宋"/>
          <w:kern w:val="0"/>
          <w:sz w:val="24"/>
        </w:rPr>
        <w:t>《安全生产许可证》，具有国家药监局的药品注册批件；国家或省市有关部门颁发的《中华人民共和国道路运输经营许可证》、《道路危险货物运输许可证》、《危险化学品经营、储藏许可证》证明文件；</w:t>
      </w:r>
      <w:r>
        <w:rPr>
          <w:rFonts w:hint="eastAsia" w:ascii="仿宋" w:hAnsi="仿宋" w:eastAsia="仿宋" w:cs="仿宋_GB2312"/>
          <w:sz w:val="24"/>
          <w:szCs w:val="20"/>
        </w:rPr>
        <w:t>）；</w:t>
      </w:r>
    </w:p>
    <w:p>
      <w:pPr>
        <w:pStyle w:val="21"/>
        <w:snapToGrid w:val="0"/>
        <w:spacing w:line="440" w:lineRule="exact"/>
        <w:rPr>
          <w:rFonts w:ascii="仿宋" w:hAnsi="仿宋" w:eastAsia="仿宋" w:cs="仿宋_GB2312"/>
          <w:sz w:val="24"/>
          <w:lang w:val="zh-CN"/>
        </w:rPr>
      </w:pPr>
      <w:r>
        <w:rPr>
          <w:rFonts w:hint="eastAsia" w:ascii="仿宋" w:hAnsi="仿宋" w:eastAsia="仿宋"/>
          <w:sz w:val="24"/>
        </w:rPr>
        <w:t>2.2.6</w:t>
      </w:r>
      <w:r>
        <w:rPr>
          <w:rFonts w:hint="eastAsia" w:ascii="仿宋" w:hAnsi="仿宋" w:eastAsia="仿宋" w:cs="仿宋_GB2312"/>
          <w:sz w:val="24"/>
          <w:lang w:val="zh-CN"/>
        </w:rPr>
        <w:t>投标人应提供针对项目的完整技术解决方案：</w:t>
      </w:r>
    </w:p>
    <w:p>
      <w:pPr>
        <w:snapToGrid w:val="0"/>
        <w:spacing w:line="440" w:lineRule="exact"/>
        <w:ind w:firstLine="480" w:firstLineChars="200"/>
        <w:rPr>
          <w:rFonts w:ascii="仿宋" w:hAnsi="仿宋" w:eastAsia="仿宋" w:cs="仿宋_GB2312"/>
          <w:kern w:val="0"/>
          <w:sz w:val="24"/>
          <w:lang w:val="zh-CN"/>
        </w:rPr>
      </w:pPr>
      <w:r>
        <w:rPr>
          <w:rFonts w:hint="eastAsia" w:ascii="仿宋" w:hAnsi="仿宋" w:eastAsia="仿宋"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_GB2312"/>
          <w:sz w:val="24"/>
        </w:rPr>
      </w:pPr>
      <w:r>
        <w:rPr>
          <w:rFonts w:hint="eastAsia" w:ascii="仿宋" w:hAnsi="仿宋" w:eastAsia="仿宋" w:cs="仿宋_GB2312"/>
          <w:b/>
          <w:sz w:val="24"/>
        </w:rPr>
        <w:t>如果本项目涉及硬件设备采购，还需提供相关设备完整配置方案（设备名称、品牌、规格型号、数量、主要技术参数等）</w:t>
      </w:r>
      <w:r>
        <w:rPr>
          <w:rFonts w:hint="eastAsia" w:ascii="仿宋" w:hAnsi="仿宋" w:eastAsia="仿宋" w:cs="仿宋_GB2312"/>
          <w:sz w:val="24"/>
        </w:rPr>
        <w:t>，</w:t>
      </w:r>
      <w:r>
        <w:rPr>
          <w:rFonts w:hint="eastAsia" w:ascii="仿宋" w:hAnsi="仿宋" w:eastAsia="仿宋" w:cs="仿宋_GB2312"/>
          <w:b/>
          <w:sz w:val="24"/>
        </w:rPr>
        <w:t>提供主要投标产品的技术参数证明材料（如原厂技术说明、官网截图、产品彩页等），</w:t>
      </w:r>
      <w:r>
        <w:rPr>
          <w:rFonts w:hint="eastAsia" w:ascii="仿宋" w:hAnsi="仿宋" w:eastAsia="仿宋" w:cs="仿宋_GB2312"/>
          <w:sz w:val="24"/>
        </w:rPr>
        <w:t>明确表示该项指标所涉及的软硬件是标准配置还是选择配置</w:t>
      </w:r>
      <w:r>
        <w:rPr>
          <w:rFonts w:hint="eastAsia" w:ascii="仿宋" w:hAnsi="仿宋" w:eastAsia="仿宋" w:cs="仿宋_GB2312"/>
          <w:b/>
          <w:sz w:val="24"/>
        </w:rPr>
        <w:t>（所有技术指标表述均应采用中文，如当前公布的技术指标只有英文表述的，必须由投标人作出中文注释，否则</w:t>
      </w:r>
      <w:r>
        <w:rPr>
          <w:rFonts w:hint="eastAsia" w:ascii="仿宋" w:hAnsi="仿宋" w:eastAsia="仿宋" w:cs="仿宋_GB2312"/>
          <w:b/>
          <w:kern w:val="0"/>
          <w:sz w:val="24"/>
          <w:lang w:val="zh-CN"/>
        </w:rPr>
        <w:t>任何含糊不清的</w:t>
      </w:r>
      <w:r>
        <w:rPr>
          <w:rFonts w:hint="eastAsia" w:ascii="仿宋" w:hAnsi="仿宋" w:eastAsia="仿宋" w:cs="仿宋_GB2312"/>
          <w:b/>
          <w:sz w:val="24"/>
        </w:rPr>
        <w:t>表述导致</w:t>
      </w:r>
      <w:r>
        <w:rPr>
          <w:rFonts w:hint="eastAsia" w:ascii="仿宋" w:hAnsi="仿宋" w:eastAsia="仿宋" w:cs="仿宋_GB2312"/>
          <w:b/>
          <w:kern w:val="0"/>
          <w:sz w:val="24"/>
          <w:lang w:val="zh-CN"/>
        </w:rPr>
        <w:t>评标委员会技术扣分直至认定为投标无效都将是投标人的责任）</w:t>
      </w:r>
      <w:r>
        <w:rPr>
          <w:rFonts w:hint="eastAsia" w:ascii="仿宋" w:hAnsi="仿宋" w:eastAsia="仿宋" w:cs="仿宋_GB2312"/>
          <w:sz w:val="24"/>
        </w:rPr>
        <w:t>。</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cs="仿宋_GB2312"/>
          <w:sz w:val="24"/>
        </w:rPr>
        <w:t>本项目如需采购政府强制采购的节能产品的或</w:t>
      </w:r>
      <w:r>
        <w:rPr>
          <w:rFonts w:hint="eastAsia" w:ascii="仿宋" w:hAnsi="仿宋" w:eastAsia="仿宋"/>
          <w:sz w:val="24"/>
        </w:rPr>
        <w:t>投标人提供的产品是环境标志产品，</w:t>
      </w:r>
      <w:r>
        <w:rPr>
          <w:rFonts w:hint="eastAsia" w:ascii="仿宋" w:hAnsi="仿宋" w:eastAsia="仿宋" w:cs="仿宋_GB2312"/>
          <w:sz w:val="24"/>
        </w:rPr>
        <w:t>投标人须按格式提供节能产品、环境标志产品认证证书复印件。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rPr>
        <w:t>2.2.9</w:t>
      </w:r>
      <w:r>
        <w:rPr>
          <w:rFonts w:hint="eastAsia" w:ascii="仿宋" w:hAnsi="仿宋" w:eastAsia="仿宋" w:cs="仿宋_GB2312"/>
          <w:sz w:val="24"/>
        </w:rPr>
        <w:t>投标人在投标文件技术偏离说明表中，</w:t>
      </w:r>
      <w:r>
        <w:rPr>
          <w:rFonts w:hint="eastAsia" w:ascii="仿宋" w:hAnsi="仿宋" w:eastAsia="仿宋" w:cs="仿宋_GB2312"/>
          <w:kern w:val="0"/>
          <w:sz w:val="24"/>
          <w:lang w:val="zh-CN"/>
        </w:rPr>
        <w:t>应对</w:t>
      </w:r>
      <w:r>
        <w:rPr>
          <w:rFonts w:hint="eastAsia" w:ascii="仿宋" w:hAnsi="仿宋" w:eastAsia="仿宋" w:cs="仿宋_GB2312"/>
          <w:sz w:val="24"/>
        </w:rPr>
        <w:t>项目技术规范和服务要求</w:t>
      </w:r>
      <w:r>
        <w:rPr>
          <w:rFonts w:hint="eastAsia" w:ascii="仿宋" w:hAnsi="仿宋" w:eastAsia="仿宋"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rPr>
        <w:t>0</w:t>
      </w:r>
      <w:r>
        <w:rPr>
          <w:rFonts w:hint="eastAsia" w:ascii="仿宋" w:hAnsi="仿宋" w:eastAsia="仿宋"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rPr>
        <w:t>1</w:t>
      </w:r>
      <w:r>
        <w:rPr>
          <w:rFonts w:hint="eastAsia" w:ascii="仿宋" w:hAnsi="仿宋" w:eastAsia="仿宋"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rPr>
        <w:t>2</w:t>
      </w:r>
      <w:r>
        <w:rPr>
          <w:rFonts w:hint="eastAsia" w:ascii="仿宋" w:hAnsi="仿宋" w:eastAsia="仿宋"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rPr>
        <w:t>3</w:t>
      </w:r>
      <w:r>
        <w:rPr>
          <w:rFonts w:hint="eastAsia" w:ascii="仿宋" w:hAnsi="仿宋" w:eastAsia="仿宋"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_GB2312"/>
          <w:kern w:val="0"/>
          <w:sz w:val="24"/>
          <w:lang w:val="zh-CN"/>
        </w:rPr>
      </w:pPr>
      <w:r>
        <w:rPr>
          <w:rFonts w:hint="eastAsia" w:ascii="仿宋" w:hAnsi="仿宋" w:eastAsia="仿宋" w:cs="仿宋_GB2312"/>
          <w:sz w:val="24"/>
        </w:rPr>
        <w:t>2.2.14</w:t>
      </w:r>
      <w:r>
        <w:rPr>
          <w:rFonts w:hint="eastAsia" w:ascii="仿宋" w:hAnsi="仿宋" w:eastAsia="仿宋" w:cs="仿宋_GB2312"/>
          <w:kern w:val="0"/>
          <w:sz w:val="24"/>
          <w:lang w:val="zh-CN"/>
        </w:rPr>
        <w:t>培训计划；（如果有）</w:t>
      </w:r>
    </w:p>
    <w:p>
      <w:pPr>
        <w:tabs>
          <w:tab w:val="left" w:pos="0"/>
          <w:tab w:val="left" w:pos="840"/>
        </w:tabs>
        <w:autoSpaceDE w:val="0"/>
        <w:autoSpaceDN w:val="0"/>
        <w:spacing w:line="440" w:lineRule="exact"/>
        <w:rPr>
          <w:rFonts w:ascii="仿宋" w:hAnsi="仿宋" w:eastAsia="仿宋" w:cs="仿宋_GB2312"/>
          <w:kern w:val="0"/>
          <w:sz w:val="24"/>
          <w:lang w:val="zh-CN"/>
        </w:rPr>
      </w:pPr>
      <w:r>
        <w:rPr>
          <w:rFonts w:hint="eastAsia" w:ascii="仿宋" w:hAnsi="仿宋" w:eastAsia="仿宋" w:cs="仿宋_GB2312"/>
          <w:kern w:val="0"/>
          <w:sz w:val="24"/>
          <w:lang w:val="zh-CN"/>
        </w:rPr>
        <w:t>2.2.1</w:t>
      </w:r>
      <w:r>
        <w:rPr>
          <w:rFonts w:hint="eastAsia" w:ascii="仿宋" w:hAnsi="仿宋" w:eastAsia="仿宋" w:cs="仿宋_GB2312"/>
          <w:kern w:val="0"/>
          <w:sz w:val="24"/>
        </w:rPr>
        <w:t>5</w:t>
      </w:r>
      <w:r>
        <w:rPr>
          <w:rFonts w:hint="eastAsia" w:ascii="仿宋" w:hAnsi="仿宋" w:eastAsia="仿宋" w:cs="仿宋_GB2312"/>
          <w:kern w:val="0"/>
          <w:sz w:val="24"/>
          <w:lang w:val="zh-CN"/>
        </w:rPr>
        <w:t>验收方案；</w:t>
      </w:r>
    </w:p>
    <w:p>
      <w:pPr>
        <w:snapToGrid w:val="0"/>
        <w:spacing w:line="440" w:lineRule="exact"/>
        <w:rPr>
          <w:rFonts w:ascii="仿宋" w:hAnsi="仿宋" w:eastAsia="仿宋" w:cs="仿宋_GB2312"/>
          <w:sz w:val="24"/>
          <w:lang w:val="zh-CN"/>
        </w:rPr>
      </w:pPr>
      <w:r>
        <w:rPr>
          <w:rFonts w:hint="eastAsia" w:ascii="仿宋" w:hAnsi="仿宋" w:eastAsia="仿宋" w:cs="仿宋_GB2312"/>
          <w:kern w:val="0"/>
          <w:sz w:val="24"/>
        </w:rPr>
        <w:t>2.2.16</w:t>
      </w:r>
      <w:r>
        <w:rPr>
          <w:rFonts w:hint="eastAsia" w:ascii="仿宋" w:hAnsi="仿宋" w:eastAsia="仿宋" w:cs="仿宋_GB2312"/>
          <w:snapToGrid w:val="0"/>
          <w:sz w:val="24"/>
        </w:rPr>
        <w:t>非本地投标人售后服务机构证明材料。非本地投标人</w:t>
      </w:r>
      <w:r>
        <w:rPr>
          <w:rFonts w:hint="eastAsia" w:ascii="仿宋" w:hAnsi="仿宋" w:eastAsia="仿宋" w:cs="仿宋_GB2312"/>
          <w:sz w:val="24"/>
          <w:lang w:val="zh-CN"/>
        </w:rPr>
        <w:t>在绍兴的分公司</w:t>
      </w:r>
      <w:r>
        <w:rPr>
          <w:rFonts w:hint="eastAsia" w:ascii="仿宋" w:hAnsi="仿宋" w:eastAsia="仿宋" w:cs="仿宋_GB2312"/>
          <w:kern w:val="0"/>
          <w:sz w:val="24"/>
        </w:rPr>
        <w:t>（</w:t>
      </w:r>
      <w:r>
        <w:rPr>
          <w:rFonts w:hint="eastAsia" w:ascii="仿宋" w:hAnsi="仿宋" w:eastAsia="仿宋" w:cs="仿宋_GB2312"/>
          <w:sz w:val="24"/>
          <w:lang w:val="zh-CN"/>
        </w:rPr>
        <w:t>需提供本地工商注册</w:t>
      </w:r>
      <w:r>
        <w:rPr>
          <w:rFonts w:hint="eastAsia" w:ascii="仿宋" w:hAnsi="仿宋" w:eastAsia="仿宋" w:cs="仿宋_GB2312"/>
          <w:sz w:val="24"/>
        </w:rPr>
        <w:t>登记</w:t>
      </w:r>
      <w:r>
        <w:rPr>
          <w:rFonts w:hint="eastAsia" w:ascii="仿宋" w:hAnsi="仿宋" w:eastAsia="仿宋" w:cs="仿宋_GB2312"/>
          <w:sz w:val="24"/>
          <w:lang w:val="zh-CN"/>
        </w:rPr>
        <w:t>资料）或办事处</w:t>
      </w:r>
      <w:r>
        <w:rPr>
          <w:rFonts w:hint="eastAsia" w:ascii="仿宋" w:hAnsi="仿宋" w:eastAsia="仿宋" w:cs="仿宋_GB2312"/>
          <w:kern w:val="0"/>
          <w:sz w:val="24"/>
        </w:rPr>
        <w:t>（</w:t>
      </w:r>
      <w:r>
        <w:rPr>
          <w:rFonts w:hint="eastAsia" w:ascii="仿宋" w:hAnsi="仿宋" w:eastAsia="仿宋" w:cs="仿宋_GB2312"/>
          <w:sz w:val="24"/>
          <w:lang w:val="zh-CN"/>
        </w:rPr>
        <w:t>需提供本地国内经济合作办注册资料</w:t>
      </w:r>
      <w:r>
        <w:rPr>
          <w:rFonts w:hint="eastAsia" w:ascii="仿宋" w:hAnsi="仿宋" w:eastAsia="仿宋" w:cs="仿宋_GB2312"/>
          <w:kern w:val="0"/>
          <w:sz w:val="24"/>
        </w:rPr>
        <w:t>）或符合本项目服务能力并签订合作协议的第三方机构或者在中标（成交）公示后在本地设立售后服务机构作</w:t>
      </w:r>
      <w:r>
        <w:rPr>
          <w:rFonts w:hint="eastAsia" w:ascii="仿宋" w:hAnsi="仿宋" w:eastAsia="仿宋" w:cs="仿宋_GB2312"/>
          <w:sz w:val="24"/>
          <w:lang w:val="zh-CN"/>
        </w:rPr>
        <w:t>为常驻服务和技术支持机构；</w:t>
      </w:r>
    </w:p>
    <w:p>
      <w:pPr>
        <w:snapToGrid w:val="0"/>
        <w:spacing w:line="440" w:lineRule="exact"/>
        <w:rPr>
          <w:rFonts w:ascii="仿宋" w:hAnsi="仿宋" w:eastAsia="仿宋" w:cs="仿宋_GB2312"/>
          <w:kern w:val="0"/>
          <w:sz w:val="24"/>
        </w:rPr>
      </w:pPr>
      <w:r>
        <w:rPr>
          <w:rFonts w:hint="eastAsia" w:ascii="仿宋" w:hAnsi="仿宋" w:eastAsia="仿宋" w:cs="仿宋_GB2312"/>
          <w:sz w:val="24"/>
          <w:lang w:val="zh-CN"/>
        </w:rPr>
        <w:t>2.2.1</w:t>
      </w:r>
      <w:r>
        <w:rPr>
          <w:rFonts w:hint="eastAsia" w:ascii="仿宋" w:hAnsi="仿宋" w:eastAsia="仿宋" w:cs="仿宋_GB2312"/>
          <w:sz w:val="24"/>
        </w:rPr>
        <w:t>7</w:t>
      </w:r>
      <w:r>
        <w:rPr>
          <w:rFonts w:hint="eastAsia" w:ascii="仿宋" w:hAnsi="仿宋" w:eastAsia="仿宋" w:cs="仿宋_GB2312"/>
          <w:sz w:val="24"/>
          <w:lang w:val="zh-CN"/>
        </w:rPr>
        <w:t>廉政承诺书</w:t>
      </w:r>
      <w:r>
        <w:rPr>
          <w:rFonts w:hint="eastAsia" w:ascii="仿宋" w:hAnsi="仿宋" w:eastAsia="仿宋"/>
          <w:sz w:val="24"/>
        </w:rPr>
        <w:t>（格式见第六部分附件）</w:t>
      </w:r>
    </w:p>
    <w:p>
      <w:pPr>
        <w:snapToGrid w:val="0"/>
        <w:spacing w:line="440" w:lineRule="exact"/>
        <w:jc w:val="left"/>
        <w:rPr>
          <w:rFonts w:ascii="仿宋" w:hAnsi="仿宋" w:eastAsia="仿宋"/>
          <w:sz w:val="24"/>
        </w:rPr>
      </w:pPr>
      <w:r>
        <w:rPr>
          <w:rFonts w:hint="eastAsia" w:ascii="仿宋" w:hAnsi="仿宋" w:eastAsia="仿宋"/>
          <w:sz w:val="24"/>
        </w:rPr>
        <w:t>2.2.18</w:t>
      </w:r>
      <w:r>
        <w:rPr>
          <w:rFonts w:hint="eastAsia" w:ascii="仿宋" w:hAnsi="仿宋" w:eastAsia="仿宋"/>
          <w:sz w:val="24"/>
          <w:u w:val="wave"/>
        </w:rPr>
        <w:t>未尽事宜请各投标单位按评分细则和相对应标项相关要求制作(重要)</w:t>
      </w:r>
      <w:r>
        <w:rPr>
          <w:rFonts w:hint="eastAsia" w:ascii="仿宋" w:hAnsi="仿宋" w:eastAsia="仿宋"/>
          <w:sz w:val="24"/>
        </w:rPr>
        <w:t>；</w:t>
      </w:r>
    </w:p>
    <w:p>
      <w:pPr>
        <w:pStyle w:val="19"/>
        <w:tabs>
          <w:tab w:val="left" w:pos="1854"/>
          <w:tab w:val="clear" w:pos="482"/>
        </w:tabs>
        <w:spacing w:afterLines="0" w:line="440" w:lineRule="exact"/>
        <w:ind w:left="0" w:firstLine="0"/>
        <w:rPr>
          <w:rFonts w:ascii="仿宋" w:hAnsi="仿宋" w:eastAsia="仿宋"/>
        </w:rPr>
      </w:pPr>
      <w:r>
        <w:rPr>
          <w:rFonts w:hint="eastAsia" w:ascii="仿宋" w:hAnsi="仿宋" w:eastAsia="仿宋"/>
        </w:rPr>
        <w:t>2.2.19投标人需要说明的其他文件和说明（格式自拟）。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105" w:right="-78" w:rightChars="-37" w:firstLine="480" w:firstLineChars="200"/>
        <w:rPr>
          <w:rFonts w:ascii="仿宋" w:hAnsi="仿宋" w:eastAsia="仿宋"/>
          <w:b/>
        </w:rPr>
      </w:pPr>
      <w:r>
        <w:rPr>
          <w:rFonts w:hint="eastAsia" w:ascii="仿宋" w:hAnsi="仿宋" w:eastAsia="仿宋"/>
        </w:rPr>
        <w:t>投标人不按招标文件的要求提供的投标文件，可能会被评标委员会视为未实质性响应，其风险应由投标人自行承担。</w:t>
      </w:r>
    </w:p>
    <w:p>
      <w:pPr>
        <w:spacing w:line="440" w:lineRule="exact"/>
        <w:jc w:val="left"/>
        <w:rPr>
          <w:rFonts w:ascii="仿宋" w:hAnsi="仿宋" w:eastAsia="仿宋"/>
          <w:b/>
          <w:sz w:val="24"/>
        </w:rPr>
      </w:pPr>
      <w:r>
        <w:rPr>
          <w:rFonts w:hint="eastAsia" w:ascii="仿宋" w:hAnsi="仿宋" w:eastAsia="仿宋"/>
          <w:b/>
          <w:sz w:val="24"/>
        </w:rPr>
        <w:t>3. 投标报价</w:t>
      </w:r>
    </w:p>
    <w:p>
      <w:pPr>
        <w:pStyle w:val="21"/>
        <w:spacing w:line="440" w:lineRule="exact"/>
        <w:jc w:val="left"/>
        <w:rPr>
          <w:rFonts w:ascii="仿宋" w:hAnsi="仿宋" w:eastAsia="仿宋"/>
          <w:sz w:val="24"/>
        </w:rPr>
      </w:pPr>
      <w:r>
        <w:rPr>
          <w:rFonts w:hint="eastAsia" w:ascii="仿宋" w:hAnsi="仿宋" w:eastAsia="仿宋"/>
          <w:sz w:val="24"/>
        </w:rPr>
        <w:t>3.1投标人应按招标文件中《开标一览表》等附表要求填写。</w:t>
      </w:r>
    </w:p>
    <w:p>
      <w:pPr>
        <w:pStyle w:val="21"/>
        <w:spacing w:line="440" w:lineRule="exact"/>
        <w:jc w:val="left"/>
        <w:rPr>
          <w:rFonts w:ascii="仿宋" w:hAnsi="仿宋" w:eastAsia="仿宋"/>
          <w:sz w:val="24"/>
          <w:szCs w:val="24"/>
        </w:rPr>
      </w:pPr>
      <w:r>
        <w:rPr>
          <w:rFonts w:hint="eastAsia" w:ascii="仿宋" w:hAnsi="仿宋" w:eastAsia="仿宋"/>
          <w:sz w:val="24"/>
          <w:szCs w:val="24"/>
        </w:rPr>
        <w:t>3.2报价为采购人可以合格使用产品的价格，包括货款、包装、运输、保险、货到就位以及安装、调试、培训、保修及产品知识产权等一切费用。</w:t>
      </w:r>
    </w:p>
    <w:p>
      <w:pPr>
        <w:pStyle w:val="21"/>
        <w:spacing w:line="440" w:lineRule="exact"/>
        <w:jc w:val="left"/>
        <w:rPr>
          <w:rFonts w:ascii="仿宋" w:hAnsi="仿宋" w:eastAsia="仿宋"/>
          <w:sz w:val="24"/>
          <w:szCs w:val="24"/>
        </w:rPr>
      </w:pPr>
      <w:r>
        <w:rPr>
          <w:rFonts w:hint="eastAsia" w:ascii="仿宋" w:hAnsi="仿宋" w:eastAsia="仿宋"/>
          <w:sz w:val="24"/>
          <w:szCs w:val="24"/>
        </w:rPr>
        <w:t>3.3招标文件未列明，而投标人认为必需的费用也需列入报价。</w:t>
      </w:r>
    </w:p>
    <w:p>
      <w:pPr>
        <w:pStyle w:val="21"/>
        <w:spacing w:line="440" w:lineRule="exact"/>
        <w:jc w:val="left"/>
        <w:rPr>
          <w:rFonts w:ascii="仿宋" w:hAnsi="仿宋" w:eastAsia="仿宋"/>
          <w:sz w:val="24"/>
          <w:szCs w:val="24"/>
        </w:rPr>
      </w:pPr>
      <w:r>
        <w:rPr>
          <w:rFonts w:hint="eastAsia" w:ascii="仿宋" w:hAnsi="仿宋" w:eastAsia="仿宋"/>
          <w:sz w:val="24"/>
          <w:szCs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 w:hAnsi="仿宋" w:eastAsia="仿宋"/>
          <w:sz w:val="24"/>
        </w:rPr>
      </w:pPr>
      <w:r>
        <w:rPr>
          <w:rFonts w:hint="eastAsia" w:ascii="仿宋" w:hAnsi="仿宋" w:eastAsia="仿宋"/>
          <w:sz w:val="24"/>
        </w:rPr>
        <w:t>3.5</w:t>
      </w:r>
      <w:r>
        <w:rPr>
          <w:rFonts w:hint="eastAsia" w:ascii="仿宋" w:hAnsi="仿宋" w:eastAsia="仿宋"/>
          <w:b/>
          <w:i/>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b/>
          <w:szCs w:val="24"/>
        </w:rPr>
      </w:pPr>
      <w:r>
        <w:rPr>
          <w:rFonts w:hint="eastAsia" w:ascii="仿宋" w:hAnsi="仿宋" w:eastAsia="仿宋"/>
          <w:b/>
          <w:szCs w:val="24"/>
        </w:rPr>
        <w:t>4.投标文件的有效期</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szCs w:val="24"/>
        </w:rPr>
      </w:pPr>
      <w:r>
        <w:rPr>
          <w:rFonts w:hint="eastAsia" w:ascii="仿宋" w:hAnsi="仿宋" w:eastAsia="仿宋"/>
          <w:szCs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hint="eastAsia" w:ascii="仿宋" w:hAnsi="仿宋" w:eastAsia="仿宋"/>
          <w:b/>
          <w:sz w:val="24"/>
        </w:rPr>
        <w:t>5.投标文件的规定</w:t>
      </w:r>
    </w:p>
    <w:p>
      <w:pPr>
        <w:pStyle w:val="21"/>
        <w:spacing w:line="440" w:lineRule="exact"/>
        <w:jc w:val="left"/>
        <w:rPr>
          <w:rFonts w:ascii="仿宋" w:hAnsi="仿宋" w:eastAsia="仿宋"/>
          <w:sz w:val="24"/>
          <w:szCs w:val="24"/>
        </w:rPr>
      </w:pPr>
      <w:r>
        <w:rPr>
          <w:rFonts w:hint="eastAsia" w:ascii="仿宋" w:hAnsi="仿宋" w:eastAsia="仿宋"/>
          <w:sz w:val="24"/>
          <w:szCs w:val="24"/>
        </w:rPr>
        <w:t>5.1投标文件由“商务技术（资信）文件资料”、“报价文件资料”两部分文件组成，应按统一格式填写。</w:t>
      </w:r>
    </w:p>
    <w:p>
      <w:pPr>
        <w:pStyle w:val="21"/>
        <w:spacing w:line="440" w:lineRule="exact"/>
        <w:jc w:val="left"/>
        <w:rPr>
          <w:rFonts w:ascii="仿宋" w:hAnsi="仿宋" w:eastAsia="仿宋"/>
          <w:sz w:val="24"/>
          <w:szCs w:val="24"/>
        </w:rPr>
      </w:pPr>
      <w:r>
        <w:rPr>
          <w:rFonts w:hint="eastAsia" w:ascii="仿宋" w:hAnsi="仿宋" w:eastAsia="仿宋"/>
          <w:sz w:val="24"/>
          <w:szCs w:val="24"/>
        </w:rPr>
        <w:t>5.2投标文件须按附件格式要求进行电子签章，投标人应写全称。</w:t>
      </w:r>
    </w:p>
    <w:p>
      <w:pPr>
        <w:pStyle w:val="21"/>
        <w:spacing w:line="440" w:lineRule="exact"/>
        <w:jc w:val="left"/>
        <w:rPr>
          <w:rFonts w:ascii="仿宋" w:hAnsi="仿宋" w:eastAsia="仿宋"/>
          <w:sz w:val="24"/>
          <w:szCs w:val="24"/>
        </w:rPr>
      </w:pPr>
      <w:r>
        <w:rPr>
          <w:rFonts w:hint="eastAsia" w:ascii="仿宋" w:hAnsi="仿宋" w:eastAsia="仿宋"/>
          <w:sz w:val="24"/>
          <w:szCs w:val="24"/>
        </w:rPr>
        <w:t>5.3投标文件不得涂改，若有修改错漏处，须加盖单位公章或者法定代表人或其授权代表签字或盖章。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hint="eastAsia" w:ascii="仿宋" w:hAnsi="仿宋" w:eastAsia="仿宋"/>
          <w:sz w:val="24"/>
        </w:rPr>
        <w:t>5.4投标文件因字迹潦草或表达不清所引起的后果由投标人负责。</w:t>
      </w:r>
    </w:p>
    <w:p>
      <w:pPr>
        <w:spacing w:line="440" w:lineRule="exact"/>
        <w:jc w:val="left"/>
        <w:rPr>
          <w:rFonts w:ascii="仿宋" w:hAnsi="仿宋" w:eastAsia="仿宋"/>
          <w:sz w:val="24"/>
        </w:rPr>
      </w:pPr>
      <w:r>
        <w:rPr>
          <w:rFonts w:hint="eastAsia" w:ascii="仿宋" w:hAnsi="仿宋" w:eastAsia="仿宋"/>
          <w:sz w:val="24"/>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_GB2312"/>
          <w:b/>
          <w:sz w:val="24"/>
        </w:rPr>
      </w:pPr>
      <w:r>
        <w:rPr>
          <w:rFonts w:hint="eastAsia" w:ascii="仿宋" w:hAnsi="仿宋" w:eastAsia="仿宋" w:cs="仿宋_GB2312"/>
          <w:b/>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b/>
          <w:sz w:val="24"/>
        </w:rPr>
      </w:pPr>
      <w:r>
        <w:rPr>
          <w:rFonts w:hint="eastAsia" w:ascii="仿宋" w:hAnsi="仿宋" w:eastAsia="仿宋"/>
          <w:b/>
          <w:sz w:val="24"/>
        </w:rPr>
        <w:t xml:space="preserve">6. </w:t>
      </w:r>
      <w:r>
        <w:rPr>
          <w:rFonts w:hint="eastAsia" w:ascii="仿宋" w:hAnsi="仿宋" w:eastAsia="仿宋"/>
          <w:b/>
          <w:kern w:val="0"/>
          <w:sz w:val="24"/>
        </w:rPr>
        <w:t>投标文件的提交</w:t>
      </w:r>
    </w:p>
    <w:p>
      <w:pPr>
        <w:snapToGrid w:val="0"/>
        <w:spacing w:line="440" w:lineRule="exact"/>
        <w:ind w:firstLine="480" w:firstLineChars="200"/>
        <w:rPr>
          <w:rFonts w:ascii="仿宋" w:hAnsi="仿宋" w:eastAsia="仿宋"/>
          <w:b/>
          <w:sz w:val="24"/>
        </w:rPr>
      </w:pPr>
      <w:r>
        <w:rPr>
          <w:rFonts w:hint="eastAsia" w:ascii="仿宋" w:hAnsi="仿宋" w:eastAsia="仿宋"/>
          <w:sz w:val="24"/>
        </w:rPr>
        <w:t>投标人应按“招标公告”规定的时间、方式将投标文件提交给采购机构，</w:t>
      </w:r>
      <w:r>
        <w:rPr>
          <w:rFonts w:hint="eastAsia" w:ascii="仿宋" w:hAnsi="仿宋" w:eastAsia="仿宋"/>
          <w:b/>
          <w:sz w:val="24"/>
        </w:rPr>
        <w:t>采购机构将拒绝接受逾期提交的投标文件。</w:t>
      </w:r>
    </w:p>
    <w:p>
      <w:pPr>
        <w:widowControl/>
        <w:snapToGrid w:val="0"/>
        <w:spacing w:line="440" w:lineRule="exact"/>
        <w:rPr>
          <w:rFonts w:ascii="仿宋" w:hAnsi="仿宋" w:eastAsia="仿宋"/>
          <w:b/>
          <w:kern w:val="0"/>
          <w:sz w:val="24"/>
        </w:rPr>
      </w:pPr>
      <w:r>
        <w:rPr>
          <w:rFonts w:hint="eastAsia" w:ascii="仿宋" w:hAnsi="仿宋" w:eastAsia="仿宋"/>
          <w:b/>
          <w:sz w:val="24"/>
        </w:rPr>
        <w:t>7．</w:t>
      </w:r>
      <w:r>
        <w:rPr>
          <w:rFonts w:hint="eastAsia" w:ascii="仿宋" w:hAnsi="仿宋" w:eastAsia="仿宋"/>
          <w:b/>
          <w:kern w:val="0"/>
          <w:sz w:val="24"/>
        </w:rPr>
        <w:t>投标文件的补充和修改</w:t>
      </w:r>
    </w:p>
    <w:p>
      <w:pPr>
        <w:spacing w:line="440" w:lineRule="exact"/>
        <w:ind w:firstLine="480" w:firstLineChars="200"/>
        <w:jc w:val="left"/>
        <w:rPr>
          <w:rFonts w:ascii="仿宋" w:hAnsi="仿宋" w:eastAsia="仿宋"/>
          <w:kern w:val="0"/>
          <w:sz w:val="24"/>
        </w:rPr>
      </w:pPr>
      <w:r>
        <w:rPr>
          <w:rFonts w:hint="eastAsia" w:ascii="仿宋" w:hAnsi="仿宋" w:eastAsia="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ascii="仿宋" w:hAnsi="仿宋" w:eastAsia="仿宋"/>
          <w:b/>
          <w:sz w:val="32"/>
          <w:szCs w:val="32"/>
        </w:rPr>
      </w:pPr>
      <w:r>
        <w:rPr>
          <w:rFonts w:hint="eastAsia" w:ascii="仿宋" w:hAnsi="仿宋" w:eastAsia="仿宋"/>
          <w:b/>
          <w:sz w:val="32"/>
          <w:szCs w:val="32"/>
        </w:rPr>
        <w:t>四、开标和评标</w:t>
      </w:r>
    </w:p>
    <w:p>
      <w:pPr>
        <w:snapToGrid w:val="0"/>
        <w:spacing w:line="440" w:lineRule="exact"/>
        <w:jc w:val="left"/>
        <w:rPr>
          <w:rFonts w:ascii="仿宋" w:hAnsi="仿宋" w:eastAsia="仿宋"/>
          <w:b/>
          <w:sz w:val="24"/>
        </w:rPr>
      </w:pPr>
      <w:r>
        <w:rPr>
          <w:rFonts w:hint="eastAsia" w:ascii="仿宋" w:hAnsi="仿宋" w:eastAsia="仿宋"/>
          <w:b/>
          <w:sz w:val="24"/>
        </w:rPr>
        <w:t>1．电子招投标开标及评审程序</w:t>
      </w:r>
    </w:p>
    <w:p>
      <w:pPr>
        <w:snapToGrid w:val="0"/>
        <w:spacing w:line="480" w:lineRule="exact"/>
        <w:jc w:val="left"/>
        <w:rPr>
          <w:rFonts w:ascii="仿宋" w:hAnsi="仿宋" w:eastAsia="仿宋"/>
          <w:sz w:val="24"/>
        </w:rPr>
      </w:pPr>
      <w:r>
        <w:rPr>
          <w:rFonts w:hint="eastAsia" w:ascii="仿宋" w:hAnsi="仿宋" w:eastAsia="仿宋"/>
          <w:sz w:val="24"/>
        </w:rPr>
        <w:t>1.1投标截止时间后，主持人宣布开标会开始。</w:t>
      </w:r>
    </w:p>
    <w:p>
      <w:pPr>
        <w:snapToGrid w:val="0"/>
        <w:spacing w:line="480" w:lineRule="exact"/>
        <w:jc w:val="left"/>
        <w:rPr>
          <w:rFonts w:ascii="仿宋" w:hAnsi="仿宋" w:eastAsia="仿宋"/>
          <w:sz w:val="24"/>
        </w:rPr>
      </w:pPr>
      <w:r>
        <w:rPr>
          <w:rFonts w:hint="eastAsia" w:ascii="仿宋" w:hAnsi="仿宋" w:eastAsia="仿宋"/>
          <w:sz w:val="24"/>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 w:hAnsi="仿宋" w:eastAsia="仿宋"/>
          <w:sz w:val="24"/>
        </w:rPr>
      </w:pPr>
      <w:r>
        <w:rPr>
          <w:rFonts w:hint="eastAsia" w:ascii="仿宋" w:hAnsi="仿宋" w:eastAsia="仿宋"/>
          <w:sz w:val="24"/>
        </w:rPr>
        <w:t>1.3评标委员会对资格和商务技术响应文件进行评审；</w:t>
      </w:r>
    </w:p>
    <w:p>
      <w:pPr>
        <w:snapToGrid w:val="0"/>
        <w:spacing w:line="480" w:lineRule="exact"/>
        <w:jc w:val="left"/>
        <w:rPr>
          <w:rFonts w:ascii="仿宋" w:hAnsi="仿宋" w:eastAsia="仿宋"/>
          <w:sz w:val="24"/>
        </w:rPr>
      </w:pPr>
      <w:r>
        <w:rPr>
          <w:rFonts w:hint="eastAsia" w:ascii="仿宋" w:hAnsi="仿宋" w:eastAsia="仿宋"/>
          <w:sz w:val="24"/>
        </w:rPr>
        <w:t>1.4主持人宣布商务技术得分及无效（废）投标情形（如有），</w:t>
      </w:r>
      <w:r>
        <w:rPr>
          <w:rFonts w:hint="eastAsia" w:ascii="仿宋" w:hAnsi="仿宋" w:eastAsia="仿宋" w:cs="Arial"/>
          <w:sz w:val="24"/>
        </w:rPr>
        <w:t>公布经商务技术（资信）评审符合招标文件要求的投标人名单及其商务技术得分。</w:t>
      </w:r>
    </w:p>
    <w:p>
      <w:pPr>
        <w:snapToGrid w:val="0"/>
        <w:spacing w:line="480" w:lineRule="exact"/>
        <w:jc w:val="left"/>
        <w:rPr>
          <w:rFonts w:ascii="仿宋" w:hAnsi="仿宋" w:eastAsia="仿宋"/>
          <w:sz w:val="24"/>
        </w:rPr>
      </w:pPr>
      <w:r>
        <w:rPr>
          <w:rFonts w:hint="eastAsia" w:ascii="仿宋" w:hAnsi="仿宋" w:eastAsia="仿宋"/>
          <w:sz w:val="24"/>
        </w:rPr>
        <w:t>1.5启封</w:t>
      </w:r>
      <w:r>
        <w:rPr>
          <w:rFonts w:hint="eastAsia" w:ascii="仿宋" w:hAnsi="仿宋" w:eastAsia="仿宋" w:cs="Arial"/>
          <w:sz w:val="24"/>
        </w:rPr>
        <w:t>报价文件资料</w:t>
      </w:r>
      <w:r>
        <w:rPr>
          <w:rFonts w:hint="eastAsia" w:ascii="仿宋" w:hAnsi="仿宋" w:eastAsia="仿宋"/>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sz w:val="24"/>
        </w:rPr>
      </w:pPr>
      <w:r>
        <w:rPr>
          <w:rFonts w:hint="eastAsia" w:ascii="仿宋" w:hAnsi="仿宋" w:eastAsia="仿宋"/>
          <w:sz w:val="24"/>
        </w:rPr>
        <w:t>1.6评标委员会对投标文件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进行评审，核准投标报价及计算价格分，汇总商务技术分、价格分，根据得分排序确定中标候选人并出具评审报告。</w:t>
      </w:r>
    </w:p>
    <w:p>
      <w:pPr>
        <w:snapToGrid w:val="0"/>
        <w:spacing w:line="480" w:lineRule="exact"/>
        <w:jc w:val="left"/>
        <w:rPr>
          <w:rFonts w:ascii="仿宋" w:hAnsi="仿宋" w:eastAsia="仿宋"/>
          <w:sz w:val="24"/>
        </w:rPr>
      </w:pPr>
      <w:r>
        <w:rPr>
          <w:rFonts w:hint="eastAsia" w:ascii="仿宋" w:hAnsi="仿宋" w:eastAsia="仿宋"/>
          <w:sz w:val="24"/>
        </w:rPr>
        <w:t>1.7主持人公布评标结果。</w:t>
      </w:r>
    </w:p>
    <w:p>
      <w:pPr>
        <w:snapToGrid w:val="0"/>
        <w:spacing w:line="480" w:lineRule="exact"/>
        <w:jc w:val="left"/>
        <w:rPr>
          <w:rFonts w:ascii="仿宋" w:hAnsi="仿宋" w:eastAsia="仿宋"/>
          <w:b/>
          <w:sz w:val="24"/>
        </w:rPr>
      </w:pPr>
      <w:r>
        <w:rPr>
          <w:rFonts w:hint="eastAsia" w:ascii="仿宋" w:hAnsi="仿宋" w:eastAsia="仿宋"/>
          <w:b/>
          <w:sz w:val="24"/>
        </w:rPr>
        <w:t>特别说明：政采云公司如对电子化开标及评审程序有调整的，按调整后的程序操作。</w:t>
      </w:r>
    </w:p>
    <w:p>
      <w:pPr>
        <w:snapToGrid w:val="0"/>
        <w:spacing w:line="480" w:lineRule="exact"/>
        <w:jc w:val="left"/>
        <w:rPr>
          <w:rFonts w:ascii="仿宋" w:hAnsi="仿宋" w:eastAsia="仿宋"/>
          <w:b/>
          <w:sz w:val="24"/>
        </w:rPr>
      </w:pPr>
      <w:r>
        <w:rPr>
          <w:rFonts w:hint="eastAsia" w:ascii="仿宋" w:hAnsi="仿宋" w:eastAsia="仿宋"/>
          <w:b/>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 w:hAnsi="仿宋" w:eastAsia="仿宋"/>
          <w:sz w:val="24"/>
        </w:rPr>
      </w:pPr>
      <w:r>
        <w:rPr>
          <w:rFonts w:hint="eastAsia" w:ascii="仿宋" w:hAnsi="仿宋" w:eastAsia="仿宋"/>
          <w:sz w:val="24"/>
        </w:rPr>
        <w:t xml:space="preserve">2.1电子交易平台发生故障而无法登录访问的； </w:t>
      </w:r>
    </w:p>
    <w:p>
      <w:pPr>
        <w:snapToGrid w:val="0"/>
        <w:spacing w:line="480" w:lineRule="exact"/>
        <w:jc w:val="left"/>
        <w:rPr>
          <w:rFonts w:ascii="仿宋" w:hAnsi="仿宋" w:eastAsia="仿宋"/>
          <w:sz w:val="24"/>
        </w:rPr>
      </w:pPr>
      <w:r>
        <w:rPr>
          <w:rFonts w:hint="eastAsia" w:ascii="仿宋" w:hAnsi="仿宋" w:eastAsia="仿宋"/>
          <w:sz w:val="24"/>
        </w:rPr>
        <w:t>2.2电子交易平台应用或数据库出现错误，不能进行正常操作的；</w:t>
      </w:r>
    </w:p>
    <w:p>
      <w:pPr>
        <w:snapToGrid w:val="0"/>
        <w:spacing w:line="480" w:lineRule="exact"/>
        <w:jc w:val="left"/>
        <w:rPr>
          <w:rFonts w:ascii="仿宋" w:hAnsi="仿宋" w:eastAsia="仿宋"/>
          <w:sz w:val="24"/>
        </w:rPr>
      </w:pPr>
      <w:r>
        <w:rPr>
          <w:rFonts w:hint="eastAsia" w:ascii="仿宋" w:hAnsi="仿宋" w:eastAsia="仿宋"/>
          <w:sz w:val="24"/>
        </w:rPr>
        <w:t>2.3电子交易平台发现严重安全漏洞，有潜在泄密危险的；</w:t>
      </w:r>
    </w:p>
    <w:p>
      <w:pPr>
        <w:snapToGrid w:val="0"/>
        <w:spacing w:line="480" w:lineRule="exact"/>
        <w:jc w:val="left"/>
        <w:rPr>
          <w:rFonts w:ascii="仿宋" w:hAnsi="仿宋" w:eastAsia="仿宋"/>
          <w:sz w:val="24"/>
        </w:rPr>
      </w:pPr>
      <w:r>
        <w:rPr>
          <w:rFonts w:hint="eastAsia" w:ascii="仿宋" w:hAnsi="仿宋" w:eastAsia="仿宋"/>
          <w:sz w:val="24"/>
        </w:rPr>
        <w:t xml:space="preserve">2.4病毒发作导致不能进行正常操作的； </w:t>
      </w:r>
    </w:p>
    <w:p>
      <w:pPr>
        <w:snapToGrid w:val="0"/>
        <w:spacing w:line="480" w:lineRule="exact"/>
        <w:jc w:val="left"/>
        <w:rPr>
          <w:rFonts w:ascii="仿宋" w:hAnsi="仿宋" w:eastAsia="仿宋"/>
          <w:sz w:val="24"/>
        </w:rPr>
      </w:pPr>
      <w:r>
        <w:rPr>
          <w:rFonts w:hint="eastAsia" w:ascii="仿宋" w:hAnsi="仿宋" w:eastAsia="仿宋"/>
          <w:sz w:val="24"/>
        </w:rPr>
        <w:t>2.5其他无法保证电子交易的公平、公正和安全的情况。</w:t>
      </w:r>
    </w:p>
    <w:p>
      <w:pPr>
        <w:snapToGrid w:val="0"/>
        <w:spacing w:line="480" w:lineRule="exact"/>
        <w:jc w:val="left"/>
        <w:rPr>
          <w:rFonts w:ascii="仿宋" w:hAnsi="仿宋" w:eastAsia="仿宋"/>
          <w:sz w:val="24"/>
        </w:rPr>
      </w:pPr>
      <w:r>
        <w:rPr>
          <w:rFonts w:hint="eastAsia" w:ascii="仿宋" w:hAnsi="仿宋" w:eastAsia="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b/>
          <w:sz w:val="24"/>
        </w:rPr>
      </w:pPr>
      <w:r>
        <w:rPr>
          <w:rFonts w:hint="eastAsia" w:ascii="仿宋" w:hAnsi="仿宋" w:eastAsia="仿宋"/>
          <w:b/>
          <w:sz w:val="24"/>
        </w:rPr>
        <w:t>3．评标</w:t>
      </w:r>
    </w:p>
    <w:p>
      <w:pPr>
        <w:spacing w:line="480" w:lineRule="exact"/>
        <w:jc w:val="left"/>
        <w:rPr>
          <w:rFonts w:ascii="仿宋" w:hAnsi="仿宋" w:eastAsia="仿宋" w:cs="宋体"/>
          <w:sz w:val="24"/>
        </w:rPr>
      </w:pPr>
      <w:r>
        <w:rPr>
          <w:rFonts w:hint="eastAsia" w:ascii="仿宋" w:hAnsi="仿宋" w:eastAsia="仿宋"/>
          <w:sz w:val="24"/>
        </w:rPr>
        <w:t>3.1</w:t>
      </w:r>
      <w:r>
        <w:rPr>
          <w:rFonts w:hint="eastAsia" w:ascii="仿宋" w:hAnsi="仿宋" w:eastAsia="仿宋" w:cs="宋体"/>
          <w:sz w:val="24"/>
        </w:rPr>
        <w:t>评标委员会由招标采购单位依法组建，负责评标活动。评标委员会遵循公开、公平、公正、科学合理、竞争择优的原则。</w:t>
      </w:r>
    </w:p>
    <w:p>
      <w:pPr>
        <w:spacing w:line="480" w:lineRule="exact"/>
        <w:jc w:val="left"/>
        <w:rPr>
          <w:rFonts w:ascii="仿宋" w:hAnsi="仿宋" w:eastAsia="仿宋" w:cs="宋体"/>
          <w:sz w:val="24"/>
        </w:rPr>
      </w:pPr>
      <w:r>
        <w:rPr>
          <w:rFonts w:hint="eastAsia" w:ascii="仿宋" w:hAnsi="仿宋" w:eastAsia="仿宋" w:cs="宋体"/>
          <w:sz w:val="24"/>
        </w:rPr>
        <w:t>3.2评标委员会由采购人代表和有关方面的专家组成，成员人数为五人以上单数。</w:t>
      </w:r>
    </w:p>
    <w:p>
      <w:pPr>
        <w:spacing w:line="480" w:lineRule="exact"/>
        <w:jc w:val="left"/>
        <w:rPr>
          <w:rFonts w:ascii="仿宋" w:hAnsi="仿宋" w:eastAsia="仿宋" w:cs="宋体"/>
          <w:sz w:val="24"/>
        </w:rPr>
      </w:pPr>
      <w:r>
        <w:rPr>
          <w:rFonts w:hint="eastAsia" w:ascii="仿宋" w:hAnsi="仿宋" w:eastAsia="仿宋" w:cs="宋体"/>
          <w:sz w:val="24"/>
        </w:rPr>
        <w:t>3.3评标委员会负责对投标人资格的最终审定。</w:t>
      </w:r>
    </w:p>
    <w:p>
      <w:pPr>
        <w:spacing w:line="480" w:lineRule="exact"/>
        <w:jc w:val="left"/>
        <w:rPr>
          <w:rFonts w:ascii="仿宋" w:hAnsi="仿宋" w:eastAsia="仿宋"/>
          <w:sz w:val="24"/>
        </w:rPr>
      </w:pPr>
      <w:r>
        <w:rPr>
          <w:rFonts w:hint="eastAsia" w:ascii="仿宋" w:hAnsi="仿宋" w:eastAsia="仿宋"/>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 w:hAnsi="仿宋" w:eastAsia="仿宋"/>
          <w:sz w:val="24"/>
        </w:rPr>
      </w:pPr>
      <w:r>
        <w:rPr>
          <w:rFonts w:hint="eastAsia" w:ascii="仿宋" w:hAnsi="仿宋" w:eastAsia="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 w:hAnsi="仿宋" w:eastAsia="仿宋"/>
          <w:sz w:val="24"/>
        </w:rPr>
      </w:pPr>
      <w:r>
        <w:rPr>
          <w:rFonts w:hint="eastAsia" w:ascii="仿宋" w:hAnsi="仿宋" w:eastAsia="仿宋"/>
          <w:sz w:val="24"/>
        </w:rPr>
        <w:t>供应商通过政采云平台交换的数据电文必须进行电子签章。</w:t>
      </w:r>
    </w:p>
    <w:p>
      <w:pPr>
        <w:widowControl/>
        <w:snapToGrid w:val="0"/>
        <w:spacing w:line="480" w:lineRule="exact"/>
        <w:rPr>
          <w:rFonts w:ascii="仿宋" w:hAnsi="仿宋" w:eastAsia="仿宋"/>
          <w:kern w:val="0"/>
          <w:sz w:val="24"/>
        </w:rPr>
      </w:pPr>
      <w:r>
        <w:rPr>
          <w:rFonts w:hint="eastAsia" w:ascii="仿宋" w:hAnsi="仿宋" w:eastAsia="仿宋"/>
          <w:kern w:val="0"/>
          <w:sz w:val="24"/>
        </w:rPr>
        <w:t>3.5</w:t>
      </w:r>
      <w:r>
        <w:rPr>
          <w:rFonts w:hint="eastAsia" w:ascii="仿宋" w:hAnsi="仿宋" w:eastAsia="仿宋"/>
          <w:sz w:val="24"/>
        </w:rPr>
        <w:t>评标委员会</w:t>
      </w:r>
      <w:r>
        <w:rPr>
          <w:rFonts w:hint="eastAsia" w:ascii="仿宋" w:hAnsi="仿宋" w:eastAsia="仿宋"/>
          <w:kern w:val="0"/>
          <w:sz w:val="24"/>
        </w:rPr>
        <w:t>对投标文件的判定，只依据投标文件和招标文件内容本身，不依据任何外来证明。</w:t>
      </w:r>
    </w:p>
    <w:p>
      <w:pPr>
        <w:widowControl/>
        <w:snapToGrid w:val="0"/>
        <w:spacing w:line="480" w:lineRule="exact"/>
        <w:rPr>
          <w:rFonts w:ascii="仿宋" w:hAnsi="仿宋" w:eastAsia="仿宋"/>
          <w:kern w:val="0"/>
          <w:sz w:val="24"/>
        </w:rPr>
      </w:pPr>
      <w:r>
        <w:rPr>
          <w:rFonts w:hint="eastAsia" w:ascii="仿宋" w:hAnsi="仿宋" w:eastAsia="仿宋" w:cs="宋体"/>
          <w:sz w:val="24"/>
        </w:rPr>
        <w:t>3.6评标委员会不向落标方解释落标的原因。</w:t>
      </w:r>
    </w:p>
    <w:p>
      <w:pPr>
        <w:snapToGrid w:val="0"/>
        <w:spacing w:line="480" w:lineRule="exact"/>
        <w:jc w:val="left"/>
        <w:rPr>
          <w:rFonts w:ascii="仿宋" w:hAnsi="仿宋" w:eastAsia="仿宋"/>
          <w:b/>
          <w:sz w:val="24"/>
        </w:rPr>
      </w:pPr>
      <w:r>
        <w:rPr>
          <w:rFonts w:hint="eastAsia" w:ascii="仿宋" w:hAnsi="仿宋" w:eastAsia="仿宋"/>
          <w:b/>
          <w:sz w:val="24"/>
        </w:rPr>
        <w:t>4．投标文件的初审鉴定</w:t>
      </w:r>
    </w:p>
    <w:p>
      <w:pPr>
        <w:snapToGrid w:val="0"/>
        <w:spacing w:line="480" w:lineRule="exact"/>
        <w:jc w:val="left"/>
        <w:rPr>
          <w:rFonts w:ascii="仿宋" w:hAnsi="仿宋" w:eastAsia="仿宋"/>
          <w:sz w:val="24"/>
        </w:rPr>
      </w:pPr>
      <w:r>
        <w:rPr>
          <w:rFonts w:hint="eastAsia" w:ascii="仿宋" w:hAnsi="仿宋" w:eastAsia="仿宋"/>
          <w:sz w:val="24"/>
        </w:rPr>
        <w:t>4.1资格性审查</w:t>
      </w:r>
    </w:p>
    <w:p>
      <w:pPr>
        <w:snapToGrid w:val="0"/>
        <w:spacing w:line="480" w:lineRule="exact"/>
        <w:jc w:val="left"/>
        <w:rPr>
          <w:rFonts w:ascii="仿宋" w:hAnsi="仿宋" w:eastAsia="仿宋"/>
          <w:sz w:val="24"/>
        </w:rPr>
      </w:pPr>
      <w:r>
        <w:rPr>
          <w:rFonts w:hint="eastAsia" w:ascii="仿宋" w:hAnsi="仿宋" w:eastAsia="仿宋"/>
          <w:sz w:val="24"/>
        </w:rPr>
        <w:t>4.1.1依据法律、法规和招标文件规定，采购人或采购人代表对投标人进行资格审查，以确定投标人是否具备投标资格。</w:t>
      </w:r>
    </w:p>
    <w:p>
      <w:pPr>
        <w:spacing w:line="480" w:lineRule="exact"/>
        <w:jc w:val="left"/>
        <w:rPr>
          <w:rFonts w:ascii="仿宋" w:hAnsi="仿宋" w:eastAsia="仿宋" w:cs="宋体"/>
          <w:sz w:val="24"/>
        </w:rPr>
      </w:pPr>
      <w:r>
        <w:rPr>
          <w:rFonts w:hint="eastAsia" w:ascii="仿宋" w:hAnsi="仿宋" w:eastAsia="仿宋" w:cs="宋体"/>
          <w:sz w:val="24"/>
        </w:rPr>
        <w:t>4.2符合性审查</w:t>
      </w:r>
    </w:p>
    <w:p>
      <w:pPr>
        <w:spacing w:line="480" w:lineRule="exact"/>
        <w:jc w:val="left"/>
        <w:rPr>
          <w:rFonts w:ascii="仿宋" w:hAnsi="仿宋" w:eastAsia="仿宋" w:cs="宋体"/>
          <w:sz w:val="24"/>
        </w:rPr>
      </w:pPr>
      <w:r>
        <w:rPr>
          <w:rFonts w:hint="eastAsia" w:ascii="仿宋" w:hAnsi="仿宋" w:eastAsia="仿宋" w:cs="宋体"/>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 w:hAnsi="仿宋" w:eastAsia="仿宋" w:cs="仿宋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hint="eastAsia" w:ascii="仿宋" w:hAnsi="仿宋" w:eastAsia="仿宋" w:cs="宋体"/>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hint="eastAsia" w:ascii="仿宋" w:hAnsi="仿宋" w:eastAsia="仿宋"/>
          <w:b/>
          <w:kern w:val="0"/>
          <w:sz w:val="24"/>
        </w:rPr>
        <w:t xml:space="preserve">5.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hint="eastAsia" w:ascii="仿宋" w:hAnsi="仿宋" w:eastAsia="仿宋" w:cs="宋体"/>
          <w:sz w:val="24"/>
        </w:rPr>
        <w:t>5.1投标文件中开标一览表（报价表）内容与投标文件中相应内容不一致的，以开标一览表（报价表）为准；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hint="eastAsia" w:ascii="仿宋" w:hAnsi="仿宋" w:eastAsia="仿宋" w:cs="宋体"/>
          <w:sz w:val="24"/>
        </w:rPr>
        <w:t>5.2大写金额和小写金额不一致的，以大写金额为准；</w:t>
      </w:r>
    </w:p>
    <w:p>
      <w:pPr>
        <w:spacing w:line="440" w:lineRule="exact"/>
        <w:jc w:val="left"/>
        <w:rPr>
          <w:rFonts w:ascii="仿宋" w:hAnsi="仿宋" w:eastAsia="仿宋" w:cs="宋体"/>
          <w:sz w:val="24"/>
        </w:rPr>
      </w:pPr>
      <w:r>
        <w:rPr>
          <w:rFonts w:hint="eastAsia" w:ascii="仿宋" w:hAnsi="仿宋" w:eastAsia="仿宋" w:cs="宋体"/>
          <w:sz w:val="24"/>
        </w:rPr>
        <w:t>5.3单价金额小数点或者百分比有明显错位的，以开标一览表的总价为准，并修改单价；</w:t>
      </w:r>
    </w:p>
    <w:p>
      <w:pPr>
        <w:spacing w:line="440" w:lineRule="exact"/>
        <w:jc w:val="left"/>
        <w:rPr>
          <w:rFonts w:ascii="仿宋" w:hAnsi="仿宋" w:eastAsia="仿宋" w:cs="宋体"/>
          <w:sz w:val="24"/>
        </w:rPr>
      </w:pPr>
      <w:r>
        <w:rPr>
          <w:rFonts w:hint="eastAsia" w:ascii="仿宋" w:hAnsi="仿宋" w:eastAsia="仿宋" w:cs="宋体"/>
          <w:sz w:val="24"/>
        </w:rPr>
        <w:t>5.4总价金额与按单价汇总金额不一致的，以单价金额计算结果为准。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仿宋_GB2312"/>
          <w:bCs/>
          <w:sz w:val="24"/>
        </w:rPr>
        <w:t>修正后的报价按照财政部公布第87号令 《政府采购货物和服务招标投标管理办法》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hint="eastAsia" w:ascii="仿宋" w:hAnsi="仿宋" w:eastAsia="仿宋" w:cs="宋体"/>
          <w:b/>
          <w:sz w:val="24"/>
        </w:rPr>
        <w:t>6.投标文件的评审、比较和否决</w:t>
      </w:r>
    </w:p>
    <w:p>
      <w:pPr>
        <w:spacing w:line="480" w:lineRule="exact"/>
        <w:jc w:val="left"/>
        <w:rPr>
          <w:rFonts w:ascii="仿宋" w:hAnsi="仿宋" w:eastAsia="仿宋" w:cs="宋体"/>
          <w:sz w:val="24"/>
        </w:rPr>
      </w:pPr>
      <w:r>
        <w:rPr>
          <w:rFonts w:hint="eastAsia" w:ascii="仿宋" w:hAnsi="仿宋" w:eastAsia="仿宋" w:cs="宋体"/>
          <w:sz w:val="24"/>
        </w:rPr>
        <w:t>6.1评标委员会将对在实质上响应招标文件要求的投标文件进行评估和比较。</w:t>
      </w:r>
    </w:p>
    <w:p>
      <w:pPr>
        <w:spacing w:line="480" w:lineRule="exact"/>
        <w:jc w:val="left"/>
        <w:rPr>
          <w:rFonts w:ascii="仿宋" w:hAnsi="仿宋" w:eastAsia="仿宋" w:cs="宋体"/>
          <w:sz w:val="24"/>
        </w:rPr>
      </w:pPr>
      <w:r>
        <w:rPr>
          <w:rFonts w:hint="eastAsia" w:ascii="仿宋" w:hAnsi="仿宋" w:eastAsia="仿宋" w:cs="宋体"/>
          <w:sz w:val="24"/>
        </w:rPr>
        <w:t>6.2在评审过程中，评标委员会可以书面形式要求投标人就投标文件含义不明确的内容可对其通过政采云平台进行书面说明并提供相关材料，但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hint="eastAsia" w:ascii="仿宋" w:hAnsi="仿宋" w:eastAsia="仿宋" w:cs="宋体"/>
          <w:sz w:val="24"/>
        </w:rPr>
        <w:t>6.3在评标过程中，如发现与招标文件要求相偏离的，评标委员会可对其偏离情形进行必要的核实。</w:t>
      </w:r>
    </w:p>
    <w:p>
      <w:pPr>
        <w:spacing w:line="480" w:lineRule="exact"/>
        <w:jc w:val="left"/>
        <w:rPr>
          <w:rFonts w:ascii="仿宋" w:hAnsi="仿宋" w:eastAsia="仿宋" w:cs="宋体"/>
          <w:sz w:val="24"/>
        </w:rPr>
      </w:pPr>
      <w:r>
        <w:rPr>
          <w:rFonts w:hint="eastAsia" w:ascii="仿宋" w:hAnsi="仿宋" w:eastAsia="仿宋" w:cs="宋体"/>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 w:hAnsi="仿宋" w:eastAsia="仿宋" w:cs="宋体"/>
          <w:sz w:val="24"/>
        </w:rPr>
      </w:pPr>
      <w:r>
        <w:rPr>
          <w:rFonts w:hint="eastAsia" w:ascii="仿宋" w:hAnsi="仿宋" w:eastAsia="仿宋" w:cs="宋体"/>
          <w:sz w:val="24"/>
        </w:rPr>
        <w:t>6.5</w:t>
      </w:r>
      <w:r>
        <w:rPr>
          <w:rFonts w:ascii="仿宋" w:hAnsi="仿宋" w:eastAsia="仿宋" w:cs="宋体"/>
          <w:sz w:val="24"/>
        </w:rPr>
        <w:t>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hint="eastAsia" w:ascii="仿宋" w:hAnsi="仿宋" w:eastAsia="仿宋" w:cs="宋体"/>
          <w:sz w:val="24"/>
        </w:rPr>
        <w:t>6.6</w:t>
      </w:r>
      <w:r>
        <w:rPr>
          <w:rFonts w:ascii="仿宋" w:hAnsi="仿宋" w:eastAsia="仿宋" w:cs="宋体"/>
          <w:sz w:val="24"/>
        </w:rPr>
        <w:t>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cs="宋体"/>
          <w:sz w:val="24"/>
        </w:rPr>
        <w:t>商务技术（资信）文件</w:t>
      </w:r>
      <w:r>
        <w:rPr>
          <w:rFonts w:ascii="仿宋" w:hAnsi="仿宋" w:eastAsia="仿宋" w:cs="宋体"/>
          <w:sz w:val="24"/>
        </w:rPr>
        <w:t>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hint="eastAsia" w:ascii="仿宋" w:hAnsi="仿宋" w:eastAsia="仿宋" w:cs="宋体"/>
          <w:sz w:val="24"/>
        </w:rPr>
        <w:t>6.7 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hint="eastAsia" w:ascii="仿宋" w:hAnsi="仿宋" w:eastAsia="仿宋" w:cs="宋体"/>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6.7.3如需投标价格修正，按财政部87号令第五十九条的规定对投标价格进行修正。</w:t>
      </w:r>
    </w:p>
    <w:p>
      <w:pPr>
        <w:spacing w:line="480" w:lineRule="exact"/>
        <w:jc w:val="left"/>
        <w:rPr>
          <w:rFonts w:ascii="仿宋" w:hAnsi="仿宋" w:eastAsia="仿宋" w:cs="宋体"/>
          <w:sz w:val="24"/>
        </w:rPr>
      </w:pPr>
      <w:r>
        <w:rPr>
          <w:rFonts w:hint="eastAsia" w:ascii="仿宋" w:hAnsi="仿宋" w:eastAsia="仿宋" w:cs="宋体"/>
          <w:sz w:val="24"/>
        </w:rPr>
        <w:t>6.8评标委员会依据招标文件规定的评标标准和方法，对投标文件进行评审和比较后，向本中心提供书面评标报告，并按得分高低排序推荐中标候选供应商。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b/>
        </w:rPr>
      </w:pPr>
      <w:r>
        <w:rPr>
          <w:rFonts w:hint="eastAsia" w:ascii="仿宋" w:hAnsi="仿宋" w:eastAsia="仿宋"/>
          <w:b/>
        </w:rPr>
        <w:t>7.投标文件的澄清</w:t>
      </w:r>
    </w:p>
    <w:p>
      <w:pPr>
        <w:pStyle w:val="13"/>
        <w:widowControl w:val="0"/>
        <w:tabs>
          <w:tab w:val="clear" w:pos="454"/>
        </w:tabs>
        <w:spacing w:afterLines="0" w:line="440" w:lineRule="exact"/>
        <w:ind w:left="0" w:firstLine="480" w:firstLineChars="200"/>
        <w:rPr>
          <w:rFonts w:ascii="仿宋" w:hAnsi="仿宋" w:eastAsia="仿宋"/>
        </w:rPr>
      </w:pPr>
      <w:r>
        <w:rPr>
          <w:rFonts w:hint="eastAsia" w:ascii="仿宋" w:hAnsi="仿宋" w:eastAsia="仿宋"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napToGrid w:val="0"/>
        <w:spacing w:line="440" w:lineRule="exact"/>
        <w:jc w:val="left"/>
        <w:rPr>
          <w:rFonts w:ascii="仿宋" w:hAnsi="仿宋" w:eastAsia="仿宋"/>
          <w:b/>
          <w:sz w:val="24"/>
        </w:rPr>
      </w:pPr>
      <w:r>
        <w:rPr>
          <w:rFonts w:hint="eastAsia" w:ascii="仿宋" w:hAnsi="仿宋" w:eastAsia="仿宋"/>
          <w:b/>
          <w:sz w:val="24"/>
        </w:rPr>
        <w:t>8.1未按照招标文件规定要求签署、盖章的；</w:t>
      </w:r>
    </w:p>
    <w:p>
      <w:pPr>
        <w:snapToGrid w:val="0"/>
        <w:spacing w:line="440" w:lineRule="exact"/>
        <w:jc w:val="left"/>
        <w:rPr>
          <w:rFonts w:ascii="仿宋" w:hAnsi="仿宋" w:eastAsia="仿宋"/>
          <w:b/>
          <w:sz w:val="24"/>
        </w:rPr>
      </w:pPr>
      <w:r>
        <w:rPr>
          <w:rFonts w:hint="eastAsia" w:ascii="仿宋" w:hAnsi="仿宋" w:eastAsia="仿宋"/>
          <w:b/>
          <w:sz w:val="24"/>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b/>
          <w:sz w:val="24"/>
        </w:rPr>
      </w:pPr>
      <w:r>
        <w:rPr>
          <w:rFonts w:hint="eastAsia" w:ascii="仿宋" w:hAnsi="仿宋" w:eastAsia="仿宋"/>
          <w:b/>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b/>
          <w:sz w:val="24"/>
        </w:rPr>
      </w:pPr>
      <w:r>
        <w:rPr>
          <w:rFonts w:hint="eastAsia" w:ascii="仿宋" w:hAnsi="仿宋" w:eastAsia="仿宋"/>
          <w:b/>
          <w:sz w:val="24"/>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 w:hAnsi="仿宋" w:eastAsia="仿宋"/>
          <w:b/>
          <w:sz w:val="24"/>
        </w:rPr>
      </w:pPr>
      <w:r>
        <w:rPr>
          <w:rFonts w:hint="eastAsia" w:ascii="仿宋" w:hAnsi="仿宋" w:eastAsia="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 w:hAnsi="仿宋" w:eastAsia="仿宋"/>
          <w:b/>
          <w:kern w:val="0"/>
          <w:sz w:val="24"/>
        </w:rPr>
      </w:pPr>
      <w:r>
        <w:rPr>
          <w:rFonts w:hint="eastAsia" w:ascii="仿宋" w:hAnsi="仿宋" w:eastAsia="仿宋"/>
          <w:b/>
          <w:kern w:val="0"/>
          <w:sz w:val="24"/>
        </w:rPr>
        <w:t>8.7授权代表非投标单位正式职工的（以</w:t>
      </w:r>
      <w:r>
        <w:rPr>
          <w:rFonts w:ascii="仿宋" w:hAnsi="仿宋" w:eastAsia="仿宋"/>
          <w:b/>
          <w:kern w:val="0"/>
          <w:sz w:val="24"/>
        </w:rPr>
        <w:t>社保证明</w:t>
      </w:r>
      <w:r>
        <w:rPr>
          <w:rFonts w:hint="eastAsia" w:ascii="仿宋" w:hAnsi="仿宋" w:eastAsia="仿宋"/>
          <w:b/>
          <w:kern w:val="0"/>
          <w:sz w:val="24"/>
        </w:rPr>
        <w:t>为准，如授权代表为</w:t>
      </w:r>
      <w:r>
        <w:rPr>
          <w:rFonts w:ascii="仿宋" w:hAnsi="仿宋" w:eastAsia="仿宋"/>
          <w:b/>
          <w:kern w:val="0"/>
          <w:sz w:val="24"/>
        </w:rPr>
        <w:t>离退休返聘人员的，</w:t>
      </w:r>
      <w:r>
        <w:rPr>
          <w:rFonts w:hint="eastAsia" w:ascii="仿宋" w:hAnsi="仿宋" w:eastAsia="仿宋"/>
          <w:b/>
          <w:kern w:val="0"/>
          <w:sz w:val="24"/>
        </w:rPr>
        <w:t>需提供</w:t>
      </w:r>
      <w:r>
        <w:rPr>
          <w:rFonts w:ascii="仿宋" w:hAnsi="仿宋" w:eastAsia="仿宋"/>
          <w:b/>
          <w:kern w:val="0"/>
          <w:sz w:val="24"/>
        </w:rPr>
        <w:t>退休证明及单位聘用证明</w:t>
      </w:r>
      <w:r>
        <w:rPr>
          <w:rFonts w:hint="eastAsia" w:ascii="仿宋" w:hAnsi="仿宋" w:eastAsia="仿宋"/>
          <w:b/>
          <w:kern w:val="0"/>
          <w:sz w:val="24"/>
        </w:rPr>
        <w:t>）；</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8.8投标文件中的投标函未加盖投标人的企业公章或填写不全的；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8.9报</w:t>
      </w:r>
      <w:r>
        <w:rPr>
          <w:rFonts w:hint="eastAsia" w:ascii="仿宋" w:hAnsi="仿宋" w:eastAsia="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kern w:val="0"/>
          <w:sz w:val="24"/>
        </w:rPr>
        <w:t>8.10</w:t>
      </w:r>
      <w:r>
        <w:rPr>
          <w:rFonts w:hint="eastAsia" w:ascii="仿宋" w:hAnsi="仿宋" w:eastAsia="仿宋"/>
          <w:b/>
          <w:sz w:val="24"/>
        </w:rPr>
        <w:t>未按招标文件规定的格式填写，或</w:t>
      </w:r>
      <w:r>
        <w:rPr>
          <w:rFonts w:hint="eastAsia" w:ascii="仿宋" w:hAnsi="仿宋" w:eastAsia="仿宋"/>
          <w:b/>
          <w:sz w:val="24"/>
          <w:szCs w:val="20"/>
        </w:rPr>
        <w:t>对招标</w:t>
      </w:r>
      <w:r>
        <w:rPr>
          <w:rFonts w:hint="eastAsia" w:ascii="仿宋" w:hAnsi="仿宋" w:eastAsia="仿宋"/>
          <w:b/>
          <w:sz w:val="24"/>
        </w:rPr>
        <w:t>服务或技术或产品等要求</w:t>
      </w:r>
      <w:r>
        <w:rPr>
          <w:rFonts w:hint="eastAsia" w:ascii="仿宋" w:hAnsi="仿宋" w:eastAsia="仿宋"/>
          <w:b/>
          <w:sz w:val="24"/>
          <w:szCs w:val="20"/>
        </w:rPr>
        <w:t>未详细应答或应答</w:t>
      </w:r>
      <w:r>
        <w:rPr>
          <w:rFonts w:hint="eastAsia" w:ascii="仿宋" w:hAnsi="仿宋" w:eastAsia="仿宋"/>
          <w:b/>
          <w:sz w:val="24"/>
        </w:rPr>
        <w:t>内容不全、有缺失的,经评标委员会认定为无法评审的；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8.11出现同一标的物或本次招标产品(服务)内的主要产品(重要组成部分)出现</w:t>
      </w:r>
      <w:r>
        <w:rPr>
          <w:rFonts w:hint="eastAsia" w:ascii="仿宋" w:hAnsi="仿宋" w:eastAsia="仿宋"/>
          <w:b/>
          <w:sz w:val="24"/>
        </w:rPr>
        <w:t>商务技术（资信）文件资料</w:t>
      </w:r>
      <w:r>
        <w:rPr>
          <w:rFonts w:hint="eastAsia" w:ascii="仿宋" w:hAnsi="仿宋" w:eastAsia="仿宋"/>
          <w:b/>
          <w:sz w:val="24"/>
          <w:szCs w:val="24"/>
        </w:rPr>
        <w:t>、</w:t>
      </w:r>
      <w:r>
        <w:rPr>
          <w:rFonts w:hint="eastAsia" w:ascii="仿宋" w:hAnsi="仿宋" w:eastAsia="仿宋"/>
          <w:b/>
          <w:sz w:val="24"/>
        </w:rPr>
        <w:t>报价文件资料</w:t>
      </w:r>
      <w:r>
        <w:rPr>
          <w:rFonts w:hint="eastAsia" w:ascii="仿宋" w:hAnsi="仿宋" w:eastAsia="仿宋"/>
          <w:b/>
          <w:sz w:val="24"/>
          <w:szCs w:val="24"/>
        </w:rPr>
        <w:t>描述不一致或前后描述不一致，经评标委员会认定后为无法评审的；</w:t>
      </w:r>
    </w:p>
    <w:p>
      <w:pPr>
        <w:pStyle w:val="21"/>
        <w:snapToGrid w:val="0"/>
        <w:spacing w:line="440" w:lineRule="exact"/>
        <w:jc w:val="left"/>
        <w:rPr>
          <w:rFonts w:ascii="仿宋" w:hAnsi="仿宋" w:eastAsia="仿宋"/>
          <w:b/>
          <w:sz w:val="24"/>
          <w:szCs w:val="24"/>
        </w:rPr>
      </w:pPr>
      <w:r>
        <w:rPr>
          <w:rFonts w:hint="eastAsia" w:ascii="仿宋" w:hAnsi="仿宋" w:eastAsia="仿宋"/>
          <w:b/>
          <w:sz w:val="24"/>
          <w:szCs w:val="24"/>
        </w:rPr>
        <w:t>8.12《技</w:t>
      </w:r>
      <w:r>
        <w:rPr>
          <w:rFonts w:hint="eastAsia" w:ascii="仿宋" w:hAnsi="仿宋" w:eastAsia="仿宋"/>
          <w:b/>
          <w:sz w:val="24"/>
        </w:rPr>
        <w:t>术偏离说明表</w:t>
      </w:r>
      <w:r>
        <w:rPr>
          <w:rFonts w:hint="eastAsia" w:ascii="仿宋" w:hAnsi="仿宋" w:eastAsia="仿宋"/>
          <w:b/>
          <w:sz w:val="24"/>
          <w:szCs w:val="24"/>
        </w:rPr>
        <w:t>》</w:t>
      </w:r>
      <w:r>
        <w:rPr>
          <w:rFonts w:hint="eastAsia" w:ascii="仿宋" w:hAnsi="仿宋" w:eastAsia="仿宋"/>
          <w:b/>
          <w:sz w:val="24"/>
        </w:rPr>
        <w:t>不真实填写或弄虚作假的；</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sz w:val="24"/>
        </w:rPr>
        <w:t>8.13投</w:t>
      </w:r>
      <w:r>
        <w:rPr>
          <w:rFonts w:hint="eastAsia" w:ascii="仿宋" w:hAnsi="仿宋" w:eastAsia="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b/>
          <w:kern w:val="0"/>
          <w:sz w:val="24"/>
        </w:rPr>
      </w:pPr>
      <w:r>
        <w:rPr>
          <w:rFonts w:hint="eastAsia" w:ascii="仿宋" w:hAnsi="仿宋" w:eastAsia="仿宋"/>
          <w:b/>
          <w:kern w:val="0"/>
          <w:sz w:val="24"/>
        </w:rPr>
        <w:t>8.14评</w:t>
      </w:r>
      <w:r>
        <w:rPr>
          <w:rFonts w:hint="eastAsia" w:ascii="仿宋" w:hAnsi="仿宋" w:eastAsia="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8.15报价超过招标文件中规定的预算金额或最高限价的；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 w:hAnsi="仿宋" w:eastAsia="仿宋" w:cs="仿宋_GB2312"/>
          <w:b/>
          <w:sz w:val="24"/>
          <w:szCs w:val="21"/>
        </w:rPr>
        <w:t>8.17采</w:t>
      </w:r>
      <w:r>
        <w:rPr>
          <w:rFonts w:ascii="仿宋" w:hAnsi="仿宋" w:eastAsia="仿宋" w:cs="仿宋_GB2312"/>
          <w:b/>
          <w:sz w:val="24"/>
          <w:szCs w:val="21"/>
        </w:rPr>
        <w:t>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8.19投标人对根据修正原则修正后的报价不确认的；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sz w:val="24"/>
        </w:rPr>
      </w:pPr>
      <w:r>
        <w:rPr>
          <w:rFonts w:hint="eastAsia" w:ascii="仿宋" w:hAnsi="仿宋" w:eastAsia="仿宋"/>
          <w:sz w:val="24"/>
        </w:rPr>
        <w:t>8.20.1使用伪造、变造的许可证件；</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8.20.2提供虚假的财务状况或者业绩；</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8.20.3提供虚假的项目负责人或者主要技术人员简历、劳动关系证明；</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8.20.4提供虚假的信用状况；</w:t>
      </w:r>
    </w:p>
    <w:p>
      <w:pPr>
        <w:tabs>
          <w:tab w:val="left" w:pos="3870"/>
          <w:tab w:val="left" w:pos="4085"/>
        </w:tabs>
        <w:snapToGrid w:val="0"/>
        <w:spacing w:line="440" w:lineRule="exact"/>
        <w:ind w:firstLine="480"/>
        <w:jc w:val="left"/>
        <w:rPr>
          <w:rFonts w:ascii="仿宋" w:hAnsi="仿宋" w:eastAsia="仿宋"/>
          <w:sz w:val="24"/>
        </w:rPr>
      </w:pPr>
      <w:r>
        <w:rPr>
          <w:rFonts w:hint="eastAsia" w:ascii="仿宋" w:hAnsi="仿宋" w:eastAsia="仿宋"/>
          <w:sz w:val="24"/>
        </w:rPr>
        <w:t>8.20.5其他弄虚作假的行为。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sz w:val="24"/>
        </w:rPr>
      </w:pPr>
      <w:r>
        <w:rPr>
          <w:rFonts w:hint="eastAsia" w:ascii="仿宋" w:hAnsi="仿宋" w:eastAsia="仿宋"/>
          <w:sz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b/>
          <w:sz w:val="24"/>
        </w:rPr>
        <w:t>8.22有下列情形之一的，属于恶意串通，其投标无效：</w:t>
      </w:r>
    </w:p>
    <w:p>
      <w:pPr>
        <w:spacing w:line="360" w:lineRule="auto"/>
        <w:ind w:firstLine="480" w:firstLineChars="200"/>
        <w:rPr>
          <w:rFonts w:ascii="仿宋" w:hAnsi="仿宋" w:eastAsia="仿宋" w:cs="仿宋_GB2312"/>
          <w:sz w:val="24"/>
        </w:rPr>
      </w:pPr>
      <w:r>
        <w:rPr>
          <w:rFonts w:hint="eastAsia" w:ascii="仿宋" w:hAnsi="仿宋" w:eastAsia="仿宋"/>
          <w:sz w:val="24"/>
        </w:rPr>
        <w:t>8.22.1</w:t>
      </w:r>
      <w:r>
        <w:rPr>
          <w:rFonts w:hint="eastAsia" w:ascii="仿宋" w:hAnsi="仿宋" w:eastAsia="仿宋" w:cs="仿宋_GB2312"/>
          <w:sz w:val="24"/>
        </w:rPr>
        <w:t>供应商直接或者间接从采购人或者采购机构处获得其他供应商的相关情况并修改其投标文件或者响应文件；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8.22.2供应商按照采购人或者采购机构的授意撤换、修改投标文件或者响应文件；</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8.22.3供应商之间协商报价、技术方案等投标文件或者响应文件的实质性内容；</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8.22.4属于同一集团、协会、商会等组织成员的供应商按照该组织要求协同参加政府采购活动；</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8.22.5供应商之间事先约定由某一特定供应商中标、成交；</w:t>
      </w:r>
    </w:p>
    <w:p>
      <w:pPr>
        <w:spacing w:line="360" w:lineRule="auto"/>
        <w:ind w:firstLine="480" w:firstLineChars="200"/>
        <w:rPr>
          <w:rFonts w:ascii="仿宋" w:hAnsi="仿宋" w:eastAsia="仿宋" w:cs="仿宋_GB2312"/>
          <w:sz w:val="24"/>
          <w:szCs w:val="21"/>
        </w:rPr>
      </w:pPr>
      <w:r>
        <w:rPr>
          <w:rFonts w:hint="eastAsia" w:ascii="仿宋" w:hAnsi="仿宋" w:eastAsia="仿宋" w:cs="仿宋_GB2312"/>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_GB2312"/>
          <w:sz w:val="24"/>
          <w:szCs w:val="21"/>
        </w:rPr>
      </w:pPr>
      <w:r>
        <w:rPr>
          <w:rFonts w:hint="eastAsia" w:ascii="仿宋" w:hAnsi="仿宋" w:eastAsia="仿宋" w:cs="仿宋_GB2312"/>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b/>
          <w:sz w:val="24"/>
        </w:rPr>
      </w:pPr>
      <w:r>
        <w:rPr>
          <w:rFonts w:hint="eastAsia" w:ascii="仿宋" w:hAnsi="仿宋" w:eastAsia="仿宋" w:cs="仿宋_GB2312"/>
          <w:b/>
          <w:sz w:val="24"/>
          <w:szCs w:val="21"/>
        </w:rPr>
        <w:t>8.23</w:t>
      </w:r>
      <w:r>
        <w:rPr>
          <w:rFonts w:hint="eastAsia" w:ascii="仿宋" w:hAnsi="仿宋" w:eastAsia="仿宋"/>
          <w:b/>
          <w:sz w:val="24"/>
        </w:rPr>
        <w:t>评标委员会认定有重大偏差或实质性不响应招标文件要求的；</w:t>
      </w:r>
    </w:p>
    <w:p>
      <w:pPr>
        <w:spacing w:line="440" w:lineRule="exact"/>
        <w:rPr>
          <w:rFonts w:ascii="仿宋" w:hAnsi="仿宋" w:eastAsia="仿宋"/>
          <w:b/>
          <w:sz w:val="24"/>
        </w:rPr>
      </w:pPr>
      <w:r>
        <w:rPr>
          <w:rFonts w:hint="eastAsia" w:ascii="仿宋" w:hAnsi="仿宋" w:eastAsia="仿宋"/>
          <w:b/>
          <w:sz w:val="24"/>
        </w:rPr>
        <w:t>8.24报价文件中出现2个(含)以上的报价或方案的；</w:t>
      </w:r>
    </w:p>
    <w:p>
      <w:pPr>
        <w:spacing w:line="440" w:lineRule="exact"/>
        <w:rPr>
          <w:rFonts w:ascii="仿宋" w:hAnsi="仿宋" w:eastAsia="仿宋"/>
        </w:rPr>
      </w:pPr>
      <w:r>
        <w:rPr>
          <w:rFonts w:hint="eastAsia" w:ascii="仿宋" w:hAnsi="仿宋" w:eastAsia="仿宋"/>
          <w:b/>
          <w:sz w:val="24"/>
        </w:rPr>
        <w:t>8.25其他违反法律、法规的情形。</w:t>
      </w:r>
    </w:p>
    <w:p>
      <w:pPr>
        <w:snapToGrid w:val="0"/>
        <w:spacing w:line="440" w:lineRule="exact"/>
        <w:rPr>
          <w:rFonts w:ascii="仿宋" w:hAnsi="仿宋" w:eastAsia="仿宋"/>
          <w:b/>
          <w:kern w:val="0"/>
          <w:sz w:val="24"/>
        </w:rPr>
      </w:pPr>
      <w:r>
        <w:rPr>
          <w:rFonts w:hint="eastAsia" w:ascii="仿宋" w:hAnsi="仿宋" w:eastAsia="仿宋"/>
          <w:b/>
          <w:kern w:val="0"/>
          <w:sz w:val="24"/>
        </w:rPr>
        <w:t>9. 评标过程保密</w:t>
      </w:r>
    </w:p>
    <w:p>
      <w:pPr>
        <w:snapToGrid w:val="0"/>
        <w:spacing w:line="440" w:lineRule="exact"/>
        <w:rPr>
          <w:rFonts w:ascii="仿宋" w:hAnsi="仿宋" w:eastAsia="仿宋"/>
          <w:kern w:val="0"/>
          <w:sz w:val="24"/>
        </w:rPr>
      </w:pPr>
      <w:r>
        <w:rPr>
          <w:rFonts w:hint="eastAsia" w:ascii="仿宋" w:hAnsi="仿宋" w:eastAsia="仿宋"/>
          <w:kern w:val="0"/>
          <w:sz w:val="24"/>
        </w:rPr>
        <w:t>9.1</w:t>
      </w:r>
      <w:r>
        <w:rPr>
          <w:rFonts w:hint="eastAsia" w:ascii="仿宋" w:hAnsi="仿宋" w:eastAsia="仿宋"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hint="eastAsia" w:ascii="仿宋" w:hAnsi="仿宋" w:eastAsia="仿宋"/>
          <w:kern w:val="0"/>
          <w:sz w:val="24"/>
        </w:rPr>
        <w:t>9.2 在评标期间，投标人企图影响招标人或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pStyle w:val="21"/>
        <w:spacing w:line="800" w:lineRule="exact"/>
        <w:ind w:firstLine="726"/>
        <w:jc w:val="center"/>
        <w:rPr>
          <w:rFonts w:ascii="仿宋" w:hAnsi="仿宋" w:eastAsia="仿宋"/>
          <w:b/>
          <w:sz w:val="36"/>
          <w:szCs w:val="36"/>
        </w:rPr>
      </w:pPr>
      <w:bookmarkStart w:id="3" w:name="_Toc84325929"/>
      <w:bookmarkStart w:id="4" w:name="_Toc81372953"/>
      <w:bookmarkStart w:id="5" w:name="_Toc81372776"/>
      <w:r>
        <w:rPr>
          <w:rFonts w:hint="eastAsia" w:ascii="仿宋" w:hAnsi="仿宋" w:eastAsia="仿宋"/>
          <w:b/>
          <w:sz w:val="36"/>
          <w:szCs w:val="36"/>
        </w:rPr>
        <w:t>五、授予合同</w:t>
      </w:r>
    </w:p>
    <w:p>
      <w:pPr>
        <w:pStyle w:val="13"/>
        <w:tabs>
          <w:tab w:val="clear" w:pos="454"/>
        </w:tabs>
        <w:spacing w:afterLines="0" w:line="440" w:lineRule="exact"/>
        <w:ind w:left="0" w:firstLine="0"/>
        <w:rPr>
          <w:rFonts w:ascii="仿宋" w:hAnsi="仿宋" w:eastAsia="仿宋"/>
          <w:b/>
          <w:szCs w:val="24"/>
        </w:rPr>
      </w:pPr>
      <w:r>
        <w:rPr>
          <w:rFonts w:hint="eastAsia" w:ascii="仿宋" w:hAnsi="仿宋" w:eastAsia="仿宋"/>
          <w:b/>
          <w:szCs w:val="24"/>
        </w:rPr>
        <w:t>1.中标条件</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1.1投标文件基本符合招标文件要求；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1.2投标人有很好的执行合同的能力；</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szCs w:val="24"/>
        </w:rPr>
      </w:pPr>
      <w:r>
        <w:rPr>
          <w:rFonts w:hint="eastAsia" w:ascii="仿宋" w:hAnsi="仿宋" w:eastAsia="仿宋"/>
          <w:szCs w:val="24"/>
        </w:rPr>
        <w:t>1.4投标人能够提供质量技术、商务经济占综合优势的系统及服务。</w:t>
      </w:r>
    </w:p>
    <w:p>
      <w:pPr>
        <w:spacing w:line="440" w:lineRule="exact"/>
        <w:jc w:val="left"/>
        <w:rPr>
          <w:rFonts w:ascii="仿宋" w:hAnsi="仿宋" w:eastAsia="仿宋"/>
          <w:sz w:val="24"/>
        </w:rPr>
      </w:pPr>
      <w:r>
        <w:rPr>
          <w:rFonts w:hint="eastAsia" w:ascii="仿宋" w:hAnsi="仿宋" w:eastAsia="仿宋"/>
          <w:sz w:val="24"/>
        </w:rPr>
        <w:t>1.5招标人将把中标通知书授予最佳投标者，但最低价不是中标的绝对保证。</w:t>
      </w:r>
    </w:p>
    <w:p>
      <w:pPr>
        <w:spacing w:line="440" w:lineRule="exact"/>
        <w:jc w:val="left"/>
        <w:rPr>
          <w:rFonts w:ascii="仿宋" w:hAnsi="仿宋" w:eastAsia="仿宋"/>
          <w:b/>
          <w:sz w:val="24"/>
        </w:rPr>
      </w:pPr>
      <w:r>
        <w:rPr>
          <w:rFonts w:hint="eastAsia" w:ascii="仿宋" w:hAnsi="仿宋" w:eastAsia="仿宋"/>
          <w:b/>
          <w:sz w:val="24"/>
        </w:rPr>
        <w:t>2.中标确认</w:t>
      </w:r>
    </w:p>
    <w:p>
      <w:pPr>
        <w:spacing w:line="440" w:lineRule="exact"/>
        <w:jc w:val="left"/>
        <w:rPr>
          <w:rFonts w:ascii="仿宋" w:hAnsi="仿宋" w:eastAsia="仿宋"/>
          <w:sz w:val="24"/>
        </w:rPr>
      </w:pPr>
      <w:r>
        <w:rPr>
          <w:rFonts w:hint="eastAsia"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hint="eastAsia"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hint="eastAsia"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hint="eastAsia" w:ascii="仿宋" w:hAnsi="仿宋" w:eastAsia="仿宋"/>
          <w:b/>
          <w:sz w:val="24"/>
        </w:rPr>
        <w:t>3．中标通知</w:t>
      </w:r>
    </w:p>
    <w:bookmarkEnd w:id="3"/>
    <w:bookmarkEnd w:id="4"/>
    <w:bookmarkEnd w:id="5"/>
    <w:p>
      <w:pPr>
        <w:pStyle w:val="147"/>
        <w:tabs>
          <w:tab w:val="left" w:pos="0"/>
        </w:tabs>
        <w:spacing w:before="0" w:line="440" w:lineRule="exact"/>
        <w:ind w:firstLine="0" w:firstLineChars="0"/>
        <w:rPr>
          <w:rFonts w:ascii="仿宋" w:hAnsi="仿宋" w:eastAsia="仿宋"/>
          <w:szCs w:val="24"/>
        </w:rPr>
      </w:pPr>
      <w:r>
        <w:rPr>
          <w:rFonts w:hint="eastAsia" w:ascii="仿宋" w:hAnsi="仿宋" w:eastAsia="仿宋"/>
          <w:szCs w:val="24"/>
        </w:rPr>
        <w:t>3.1</w:t>
      </w:r>
      <w:r>
        <w:rPr>
          <w:rFonts w:hint="eastAsia" w:ascii="仿宋" w:hAnsi="仿宋" w:eastAsia="仿宋" w:cs="Helvetica"/>
          <w:kern w:val="0"/>
        </w:rPr>
        <w:t>采购代理机构</w:t>
      </w:r>
      <w:r>
        <w:rPr>
          <w:rFonts w:hint="eastAsia" w:ascii="仿宋" w:hAnsi="仿宋" w:eastAsia="仿宋"/>
        </w:rPr>
        <w:t>对中标结果在指定媒体</w:t>
      </w:r>
      <w:r>
        <w:rPr>
          <w:rFonts w:hint="eastAsia" w:ascii="仿宋" w:hAnsi="仿宋" w:eastAsia="仿宋" w:cs="Helvetica"/>
          <w:kern w:val="0"/>
        </w:rPr>
        <w:t>（浙江政府采购网</w:t>
      </w:r>
      <w:r>
        <w:fldChar w:fldCharType="begin"/>
      </w:r>
      <w:r>
        <w:instrText xml:space="preserve"> HYPERLINK "http://www.zjzfcg.gov.cn" </w:instrText>
      </w:r>
      <w:r>
        <w:fldChar w:fldCharType="separate"/>
      </w:r>
      <w:r>
        <w:rPr>
          <w:rStyle w:val="46"/>
          <w:rFonts w:hint="eastAsia" w:ascii="仿宋" w:hAnsi="仿宋" w:eastAsia="仿宋" w:cs="Helvetica"/>
          <w:color w:val="auto"/>
          <w:kern w:val="0"/>
        </w:rPr>
        <w:t>http://zfcg.czt.zj.gov.cn/</w:t>
      </w:r>
      <w:r>
        <w:rPr>
          <w:rStyle w:val="46"/>
          <w:rFonts w:hint="eastAsia" w:ascii="仿宋" w:hAnsi="仿宋" w:eastAsia="仿宋" w:cs="Helvetica"/>
          <w:color w:val="auto"/>
          <w:kern w:val="0"/>
        </w:rPr>
        <w:fldChar w:fldCharType="end"/>
      </w:r>
      <w:r>
        <w:rPr>
          <w:rFonts w:hint="eastAsia" w:ascii="仿宋" w:hAnsi="仿宋" w:eastAsia="仿宋" w:cs="Helvetica"/>
          <w:kern w:val="0"/>
        </w:rPr>
        <w:t>、绍兴公共资源交易网</w:t>
      </w:r>
      <w:r>
        <w:fldChar w:fldCharType="begin"/>
      </w:r>
      <w:r>
        <w:instrText xml:space="preserve"> HYPERLINK "http://ggb.sx.gov.cn" </w:instrText>
      </w:r>
      <w:r>
        <w:fldChar w:fldCharType="separate"/>
      </w:r>
      <w:r>
        <w:rPr>
          <w:rStyle w:val="46"/>
          <w:rFonts w:hint="eastAsia" w:ascii="仿宋" w:hAnsi="仿宋" w:eastAsia="仿宋"/>
          <w:color w:val="auto"/>
        </w:rPr>
        <w:t>http://ggb.sx.gov.cn</w:t>
      </w:r>
      <w:r>
        <w:rPr>
          <w:rStyle w:val="46"/>
          <w:rFonts w:hint="eastAsia" w:ascii="仿宋" w:hAnsi="仿宋" w:eastAsia="仿宋"/>
          <w:color w:val="auto"/>
        </w:rPr>
        <w:fldChar w:fldCharType="end"/>
      </w:r>
      <w:r>
        <w:rPr>
          <w:rFonts w:hint="eastAsia" w:ascii="仿宋" w:hAnsi="仿宋" w:eastAsia="仿宋" w:cs="Helvetica"/>
          <w:kern w:val="0"/>
        </w:rPr>
        <w:t>）发布中标公告，中标公告期限为1个工作日。</w:t>
      </w:r>
    </w:p>
    <w:p>
      <w:pPr>
        <w:tabs>
          <w:tab w:val="left" w:pos="0"/>
        </w:tabs>
        <w:spacing w:line="440" w:lineRule="exact"/>
        <w:rPr>
          <w:rFonts w:ascii="仿宋" w:hAnsi="仿宋" w:eastAsia="仿宋" w:cs="仿宋_GB2312"/>
          <w:kern w:val="0"/>
          <w:sz w:val="24"/>
          <w:lang w:val="zh-CN"/>
        </w:rPr>
      </w:pPr>
      <w:r>
        <w:rPr>
          <w:rFonts w:hint="eastAsia" w:ascii="仿宋" w:hAnsi="仿宋" w:eastAsia="仿宋"/>
          <w:sz w:val="24"/>
        </w:rPr>
        <w:t>3.2在采购代理机构发出中标通知书前，中标供应商如有违反有关法律法规和本项目要求行为的，则取消该投标人的中标资格</w:t>
      </w:r>
      <w:r>
        <w:rPr>
          <w:rFonts w:hint="eastAsia" w:ascii="仿宋" w:hAnsi="仿宋" w:eastAsia="仿宋" w:cs="仿宋_GB2312"/>
          <w:kern w:val="0"/>
          <w:sz w:val="24"/>
          <w:lang w:val="zh-CN"/>
        </w:rPr>
        <w:t>。</w:t>
      </w:r>
    </w:p>
    <w:p>
      <w:pPr>
        <w:spacing w:line="440" w:lineRule="exact"/>
        <w:jc w:val="left"/>
        <w:rPr>
          <w:rFonts w:ascii="仿宋" w:hAnsi="仿宋" w:eastAsia="仿宋"/>
          <w:sz w:val="24"/>
        </w:rPr>
      </w:pPr>
      <w:r>
        <w:rPr>
          <w:rFonts w:hint="eastAsia" w:ascii="仿宋" w:hAnsi="仿宋" w:eastAsia="仿宋"/>
          <w:sz w:val="24"/>
        </w:rPr>
        <w:t>3.3采购代理机构对中标结果不作任何说明和解释，也不回答任何提问。</w:t>
      </w:r>
    </w:p>
    <w:p>
      <w:pPr>
        <w:spacing w:line="440" w:lineRule="exact"/>
        <w:jc w:val="left"/>
        <w:rPr>
          <w:rFonts w:ascii="仿宋" w:hAnsi="仿宋" w:eastAsia="仿宋"/>
          <w:b/>
          <w:sz w:val="24"/>
        </w:rPr>
      </w:pPr>
      <w:r>
        <w:rPr>
          <w:rFonts w:hint="eastAsia" w:ascii="仿宋" w:hAnsi="仿宋" w:eastAsia="仿宋"/>
          <w:b/>
          <w:sz w:val="24"/>
        </w:rPr>
        <w:t>4．履约保证金</w:t>
      </w:r>
    </w:p>
    <w:p>
      <w:pPr>
        <w:spacing w:line="440" w:lineRule="exact"/>
        <w:jc w:val="left"/>
        <w:rPr>
          <w:rFonts w:ascii="仿宋" w:hAnsi="仿宋" w:eastAsia="仿宋"/>
          <w:sz w:val="24"/>
        </w:rPr>
      </w:pPr>
      <w:r>
        <w:rPr>
          <w:rFonts w:hint="eastAsia" w:ascii="仿宋" w:hAnsi="仿宋" w:eastAsia="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sz w:val="24"/>
        </w:rPr>
      </w:pPr>
      <w:r>
        <w:rPr>
          <w:rFonts w:hint="eastAsia" w:ascii="仿宋" w:hAnsi="仿宋" w:eastAsia="仿宋"/>
          <w:sz w:val="24"/>
        </w:rPr>
        <w:t>4.2供应商在履行完合同约定事项后，采购人应及时退还履约保证金。</w:t>
      </w:r>
    </w:p>
    <w:p>
      <w:pPr>
        <w:spacing w:line="440" w:lineRule="exact"/>
        <w:jc w:val="left"/>
        <w:rPr>
          <w:rFonts w:ascii="仿宋" w:hAnsi="仿宋" w:eastAsia="仿宋"/>
          <w:sz w:val="24"/>
        </w:rPr>
      </w:pPr>
      <w:r>
        <w:rPr>
          <w:rFonts w:hint="eastAsia" w:ascii="仿宋" w:hAnsi="仿宋" w:eastAsia="仿宋"/>
          <w:sz w:val="24"/>
        </w:rPr>
        <w:t>4.3供应商以银行、保险公司出具保函形式提交履约保证金的，采购人不得拒收。</w:t>
      </w:r>
    </w:p>
    <w:p>
      <w:pPr>
        <w:spacing w:line="440" w:lineRule="exact"/>
        <w:jc w:val="left"/>
        <w:rPr>
          <w:rFonts w:ascii="仿宋" w:hAnsi="仿宋" w:eastAsia="仿宋"/>
          <w:b/>
          <w:sz w:val="24"/>
        </w:rPr>
      </w:pPr>
      <w:r>
        <w:rPr>
          <w:rFonts w:hint="eastAsia" w:ascii="仿宋" w:hAnsi="仿宋" w:eastAsia="仿宋"/>
          <w:b/>
          <w:sz w:val="24"/>
        </w:rPr>
        <w:t>5．合同备案</w:t>
      </w:r>
    </w:p>
    <w:p>
      <w:pPr>
        <w:spacing w:line="440" w:lineRule="exact"/>
        <w:jc w:val="left"/>
        <w:rPr>
          <w:rFonts w:ascii="仿宋" w:hAnsi="仿宋" w:eastAsia="仿宋"/>
          <w:sz w:val="24"/>
        </w:rPr>
      </w:pPr>
      <w:r>
        <w:rPr>
          <w:rFonts w:hint="eastAsia" w:ascii="仿宋" w:hAnsi="仿宋" w:eastAsia="仿宋"/>
          <w:sz w:val="24"/>
        </w:rPr>
        <w:t>5.1中标人应当在中标通知书发出之日起30天内与采购人签订合同，自采购合同签订之日起</w:t>
      </w:r>
      <w:r>
        <w:rPr>
          <w:rFonts w:hint="eastAsia"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报绍兴市嘉华项目管理有限公司备案。</w:t>
      </w:r>
    </w:p>
    <w:p>
      <w:pPr>
        <w:spacing w:line="440" w:lineRule="exact"/>
        <w:jc w:val="left"/>
        <w:rPr>
          <w:rFonts w:ascii="仿宋" w:hAnsi="仿宋" w:eastAsia="仿宋"/>
          <w:sz w:val="24"/>
        </w:rPr>
      </w:pPr>
      <w:r>
        <w:rPr>
          <w:rFonts w:hint="eastAsia"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hint="eastAsia" w:ascii="仿宋" w:hAnsi="仿宋" w:eastAsia="仿宋"/>
          <w:b/>
          <w:sz w:val="24"/>
        </w:rPr>
        <w:t>6.验收</w:t>
      </w:r>
    </w:p>
    <w:p>
      <w:pPr>
        <w:spacing w:line="440" w:lineRule="exact"/>
        <w:jc w:val="left"/>
        <w:rPr>
          <w:rFonts w:ascii="仿宋" w:hAnsi="仿宋" w:eastAsia="仿宋"/>
          <w:sz w:val="24"/>
        </w:rPr>
      </w:pPr>
      <w:r>
        <w:rPr>
          <w:rFonts w:hint="eastAsia"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hint="eastAsia" w:ascii="仿宋" w:hAnsi="仿宋" w:eastAsia="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sz w:val="24"/>
        </w:rPr>
      </w:pPr>
      <w:r>
        <w:rPr>
          <w:rFonts w:hint="eastAsia" w:ascii="仿宋" w:hAnsi="仿宋" w:eastAsia="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hint="eastAsia" w:ascii="仿宋" w:hAnsi="仿宋" w:eastAsia="仿宋"/>
          <w:b/>
          <w:sz w:val="24"/>
        </w:rPr>
        <w:t>7. 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_GB2312"/>
          <w:b/>
          <w:sz w:val="36"/>
          <w:szCs w:val="36"/>
        </w:rPr>
      </w:pPr>
      <w:r>
        <w:rPr>
          <w:rFonts w:hint="eastAsia" w:ascii="仿宋" w:hAnsi="仿宋" w:eastAsia="仿宋" w:cs="仿宋_GB2312"/>
          <w:b/>
          <w:sz w:val="36"/>
          <w:szCs w:val="36"/>
        </w:rPr>
        <w:t>六、质疑与投诉</w:t>
      </w:r>
    </w:p>
    <w:p>
      <w:pPr>
        <w:pStyle w:val="21"/>
        <w:spacing w:line="360" w:lineRule="auto"/>
        <w:ind w:firstLine="480" w:firstLineChars="200"/>
        <w:rPr>
          <w:rFonts w:ascii="仿宋" w:hAnsi="仿宋" w:eastAsia="仿宋"/>
          <w:sz w:val="24"/>
        </w:rPr>
      </w:pPr>
      <w:r>
        <w:rPr>
          <w:rFonts w:hint="eastAsia" w:ascii="仿宋" w:hAnsi="仿宋" w:eastAsia="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1.供应商询问</w:t>
      </w:r>
    </w:p>
    <w:p>
      <w:pPr>
        <w:pStyle w:val="21"/>
        <w:spacing w:line="360" w:lineRule="auto"/>
        <w:ind w:firstLine="480" w:firstLineChars="200"/>
        <w:rPr>
          <w:rFonts w:ascii="仿宋" w:hAnsi="仿宋" w:eastAsia="仿宋"/>
          <w:sz w:val="24"/>
        </w:rPr>
      </w:pPr>
      <w:r>
        <w:rPr>
          <w:rFonts w:hint="eastAsia" w:ascii="仿宋" w:hAnsi="仿宋" w:eastAsia="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hint="eastAsia" w:ascii="仿宋" w:hAnsi="仿宋" w:eastAsia="仿宋" w:cs="微软雅黑"/>
          <w:b/>
          <w:kern w:val="0"/>
          <w:sz w:val="24"/>
          <w:lang w:val="zh-CN"/>
        </w:rPr>
        <w:t>2.供应商质疑</w:t>
      </w:r>
    </w:p>
    <w:p>
      <w:pPr>
        <w:pStyle w:val="21"/>
        <w:spacing w:line="360" w:lineRule="auto"/>
        <w:ind w:firstLine="480" w:firstLineChars="200"/>
        <w:rPr>
          <w:rFonts w:ascii="仿宋" w:hAnsi="仿宋" w:eastAsia="仿宋"/>
          <w:sz w:val="24"/>
        </w:rPr>
      </w:pPr>
      <w:r>
        <w:rPr>
          <w:rFonts w:hint="eastAsia" w:ascii="仿宋" w:hAnsi="仿宋" w:eastAsia="仿宋"/>
          <w:sz w:val="24"/>
        </w:rPr>
        <w:t>2.1供应商认为采购文件、采购过程和成交结果使自己的权益受到损害的，可以在知道或者应知其权益受到损害之日起七个工作日内，以书面形式向采购机构提出质疑，否则，采购机构不予受理：</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（2）对采购过程提出质疑的，质疑期限为各采购程序环节结束之日起计算。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（3）对采购结果提出质疑的，质疑期限自采购结果公告（包括公示、预公告、结果变更公告等）期限届满之日起计算。</w:t>
      </w:r>
    </w:p>
    <w:p>
      <w:pPr>
        <w:pStyle w:val="21"/>
        <w:spacing w:line="360" w:lineRule="auto"/>
        <w:ind w:firstLine="480" w:firstLineChars="200"/>
        <w:rPr>
          <w:rFonts w:ascii="仿宋" w:hAnsi="仿宋" w:eastAsia="仿宋"/>
          <w:sz w:val="24"/>
        </w:rPr>
      </w:pPr>
      <w:r>
        <w:rPr>
          <w:rFonts w:hint="eastAsia" w:ascii="仿宋" w:hAnsi="仿宋" w:eastAsia="仿宋"/>
          <w:sz w:val="24"/>
        </w:rPr>
        <w:t>（4）供应商应在法定质疑期内一次性提出针对同一采购程序环节的质疑。</w:t>
      </w:r>
    </w:p>
    <w:p>
      <w:pPr>
        <w:pStyle w:val="21"/>
        <w:spacing w:line="360" w:lineRule="auto"/>
        <w:ind w:firstLine="480" w:firstLineChars="200"/>
        <w:rPr>
          <w:rFonts w:ascii="仿宋" w:hAnsi="仿宋" w:eastAsia="仿宋"/>
          <w:sz w:val="24"/>
        </w:rPr>
      </w:pPr>
      <w:r>
        <w:rPr>
          <w:rFonts w:hint="eastAsia" w:ascii="仿宋" w:hAnsi="仿宋" w:eastAsia="仿宋"/>
          <w:sz w:val="24"/>
        </w:rPr>
        <w:t>3.供应商提交提出质疑应当提交质疑书和必要的证明材料，质疑书需一式三份，质疑书至少应包括下列主要内容：</w:t>
      </w:r>
    </w:p>
    <w:p>
      <w:pPr>
        <w:pStyle w:val="21"/>
        <w:spacing w:line="360" w:lineRule="auto"/>
        <w:ind w:firstLine="480" w:firstLineChars="200"/>
        <w:rPr>
          <w:rFonts w:ascii="仿宋" w:hAnsi="仿宋" w:eastAsia="仿宋"/>
          <w:sz w:val="24"/>
        </w:rPr>
      </w:pPr>
      <w:r>
        <w:rPr>
          <w:rFonts w:hint="eastAsia" w:ascii="仿宋" w:hAnsi="仿宋" w:eastAsia="仿宋"/>
          <w:sz w:val="24"/>
        </w:rPr>
        <w:t>（1）质疑人的名称、地址、邮政编码、联系人、联系电话，以及被质疑人名称及联系方式；</w:t>
      </w:r>
    </w:p>
    <w:p>
      <w:pPr>
        <w:pStyle w:val="21"/>
        <w:spacing w:line="360" w:lineRule="auto"/>
        <w:ind w:firstLine="480" w:firstLineChars="200"/>
        <w:rPr>
          <w:rFonts w:ascii="仿宋" w:hAnsi="仿宋" w:eastAsia="仿宋"/>
          <w:sz w:val="24"/>
        </w:rPr>
      </w:pPr>
      <w:r>
        <w:rPr>
          <w:rFonts w:hint="eastAsia" w:ascii="仿宋" w:hAnsi="仿宋" w:eastAsia="仿宋"/>
          <w:sz w:val="24"/>
        </w:rPr>
        <w:t>（2）被质疑采购项目名称、编号及采购内容；</w:t>
      </w:r>
    </w:p>
    <w:p>
      <w:pPr>
        <w:pStyle w:val="21"/>
        <w:spacing w:line="360" w:lineRule="auto"/>
        <w:ind w:firstLine="480" w:firstLineChars="200"/>
        <w:rPr>
          <w:rFonts w:ascii="仿宋" w:hAnsi="仿宋" w:eastAsia="仿宋"/>
          <w:sz w:val="24"/>
        </w:rPr>
      </w:pPr>
      <w:r>
        <w:rPr>
          <w:rFonts w:hint="eastAsia" w:ascii="仿宋" w:hAnsi="仿宋" w:eastAsia="仿宋"/>
          <w:sz w:val="24"/>
        </w:rPr>
        <w:t>（3）具体、明确的质疑事项和与质疑事项相关的请求</w:t>
      </w:r>
    </w:p>
    <w:p>
      <w:pPr>
        <w:pStyle w:val="21"/>
        <w:spacing w:line="360" w:lineRule="auto"/>
        <w:ind w:firstLine="480" w:firstLineChars="200"/>
        <w:rPr>
          <w:rFonts w:ascii="仿宋" w:hAnsi="仿宋" w:eastAsia="仿宋"/>
          <w:sz w:val="24"/>
        </w:rPr>
      </w:pPr>
      <w:r>
        <w:rPr>
          <w:rFonts w:hint="eastAsia" w:ascii="仿宋" w:hAnsi="仿宋" w:eastAsia="仿宋"/>
          <w:sz w:val="24"/>
        </w:rPr>
        <w:t>（4）事实依据；</w:t>
      </w:r>
    </w:p>
    <w:p>
      <w:pPr>
        <w:pStyle w:val="21"/>
        <w:spacing w:line="360" w:lineRule="auto"/>
        <w:ind w:firstLine="480" w:firstLineChars="200"/>
        <w:rPr>
          <w:rFonts w:ascii="仿宋" w:hAnsi="仿宋" w:eastAsia="仿宋"/>
          <w:sz w:val="24"/>
        </w:rPr>
      </w:pPr>
      <w:r>
        <w:rPr>
          <w:rFonts w:hint="eastAsia" w:ascii="仿宋" w:hAnsi="仿宋" w:eastAsia="仿宋"/>
          <w:sz w:val="24"/>
        </w:rPr>
        <w:t>（5）必要的法律依据；</w:t>
      </w:r>
    </w:p>
    <w:p>
      <w:pPr>
        <w:pStyle w:val="21"/>
        <w:spacing w:line="360" w:lineRule="auto"/>
        <w:ind w:firstLine="480" w:firstLineChars="200"/>
        <w:rPr>
          <w:rFonts w:ascii="仿宋" w:hAnsi="仿宋" w:eastAsia="仿宋"/>
          <w:sz w:val="24"/>
        </w:rPr>
      </w:pPr>
      <w:r>
        <w:rPr>
          <w:rFonts w:hint="eastAsia" w:ascii="仿宋" w:hAnsi="仿宋" w:eastAsia="仿宋"/>
          <w:sz w:val="24"/>
        </w:rPr>
        <w:t>（6）认为自己合法权益受到损害或可能受到损害的相关证据材料；</w:t>
      </w:r>
    </w:p>
    <w:p>
      <w:pPr>
        <w:pStyle w:val="21"/>
        <w:spacing w:line="360" w:lineRule="auto"/>
        <w:ind w:firstLine="480" w:firstLineChars="200"/>
        <w:rPr>
          <w:rFonts w:ascii="仿宋" w:hAnsi="仿宋" w:eastAsia="仿宋"/>
          <w:sz w:val="24"/>
        </w:rPr>
      </w:pPr>
      <w:r>
        <w:rPr>
          <w:rFonts w:hint="eastAsia" w:ascii="仿宋" w:hAnsi="仿宋" w:eastAsia="仿宋"/>
          <w:sz w:val="24"/>
        </w:rPr>
        <w:t>（7）提出质疑的日期。</w:t>
      </w:r>
    </w:p>
    <w:p>
      <w:pPr>
        <w:pStyle w:val="21"/>
        <w:spacing w:line="360" w:lineRule="auto"/>
        <w:ind w:firstLine="480" w:firstLineChars="200"/>
        <w:rPr>
          <w:rFonts w:ascii="仿宋" w:hAnsi="仿宋" w:eastAsia="仿宋"/>
          <w:sz w:val="24"/>
        </w:rPr>
      </w:pPr>
      <w:r>
        <w:rPr>
          <w:rFonts w:hint="eastAsia" w:ascii="仿宋" w:hAnsi="仿宋" w:eastAsia="仿宋"/>
          <w:sz w:val="24"/>
        </w:rPr>
        <w:t>（8） 质疑书应当署名。质疑人为自然人的，应当由本人签字并附有效身份证明；质疑人为法人或其他组织的，应当由法定代表人或主要负责人签字（或盖章）并加盖单位公章。</w:t>
      </w:r>
    </w:p>
    <w:p>
      <w:pPr>
        <w:pStyle w:val="21"/>
        <w:spacing w:line="360" w:lineRule="auto"/>
        <w:ind w:firstLine="480" w:firstLineChars="200"/>
        <w:rPr>
          <w:rFonts w:ascii="仿宋" w:hAnsi="仿宋" w:eastAsia="仿宋"/>
          <w:sz w:val="24"/>
        </w:rPr>
      </w:pPr>
      <w:r>
        <w:rPr>
          <w:rFonts w:hint="eastAsia" w:ascii="仿宋" w:hAnsi="仿宋" w:eastAsia="仿宋"/>
          <w:sz w:val="24"/>
        </w:rPr>
        <w:t>（9） 质疑人因故不能自行办理质疑事项的，可以委托代理人办理质疑事宜，但应当向被质疑人提交授权委托书，并载明委托代理的具体权限和事项。</w:t>
      </w:r>
    </w:p>
    <w:p>
      <w:pPr>
        <w:pStyle w:val="21"/>
        <w:spacing w:line="360" w:lineRule="auto"/>
        <w:ind w:firstLine="480" w:firstLineChars="200"/>
        <w:rPr>
          <w:rFonts w:ascii="仿宋" w:hAnsi="仿宋" w:eastAsia="仿宋"/>
          <w:sz w:val="24"/>
        </w:rPr>
      </w:pPr>
      <w:r>
        <w:rPr>
          <w:rFonts w:hint="eastAsia" w:ascii="仿宋" w:hAnsi="仿宋" w:eastAsia="仿宋"/>
          <w:sz w:val="24"/>
        </w:rPr>
        <w:t>（10）质疑人提供的相关材料中有外文资料的，应当将与质疑相关的外文资料完整、客观、真实地翻译为中文，并注明翻译人员姓名、工作单位、联系方式等信息。</w:t>
      </w:r>
    </w:p>
    <w:p>
      <w:pPr>
        <w:pStyle w:val="21"/>
        <w:spacing w:line="360" w:lineRule="auto"/>
        <w:ind w:firstLine="480" w:firstLineChars="200"/>
        <w:rPr>
          <w:rFonts w:ascii="仿宋" w:hAnsi="仿宋" w:eastAsia="仿宋"/>
          <w:sz w:val="24"/>
        </w:rPr>
      </w:pPr>
      <w:r>
        <w:rPr>
          <w:rFonts w:hint="eastAsia" w:ascii="仿宋" w:hAnsi="仿宋" w:eastAsia="仿宋"/>
          <w:sz w:val="24"/>
        </w:rPr>
        <w:t>4.</w:t>
      </w:r>
      <w:r>
        <w:rPr>
          <w:rFonts w:hint="eastAsia" w:ascii="仿宋" w:hAnsi="仿宋" w:eastAsia="仿宋"/>
          <w:sz w:val="24"/>
        </w:rPr>
        <w:tab/>
      </w:r>
      <w:r>
        <w:rPr>
          <w:rFonts w:hint="eastAsia" w:ascii="仿宋" w:hAnsi="仿宋" w:eastAsia="仿宋"/>
          <w:sz w:val="24"/>
        </w:rPr>
        <w:t>原则上由采购人回复的质疑：</w:t>
      </w:r>
    </w:p>
    <w:p>
      <w:pPr>
        <w:pStyle w:val="21"/>
        <w:spacing w:line="360" w:lineRule="auto"/>
        <w:ind w:firstLine="480" w:firstLineChars="200"/>
        <w:rPr>
          <w:rFonts w:ascii="仿宋" w:hAnsi="仿宋" w:eastAsia="仿宋"/>
          <w:sz w:val="24"/>
        </w:rPr>
      </w:pPr>
      <w:r>
        <w:rPr>
          <w:rFonts w:hint="eastAsia" w:ascii="仿宋" w:hAnsi="仿宋" w:eastAsia="仿宋"/>
          <w:sz w:val="24"/>
        </w:rPr>
        <w:t>（1）对采购文件中特定资格条件、采购需求、评分办法提出的质疑；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（2）对采购过程中有关现场考察或开标前答疑会事项提出的质疑。</w:t>
      </w:r>
    </w:p>
    <w:p>
      <w:pPr>
        <w:pStyle w:val="21"/>
        <w:spacing w:line="360" w:lineRule="auto"/>
        <w:ind w:firstLine="720" w:firstLineChars="300"/>
        <w:rPr>
          <w:rFonts w:ascii="仿宋" w:hAnsi="仿宋" w:eastAsia="仿宋"/>
          <w:sz w:val="24"/>
        </w:rPr>
      </w:pPr>
      <w:r>
        <w:rPr>
          <w:rFonts w:hint="eastAsia" w:ascii="仿宋" w:hAnsi="仿宋" w:eastAsia="仿宋"/>
          <w:sz w:val="24"/>
        </w:rPr>
        <w:t>原则上由采购代理机构回复的质疑：</w:t>
      </w:r>
    </w:p>
    <w:p>
      <w:pPr>
        <w:pStyle w:val="21"/>
        <w:spacing w:line="360" w:lineRule="auto"/>
        <w:ind w:firstLine="480" w:firstLineChars="200"/>
        <w:rPr>
          <w:rFonts w:ascii="仿宋" w:hAnsi="仿宋" w:eastAsia="仿宋"/>
          <w:sz w:val="24"/>
        </w:rPr>
      </w:pPr>
      <w:r>
        <w:rPr>
          <w:rFonts w:hint="eastAsia" w:ascii="仿宋" w:hAnsi="仿宋" w:eastAsia="仿宋"/>
          <w:sz w:val="24"/>
        </w:rPr>
        <w:t>（1）除特定资格条件、采购需求、评分办法外，对采购文件中其他内容提出的质疑；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（2）除有关现场考察或开标前答疑会事项外，对采购过程中其它事项提出的质疑；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（3）对采购结果提出的质疑。</w:t>
      </w:r>
    </w:p>
    <w:p>
      <w:pPr>
        <w:pStyle w:val="21"/>
        <w:spacing w:line="360" w:lineRule="auto"/>
        <w:ind w:firstLine="480" w:firstLineChars="200"/>
        <w:rPr>
          <w:rFonts w:ascii="仿宋" w:hAnsi="仿宋" w:eastAsia="仿宋"/>
          <w:sz w:val="24"/>
        </w:rPr>
      </w:pPr>
      <w:r>
        <w:rPr>
          <w:rFonts w:hint="eastAsia" w:ascii="仿宋" w:hAnsi="仿宋" w:eastAsia="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1"/>
        <w:spacing w:line="360" w:lineRule="auto"/>
        <w:ind w:firstLine="480" w:firstLineChars="200"/>
        <w:rPr>
          <w:rFonts w:ascii="仿宋" w:hAnsi="仿宋" w:eastAsia="仿宋"/>
          <w:sz w:val="24"/>
        </w:rPr>
      </w:pPr>
      <w:r>
        <w:rPr>
          <w:rFonts w:hint="eastAsia" w:ascii="仿宋" w:hAnsi="仿宋" w:eastAsia="仿宋"/>
          <w:sz w:val="24"/>
        </w:rPr>
        <w:t>6.询问或者质疑事项可能影响采购结果的，采购人应当暂停签订合同，已经签订合同的，应当中止履行合同。</w:t>
      </w:r>
    </w:p>
    <w:p>
      <w:pPr>
        <w:pStyle w:val="21"/>
        <w:spacing w:line="360" w:lineRule="auto"/>
        <w:ind w:firstLine="480" w:firstLineChars="200"/>
        <w:rPr>
          <w:rFonts w:ascii="仿宋" w:hAnsi="仿宋" w:eastAsia="仿宋"/>
          <w:sz w:val="24"/>
        </w:rPr>
      </w:pPr>
      <w:r>
        <w:rPr>
          <w:rFonts w:hint="eastAsia" w:ascii="仿宋" w:hAnsi="仿宋" w:eastAsia="仿宋" w:cs="宋体"/>
          <w:kern w:val="0"/>
          <w:sz w:val="24"/>
        </w:rPr>
        <w:t>7.质疑函范本、投诉书范本请到浙江政府采购网下载专区下载。</w:t>
      </w:r>
    </w:p>
    <w:p>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p>
    <w:p>
      <w:pPr>
        <w:snapToGrid w:val="0"/>
        <w:spacing w:line="800" w:lineRule="exact"/>
        <w:rPr>
          <w:rFonts w:ascii="仿宋" w:hAnsi="仿宋" w:eastAsia="仿宋"/>
          <w:b/>
          <w:sz w:val="24"/>
        </w:rPr>
      </w:pPr>
      <w:r>
        <w:rPr>
          <w:rFonts w:hint="eastAsia" w:ascii="仿宋" w:hAnsi="仿宋" w:eastAsia="仿宋"/>
          <w:b/>
          <w:sz w:val="24"/>
          <w:u w:val="wave"/>
        </w:rPr>
        <w:t>相关声明</w:t>
      </w:r>
      <w:r>
        <w:rPr>
          <w:rFonts w:hint="eastAsia" w:ascii="仿宋" w:hAnsi="仿宋" w:eastAsia="仿宋"/>
          <w:b/>
          <w:sz w:val="24"/>
        </w:rPr>
        <w:t>：</w:t>
      </w:r>
      <w:r>
        <w:rPr>
          <w:rFonts w:hint="eastAsia" w:ascii="仿宋" w:hAnsi="仿宋" w:eastAsia="仿宋"/>
          <w:b/>
          <w:sz w:val="24"/>
          <w:u w:val="wave"/>
        </w:rPr>
        <w:t>以下1-7条款如标段内另有说明的</w:t>
      </w:r>
      <w:r>
        <w:rPr>
          <w:rFonts w:hint="eastAsia" w:ascii="仿宋" w:hAnsi="仿宋" w:eastAsia="仿宋"/>
          <w:b/>
          <w:sz w:val="24"/>
        </w:rPr>
        <w:t>，</w:t>
      </w:r>
      <w:r>
        <w:rPr>
          <w:rFonts w:hint="eastAsia" w:ascii="仿宋" w:hAnsi="仿宋" w:eastAsia="仿宋"/>
          <w:b/>
          <w:sz w:val="24"/>
          <w:u w:val="wave"/>
        </w:rPr>
        <w:t>则按标内要求执行</w:t>
      </w:r>
      <w:r>
        <w:rPr>
          <w:rFonts w:hint="eastAsia" w:ascii="仿宋" w:hAnsi="仿宋" w:eastAsia="仿宋"/>
          <w:b/>
          <w:sz w:val="24"/>
        </w:rPr>
        <w:t>。</w:t>
      </w:r>
    </w:p>
    <w:p>
      <w:pPr>
        <w:pStyle w:val="55"/>
        <w:widowControl w:val="0"/>
        <w:spacing w:afterLines="0" w:line="440" w:lineRule="exact"/>
        <w:ind w:firstLine="0" w:firstLineChars="0"/>
        <w:rPr>
          <w:rFonts w:ascii="仿宋" w:hAnsi="仿宋" w:eastAsia="仿宋"/>
          <w:b/>
          <w:szCs w:val="24"/>
        </w:rPr>
      </w:pPr>
      <w:r>
        <w:rPr>
          <w:rFonts w:hint="eastAsia" w:ascii="仿宋" w:hAnsi="仿宋" w:eastAsia="仿宋"/>
          <w:b/>
          <w:szCs w:val="24"/>
        </w:rPr>
        <w:t>1.设备（材料）要求</w:t>
      </w:r>
    </w:p>
    <w:p>
      <w:pPr>
        <w:tabs>
          <w:tab w:val="left" w:pos="1365"/>
        </w:tabs>
        <w:spacing w:line="440" w:lineRule="exact"/>
        <w:jc w:val="left"/>
        <w:rPr>
          <w:rFonts w:ascii="仿宋" w:hAnsi="仿宋" w:eastAsia="仿宋"/>
          <w:sz w:val="24"/>
        </w:rPr>
      </w:pPr>
      <w:r>
        <w:rPr>
          <w:rFonts w:hint="eastAsia" w:ascii="仿宋" w:hAnsi="仿宋" w:eastAsia="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sz w:val="24"/>
        </w:rPr>
      </w:pPr>
      <w:r>
        <w:rPr>
          <w:rFonts w:hint="eastAsia" w:ascii="仿宋" w:hAnsi="仿宋" w:eastAsia="仿宋"/>
          <w:sz w:val="24"/>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sz w:val="24"/>
        </w:rPr>
      </w:pPr>
      <w:r>
        <w:rPr>
          <w:rFonts w:hint="eastAsia" w:ascii="仿宋" w:hAnsi="仿宋" w:eastAsia="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sz w:val="24"/>
        </w:rPr>
      </w:pPr>
      <w:r>
        <w:rPr>
          <w:rFonts w:hint="eastAsia" w:ascii="仿宋" w:hAnsi="仿宋" w:eastAsia="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sz w:val="24"/>
        </w:rPr>
      </w:pPr>
      <w:r>
        <w:rPr>
          <w:rFonts w:hint="eastAsia" w:ascii="仿宋" w:hAnsi="仿宋" w:eastAsia="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sz w:val="24"/>
        </w:rPr>
      </w:pPr>
      <w:r>
        <w:rPr>
          <w:rFonts w:hint="eastAsia" w:ascii="仿宋" w:hAnsi="仿宋" w:eastAsia="仿宋"/>
          <w:sz w:val="24"/>
        </w:rPr>
        <w:t>1.6所有货物到现场安装使用前，招标人将进行抽样检验或试验。</w:t>
      </w:r>
    </w:p>
    <w:p>
      <w:pPr>
        <w:pStyle w:val="55"/>
        <w:widowControl w:val="0"/>
        <w:spacing w:afterLines="0" w:line="440" w:lineRule="exact"/>
        <w:ind w:firstLine="0" w:firstLineChars="0"/>
        <w:rPr>
          <w:rFonts w:ascii="仿宋" w:hAnsi="仿宋" w:eastAsia="仿宋"/>
          <w:b/>
          <w:szCs w:val="24"/>
        </w:rPr>
      </w:pPr>
      <w:r>
        <w:rPr>
          <w:rFonts w:hint="eastAsia" w:ascii="仿宋" w:hAnsi="仿宋" w:eastAsia="仿宋"/>
          <w:b/>
          <w:szCs w:val="24"/>
        </w:rPr>
        <w:t>2.数量调整</w:t>
      </w:r>
    </w:p>
    <w:p>
      <w:pPr>
        <w:pStyle w:val="55"/>
        <w:widowControl w:val="0"/>
        <w:spacing w:afterLines="0" w:line="440" w:lineRule="exact"/>
        <w:ind w:firstLine="480"/>
        <w:rPr>
          <w:rFonts w:ascii="仿宋" w:hAnsi="仿宋" w:eastAsia="仿宋"/>
          <w:szCs w:val="24"/>
        </w:rPr>
      </w:pPr>
      <w:r>
        <w:rPr>
          <w:rFonts w:hint="eastAsia" w:ascii="仿宋" w:hAnsi="仿宋" w:eastAsia="仿宋"/>
          <w:szCs w:val="24"/>
        </w:rPr>
        <w:t>招标人保留在签约时调整部分方案及定购设备数量和服务的权力，投标人应对系统方案中设备和服务明细报价，按投标单价不变的前提下进行调整，双方不得拒绝。</w:t>
      </w:r>
    </w:p>
    <w:p>
      <w:pPr>
        <w:pStyle w:val="55"/>
        <w:widowControl w:val="0"/>
        <w:spacing w:afterLines="0" w:line="440" w:lineRule="exact"/>
        <w:ind w:firstLine="480"/>
        <w:rPr>
          <w:rFonts w:ascii="仿宋" w:hAnsi="仿宋" w:eastAsia="仿宋"/>
          <w:szCs w:val="24"/>
        </w:rPr>
      </w:pPr>
      <w:r>
        <w:rPr>
          <w:rFonts w:hint="eastAsia" w:ascii="仿宋" w:hAnsi="仿宋" w:eastAsia="仿宋"/>
          <w:szCs w:val="24"/>
        </w:rPr>
        <w:t>如遇本次招标没有涉及的设备或服务时，由中标人提供申请，招标人确认后实施。</w:t>
      </w:r>
    </w:p>
    <w:p>
      <w:pPr>
        <w:pStyle w:val="55"/>
        <w:widowControl w:val="0"/>
        <w:spacing w:afterLines="0" w:line="440" w:lineRule="exact"/>
        <w:ind w:firstLine="0" w:firstLineChars="0"/>
        <w:rPr>
          <w:rFonts w:ascii="仿宋" w:hAnsi="仿宋" w:eastAsia="仿宋"/>
          <w:b/>
          <w:szCs w:val="24"/>
        </w:rPr>
      </w:pPr>
      <w:r>
        <w:rPr>
          <w:rFonts w:hint="eastAsia" w:ascii="仿宋" w:hAnsi="仿宋" w:eastAsia="仿宋"/>
          <w:b/>
          <w:szCs w:val="24"/>
        </w:rPr>
        <w:t>3.安装及调试、验收</w:t>
      </w:r>
    </w:p>
    <w:p>
      <w:pPr>
        <w:pStyle w:val="55"/>
        <w:widowControl w:val="0"/>
        <w:spacing w:afterLines="0" w:line="440" w:lineRule="exact"/>
        <w:ind w:firstLine="480"/>
        <w:rPr>
          <w:rFonts w:ascii="仿宋" w:hAnsi="仿宋" w:eastAsia="仿宋"/>
          <w:szCs w:val="24"/>
        </w:rPr>
      </w:pPr>
      <w:r>
        <w:rPr>
          <w:rFonts w:hint="eastAsia" w:ascii="仿宋" w:hAnsi="仿宋" w:eastAsia="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sz w:val="24"/>
        </w:rPr>
      </w:pPr>
      <w:r>
        <w:rPr>
          <w:rFonts w:hint="eastAsia" w:ascii="仿宋" w:hAnsi="仿宋" w:eastAsia="仿宋"/>
          <w:sz w:val="24"/>
        </w:rPr>
        <w:t>3.1中标人负责设备的安装、调试。</w:t>
      </w:r>
    </w:p>
    <w:p>
      <w:pPr>
        <w:tabs>
          <w:tab w:val="left" w:pos="1365"/>
        </w:tabs>
        <w:spacing w:line="440" w:lineRule="exact"/>
        <w:jc w:val="left"/>
        <w:rPr>
          <w:rFonts w:ascii="仿宋" w:hAnsi="仿宋" w:eastAsia="仿宋"/>
          <w:sz w:val="24"/>
        </w:rPr>
      </w:pPr>
      <w:r>
        <w:rPr>
          <w:rFonts w:hint="eastAsia" w:ascii="仿宋" w:hAnsi="仿宋" w:eastAsia="仿宋"/>
          <w:sz w:val="24"/>
        </w:rPr>
        <w:t>3.2调试所需专用工具设施物料由中标人自备、自费运到现场，完工后自费搬走。</w:t>
      </w:r>
    </w:p>
    <w:p>
      <w:pPr>
        <w:tabs>
          <w:tab w:val="left" w:pos="1365"/>
        </w:tabs>
        <w:spacing w:line="440" w:lineRule="exact"/>
        <w:jc w:val="left"/>
        <w:rPr>
          <w:rFonts w:ascii="仿宋" w:hAnsi="仿宋" w:eastAsia="仿宋"/>
          <w:sz w:val="24"/>
        </w:rPr>
      </w:pPr>
      <w:r>
        <w:rPr>
          <w:rFonts w:hint="eastAsia" w:ascii="仿宋" w:hAnsi="仿宋" w:eastAsia="仿宋"/>
          <w:sz w:val="24"/>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sz w:val="24"/>
        </w:rPr>
      </w:pPr>
      <w:r>
        <w:rPr>
          <w:rFonts w:hint="eastAsia" w:ascii="仿宋" w:hAnsi="仿宋" w:eastAsia="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sz w:val="24"/>
        </w:rPr>
      </w:pPr>
      <w:r>
        <w:rPr>
          <w:rFonts w:hint="eastAsia" w:ascii="仿宋" w:hAnsi="仿宋" w:eastAsia="仿宋"/>
          <w:sz w:val="24"/>
        </w:rPr>
        <w:t>3.5所有的招标设备应按照国家有关技术标准在制造厂检查和试验合格，以表明其运行性能、安全性能以及设备材料和结构在电气、机械上的完整性。</w:t>
      </w:r>
    </w:p>
    <w:p>
      <w:pPr>
        <w:pStyle w:val="55"/>
        <w:widowControl w:val="0"/>
        <w:spacing w:afterLines="0" w:line="440" w:lineRule="exact"/>
        <w:ind w:firstLine="0" w:firstLineChars="0"/>
        <w:rPr>
          <w:rFonts w:ascii="仿宋" w:hAnsi="仿宋" w:eastAsia="仿宋"/>
          <w:b/>
          <w:szCs w:val="24"/>
        </w:rPr>
      </w:pPr>
      <w:r>
        <w:rPr>
          <w:rFonts w:hint="eastAsia" w:ascii="仿宋" w:hAnsi="仿宋" w:eastAsia="仿宋"/>
          <w:b/>
          <w:szCs w:val="24"/>
        </w:rPr>
        <w:t>4.技术培训</w:t>
      </w:r>
    </w:p>
    <w:p>
      <w:pPr>
        <w:spacing w:line="440" w:lineRule="exact"/>
        <w:rPr>
          <w:rFonts w:ascii="仿宋" w:hAnsi="仿宋" w:eastAsia="仿宋"/>
          <w:sz w:val="24"/>
        </w:rPr>
      </w:pPr>
      <w:r>
        <w:rPr>
          <w:rFonts w:hint="eastAsia" w:ascii="仿宋" w:hAnsi="仿宋" w:eastAsia="仿宋"/>
          <w:sz w:val="24"/>
        </w:rPr>
        <w:t>4.1中标人须对招标人的技术人员培训。投标人须在投标文件中提供详细的培训计划，包括培训内容、培训时间、培训费用等。</w:t>
      </w:r>
    </w:p>
    <w:p>
      <w:pPr>
        <w:spacing w:line="440" w:lineRule="exact"/>
        <w:rPr>
          <w:rFonts w:ascii="仿宋" w:hAnsi="仿宋" w:eastAsia="仿宋"/>
          <w:sz w:val="24"/>
        </w:rPr>
      </w:pPr>
      <w:r>
        <w:rPr>
          <w:rFonts w:hint="eastAsia" w:ascii="仿宋" w:hAnsi="仿宋" w:eastAsia="仿宋"/>
          <w:sz w:val="24"/>
        </w:rPr>
        <w:t>4.2中标人提供的负责培训的人员应具备同类设备五年以上的经验。</w:t>
      </w:r>
    </w:p>
    <w:p>
      <w:pPr>
        <w:spacing w:line="440" w:lineRule="exact"/>
        <w:rPr>
          <w:rFonts w:ascii="仿宋" w:hAnsi="仿宋" w:eastAsia="仿宋"/>
          <w:sz w:val="24"/>
        </w:rPr>
      </w:pPr>
      <w:r>
        <w:rPr>
          <w:rFonts w:hint="eastAsia" w:ascii="仿宋" w:hAnsi="仿宋" w:eastAsia="仿宋"/>
          <w:sz w:val="24"/>
        </w:rPr>
        <w:t xml:space="preserve">4.3技术培训费用应包含在投标总价中。    </w:t>
      </w:r>
    </w:p>
    <w:p>
      <w:pPr>
        <w:spacing w:line="440" w:lineRule="exact"/>
        <w:rPr>
          <w:rFonts w:ascii="仿宋" w:hAnsi="仿宋" w:eastAsia="仿宋"/>
          <w:sz w:val="24"/>
        </w:rPr>
      </w:pPr>
      <w:r>
        <w:rPr>
          <w:rFonts w:hint="eastAsia" w:ascii="仿宋" w:hAnsi="仿宋" w:eastAsia="仿宋"/>
          <w:sz w:val="24"/>
        </w:rPr>
        <w:t>4.4技术培训至少应包括下列内容：</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4.4.1原理、构成和功能的描述。</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4.4.2常见故障的处理或排除。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4.4.3各系统部件（设备）的检查、调整和维护。</w:t>
      </w:r>
    </w:p>
    <w:p>
      <w:pPr>
        <w:pStyle w:val="19"/>
        <w:widowControl w:val="0"/>
        <w:tabs>
          <w:tab w:val="clear" w:pos="482"/>
        </w:tabs>
        <w:spacing w:afterLines="0" w:line="440" w:lineRule="exact"/>
        <w:ind w:left="0" w:firstLine="0"/>
        <w:rPr>
          <w:rFonts w:ascii="仿宋" w:hAnsi="仿宋" w:eastAsia="仿宋"/>
          <w:szCs w:val="24"/>
        </w:rPr>
      </w:pPr>
      <w:r>
        <w:rPr>
          <w:rFonts w:hint="eastAsia" w:ascii="仿宋" w:hAnsi="仿宋" w:eastAsia="仿宋"/>
          <w:szCs w:val="24"/>
        </w:rPr>
        <w:t>4.4.4对使用者关于设备基本操作技能的培训。</w:t>
      </w:r>
    </w:p>
    <w:p>
      <w:pPr>
        <w:pStyle w:val="19"/>
        <w:widowControl w:val="0"/>
        <w:tabs>
          <w:tab w:val="clear" w:pos="482"/>
        </w:tabs>
        <w:spacing w:afterLines="0" w:line="440" w:lineRule="exact"/>
        <w:ind w:left="0" w:firstLine="0"/>
        <w:rPr>
          <w:rFonts w:ascii="仿宋" w:hAnsi="仿宋" w:eastAsia="仿宋"/>
          <w:b/>
          <w:szCs w:val="24"/>
        </w:rPr>
      </w:pPr>
      <w:r>
        <w:rPr>
          <w:rFonts w:hint="eastAsia" w:ascii="仿宋" w:hAnsi="仿宋" w:eastAsia="仿宋"/>
          <w:b/>
          <w:szCs w:val="24"/>
        </w:rPr>
        <w:t>5.售后服务</w:t>
      </w:r>
    </w:p>
    <w:p>
      <w:pPr>
        <w:pStyle w:val="4"/>
        <w:spacing w:line="440" w:lineRule="exact"/>
        <w:ind w:firstLine="0" w:firstLineChars="0"/>
        <w:rPr>
          <w:rFonts w:ascii="仿宋" w:hAnsi="仿宋" w:eastAsia="仿宋"/>
          <w:sz w:val="24"/>
        </w:rPr>
      </w:pPr>
      <w:r>
        <w:rPr>
          <w:rFonts w:hint="eastAsia" w:ascii="仿宋" w:hAnsi="仿宋" w:eastAsia="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5.2中标人必须有可靠的售后服务保障包括但不限于在</w:t>
      </w:r>
      <w:r>
        <w:rPr>
          <w:rFonts w:hint="eastAsia" w:ascii="仿宋" w:hAnsi="仿宋" w:eastAsia="仿宋"/>
          <w:b/>
          <w:sz w:val="24"/>
          <w:u w:val="single"/>
        </w:rPr>
        <w:t>绍兴附近</w:t>
      </w:r>
      <w:r>
        <w:rPr>
          <w:rFonts w:hint="eastAsia" w:ascii="仿宋" w:hAnsi="仿宋" w:eastAsia="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b/>
          <w:kern w:val="0"/>
          <w:sz w:val="24"/>
          <w:u w:val="wave"/>
        </w:rPr>
      </w:pPr>
      <w:r>
        <w:rPr>
          <w:rFonts w:hint="eastAsia" w:ascii="仿宋" w:hAnsi="仿宋" w:eastAsia="仿宋"/>
          <w:b/>
          <w:sz w:val="24"/>
        </w:rPr>
        <w:t>6. 服务要求</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b/>
          <w:sz w:val="24"/>
        </w:rPr>
      </w:pPr>
      <w:r>
        <w:rPr>
          <w:rFonts w:hint="eastAsia" w:ascii="仿宋" w:hAnsi="仿宋" w:eastAsia="仿宋"/>
          <w:b/>
          <w:sz w:val="24"/>
        </w:rPr>
        <w:t>7. 项目实施人员费用</w:t>
      </w:r>
    </w:p>
    <w:p>
      <w:pPr>
        <w:snapToGrid w:val="0"/>
        <w:spacing w:line="440" w:lineRule="exact"/>
        <w:jc w:val="left"/>
        <w:rPr>
          <w:rFonts w:ascii="仿宋" w:hAnsi="仿宋" w:eastAsia="仿宋"/>
          <w:b/>
          <w:sz w:val="24"/>
        </w:rPr>
      </w:pPr>
      <w:r>
        <w:rPr>
          <w:rFonts w:hint="eastAsia" w:ascii="仿宋" w:hAnsi="仿宋" w:eastAsia="仿宋"/>
          <w:sz w:val="24"/>
        </w:rPr>
        <w:t xml:space="preserve">   中标人应自行承担选派专业人员的住宿、就餐和交通等费用。</w:t>
      </w:r>
    </w:p>
    <w:p>
      <w:pPr>
        <w:snapToGrid w:val="0"/>
        <w:spacing w:line="440" w:lineRule="exact"/>
        <w:jc w:val="left"/>
        <w:rPr>
          <w:rFonts w:ascii="仿宋" w:hAnsi="仿宋" w:eastAsia="仿宋"/>
          <w:b/>
          <w:sz w:val="24"/>
        </w:rPr>
      </w:pPr>
      <w:bookmarkStart w:id="6" w:name="_Toc151354173"/>
      <w:bookmarkStart w:id="7" w:name="_Toc81372787"/>
      <w:bookmarkStart w:id="8" w:name="_Toc84325981"/>
      <w:bookmarkStart w:id="9" w:name="_Toc80157775"/>
      <w:bookmarkStart w:id="10" w:name="_Toc81372964"/>
      <w:r>
        <w:rPr>
          <w:rFonts w:hint="eastAsia" w:ascii="仿宋" w:hAnsi="仿宋" w:eastAsia="仿宋"/>
          <w:b/>
          <w:sz w:val="24"/>
        </w:rPr>
        <w:t>8.招标项目设备名称及数量：</w:t>
      </w:r>
    </w:p>
    <w:bookmarkEnd w:id="6"/>
    <w:p>
      <w:pPr>
        <w:pStyle w:val="4"/>
        <w:spacing w:after="156" w:line="400" w:lineRule="exact"/>
        <w:ind w:firstLine="0" w:firstLineChars="0"/>
        <w:rPr>
          <w:rFonts w:ascii="仿宋" w:hAnsi="仿宋" w:eastAsia="仿宋" w:cs="宋体"/>
          <w:b/>
          <w:sz w:val="24"/>
        </w:rPr>
      </w:pPr>
      <w:r>
        <w:rPr>
          <w:rFonts w:hint="eastAsia" w:ascii="仿宋" w:hAnsi="仿宋" w:eastAsia="仿宋" w:cs="宋体"/>
          <w:b/>
          <w:sz w:val="24"/>
          <w:bdr w:val="single" w:color="auto" w:sz="4" w:space="0"/>
        </w:rPr>
        <w:t>01标</w:t>
      </w:r>
      <w:r>
        <w:rPr>
          <w:rFonts w:hint="eastAsia" w:ascii="仿宋" w:hAnsi="仿宋" w:eastAsia="仿宋" w:cs="宋体"/>
          <w:b/>
          <w:sz w:val="24"/>
        </w:rPr>
        <w:t>绍兴市妇幼保健院医用液氧采购项目</w:t>
      </w:r>
    </w:p>
    <w:p>
      <w:pPr>
        <w:numPr>
          <w:ilvl w:val="0"/>
          <w:numId w:val="8"/>
        </w:numPr>
        <w:spacing w:line="460" w:lineRule="exact"/>
        <w:rPr>
          <w:rFonts w:ascii="仿宋" w:hAnsi="仿宋" w:eastAsia="仿宋" w:cs="仿宋"/>
          <w:b/>
          <w:bCs/>
          <w:sz w:val="24"/>
        </w:rPr>
      </w:pPr>
      <w:r>
        <w:rPr>
          <w:rFonts w:hint="eastAsia" w:ascii="仿宋" w:hAnsi="仿宋" w:eastAsia="仿宋" w:cs="仿宋"/>
          <w:b/>
          <w:bCs/>
          <w:sz w:val="24"/>
        </w:rPr>
        <w:t>招标内容</w:t>
      </w:r>
    </w:p>
    <w:tbl>
      <w:tblPr>
        <w:tblStyle w:val="39"/>
        <w:tblW w:w="89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975"/>
        <w:gridCol w:w="1930"/>
        <w:gridCol w:w="1310"/>
        <w:gridCol w:w="1560"/>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5"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标项</w:t>
            </w:r>
          </w:p>
        </w:tc>
        <w:tc>
          <w:tcPr>
            <w:tcW w:w="1975"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产品名称</w:t>
            </w:r>
          </w:p>
        </w:tc>
        <w:tc>
          <w:tcPr>
            <w:tcW w:w="1930"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每年预计采购</w:t>
            </w:r>
          </w:p>
          <w:p>
            <w:pPr>
              <w:spacing w:line="300" w:lineRule="exact"/>
              <w:jc w:val="center"/>
              <w:rPr>
                <w:rFonts w:ascii="仿宋" w:hAnsi="仿宋" w:eastAsia="仿宋" w:cs="仿宋"/>
                <w:b/>
                <w:color w:val="auto"/>
              </w:rPr>
            </w:pPr>
            <w:r>
              <w:rPr>
                <w:rFonts w:hint="eastAsia" w:ascii="仿宋" w:hAnsi="仿宋" w:eastAsia="仿宋" w:cs="仿宋"/>
                <w:b/>
                <w:color w:val="auto"/>
              </w:rPr>
              <w:t>数量（吨）</w:t>
            </w:r>
          </w:p>
        </w:tc>
        <w:tc>
          <w:tcPr>
            <w:tcW w:w="1310"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上单限价</w:t>
            </w:r>
          </w:p>
        </w:tc>
        <w:tc>
          <w:tcPr>
            <w:tcW w:w="1560"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供货方式</w:t>
            </w:r>
          </w:p>
        </w:tc>
        <w:tc>
          <w:tcPr>
            <w:tcW w:w="1310" w:type="dxa"/>
            <w:vAlign w:val="center"/>
          </w:tcPr>
          <w:p>
            <w:pPr>
              <w:spacing w:line="300" w:lineRule="exact"/>
              <w:jc w:val="center"/>
              <w:rPr>
                <w:rFonts w:ascii="仿宋" w:hAnsi="仿宋" w:eastAsia="仿宋" w:cs="仿宋"/>
                <w:b/>
                <w:color w:val="auto"/>
              </w:rPr>
            </w:pPr>
            <w:r>
              <w:rPr>
                <w:rFonts w:hint="eastAsia" w:ascii="仿宋" w:hAnsi="仿宋" w:eastAsia="仿宋" w:cs="仿宋"/>
                <w:b/>
                <w:color w:val="auto"/>
              </w:rPr>
              <w:t>采购周期（年）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95"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01标</w:t>
            </w:r>
          </w:p>
        </w:tc>
        <w:tc>
          <w:tcPr>
            <w:tcW w:w="1975"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医用氧气O</w:t>
            </w:r>
            <w:r>
              <w:rPr>
                <w:rFonts w:hint="eastAsia" w:ascii="仿宋" w:hAnsi="仿宋" w:eastAsia="仿宋" w:cs="仿宋"/>
                <w:b/>
                <w:color w:val="auto"/>
                <w:sz w:val="24"/>
                <w:vertAlign w:val="subscript"/>
              </w:rPr>
              <w:t>2</w:t>
            </w:r>
            <w:r>
              <w:rPr>
                <w:rFonts w:hint="eastAsia" w:ascii="仿宋" w:hAnsi="仿宋" w:eastAsia="仿宋" w:cs="仿宋"/>
                <w:b/>
                <w:color w:val="auto"/>
                <w:sz w:val="24"/>
              </w:rPr>
              <w:t>（液态）</w:t>
            </w:r>
          </w:p>
        </w:tc>
        <w:tc>
          <w:tcPr>
            <w:tcW w:w="1930"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111吨</w:t>
            </w:r>
          </w:p>
        </w:tc>
        <w:tc>
          <w:tcPr>
            <w:tcW w:w="1310"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1800元/吨</w:t>
            </w:r>
          </w:p>
        </w:tc>
        <w:tc>
          <w:tcPr>
            <w:tcW w:w="1560"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按需分批采购</w:t>
            </w:r>
          </w:p>
        </w:tc>
        <w:tc>
          <w:tcPr>
            <w:tcW w:w="1310" w:type="dxa"/>
            <w:vAlign w:val="center"/>
          </w:tcPr>
          <w:p>
            <w:pPr>
              <w:spacing w:line="300" w:lineRule="exact"/>
              <w:jc w:val="center"/>
              <w:rPr>
                <w:rFonts w:ascii="仿宋" w:hAnsi="仿宋" w:eastAsia="仿宋" w:cs="仿宋"/>
                <w:b/>
                <w:color w:val="auto"/>
                <w:sz w:val="24"/>
              </w:rPr>
            </w:pPr>
            <w:r>
              <w:rPr>
                <w:rFonts w:hint="eastAsia" w:ascii="仿宋" w:hAnsi="仿宋" w:eastAsia="仿宋" w:cs="仿宋"/>
                <w:b/>
                <w:color w:val="auto"/>
                <w:sz w:val="24"/>
              </w:rPr>
              <w:t>2年</w:t>
            </w:r>
          </w:p>
        </w:tc>
      </w:tr>
    </w:tbl>
    <w:p>
      <w:pPr>
        <w:pStyle w:val="48"/>
        <w:rPr>
          <w:color w:val="auto"/>
        </w:rPr>
      </w:pPr>
    </w:p>
    <w:p>
      <w:pPr>
        <w:spacing w:line="460" w:lineRule="exact"/>
        <w:rPr>
          <w:rFonts w:ascii="宋体" w:hAnsi="宋体"/>
          <w:b/>
          <w:bCs/>
          <w:color w:val="auto"/>
          <w:sz w:val="24"/>
        </w:rPr>
      </w:pPr>
      <w:r>
        <w:rPr>
          <w:rFonts w:hint="eastAsia" w:ascii="仿宋" w:hAnsi="仿宋" w:eastAsia="仿宋" w:cs="仿宋"/>
          <w:b/>
          <w:bCs/>
          <w:color w:val="auto"/>
          <w:sz w:val="24"/>
        </w:rPr>
        <w:t>医用液氧产品要求符合中华人民共和国药典2020版。质量具体指标如下：</w:t>
      </w:r>
    </w:p>
    <w:tbl>
      <w:tblPr>
        <w:tblStyle w:val="39"/>
        <w:tblpPr w:leftFromText="180" w:rightFromText="180" w:vertAnchor="text" w:tblpXSpec="center" w:tblpY="1"/>
        <w:tblOverlap w:val="never"/>
        <w:tblW w:w="895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24"/>
        <w:gridCol w:w="443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tcBorders>
              <w:top w:val="double" w:color="auto" w:sz="4" w:space="0"/>
            </w:tcBorders>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项 目</w:t>
            </w:r>
          </w:p>
        </w:tc>
        <w:tc>
          <w:tcPr>
            <w:tcW w:w="4434" w:type="dxa"/>
            <w:tcBorders>
              <w:top w:val="double" w:color="auto" w:sz="4" w:space="0"/>
            </w:tcBorders>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标 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氧含量,(V/V)</w:t>
            </w:r>
          </w:p>
        </w:tc>
        <w:tc>
          <w:tcPr>
            <w:tcW w:w="443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≥99.5%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c>
          <w:tcPr>
            <w:tcW w:w="452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酸碱度</w:t>
            </w:r>
          </w:p>
        </w:tc>
        <w:tc>
          <w:tcPr>
            <w:tcW w:w="443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符合规定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一氧化碳含量</w:t>
            </w:r>
          </w:p>
        </w:tc>
        <w:tc>
          <w:tcPr>
            <w:tcW w:w="443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符合规定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二氧化碳含量</w:t>
            </w:r>
          </w:p>
        </w:tc>
        <w:tc>
          <w:tcPr>
            <w:tcW w:w="443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符合规定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452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其他气态氧化物质</w:t>
            </w:r>
          </w:p>
        </w:tc>
        <w:tc>
          <w:tcPr>
            <w:tcW w:w="4434" w:type="dxa"/>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符合规定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c>
          <w:tcPr>
            <w:tcW w:w="4524" w:type="dxa"/>
            <w:tcBorders>
              <w:bottom w:val="double" w:color="auto" w:sz="4" w:space="0"/>
            </w:tcBorders>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乙炔</w:t>
            </w:r>
          </w:p>
        </w:tc>
        <w:tc>
          <w:tcPr>
            <w:tcW w:w="4434" w:type="dxa"/>
            <w:tcBorders>
              <w:bottom w:val="double" w:color="auto" w:sz="4" w:space="0"/>
            </w:tcBorders>
            <w:vAlign w:val="center"/>
          </w:tcPr>
          <w:p>
            <w:pPr>
              <w:snapToGrid w:val="0"/>
              <w:spacing w:line="440" w:lineRule="exact"/>
              <w:jc w:val="left"/>
              <w:rPr>
                <w:rFonts w:ascii="仿宋" w:hAnsi="仿宋" w:eastAsia="仿宋"/>
                <w:color w:val="auto"/>
                <w:sz w:val="24"/>
              </w:rPr>
            </w:pPr>
            <w:r>
              <w:rPr>
                <w:rFonts w:hint="eastAsia" w:ascii="仿宋" w:hAnsi="仿宋" w:eastAsia="仿宋"/>
                <w:color w:val="auto"/>
                <w:sz w:val="24"/>
              </w:rPr>
              <w:t>≤0.1PPM</w:t>
            </w:r>
          </w:p>
        </w:tc>
      </w:tr>
    </w:tbl>
    <w:p>
      <w:pPr>
        <w:spacing w:line="360" w:lineRule="auto"/>
        <w:rPr>
          <w:rFonts w:ascii="仿宋" w:hAnsi="仿宋" w:eastAsia="仿宋" w:cs="仿宋"/>
          <w:bCs/>
          <w:sz w:val="24"/>
        </w:rPr>
      </w:pPr>
      <w:r>
        <w:rPr>
          <w:rFonts w:hint="eastAsia" w:ascii="仿宋" w:hAnsi="仿宋" w:eastAsia="仿宋" w:cs="仿宋"/>
          <w:bCs/>
          <w:color w:val="auto"/>
          <w:sz w:val="24"/>
        </w:rPr>
        <w:t>二、交货时间、方式</w:t>
      </w:r>
    </w:p>
    <w:p>
      <w:pPr>
        <w:spacing w:line="460" w:lineRule="exact"/>
        <w:ind w:firstLine="420"/>
        <w:rPr>
          <w:rFonts w:ascii="仿宋" w:hAnsi="仿宋" w:eastAsia="仿宋" w:cs="仿宋"/>
          <w:bCs/>
          <w:sz w:val="24"/>
        </w:rPr>
      </w:pPr>
      <w:r>
        <w:rPr>
          <w:rFonts w:hint="eastAsia" w:ascii="仿宋" w:hAnsi="仿宋" w:eastAsia="仿宋" w:cs="仿宋"/>
          <w:bCs/>
          <w:sz w:val="24"/>
        </w:rPr>
        <w:t>1.中标人负责合同项下的所有货物运送，一切费用由中标人负责。</w:t>
      </w:r>
    </w:p>
    <w:p>
      <w:pPr>
        <w:spacing w:line="460" w:lineRule="exact"/>
        <w:ind w:firstLine="420"/>
        <w:rPr>
          <w:rFonts w:ascii="仿宋" w:hAnsi="仿宋" w:eastAsia="仿宋" w:cs="仿宋"/>
          <w:bCs/>
          <w:sz w:val="24"/>
        </w:rPr>
      </w:pPr>
      <w:r>
        <w:rPr>
          <w:rFonts w:hint="eastAsia" w:ascii="仿宋" w:hAnsi="仿宋" w:eastAsia="仿宋" w:cs="仿宋"/>
          <w:bCs/>
          <w:sz w:val="24"/>
        </w:rPr>
        <w:t>2.中标人运送货物时须对各场地内的其它设备、设施有良好保护措施。</w:t>
      </w:r>
    </w:p>
    <w:p>
      <w:pPr>
        <w:spacing w:line="460" w:lineRule="exact"/>
        <w:ind w:firstLine="420"/>
        <w:rPr>
          <w:rFonts w:ascii="仿宋" w:hAnsi="仿宋" w:eastAsia="仿宋" w:cs="仿宋"/>
          <w:bCs/>
          <w:sz w:val="24"/>
        </w:rPr>
      </w:pPr>
      <w:r>
        <w:rPr>
          <w:rFonts w:hint="eastAsia" w:ascii="仿宋" w:hAnsi="仿宋" w:eastAsia="仿宋" w:cs="仿宋"/>
          <w:bCs/>
          <w:sz w:val="24"/>
        </w:rPr>
        <w:t>3.合同签订后，中标人须做好供货准备，在接到采购人正常要货通知的情况下，在24小时内配送产品到招标人院内的液氧储罐内或者气体站内。如接到采购人应急要货电话通知的情况下，中标人必须在接到通知后的4小时内将产品送到采购人院内的液氧储罐内或者气体站内，以确保采购人的紧急需求。</w:t>
      </w:r>
    </w:p>
    <w:p>
      <w:pPr>
        <w:spacing w:line="460" w:lineRule="exact"/>
        <w:ind w:firstLine="420"/>
        <w:rPr>
          <w:rFonts w:ascii="仿宋" w:hAnsi="仿宋" w:eastAsia="仿宋" w:cs="仿宋"/>
          <w:bCs/>
          <w:sz w:val="24"/>
        </w:rPr>
      </w:pPr>
      <w:r>
        <w:rPr>
          <w:rFonts w:hint="eastAsia" w:ascii="仿宋" w:hAnsi="仿宋" w:eastAsia="仿宋" w:cs="仿宋"/>
          <w:bCs/>
          <w:sz w:val="24"/>
        </w:rPr>
        <w:t>4.交货方式：所有合同货物均由中标人装运至采购人指定地点，所有货物的运输费用及运输安全均由中标人负责。如国家对此类货物的运输有特殊要求的，中标人负责办理相关手续并承担一切费用。上述货物在运输过程中的一切安全问题由中标人负责。</w:t>
      </w:r>
    </w:p>
    <w:p>
      <w:pPr>
        <w:spacing w:line="460" w:lineRule="exact"/>
        <w:ind w:firstLine="420"/>
        <w:rPr>
          <w:rFonts w:hint="eastAsia" w:ascii="仿宋" w:hAnsi="仿宋" w:eastAsia="仿宋" w:cs="仿宋"/>
          <w:bCs/>
          <w:sz w:val="24"/>
        </w:rPr>
      </w:pPr>
      <w:r>
        <w:rPr>
          <w:rFonts w:hint="eastAsia" w:ascii="仿宋" w:hAnsi="仿宋" w:eastAsia="仿宋" w:cs="仿宋"/>
          <w:bCs/>
          <w:sz w:val="24"/>
        </w:rPr>
        <w:t>5.付款方式：疫情期间，根据浙财采监【2020】3号文件，具体支付方式双方协商决定。</w:t>
      </w:r>
    </w:p>
    <w:p>
      <w:pPr>
        <w:spacing w:line="460" w:lineRule="exact"/>
        <w:ind w:firstLine="420"/>
        <w:rPr>
          <w:rFonts w:ascii="仿宋" w:hAnsi="仿宋" w:eastAsia="仿宋" w:cs="仿宋"/>
          <w:bCs/>
          <w:sz w:val="24"/>
        </w:rPr>
      </w:pPr>
      <w:r>
        <w:rPr>
          <w:rFonts w:hint="eastAsia" w:ascii="仿宋" w:hAnsi="仿宋" w:eastAsia="仿宋" w:cs="仿宋"/>
          <w:bCs/>
          <w:sz w:val="24"/>
        </w:rPr>
        <w:t>6.合同期：自合同签订之日起2年。</w:t>
      </w:r>
    </w:p>
    <w:p>
      <w:pPr>
        <w:spacing w:line="360" w:lineRule="auto"/>
        <w:rPr>
          <w:rFonts w:ascii="仿宋" w:hAnsi="仿宋" w:eastAsia="仿宋" w:cs="仿宋"/>
          <w:bCs/>
          <w:sz w:val="24"/>
        </w:rPr>
      </w:pPr>
      <w:r>
        <w:rPr>
          <w:rFonts w:hint="eastAsia" w:ascii="仿宋" w:hAnsi="仿宋" w:eastAsia="仿宋" w:cs="仿宋"/>
          <w:bCs/>
          <w:sz w:val="24"/>
        </w:rPr>
        <w:t>三、检验与验收</w:t>
      </w:r>
    </w:p>
    <w:p>
      <w:pPr>
        <w:spacing w:line="460" w:lineRule="exact"/>
        <w:ind w:firstLine="420"/>
        <w:rPr>
          <w:rFonts w:ascii="仿宋" w:hAnsi="仿宋" w:eastAsia="仿宋" w:cs="仿宋"/>
          <w:bCs/>
          <w:sz w:val="24"/>
        </w:rPr>
      </w:pPr>
      <w:r>
        <w:rPr>
          <w:rFonts w:hint="eastAsia" w:ascii="仿宋" w:hAnsi="仿宋" w:eastAsia="仿宋" w:cs="仿宋"/>
          <w:bCs/>
          <w:sz w:val="24"/>
        </w:rPr>
        <w:t>1.中标人在发货前，对货物的外观质量、规格、数量等进行准确和全面的检验。</w:t>
      </w:r>
    </w:p>
    <w:p>
      <w:pPr>
        <w:spacing w:line="460" w:lineRule="exact"/>
        <w:ind w:firstLine="420"/>
        <w:rPr>
          <w:rFonts w:ascii="仿宋" w:hAnsi="仿宋" w:eastAsia="仿宋" w:cs="仿宋"/>
          <w:bCs/>
          <w:sz w:val="24"/>
        </w:rPr>
      </w:pPr>
      <w:r>
        <w:rPr>
          <w:rFonts w:hint="eastAsia" w:ascii="仿宋" w:hAnsi="仿宋" w:eastAsia="仿宋" w:cs="仿宋"/>
          <w:bCs/>
          <w:sz w:val="24"/>
        </w:rPr>
        <w:t>2.验收应在采购人和中标人双方共同参与下进行。</w:t>
      </w:r>
    </w:p>
    <w:p>
      <w:pPr>
        <w:spacing w:line="460" w:lineRule="exact"/>
        <w:ind w:firstLine="420"/>
        <w:rPr>
          <w:rFonts w:ascii="仿宋" w:hAnsi="仿宋" w:eastAsia="仿宋" w:cs="仿宋"/>
          <w:bCs/>
          <w:sz w:val="24"/>
        </w:rPr>
      </w:pPr>
      <w:r>
        <w:rPr>
          <w:rFonts w:hint="eastAsia" w:ascii="仿宋" w:hAnsi="仿宋" w:eastAsia="仿宋" w:cs="仿宋"/>
          <w:bCs/>
          <w:sz w:val="24"/>
        </w:rPr>
        <w:t>3.中标人在送货时需向采购人提交货物随车送货单及质检报告书，采购人将不定期对货物进行检验。检验按国家有关规定进行，并记录检验情况。对检验不合格的货物，采购人有权拒收，而中标人则必须在12小时内提供符合要求的货物，并且承担由此产生的一切费用。</w:t>
      </w:r>
    </w:p>
    <w:p>
      <w:pPr>
        <w:spacing w:line="360" w:lineRule="auto"/>
        <w:rPr>
          <w:rFonts w:ascii="仿宋" w:hAnsi="仿宋" w:eastAsia="仿宋" w:cs="仿宋"/>
          <w:bCs/>
          <w:sz w:val="24"/>
        </w:rPr>
      </w:pPr>
      <w:r>
        <w:rPr>
          <w:rFonts w:hint="eastAsia" w:ascii="仿宋" w:hAnsi="仿宋" w:eastAsia="仿宋" w:cs="仿宋"/>
          <w:bCs/>
          <w:sz w:val="24"/>
        </w:rPr>
        <w:t>四、责任</w:t>
      </w:r>
    </w:p>
    <w:p>
      <w:pPr>
        <w:spacing w:line="460" w:lineRule="exact"/>
        <w:ind w:firstLine="420"/>
        <w:rPr>
          <w:rFonts w:ascii="仿宋" w:hAnsi="仿宋" w:eastAsia="仿宋" w:cs="仿宋"/>
          <w:bCs/>
          <w:sz w:val="24"/>
        </w:rPr>
      </w:pPr>
      <w:r>
        <w:rPr>
          <w:rFonts w:hint="eastAsia" w:ascii="仿宋" w:hAnsi="仿宋" w:eastAsia="仿宋" w:cs="仿宋"/>
          <w:bCs/>
          <w:sz w:val="24"/>
        </w:rPr>
        <w:t>1.如因中标人供货不及时或成交货物质量不合格发生的事故，使采购人遭受损失的，中标人应承担一切责任，并赔偿损失。</w:t>
      </w:r>
    </w:p>
    <w:p>
      <w:pPr>
        <w:spacing w:line="460" w:lineRule="exact"/>
        <w:ind w:firstLine="420"/>
        <w:rPr>
          <w:rFonts w:ascii="仿宋" w:hAnsi="仿宋" w:eastAsia="仿宋" w:cs="仿宋"/>
          <w:bCs/>
          <w:sz w:val="24"/>
        </w:rPr>
      </w:pPr>
      <w:r>
        <w:rPr>
          <w:rFonts w:hint="eastAsia" w:ascii="仿宋" w:hAnsi="仿宋" w:eastAsia="仿宋" w:cs="仿宋"/>
          <w:bCs/>
          <w:sz w:val="24"/>
        </w:rPr>
        <w:t>2.中标人提供的全部货物采用相应标准的保护措施进行包装。中标人应承担由于包装不妥而引起的全部损失。</w:t>
      </w:r>
    </w:p>
    <w:p>
      <w:pPr>
        <w:spacing w:line="460" w:lineRule="exact"/>
        <w:ind w:firstLine="420"/>
        <w:rPr>
          <w:rFonts w:ascii="仿宋" w:hAnsi="仿宋" w:eastAsia="仿宋" w:cs="仿宋"/>
          <w:bCs/>
          <w:sz w:val="24"/>
        </w:rPr>
      </w:pPr>
      <w:r>
        <w:rPr>
          <w:rFonts w:hint="eastAsia" w:ascii="仿宋" w:hAnsi="仿宋" w:eastAsia="仿宋" w:cs="仿宋"/>
          <w:bCs/>
          <w:sz w:val="24"/>
        </w:rPr>
        <w:t>3.中标人应拥有完善的储存、中转和装卸等配套设施。其中：配备的储存、中转、装卸设备必须符合国家有关要求。</w:t>
      </w:r>
    </w:p>
    <w:p>
      <w:pPr>
        <w:spacing w:line="460" w:lineRule="exact"/>
        <w:ind w:firstLine="420"/>
        <w:rPr>
          <w:rFonts w:ascii="仿宋" w:hAnsi="仿宋" w:eastAsia="仿宋" w:cs="仿宋"/>
          <w:bCs/>
          <w:sz w:val="24"/>
        </w:rPr>
      </w:pPr>
      <w:r>
        <w:rPr>
          <w:rFonts w:hint="eastAsia" w:ascii="仿宋" w:hAnsi="仿宋" w:eastAsia="仿宋" w:cs="仿宋"/>
          <w:bCs/>
          <w:sz w:val="24"/>
        </w:rPr>
        <w:t>4.每车医用氧出厂，必须按国家药品质量标准进行全检，随车附产品合格质检报告。</w:t>
      </w:r>
    </w:p>
    <w:p>
      <w:pPr>
        <w:spacing w:line="460" w:lineRule="exact"/>
        <w:ind w:firstLine="420"/>
        <w:rPr>
          <w:rFonts w:ascii="仿宋" w:hAnsi="仿宋" w:eastAsia="仿宋" w:cs="仿宋"/>
          <w:bCs/>
          <w:sz w:val="24"/>
        </w:rPr>
      </w:pPr>
      <w:r>
        <w:rPr>
          <w:rFonts w:hint="eastAsia" w:ascii="仿宋" w:hAnsi="仿宋" w:eastAsia="仿宋" w:cs="仿宋"/>
          <w:bCs/>
          <w:sz w:val="24"/>
        </w:rPr>
        <w:t>5.若采购人认为现有供气设备已经无法满足采购人用气需求，则中标人必须同意更新、更换采购人认为足以满足用气需求的供气设备。</w:t>
      </w:r>
    </w:p>
    <w:p>
      <w:pPr>
        <w:spacing w:line="440" w:lineRule="exact"/>
        <w:rPr>
          <w:rFonts w:ascii="仿宋" w:hAnsi="仿宋" w:eastAsia="仿宋" w:cs="仿宋"/>
          <w:bCs/>
          <w:sz w:val="24"/>
        </w:rPr>
      </w:pPr>
    </w:p>
    <w:p>
      <w:pPr>
        <w:spacing w:line="360" w:lineRule="auto"/>
        <w:rPr>
          <w:rFonts w:ascii="仿宋" w:hAnsi="仿宋" w:eastAsia="仿宋" w:cs="仿宋"/>
          <w:bCs/>
          <w:sz w:val="24"/>
        </w:rPr>
      </w:pPr>
    </w:p>
    <w:p>
      <w:pPr>
        <w:rPr>
          <w:rFonts w:ascii="仿宋" w:hAnsi="仿宋" w:eastAsia="仿宋" w:cs="仿宋"/>
          <w:bCs/>
        </w:rPr>
      </w:pPr>
    </w:p>
    <w:p>
      <w:pPr>
        <w:pStyle w:val="4"/>
        <w:spacing w:after="156" w:line="400" w:lineRule="exact"/>
        <w:ind w:firstLine="0" w:firstLineChars="0"/>
        <w:rPr>
          <w:rFonts w:ascii="仿宋" w:hAnsi="仿宋" w:eastAsia="仿宋" w:cs="宋体"/>
          <w:b/>
          <w:sz w:val="24"/>
        </w:rPr>
      </w:pPr>
    </w:p>
    <w:p>
      <w:pPr>
        <w:ind w:right="-288" w:rightChars="-137"/>
        <w:jc w:val="center"/>
        <w:rPr>
          <w:rFonts w:ascii="仿宋" w:hAnsi="仿宋" w:eastAsia="仿宋"/>
          <w:b/>
          <w:sz w:val="36"/>
          <w:szCs w:val="36"/>
        </w:rPr>
      </w:pPr>
      <w:r>
        <w:rPr>
          <w:rFonts w:hint="eastAsia" w:ascii="仿宋" w:hAnsi="仿宋" w:eastAsia="仿宋"/>
          <w:b/>
          <w:sz w:val="36"/>
          <w:szCs w:val="36"/>
        </w:rPr>
        <w:t>第四部分 合同主要条款</w:t>
      </w:r>
    </w:p>
    <w:p>
      <w:pPr>
        <w:spacing w:line="440" w:lineRule="exact"/>
        <w:jc w:val="left"/>
        <w:rPr>
          <w:rFonts w:ascii="仿宋" w:hAnsi="仿宋" w:eastAsia="仿宋"/>
          <w:b/>
          <w:sz w:val="24"/>
        </w:rPr>
      </w:pPr>
      <w:r>
        <w:rPr>
          <w:rFonts w:hint="eastAsia" w:ascii="仿宋" w:hAnsi="仿宋" w:eastAsia="仿宋"/>
          <w:b/>
          <w:sz w:val="24"/>
        </w:rPr>
        <w:t>1.合同</w:t>
      </w:r>
      <w:bookmarkStart w:id="11" w:name="OLE_LINK1"/>
      <w:r>
        <w:rPr>
          <w:rFonts w:hint="eastAsia" w:ascii="仿宋" w:hAnsi="仿宋" w:eastAsia="仿宋"/>
          <w:b/>
          <w:sz w:val="24"/>
        </w:rPr>
        <w:t>范围</w:t>
      </w:r>
      <w:bookmarkEnd w:id="11"/>
    </w:p>
    <w:p>
      <w:pPr>
        <w:spacing w:line="440" w:lineRule="exact"/>
        <w:ind w:firstLine="480" w:firstLineChars="200"/>
        <w:jc w:val="left"/>
        <w:rPr>
          <w:rFonts w:ascii="仿宋" w:hAnsi="仿宋" w:eastAsia="仿宋"/>
          <w:sz w:val="24"/>
        </w:rPr>
      </w:pPr>
      <w:r>
        <w:rPr>
          <w:rFonts w:hint="eastAsia" w:ascii="仿宋" w:hAnsi="仿宋" w:eastAsia="仿宋" w:cs="仿宋_GB2312"/>
          <w:sz w:val="24"/>
        </w:rPr>
        <w:t>本合同条款适用与本次采购活动。项目实施范围详见附件——招标文件和投标文件及补充文件、采购设计图、承诺书等。</w:t>
      </w:r>
    </w:p>
    <w:p>
      <w:pPr>
        <w:pStyle w:val="54"/>
        <w:spacing w:line="440" w:lineRule="exact"/>
        <w:rPr>
          <w:rFonts w:ascii="仿宋" w:hAnsi="仿宋" w:eastAsia="仿宋"/>
          <w:b/>
          <w:sz w:val="24"/>
          <w:szCs w:val="24"/>
        </w:rPr>
      </w:pPr>
      <w:r>
        <w:rPr>
          <w:rFonts w:hint="eastAsia" w:ascii="仿宋" w:hAnsi="仿宋" w:eastAsia="仿宋"/>
          <w:b/>
          <w:sz w:val="24"/>
          <w:szCs w:val="24"/>
        </w:rPr>
        <w:t>2.合同的签订</w:t>
      </w:r>
    </w:p>
    <w:p>
      <w:pPr>
        <w:snapToGrid w:val="0"/>
        <w:spacing w:line="440" w:lineRule="exact"/>
        <w:jc w:val="left"/>
        <w:rPr>
          <w:rFonts w:ascii="仿宋" w:hAnsi="仿宋" w:eastAsia="仿宋"/>
          <w:sz w:val="24"/>
        </w:rPr>
      </w:pPr>
      <w:r>
        <w:rPr>
          <w:rFonts w:hint="eastAsia" w:ascii="仿宋" w:hAnsi="仿宋" w:eastAsia="仿宋"/>
          <w:sz w:val="24"/>
        </w:rPr>
        <w:t>2.1中标人须在中标通知书发出30日内按招标文件和中标供应商投标文件的约定，凭中标通知书和采购人在约定的时间、地点，由法定代表人或其授权代表与采购人签订书面合同。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rPr>
        <w:t>2.1.1交货地点：用户指定地点。</w:t>
      </w:r>
    </w:p>
    <w:p>
      <w:pPr>
        <w:pStyle w:val="12"/>
        <w:widowControl w:val="0"/>
        <w:tabs>
          <w:tab w:val="clear" w:pos="1697"/>
        </w:tabs>
        <w:spacing w:afterLines="0" w:line="440" w:lineRule="exact"/>
        <w:ind w:left="0" w:firstLine="0"/>
        <w:rPr>
          <w:rFonts w:ascii="仿宋" w:hAnsi="仿宋" w:eastAsia="仿宋"/>
        </w:rPr>
      </w:pPr>
      <w:r>
        <w:rPr>
          <w:rFonts w:hint="eastAsia" w:ascii="仿宋" w:hAnsi="仿宋" w:eastAsia="仿宋"/>
          <w:szCs w:val="24"/>
        </w:rPr>
        <w:t>2.1.2</w:t>
      </w:r>
      <w:r>
        <w:rPr>
          <w:rFonts w:hint="eastAsia" w:ascii="仿宋" w:hAnsi="仿宋" w:eastAsia="仿宋"/>
        </w:rPr>
        <w:t>到货期：按标项内具体要求执行。</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b/>
          <w:szCs w:val="24"/>
        </w:rPr>
        <w:t>3.付款方式：</w:t>
      </w:r>
      <w:r>
        <w:rPr>
          <w:rFonts w:hint="eastAsia" w:ascii="仿宋" w:hAnsi="仿宋" w:eastAsia="仿宋"/>
        </w:rPr>
        <w:t>按标项内具体要求执行。</w:t>
      </w:r>
    </w:p>
    <w:p>
      <w:pPr>
        <w:tabs>
          <w:tab w:val="left" w:pos="7950"/>
        </w:tabs>
        <w:spacing w:line="440" w:lineRule="exact"/>
        <w:jc w:val="left"/>
        <w:rPr>
          <w:rFonts w:ascii="仿宋" w:hAnsi="仿宋" w:eastAsia="仿宋"/>
          <w:b/>
          <w:sz w:val="24"/>
        </w:rPr>
      </w:pPr>
      <w:r>
        <w:rPr>
          <w:rFonts w:hint="eastAsia" w:ascii="仿宋" w:hAnsi="仿宋" w:eastAsia="仿宋"/>
          <w:b/>
          <w:sz w:val="24"/>
        </w:rPr>
        <w:t>4.合同修改</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4.2除非招标人对产品的品牌、型号规格和涉及价格因素的技术参数提出修改，中标人不得对合同价格提出修改要求。</w:t>
      </w:r>
    </w:p>
    <w:p>
      <w:pPr>
        <w:snapToGrid w:val="0"/>
        <w:spacing w:line="440" w:lineRule="exact"/>
        <w:jc w:val="left"/>
        <w:rPr>
          <w:rFonts w:ascii="仿宋" w:hAnsi="仿宋" w:eastAsia="仿宋"/>
          <w:b/>
          <w:sz w:val="24"/>
        </w:rPr>
      </w:pPr>
      <w:r>
        <w:rPr>
          <w:rFonts w:hint="eastAsia" w:ascii="仿宋" w:hAnsi="仿宋" w:eastAsia="仿宋"/>
          <w:b/>
          <w:sz w:val="24"/>
        </w:rPr>
        <w:t>5.商品包装和快递包装要求</w:t>
      </w:r>
    </w:p>
    <w:p>
      <w:pPr>
        <w:snapToGrid w:val="0"/>
        <w:spacing w:line="440" w:lineRule="exact"/>
        <w:ind w:firstLine="482" w:firstLineChars="200"/>
        <w:jc w:val="left"/>
        <w:rPr>
          <w:rFonts w:ascii="仿宋" w:hAnsi="仿宋" w:eastAsia="仿宋"/>
          <w:b/>
          <w:sz w:val="24"/>
        </w:rPr>
      </w:pPr>
      <w:r>
        <w:rPr>
          <w:rFonts w:hint="eastAsia" w:ascii="仿宋" w:hAnsi="仿宋" w:eastAsia="仿宋"/>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 w:hAnsi="仿宋" w:eastAsia="仿宋"/>
          <w:b/>
          <w:sz w:val="24"/>
        </w:rPr>
      </w:pPr>
      <w:r>
        <w:rPr>
          <w:rFonts w:hint="eastAsia" w:ascii="仿宋" w:hAnsi="仿宋" w:eastAsia="仿宋"/>
          <w:b/>
          <w:sz w:val="24"/>
        </w:rPr>
        <w:t>6. 质量标准和验收</w:t>
      </w:r>
    </w:p>
    <w:p>
      <w:pPr>
        <w:snapToGrid w:val="0"/>
        <w:spacing w:line="440" w:lineRule="exact"/>
        <w:jc w:val="left"/>
        <w:rPr>
          <w:rFonts w:ascii="仿宋" w:hAnsi="仿宋" w:eastAsia="仿宋"/>
          <w:sz w:val="24"/>
        </w:rPr>
      </w:pPr>
      <w:r>
        <w:rPr>
          <w:rFonts w:hint="eastAsia" w:ascii="仿宋" w:hAnsi="仿宋" w:eastAsia="仿宋"/>
          <w:sz w:val="24"/>
        </w:rPr>
        <w:t>6.1中标人提供的产品及服务必须是经合法途径取得的。</w:t>
      </w:r>
    </w:p>
    <w:p>
      <w:pPr>
        <w:snapToGrid w:val="0"/>
        <w:spacing w:line="440" w:lineRule="exact"/>
        <w:jc w:val="left"/>
        <w:rPr>
          <w:rFonts w:ascii="仿宋" w:hAnsi="仿宋" w:eastAsia="仿宋"/>
          <w:sz w:val="24"/>
        </w:rPr>
      </w:pPr>
      <w:r>
        <w:rPr>
          <w:rFonts w:hint="eastAsia" w:ascii="仿宋" w:hAnsi="仿宋" w:eastAsia="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 w:hAnsi="仿宋" w:eastAsia="仿宋"/>
          <w:sz w:val="24"/>
        </w:rPr>
      </w:pPr>
      <w:r>
        <w:rPr>
          <w:rFonts w:hint="eastAsia" w:ascii="仿宋" w:hAnsi="仿宋" w:eastAsia="仿宋"/>
          <w:sz w:val="24"/>
        </w:rPr>
        <w:t>6.3验收由使用单位按规定组织相关人员或专家进行。</w:t>
      </w:r>
    </w:p>
    <w:p>
      <w:pPr>
        <w:spacing w:line="440" w:lineRule="exact"/>
        <w:ind w:hanging="2"/>
        <w:jc w:val="left"/>
        <w:rPr>
          <w:rFonts w:ascii="仿宋" w:hAnsi="仿宋" w:eastAsia="仿宋"/>
          <w:sz w:val="24"/>
        </w:rPr>
      </w:pPr>
      <w:r>
        <w:rPr>
          <w:rFonts w:hint="eastAsia" w:ascii="仿宋" w:hAnsi="仿宋" w:eastAsia="仿宋"/>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 w:hAnsi="仿宋" w:eastAsia="仿宋"/>
          <w:b/>
          <w:sz w:val="24"/>
        </w:rPr>
      </w:pPr>
      <w:r>
        <w:rPr>
          <w:rFonts w:hint="eastAsia" w:ascii="仿宋" w:hAnsi="仿宋" w:eastAsia="仿宋"/>
          <w:b/>
          <w:sz w:val="24"/>
        </w:rPr>
        <w:t>7.违约责任</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 w:hAnsi="仿宋" w:eastAsia="仿宋"/>
          <w:szCs w:val="24"/>
        </w:rPr>
      </w:pPr>
      <w:r>
        <w:rPr>
          <w:rFonts w:hint="eastAsia" w:ascii="仿宋" w:hAnsi="仿宋" w:eastAsia="仿宋"/>
          <w:szCs w:val="24"/>
        </w:rPr>
        <w:t>7.2由于招标人保管不善或使用不当造成设备短缺、故障或损坏，中标人协助招标人及时给予补齐或修复。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 w:hAnsi="仿宋" w:eastAsia="仿宋"/>
          <w:b/>
          <w:szCs w:val="24"/>
        </w:rPr>
      </w:pPr>
      <w:r>
        <w:rPr>
          <w:rFonts w:hint="eastAsia" w:ascii="仿宋" w:hAnsi="仿宋" w:eastAsia="仿宋"/>
          <w:b/>
          <w:szCs w:val="24"/>
        </w:rPr>
        <w:t>8．违约赔偿</w:t>
      </w:r>
    </w:p>
    <w:p>
      <w:pPr>
        <w:spacing w:line="440" w:lineRule="exact"/>
        <w:rPr>
          <w:rFonts w:ascii="仿宋" w:hAnsi="仿宋" w:eastAsia="仿宋"/>
          <w:sz w:val="24"/>
        </w:rPr>
      </w:pPr>
      <w:r>
        <w:rPr>
          <w:rFonts w:hint="eastAsia" w:ascii="仿宋" w:hAnsi="仿宋" w:eastAsia="仿宋"/>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kern w:val="0"/>
          <w:sz w:val="24"/>
        </w:rPr>
        <w:t xml:space="preserve">8.2 </w:t>
      </w:r>
      <w:r>
        <w:rPr>
          <w:rFonts w:hint="eastAsia" w:ascii="仿宋" w:hAnsi="仿宋" w:eastAsia="仿宋"/>
          <w:sz w:val="24"/>
        </w:rPr>
        <w:t>中标人和采购人签订合同，按合同规定的供货时间供货并安装调试完毕。逾期每推迟一天，扣中标价0.1%的滞纳金给采购人。</w:t>
      </w:r>
    </w:p>
    <w:p>
      <w:pPr>
        <w:snapToGrid w:val="0"/>
        <w:spacing w:line="440" w:lineRule="exact"/>
        <w:jc w:val="left"/>
        <w:rPr>
          <w:rFonts w:ascii="仿宋" w:hAnsi="仿宋" w:eastAsia="仿宋"/>
          <w:sz w:val="24"/>
        </w:rPr>
      </w:pPr>
      <w:r>
        <w:rPr>
          <w:rFonts w:hint="eastAsia" w:ascii="仿宋" w:hAnsi="仿宋" w:eastAsia="仿宋"/>
          <w:sz w:val="24"/>
        </w:rPr>
        <w:t>8.3招标人在规定时间无正当理由拒签合同者，以招标违约处理，并赔偿中标人由此造成的直接经济损失。</w:t>
      </w:r>
    </w:p>
    <w:p>
      <w:pPr>
        <w:spacing w:line="440" w:lineRule="exact"/>
        <w:jc w:val="left"/>
        <w:rPr>
          <w:rFonts w:ascii="仿宋" w:hAnsi="仿宋" w:eastAsia="仿宋"/>
          <w:b/>
          <w:sz w:val="24"/>
        </w:rPr>
      </w:pPr>
      <w:r>
        <w:rPr>
          <w:rFonts w:hint="eastAsia" w:ascii="仿宋" w:hAnsi="仿宋" w:eastAsia="仿宋"/>
          <w:b/>
          <w:sz w:val="24"/>
        </w:rPr>
        <w:t>9.不可抗力</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 w:hAnsi="仿宋" w:eastAsia="仿宋"/>
          <w:b/>
          <w:sz w:val="24"/>
        </w:rPr>
      </w:pPr>
      <w:r>
        <w:rPr>
          <w:rFonts w:hint="eastAsia" w:ascii="仿宋" w:hAnsi="仿宋" w:eastAsia="仿宋"/>
          <w:b/>
          <w:sz w:val="24"/>
        </w:rPr>
        <w:t>10.解决合同纠纷的方式</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10.2仲裁和诉讼费用除仲裁机构和人民法院另有裁决外，由败诉方承担。</w:t>
      </w:r>
    </w:p>
    <w:p>
      <w:pPr>
        <w:pStyle w:val="12"/>
        <w:widowControl w:val="0"/>
        <w:tabs>
          <w:tab w:val="clear" w:pos="1697"/>
        </w:tabs>
        <w:spacing w:afterLines="0" w:line="440" w:lineRule="exact"/>
        <w:ind w:left="0" w:firstLine="0"/>
        <w:rPr>
          <w:rFonts w:ascii="仿宋" w:hAnsi="仿宋" w:eastAsia="仿宋"/>
          <w:szCs w:val="24"/>
        </w:rPr>
      </w:pPr>
      <w:r>
        <w:rPr>
          <w:rFonts w:hint="eastAsia" w:ascii="仿宋" w:hAnsi="仿宋" w:eastAsia="仿宋"/>
          <w:szCs w:val="24"/>
        </w:rPr>
        <w:t>10.3在仲裁和诉讼期间，除正在进行裁定的部分外，本合同其他部分应继续执行。</w:t>
      </w:r>
    </w:p>
    <w:p>
      <w:pPr>
        <w:spacing w:line="440" w:lineRule="exact"/>
        <w:jc w:val="left"/>
        <w:rPr>
          <w:rFonts w:ascii="仿宋" w:hAnsi="仿宋" w:eastAsia="仿宋"/>
          <w:sz w:val="24"/>
        </w:rPr>
      </w:pPr>
      <w:r>
        <w:rPr>
          <w:rFonts w:hint="eastAsia" w:ascii="仿宋" w:hAnsi="仿宋" w:eastAsia="仿宋"/>
          <w:sz w:val="24"/>
        </w:rPr>
        <w:t>10.4合同应在双方签字盖章后开始生效。</w:t>
      </w:r>
    </w:p>
    <w:p>
      <w:pPr>
        <w:spacing w:line="440" w:lineRule="exact"/>
        <w:rPr>
          <w:rFonts w:ascii="仿宋" w:hAnsi="仿宋" w:eastAsia="仿宋"/>
          <w:sz w:val="24"/>
        </w:rPr>
      </w:pPr>
      <w:r>
        <w:rPr>
          <w:rFonts w:hint="eastAsia" w:ascii="仿宋" w:hAnsi="仿宋" w:eastAsia="仿宋"/>
          <w:sz w:val="24"/>
        </w:rPr>
        <w:t>（注：在正式签约时，根据上述精神应拟就更为详尽的合同书）</w:t>
      </w:r>
    </w:p>
    <w:p>
      <w:pPr>
        <w:pStyle w:val="21"/>
        <w:pageBreakBefore/>
        <w:spacing w:line="800" w:lineRule="exact"/>
        <w:ind w:firstLine="726"/>
        <w:jc w:val="center"/>
        <w:rPr>
          <w:rFonts w:ascii="仿宋" w:hAnsi="仿宋" w:eastAsia="仿宋"/>
          <w:b/>
          <w:sz w:val="36"/>
          <w:szCs w:val="36"/>
        </w:rPr>
      </w:pPr>
      <w:r>
        <w:rPr>
          <w:rFonts w:hint="eastAsia" w:ascii="仿宋" w:hAnsi="仿宋" w:eastAsia="仿宋"/>
          <w:b/>
          <w:sz w:val="36"/>
          <w:szCs w:val="36"/>
        </w:rPr>
        <w:t>第五部分  评标方法及标准</w:t>
      </w:r>
    </w:p>
    <w:p>
      <w:pPr>
        <w:spacing w:line="440" w:lineRule="exact"/>
        <w:jc w:val="left"/>
        <w:rPr>
          <w:rFonts w:ascii="仿宋" w:hAnsi="仿宋" w:eastAsia="仿宋"/>
          <w:b/>
          <w:sz w:val="24"/>
        </w:rPr>
      </w:pPr>
      <w:r>
        <w:rPr>
          <w:rFonts w:hint="eastAsia" w:ascii="仿宋" w:hAnsi="仿宋" w:eastAsia="仿宋"/>
          <w:b/>
          <w:sz w:val="24"/>
        </w:rPr>
        <w:t>1、评标方法：</w:t>
      </w:r>
    </w:p>
    <w:p>
      <w:pPr>
        <w:spacing w:line="440" w:lineRule="exact"/>
        <w:ind w:firstLine="480" w:firstLineChars="200"/>
        <w:jc w:val="left"/>
        <w:rPr>
          <w:rFonts w:ascii="仿宋" w:hAnsi="仿宋" w:eastAsia="仿宋"/>
          <w:sz w:val="24"/>
        </w:rPr>
      </w:pPr>
      <w:r>
        <w:rPr>
          <w:rFonts w:hint="eastAsia" w:ascii="仿宋" w:hAnsi="仿宋" w:eastAsia="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 w:hAnsi="仿宋" w:eastAsia="仿宋"/>
          <w:b/>
          <w:sz w:val="24"/>
        </w:rPr>
      </w:pPr>
      <w:r>
        <w:rPr>
          <w:rFonts w:hint="eastAsia" w:ascii="仿宋" w:hAnsi="仿宋" w:eastAsia="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sz w:val="24"/>
        </w:rPr>
      </w:pPr>
      <w:r>
        <w:rPr>
          <w:rFonts w:hint="eastAsia" w:ascii="仿宋" w:hAnsi="仿宋" w:eastAsia="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sz w:val="24"/>
        </w:rPr>
      </w:pPr>
      <w:r>
        <w:rPr>
          <w:rFonts w:hint="eastAsia" w:ascii="仿宋" w:hAnsi="仿宋" w:eastAsia="仿宋"/>
          <w:b/>
          <w:sz w:val="24"/>
        </w:rPr>
        <w:t>2.评分标准：</w:t>
      </w:r>
      <w:r>
        <w:rPr>
          <w:rFonts w:hint="eastAsia" w:ascii="仿宋" w:hAnsi="仿宋" w:eastAsia="仿宋"/>
          <w:sz w:val="24"/>
        </w:rPr>
        <w:t>共100分，其中商务技术分60分，价格分40分。评分依下述所列为评标打分依据，分值如下（计算分值时，按其算术平均值保留小数2位）。</w:t>
      </w:r>
    </w:p>
    <w:p>
      <w:pPr>
        <w:spacing w:line="440" w:lineRule="exact"/>
        <w:rPr>
          <w:rFonts w:ascii="仿宋" w:hAnsi="仿宋" w:eastAsia="仿宋"/>
          <w:b/>
          <w:sz w:val="24"/>
          <w:bdr w:val="single" w:color="auto" w:sz="4" w:space="0"/>
        </w:rPr>
      </w:pPr>
      <w:r>
        <w:rPr>
          <w:rFonts w:hint="eastAsia" w:ascii="仿宋" w:hAnsi="仿宋" w:eastAsia="仿宋"/>
          <w:b/>
          <w:bCs/>
          <w:iCs/>
          <w:sz w:val="24"/>
        </w:rPr>
        <w:t>2.1商务技术分（60分）</w:t>
      </w:r>
    </w:p>
    <w:tbl>
      <w:tblPr>
        <w:tblStyle w:val="39"/>
        <w:tblW w:w="878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311"/>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09" w:type="dxa"/>
            <w:vAlign w:val="center"/>
          </w:tcPr>
          <w:p>
            <w:pPr>
              <w:spacing w:line="360" w:lineRule="auto"/>
              <w:jc w:val="center"/>
              <w:rPr>
                <w:rFonts w:ascii="仿宋" w:hAnsi="仿宋" w:eastAsia="仿宋" w:cs="Arial"/>
                <w:bCs/>
                <w:sz w:val="24"/>
              </w:rPr>
            </w:pPr>
            <w:r>
              <w:rPr>
                <w:rFonts w:hint="eastAsia" w:ascii="仿宋" w:hAnsi="仿宋" w:eastAsia="仿宋" w:cs="Arial"/>
                <w:bCs/>
                <w:sz w:val="24"/>
              </w:rPr>
              <w:t>序号</w:t>
            </w:r>
          </w:p>
        </w:tc>
        <w:tc>
          <w:tcPr>
            <w:tcW w:w="7311" w:type="dxa"/>
            <w:vAlign w:val="center"/>
          </w:tcPr>
          <w:p>
            <w:pPr>
              <w:spacing w:line="360" w:lineRule="auto"/>
              <w:jc w:val="center"/>
              <w:rPr>
                <w:rFonts w:ascii="仿宋" w:hAnsi="仿宋" w:eastAsia="仿宋" w:cs="Arial"/>
                <w:bCs/>
                <w:sz w:val="24"/>
              </w:rPr>
            </w:pPr>
            <w:r>
              <w:rPr>
                <w:rFonts w:hint="eastAsia" w:ascii="仿宋" w:hAnsi="仿宋" w:eastAsia="仿宋" w:cs="Arial"/>
                <w:bCs/>
                <w:sz w:val="24"/>
              </w:rPr>
              <w:t>评 分 说 明</w:t>
            </w:r>
          </w:p>
        </w:tc>
        <w:tc>
          <w:tcPr>
            <w:tcW w:w="762" w:type="dxa"/>
            <w:vAlign w:val="center"/>
          </w:tcPr>
          <w:p>
            <w:pPr>
              <w:spacing w:line="360" w:lineRule="auto"/>
              <w:jc w:val="center"/>
              <w:rPr>
                <w:rFonts w:ascii="仿宋" w:hAnsi="仿宋" w:eastAsia="仿宋" w:cs="Arial"/>
                <w:bCs/>
                <w:sz w:val="24"/>
              </w:rPr>
            </w:pPr>
            <w:r>
              <w:rPr>
                <w:rFonts w:hint="eastAsia" w:ascii="仿宋" w:hAnsi="仿宋" w:eastAsia="仿宋" w:cs="Arial"/>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vAlign w:val="center"/>
          </w:tcPr>
          <w:p>
            <w:pPr>
              <w:spacing w:line="360" w:lineRule="auto"/>
              <w:jc w:val="center"/>
              <w:rPr>
                <w:rFonts w:ascii="仿宋" w:hAnsi="仿宋" w:eastAsia="仿宋" w:cs="Arial"/>
                <w:bCs/>
                <w:color w:val="auto"/>
                <w:sz w:val="24"/>
              </w:rPr>
            </w:pPr>
            <w:r>
              <w:rPr>
                <w:rFonts w:hint="eastAsia" w:ascii="仿宋" w:hAnsi="仿宋" w:eastAsia="仿宋" w:cs="Arial"/>
                <w:bCs/>
                <w:color w:val="auto"/>
                <w:sz w:val="24"/>
              </w:rPr>
              <w:t>1</w:t>
            </w:r>
          </w:p>
        </w:tc>
        <w:tc>
          <w:tcPr>
            <w:tcW w:w="7311" w:type="dxa"/>
            <w:vAlign w:val="center"/>
          </w:tcPr>
          <w:p>
            <w:pPr>
              <w:spacing w:line="360" w:lineRule="auto"/>
              <w:jc w:val="left"/>
              <w:rPr>
                <w:rFonts w:ascii="仿宋" w:hAnsi="仿宋" w:eastAsia="仿宋" w:cs="仿宋"/>
                <w:bCs/>
                <w:color w:val="auto"/>
                <w:sz w:val="24"/>
              </w:rPr>
            </w:pPr>
            <w:r>
              <w:rPr>
                <w:rFonts w:hint="eastAsia" w:ascii="仿宋" w:hAnsi="仿宋" w:eastAsia="仿宋" w:cs="仿宋"/>
                <w:bCs/>
                <w:color w:val="auto"/>
                <w:sz w:val="24"/>
              </w:rPr>
              <w:t>技术参数响应：满足招标文件要求的得8分，每出现一项负偏离扣1分，扣完为止。</w:t>
            </w:r>
          </w:p>
        </w:tc>
        <w:tc>
          <w:tcPr>
            <w:tcW w:w="762" w:type="dxa"/>
            <w:vAlign w:val="center"/>
          </w:tcPr>
          <w:p>
            <w:pPr>
              <w:spacing w:line="360" w:lineRule="auto"/>
              <w:jc w:val="center"/>
              <w:rPr>
                <w:rFonts w:ascii="仿宋" w:hAnsi="仿宋" w:eastAsia="仿宋" w:cs="仿宋"/>
                <w:bCs/>
                <w:color w:val="auto"/>
                <w:sz w:val="24"/>
              </w:rPr>
            </w:pPr>
            <w:r>
              <w:rPr>
                <w:rFonts w:hint="eastAsia" w:ascii="仿宋" w:hAnsi="仿宋" w:eastAsia="仿宋" w:cs="仿宋"/>
                <w:bCs/>
                <w:color w:val="auto"/>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vAlign w:val="center"/>
          </w:tcPr>
          <w:p>
            <w:pPr>
              <w:spacing w:line="360" w:lineRule="auto"/>
              <w:jc w:val="center"/>
              <w:rPr>
                <w:rFonts w:ascii="仿宋" w:hAnsi="仿宋" w:eastAsia="仿宋" w:cs="Arial"/>
                <w:bCs/>
                <w:color w:val="auto"/>
                <w:sz w:val="24"/>
              </w:rPr>
            </w:pPr>
            <w:r>
              <w:rPr>
                <w:rFonts w:hint="eastAsia" w:ascii="仿宋" w:hAnsi="仿宋" w:eastAsia="仿宋" w:cs="Arial"/>
                <w:bCs/>
                <w:color w:val="auto"/>
                <w:sz w:val="24"/>
              </w:rPr>
              <w:t>2</w:t>
            </w:r>
          </w:p>
        </w:tc>
        <w:tc>
          <w:tcPr>
            <w:tcW w:w="7311" w:type="dxa"/>
            <w:vAlign w:val="center"/>
          </w:tcPr>
          <w:p>
            <w:pPr>
              <w:spacing w:line="400" w:lineRule="exact"/>
              <w:rPr>
                <w:rFonts w:hint="default" w:ascii="仿宋" w:hAnsi="仿宋" w:eastAsia="宋体" w:cs="Arial"/>
                <w:bCs/>
                <w:color w:val="auto"/>
                <w:sz w:val="24"/>
                <w:lang w:val="en-US" w:eastAsia="zh-CN"/>
              </w:rPr>
            </w:pPr>
            <w:r>
              <w:rPr>
                <w:rFonts w:hint="eastAsia" w:ascii="仿宋" w:hAnsi="仿宋" w:eastAsia="仿宋" w:cs="仿宋"/>
                <w:color w:val="auto"/>
                <w:sz w:val="24"/>
                <w:szCs w:val="24"/>
              </w:rPr>
              <w:t>根据投标人</w:t>
            </w:r>
            <w:r>
              <w:rPr>
                <w:rFonts w:hint="eastAsia" w:ascii="仿宋" w:hAnsi="仿宋" w:eastAsia="仿宋" w:cs="仿宋"/>
                <w:color w:val="auto"/>
                <w:sz w:val="24"/>
                <w:szCs w:val="24"/>
                <w:lang w:val="en-US" w:eastAsia="zh-CN"/>
              </w:rPr>
              <w:t>提供的</w:t>
            </w:r>
            <w:r>
              <w:rPr>
                <w:rFonts w:hint="eastAsia" w:ascii="仿宋" w:hAnsi="仿宋" w:eastAsia="仿宋" w:cs="仿宋"/>
                <w:color w:val="auto"/>
                <w:sz w:val="24"/>
                <w:szCs w:val="24"/>
              </w:rPr>
              <w:t>对投标产品的质量控制措施、质量保障措施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包括生产过程、运输过程等）由评审专家进行比较，打分，措施完善、合理的得4.1-6.0分，措施比较完善、合理的得0-3.0分。</w:t>
            </w:r>
          </w:p>
        </w:tc>
        <w:tc>
          <w:tcPr>
            <w:tcW w:w="762" w:type="dxa"/>
            <w:vAlign w:val="center"/>
          </w:tcPr>
          <w:p>
            <w:pPr>
              <w:spacing w:line="360" w:lineRule="auto"/>
              <w:jc w:val="center"/>
              <w:rPr>
                <w:rFonts w:hint="eastAsia" w:ascii="仿宋" w:hAnsi="仿宋" w:eastAsia="仿宋" w:cs="Arial"/>
                <w:bCs/>
                <w:color w:val="auto"/>
                <w:sz w:val="24"/>
                <w:lang w:eastAsia="zh-CN"/>
              </w:rPr>
            </w:pPr>
            <w:r>
              <w:rPr>
                <w:rFonts w:hint="eastAsia" w:ascii="仿宋" w:hAnsi="仿宋" w:eastAsia="仿宋" w:cs="Arial"/>
                <w:bCs/>
                <w:color w:val="auto"/>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09" w:type="dxa"/>
            <w:vAlign w:val="center"/>
          </w:tcPr>
          <w:p>
            <w:pPr>
              <w:spacing w:line="360" w:lineRule="auto"/>
              <w:jc w:val="center"/>
              <w:rPr>
                <w:rFonts w:ascii="仿宋" w:hAnsi="仿宋" w:eastAsia="仿宋" w:cs="Arial"/>
                <w:bCs/>
                <w:color w:val="auto"/>
                <w:sz w:val="24"/>
              </w:rPr>
            </w:pPr>
            <w:r>
              <w:rPr>
                <w:rFonts w:hint="eastAsia" w:ascii="仿宋" w:hAnsi="仿宋" w:eastAsia="仿宋" w:cs="Arial"/>
                <w:bCs/>
                <w:color w:val="auto"/>
                <w:sz w:val="24"/>
              </w:rPr>
              <w:t>3</w:t>
            </w:r>
          </w:p>
        </w:tc>
        <w:tc>
          <w:tcPr>
            <w:tcW w:w="7311" w:type="dxa"/>
            <w:vAlign w:val="center"/>
          </w:tcPr>
          <w:p>
            <w:pPr>
              <w:spacing w:line="360" w:lineRule="auto"/>
              <w:jc w:val="left"/>
              <w:rPr>
                <w:rFonts w:ascii="仿宋" w:hAnsi="仿宋" w:cs="Arial"/>
                <w:bCs/>
                <w:color w:val="auto"/>
                <w:sz w:val="24"/>
              </w:rPr>
            </w:pPr>
            <w:r>
              <w:rPr>
                <w:rFonts w:hint="eastAsia" w:ascii="仿宋" w:hAnsi="仿宋" w:eastAsia="仿宋" w:cs="仿宋"/>
                <w:color w:val="auto"/>
                <w:sz w:val="24"/>
              </w:rPr>
              <w:t>投标供应商提供自2018年1月1日起（以合同签订之日为准）至今同类项目成功案例，（技术文件中提供项目合同原件扫描件并加盖投标人公章，否则不得分），每提供1份合同得2分，最高得10分。</w:t>
            </w:r>
          </w:p>
        </w:tc>
        <w:tc>
          <w:tcPr>
            <w:tcW w:w="762" w:type="dxa"/>
            <w:vAlign w:val="center"/>
          </w:tcPr>
          <w:p>
            <w:pPr>
              <w:spacing w:line="360" w:lineRule="auto"/>
              <w:jc w:val="center"/>
              <w:rPr>
                <w:rFonts w:ascii="仿宋" w:hAnsi="仿宋" w:eastAsia="仿宋" w:cs="Arial"/>
                <w:bCs/>
                <w:color w:val="auto"/>
                <w:sz w:val="24"/>
              </w:rPr>
            </w:pPr>
            <w:r>
              <w:rPr>
                <w:rFonts w:hint="eastAsia" w:ascii="仿宋" w:hAnsi="仿宋" w:eastAsia="仿宋" w:cs="Arial"/>
                <w:bCs/>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09" w:type="dxa"/>
            <w:vAlign w:val="center"/>
          </w:tcPr>
          <w:p>
            <w:pPr>
              <w:spacing w:line="360" w:lineRule="auto"/>
              <w:jc w:val="center"/>
              <w:rPr>
                <w:rFonts w:ascii="仿宋" w:hAnsi="仿宋" w:eastAsia="仿宋" w:cs="Arial"/>
                <w:bCs/>
                <w:color w:val="auto"/>
                <w:sz w:val="24"/>
              </w:rPr>
            </w:pPr>
            <w:r>
              <w:rPr>
                <w:rFonts w:hint="eastAsia" w:ascii="仿宋" w:hAnsi="仿宋" w:eastAsia="仿宋" w:cs="Arial"/>
                <w:bCs/>
                <w:color w:val="auto"/>
                <w:sz w:val="24"/>
              </w:rPr>
              <w:t>4</w:t>
            </w:r>
          </w:p>
        </w:tc>
        <w:tc>
          <w:tcPr>
            <w:tcW w:w="7311" w:type="dxa"/>
            <w:vAlign w:val="center"/>
          </w:tcPr>
          <w:p>
            <w:pPr>
              <w:spacing w:line="360" w:lineRule="auto"/>
              <w:ind w:left="240" w:hanging="240" w:hangingChars="100"/>
              <w:rPr>
                <w:rFonts w:ascii="仿宋" w:hAnsi="仿宋" w:eastAsia="仿宋" w:cs="Arial"/>
                <w:bCs/>
                <w:color w:val="auto"/>
                <w:sz w:val="24"/>
              </w:rPr>
            </w:pPr>
            <w:r>
              <w:rPr>
                <w:rFonts w:hint="eastAsia" w:ascii="仿宋" w:hAnsi="仿宋" w:eastAsia="仿宋" w:cs="仿宋"/>
                <w:color w:val="auto"/>
                <w:sz w:val="24"/>
              </w:rPr>
              <w:t>投标人具有有效期内的ISO9001质量管理系统认证证书，ISO14001环境管理体系认证证书，</w:t>
            </w:r>
            <w:r>
              <w:rPr>
                <w:rFonts w:hint="eastAsia" w:ascii="仿宋" w:hAnsi="仿宋" w:eastAsia="仿宋" w:cs="仿宋"/>
                <w:color w:val="auto"/>
                <w:sz w:val="24"/>
                <w:highlight w:val="none"/>
              </w:rPr>
              <w:t>ISO</w:t>
            </w:r>
            <w:r>
              <w:rPr>
                <w:rFonts w:hint="eastAsia" w:ascii="仿宋" w:hAnsi="仿宋" w:eastAsia="仿宋" w:cs="仿宋"/>
                <w:color w:val="auto"/>
                <w:sz w:val="24"/>
                <w:highlight w:val="none"/>
                <w:lang w:val="en-US" w:eastAsia="zh-CN"/>
              </w:rPr>
              <w:t>45001</w:t>
            </w:r>
            <w:r>
              <w:rPr>
                <w:rFonts w:hint="eastAsia" w:ascii="仿宋" w:hAnsi="仿宋" w:eastAsia="仿宋" w:cs="仿宋"/>
                <w:color w:val="auto"/>
                <w:sz w:val="24"/>
              </w:rPr>
              <w:t>职业健康安全管理体系认证</w:t>
            </w:r>
            <w:r>
              <w:rPr>
                <w:rFonts w:hint="eastAsia" w:ascii="仿宋" w:hAnsi="仿宋" w:eastAsia="仿宋" w:cs="仿宋"/>
                <w:color w:val="auto"/>
                <w:sz w:val="24"/>
                <w:lang w:val="en-US" w:eastAsia="zh-CN"/>
              </w:rPr>
              <w:t>证</w:t>
            </w:r>
            <w:r>
              <w:rPr>
                <w:rFonts w:hint="eastAsia" w:ascii="仿宋" w:hAnsi="仿宋" w:eastAsia="仿宋" w:cs="仿宋"/>
                <w:color w:val="auto"/>
                <w:sz w:val="24"/>
              </w:rPr>
              <w:t>书，每提供一份得2分，最高得6</w:t>
            </w:r>
            <w:r>
              <w:rPr>
                <w:rFonts w:hint="eastAsia" w:ascii="仿宋" w:hAnsi="仿宋" w:eastAsia="仿宋" w:cs="仿宋"/>
                <w:color w:val="auto"/>
                <w:sz w:val="24"/>
                <w:highlight w:val="none"/>
                <w:lang w:val="en-US" w:eastAsia="zh-CN"/>
              </w:rPr>
              <w:t>分</w:t>
            </w:r>
            <w:r>
              <w:rPr>
                <w:rFonts w:hint="eastAsia" w:ascii="仿宋" w:hAnsi="仿宋" w:eastAsia="仿宋" w:cs="仿宋"/>
                <w:color w:val="auto"/>
                <w:sz w:val="24"/>
              </w:rPr>
              <w:t>（技术文件中提供相关证书原件扫描件并加盖投标人公章，否则不得分。）</w:t>
            </w:r>
          </w:p>
        </w:tc>
        <w:tc>
          <w:tcPr>
            <w:tcW w:w="762" w:type="dxa"/>
            <w:vAlign w:val="center"/>
          </w:tcPr>
          <w:p>
            <w:pPr>
              <w:ind w:left="-107" w:leftChars="-51" w:right="-113" w:rightChars="-54"/>
              <w:jc w:val="center"/>
              <w:rPr>
                <w:rFonts w:ascii="仿宋" w:hAnsi="仿宋" w:eastAsia="仿宋" w:cs="Arial"/>
                <w:bCs/>
                <w:color w:val="auto"/>
                <w:sz w:val="24"/>
              </w:rPr>
            </w:pPr>
            <w:r>
              <w:rPr>
                <w:rFonts w:hint="eastAsia" w:ascii="仿宋" w:hAnsi="仿宋" w:eastAsia="仿宋" w:cs="Arial"/>
                <w:bCs/>
                <w:color w:val="auto"/>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9" w:type="dxa"/>
            <w:vAlign w:val="center"/>
          </w:tcPr>
          <w:p>
            <w:pPr>
              <w:jc w:val="center"/>
              <w:rPr>
                <w:rFonts w:ascii="仿宋" w:hAnsi="仿宋" w:eastAsia="仿宋" w:cs="Arial"/>
                <w:bCs/>
                <w:color w:val="auto"/>
                <w:sz w:val="24"/>
              </w:rPr>
            </w:pPr>
            <w:r>
              <w:rPr>
                <w:rFonts w:hint="eastAsia" w:ascii="仿宋" w:hAnsi="仿宋" w:eastAsia="仿宋" w:cs="Arial"/>
                <w:bCs/>
                <w:color w:val="auto"/>
                <w:sz w:val="24"/>
              </w:rPr>
              <w:t>5</w:t>
            </w:r>
          </w:p>
        </w:tc>
        <w:tc>
          <w:tcPr>
            <w:tcW w:w="7311" w:type="dxa"/>
            <w:vAlign w:val="center"/>
          </w:tcPr>
          <w:p>
            <w:pPr>
              <w:spacing w:line="360" w:lineRule="auto"/>
              <w:rPr>
                <w:rFonts w:ascii="仿宋" w:hAnsi="仿宋" w:eastAsia="仿宋" w:cs="Arial"/>
                <w:bCs/>
                <w:color w:val="auto"/>
                <w:sz w:val="24"/>
              </w:rPr>
            </w:pPr>
            <w:r>
              <w:rPr>
                <w:rFonts w:hint="eastAsia" w:ascii="宋体" w:hAnsi="宋体" w:eastAsia="仿宋" w:cs="宋体"/>
                <w:color w:val="auto"/>
                <w:kern w:val="0"/>
                <w:sz w:val="24"/>
              </w:rPr>
              <w:t>投标人的配送方案（包括供货及</w:t>
            </w:r>
            <w:r>
              <w:rPr>
                <w:rFonts w:hint="eastAsia" w:ascii="宋体" w:hAnsi="宋体" w:eastAsia="仿宋" w:cs="宋体"/>
                <w:color w:val="auto"/>
                <w:kern w:val="0"/>
                <w:sz w:val="24"/>
                <w:lang w:val="en-US" w:eastAsia="zh-CN"/>
              </w:rPr>
              <w:t>具体的</w:t>
            </w:r>
            <w:r>
              <w:rPr>
                <w:rFonts w:hint="eastAsia" w:ascii="宋体" w:hAnsi="宋体" w:eastAsia="仿宋" w:cs="宋体"/>
                <w:color w:val="auto"/>
                <w:kern w:val="0"/>
                <w:sz w:val="24"/>
              </w:rPr>
              <w:t>运输服务计划，运输途中及灌装过程中的安全保障等），根据供货的及时性，安全性，响应速度等是否能满足采购人需求，优于项目需求的得</w:t>
            </w:r>
            <w:r>
              <w:rPr>
                <w:rFonts w:hint="eastAsia" w:ascii="宋体" w:hAnsi="宋体" w:eastAsia="仿宋" w:cs="宋体"/>
                <w:color w:val="auto"/>
                <w:kern w:val="0"/>
                <w:sz w:val="24"/>
                <w:lang w:val="en-US" w:eastAsia="zh-CN"/>
              </w:rPr>
              <w:t>5</w:t>
            </w:r>
            <w:r>
              <w:rPr>
                <w:rFonts w:hint="eastAsia" w:ascii="宋体" w:hAnsi="宋体" w:eastAsia="仿宋" w:cs="宋体"/>
                <w:color w:val="auto"/>
                <w:kern w:val="0"/>
                <w:sz w:val="24"/>
              </w:rPr>
              <w:t>.1-</w:t>
            </w:r>
            <w:r>
              <w:rPr>
                <w:rFonts w:hint="eastAsia" w:ascii="宋体" w:hAnsi="宋体" w:eastAsia="仿宋" w:cs="宋体"/>
                <w:color w:val="auto"/>
                <w:kern w:val="0"/>
                <w:sz w:val="24"/>
                <w:lang w:val="en-US" w:eastAsia="zh-CN"/>
              </w:rPr>
              <w:t>7</w:t>
            </w:r>
            <w:r>
              <w:rPr>
                <w:rFonts w:hint="eastAsia" w:ascii="宋体" w:hAnsi="宋体" w:eastAsia="仿宋" w:cs="宋体"/>
                <w:color w:val="auto"/>
                <w:kern w:val="0"/>
                <w:sz w:val="24"/>
              </w:rPr>
              <w:t>.0分，符合项目需求的得3.1-</w:t>
            </w:r>
            <w:r>
              <w:rPr>
                <w:rFonts w:hint="eastAsia" w:ascii="宋体" w:hAnsi="宋体" w:eastAsia="仿宋" w:cs="宋体"/>
                <w:color w:val="auto"/>
                <w:kern w:val="0"/>
                <w:sz w:val="24"/>
                <w:lang w:val="en-US" w:eastAsia="zh-CN"/>
              </w:rPr>
              <w:t>5</w:t>
            </w:r>
            <w:r>
              <w:rPr>
                <w:rFonts w:hint="eastAsia" w:ascii="宋体" w:hAnsi="宋体" w:eastAsia="仿宋" w:cs="宋体"/>
                <w:color w:val="auto"/>
                <w:kern w:val="0"/>
                <w:sz w:val="24"/>
              </w:rPr>
              <w:t>.0分，基本符合项目需求的得0-3.0分。</w:t>
            </w:r>
          </w:p>
        </w:tc>
        <w:tc>
          <w:tcPr>
            <w:tcW w:w="762" w:type="dxa"/>
            <w:vAlign w:val="center"/>
          </w:tcPr>
          <w:p>
            <w:pPr>
              <w:ind w:left="-107" w:leftChars="-51" w:right="-113" w:rightChars="-54"/>
              <w:jc w:val="center"/>
              <w:rPr>
                <w:rFonts w:hint="default" w:ascii="仿宋" w:hAnsi="仿宋" w:eastAsia="仿宋" w:cs="Arial"/>
                <w:bCs/>
                <w:color w:val="auto"/>
                <w:sz w:val="24"/>
                <w:lang w:val="en-US" w:eastAsia="zh-CN"/>
              </w:rPr>
            </w:pPr>
            <w:r>
              <w:rPr>
                <w:rFonts w:hint="eastAsia" w:ascii="仿宋" w:hAnsi="仿宋" w:eastAsia="仿宋" w:cs="Arial"/>
                <w:bCs/>
                <w:color w:val="auto"/>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09" w:type="dxa"/>
            <w:vAlign w:val="center"/>
          </w:tcPr>
          <w:p>
            <w:pPr>
              <w:jc w:val="center"/>
              <w:rPr>
                <w:rFonts w:ascii="仿宋" w:hAnsi="仿宋" w:eastAsia="仿宋" w:cs="Arial"/>
                <w:bCs/>
                <w:color w:val="auto"/>
                <w:sz w:val="24"/>
              </w:rPr>
            </w:pPr>
            <w:r>
              <w:rPr>
                <w:rFonts w:hint="eastAsia" w:ascii="仿宋" w:hAnsi="仿宋" w:eastAsia="仿宋" w:cs="Arial"/>
                <w:bCs/>
                <w:color w:val="auto"/>
                <w:sz w:val="24"/>
              </w:rPr>
              <w:t>6</w:t>
            </w:r>
          </w:p>
        </w:tc>
        <w:tc>
          <w:tcPr>
            <w:tcW w:w="7311" w:type="dxa"/>
            <w:vAlign w:val="center"/>
          </w:tcPr>
          <w:p>
            <w:pPr>
              <w:snapToGrid w:val="0"/>
              <w:spacing w:line="400" w:lineRule="exact"/>
              <w:rPr>
                <w:rFonts w:ascii="仿宋" w:hAnsi="仿宋" w:eastAsia="仿宋" w:cs="仿宋"/>
                <w:color w:val="auto"/>
                <w:sz w:val="24"/>
              </w:rPr>
            </w:pPr>
            <w:r>
              <w:rPr>
                <w:rFonts w:hint="eastAsia" w:ascii="仿宋" w:hAnsi="仿宋" w:eastAsia="仿宋" w:cs="仿宋"/>
                <w:color w:val="auto"/>
                <w:kern w:val="0"/>
                <w:sz w:val="24"/>
              </w:rPr>
              <w:t>投标人针对本项目拟投入的自有</w:t>
            </w:r>
            <w:r>
              <w:rPr>
                <w:rFonts w:hint="eastAsia" w:ascii="仿宋" w:hAnsi="仿宋" w:eastAsia="仿宋" w:cs="仿宋"/>
                <w:color w:val="auto"/>
                <w:kern w:val="0"/>
                <w:sz w:val="24"/>
                <w:lang w:val="en-US" w:eastAsia="zh-CN"/>
              </w:rPr>
              <w:t>或租赁</w:t>
            </w:r>
            <w:r>
              <w:rPr>
                <w:rFonts w:hint="eastAsia" w:ascii="仿宋" w:hAnsi="仿宋" w:eastAsia="仿宋" w:cs="仿宋"/>
                <w:color w:val="auto"/>
                <w:sz w:val="24"/>
              </w:rPr>
              <w:t>医用液氧专用运输车辆3辆（含）以上的得</w:t>
            </w:r>
            <w:r>
              <w:rPr>
                <w:rFonts w:hint="eastAsia" w:ascii="仿宋" w:hAnsi="仿宋" w:eastAsia="仿宋" w:cs="仿宋"/>
                <w:color w:val="auto"/>
                <w:sz w:val="24"/>
                <w:highlight w:val="none"/>
              </w:rPr>
              <w:t>3分，3辆（不含）以下的得2分；无</w:t>
            </w:r>
            <w:r>
              <w:rPr>
                <w:rFonts w:hint="eastAsia" w:ascii="仿宋" w:hAnsi="仿宋" w:eastAsia="仿宋" w:cs="仿宋"/>
                <w:color w:val="auto"/>
                <w:sz w:val="24"/>
              </w:rPr>
              <w:t>专用车辆不得分。</w:t>
            </w:r>
          </w:p>
          <w:p>
            <w:pPr>
              <w:spacing w:line="360" w:lineRule="auto"/>
              <w:rPr>
                <w:rFonts w:ascii="仿宋" w:hAnsi="仿宋" w:eastAsia="仿宋" w:cs="Arial"/>
                <w:bCs/>
                <w:color w:val="auto"/>
                <w:sz w:val="24"/>
              </w:rPr>
            </w:pPr>
            <w:r>
              <w:rPr>
                <w:rFonts w:hint="eastAsia" w:ascii="仿宋" w:hAnsi="仿宋" w:eastAsia="仿宋" w:cs="仿宋"/>
                <w:color w:val="auto"/>
                <w:sz w:val="24"/>
              </w:rPr>
              <w:t>（标书内提供车辆行驶证及购置发票原件扫描件并加盖公章，如为租赁车辆则提供车辆行驶证及有效期内的租赁合同原件扫描件并加盖投标人公章）。</w:t>
            </w:r>
          </w:p>
        </w:tc>
        <w:tc>
          <w:tcPr>
            <w:tcW w:w="762" w:type="dxa"/>
            <w:vAlign w:val="center"/>
          </w:tcPr>
          <w:p>
            <w:pPr>
              <w:ind w:left="-107" w:leftChars="-51" w:right="-113" w:rightChars="-54"/>
              <w:jc w:val="center"/>
              <w:rPr>
                <w:rFonts w:ascii="仿宋" w:hAnsi="仿宋" w:eastAsia="仿宋" w:cs="Arial"/>
                <w:bCs/>
                <w:color w:val="auto"/>
                <w:sz w:val="24"/>
              </w:rPr>
            </w:pPr>
            <w:r>
              <w:rPr>
                <w:rFonts w:hint="eastAsia" w:ascii="仿宋" w:hAnsi="仿宋" w:eastAsia="仿宋" w:cs="Arial"/>
                <w:bCs/>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09" w:type="dxa"/>
            <w:vAlign w:val="center"/>
          </w:tcPr>
          <w:p>
            <w:pPr>
              <w:jc w:val="center"/>
              <w:rPr>
                <w:rFonts w:ascii="仿宋" w:hAnsi="仿宋" w:eastAsia="仿宋" w:cs="Arial"/>
                <w:bCs/>
                <w:color w:val="auto"/>
                <w:sz w:val="24"/>
              </w:rPr>
            </w:pPr>
            <w:r>
              <w:rPr>
                <w:rFonts w:hint="eastAsia" w:ascii="仿宋" w:hAnsi="仿宋" w:eastAsia="仿宋" w:cs="Arial"/>
                <w:bCs/>
                <w:color w:val="auto"/>
                <w:sz w:val="24"/>
              </w:rPr>
              <w:t>7</w:t>
            </w:r>
          </w:p>
        </w:tc>
        <w:tc>
          <w:tcPr>
            <w:tcW w:w="7311" w:type="dxa"/>
            <w:vAlign w:val="center"/>
          </w:tcPr>
          <w:p>
            <w:pPr>
              <w:spacing w:line="360" w:lineRule="auto"/>
              <w:rPr>
                <w:rFonts w:ascii="仿宋" w:hAnsi="仿宋" w:eastAsia="仿宋" w:cs="Arial"/>
                <w:bCs/>
                <w:color w:val="auto"/>
                <w:sz w:val="24"/>
              </w:rPr>
            </w:pPr>
            <w:r>
              <w:rPr>
                <w:rFonts w:hint="eastAsia" w:ascii="仿宋" w:hAnsi="仿宋" w:eastAsia="仿宋" w:cs="仿宋"/>
                <w:color w:val="auto"/>
                <w:sz w:val="24"/>
              </w:rPr>
              <w:t>根据投标人提供的售后服务方案（包括是否对采购人在用气体终端进行维护、维修等方面），对其方案制定的科学性、合理性、可行性等进行综合评审，</w:t>
            </w:r>
            <w:r>
              <w:rPr>
                <w:rFonts w:hint="eastAsia" w:ascii="仿宋" w:hAnsi="仿宋" w:eastAsia="仿宋" w:cs="仿宋"/>
                <w:color w:val="auto"/>
                <w:kern w:val="0"/>
                <w:sz w:val="24"/>
              </w:rPr>
              <w:t>方案设计内容详细，科学合理，可行性强的得7.1-10.0分，方案设计内容比较到位，合理，可行的得</w:t>
            </w:r>
            <w:r>
              <w:rPr>
                <w:rFonts w:hint="eastAsia" w:ascii="仿宋" w:hAnsi="仿宋" w:eastAsia="仿宋" w:cs="仿宋"/>
                <w:color w:val="auto"/>
                <w:kern w:val="0"/>
                <w:sz w:val="24"/>
                <w:lang w:val="en-US" w:eastAsia="zh-CN"/>
              </w:rPr>
              <w:t>3.1-7.0</w:t>
            </w:r>
            <w:r>
              <w:rPr>
                <w:rFonts w:hint="eastAsia" w:ascii="仿宋" w:hAnsi="仿宋" w:eastAsia="仿宋" w:cs="仿宋"/>
                <w:color w:val="auto"/>
                <w:kern w:val="0"/>
                <w:sz w:val="24"/>
              </w:rPr>
              <w:t>分、售后服务方案设计基本到位、合理可行的得0-3.0分。</w:t>
            </w:r>
          </w:p>
        </w:tc>
        <w:tc>
          <w:tcPr>
            <w:tcW w:w="762" w:type="dxa"/>
            <w:vAlign w:val="center"/>
          </w:tcPr>
          <w:p>
            <w:pPr>
              <w:ind w:left="-107" w:leftChars="-51" w:right="-113" w:rightChars="-54"/>
              <w:jc w:val="center"/>
              <w:rPr>
                <w:rFonts w:ascii="仿宋" w:hAnsi="仿宋" w:eastAsia="仿宋" w:cs="Arial"/>
                <w:bCs/>
                <w:color w:val="auto"/>
                <w:sz w:val="24"/>
              </w:rPr>
            </w:pPr>
            <w:r>
              <w:rPr>
                <w:rFonts w:hint="eastAsia" w:ascii="仿宋" w:hAnsi="仿宋" w:eastAsia="仿宋" w:cs="Arial"/>
                <w:bCs/>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709" w:type="dxa"/>
            <w:vAlign w:val="center"/>
          </w:tcPr>
          <w:p>
            <w:pPr>
              <w:jc w:val="center"/>
              <w:rPr>
                <w:rFonts w:ascii="仿宋" w:hAnsi="仿宋" w:eastAsia="仿宋" w:cs="Arial"/>
                <w:bCs/>
                <w:color w:val="auto"/>
                <w:sz w:val="24"/>
              </w:rPr>
            </w:pPr>
            <w:r>
              <w:rPr>
                <w:rFonts w:hint="eastAsia" w:ascii="仿宋" w:hAnsi="仿宋" w:eastAsia="仿宋" w:cs="Arial"/>
                <w:bCs/>
                <w:color w:val="auto"/>
                <w:sz w:val="24"/>
              </w:rPr>
              <w:t>8</w:t>
            </w:r>
          </w:p>
        </w:tc>
        <w:tc>
          <w:tcPr>
            <w:tcW w:w="7311" w:type="dxa"/>
            <w:vAlign w:val="center"/>
          </w:tcPr>
          <w:p>
            <w:pPr>
              <w:spacing w:line="360" w:lineRule="auto"/>
              <w:rPr>
                <w:rFonts w:ascii="仿宋" w:hAnsi="仿宋" w:eastAsia="仿宋" w:cs="Arial"/>
                <w:bCs/>
                <w:color w:val="auto"/>
                <w:sz w:val="24"/>
              </w:rPr>
            </w:pPr>
            <w:r>
              <w:rPr>
                <w:rFonts w:hint="eastAsia" w:ascii="仿宋" w:hAnsi="仿宋" w:eastAsia="仿宋" w:cs="仿宋"/>
                <w:color w:val="auto"/>
                <w:sz w:val="24"/>
              </w:rPr>
              <w:t>评委根据投标人提供的应急保障方案（包括应急瓶氧的提供方案，响应速度，配送保障等），对其方案制定的可操作性、及时性、应急能力等方面进行综合评审，</w:t>
            </w:r>
            <w:r>
              <w:rPr>
                <w:rFonts w:hint="eastAsia" w:ascii="仿宋" w:hAnsi="仿宋" w:eastAsia="仿宋" w:cs="仿宋"/>
                <w:color w:val="auto"/>
                <w:kern w:val="0"/>
                <w:sz w:val="24"/>
              </w:rPr>
              <w:t>可操作性强，配送保障完善且应急响应十分及时的得7.1-10.0分，可操作性好，应急配送比较及时的得3.1-7.0分、可操作性良好，应急配送基本符合项目需求的得0-3.0分。</w:t>
            </w:r>
          </w:p>
        </w:tc>
        <w:tc>
          <w:tcPr>
            <w:tcW w:w="762" w:type="dxa"/>
            <w:vAlign w:val="center"/>
          </w:tcPr>
          <w:p>
            <w:pPr>
              <w:ind w:left="-107" w:leftChars="-51" w:right="-113" w:rightChars="-54"/>
              <w:jc w:val="center"/>
              <w:rPr>
                <w:rFonts w:ascii="仿宋" w:hAnsi="仿宋" w:eastAsia="仿宋" w:cs="Arial"/>
                <w:bCs/>
                <w:color w:val="auto"/>
                <w:sz w:val="24"/>
              </w:rPr>
            </w:pPr>
            <w:r>
              <w:rPr>
                <w:rFonts w:hint="eastAsia" w:ascii="仿宋" w:hAnsi="仿宋" w:eastAsia="仿宋" w:cs="Arial"/>
                <w:bCs/>
                <w:color w:val="auto"/>
                <w:sz w:val="24"/>
              </w:rPr>
              <w:t>10</w:t>
            </w:r>
          </w:p>
        </w:tc>
      </w:tr>
    </w:tbl>
    <w:p>
      <w:pPr>
        <w:spacing w:line="440" w:lineRule="exact"/>
        <w:rPr>
          <w:rFonts w:ascii="仿宋" w:hAnsi="仿宋" w:eastAsia="仿宋"/>
          <w:b/>
          <w:color w:val="auto"/>
          <w:sz w:val="24"/>
        </w:rPr>
      </w:pPr>
      <w:r>
        <w:rPr>
          <w:rFonts w:hint="eastAsia" w:ascii="仿宋" w:hAnsi="仿宋" w:eastAsia="仿宋"/>
          <w:b/>
          <w:bCs/>
          <w:iCs/>
          <w:color w:val="auto"/>
          <w:sz w:val="24"/>
        </w:rPr>
        <w:t>2.2价格分</w:t>
      </w:r>
      <w:r>
        <w:rPr>
          <w:rFonts w:hint="eastAsia" w:ascii="仿宋" w:hAnsi="仿宋" w:eastAsia="仿宋"/>
          <w:b/>
          <w:color w:val="auto"/>
          <w:sz w:val="24"/>
        </w:rPr>
        <w:t>40分</w:t>
      </w:r>
    </w:p>
    <w:p>
      <w:pPr>
        <w:spacing w:line="440" w:lineRule="exact"/>
        <w:rPr>
          <w:rFonts w:ascii="仿宋" w:hAnsi="仿宋" w:eastAsia="仿宋"/>
          <w:bCs/>
          <w:iCs/>
          <w:sz w:val="24"/>
        </w:rPr>
      </w:pPr>
      <w:r>
        <w:rPr>
          <w:rFonts w:hint="eastAsia" w:ascii="仿宋" w:hAnsi="仿宋" w:eastAsia="仿宋"/>
          <w:bCs/>
          <w:iCs/>
          <w:color w:val="auto"/>
          <w:sz w:val="24"/>
        </w:rPr>
        <w:t>2.2.1评标基准价：即满足招标文件要求且投标价格最</w:t>
      </w:r>
      <w:r>
        <w:rPr>
          <w:rFonts w:hint="eastAsia" w:ascii="仿宋" w:hAnsi="仿宋" w:eastAsia="仿宋"/>
          <w:bCs/>
          <w:iCs/>
          <w:sz w:val="24"/>
        </w:rPr>
        <w:t>低的投标报价为评标基准价，其价格分为满分。</w:t>
      </w:r>
    </w:p>
    <w:p>
      <w:pPr>
        <w:spacing w:line="440" w:lineRule="exact"/>
        <w:rPr>
          <w:rFonts w:ascii="仿宋" w:hAnsi="仿宋" w:eastAsia="仿宋"/>
          <w:bCs/>
          <w:iCs/>
          <w:sz w:val="24"/>
        </w:rPr>
      </w:pPr>
      <w:r>
        <w:rPr>
          <w:rFonts w:hint="eastAsia" w:ascii="仿宋" w:hAnsi="仿宋" w:eastAsia="仿宋"/>
          <w:bCs/>
          <w:iCs/>
          <w:sz w:val="24"/>
        </w:rPr>
        <w:t>2.2.2其他投标人的价格分统一按照下列公式计算(</w:t>
      </w:r>
      <w:r>
        <w:rPr>
          <w:rFonts w:hint="eastAsia" w:ascii="仿宋" w:hAnsi="仿宋" w:eastAsia="仿宋"/>
          <w:sz w:val="24"/>
        </w:rPr>
        <w:t>保留小数2位</w:t>
      </w:r>
      <w:r>
        <w:rPr>
          <w:rFonts w:hint="eastAsia" w:ascii="仿宋" w:hAnsi="仿宋" w:eastAsia="仿宋"/>
          <w:bCs/>
          <w:iCs/>
          <w:sz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rPr>
      </w:pPr>
      <w:r>
        <w:rPr>
          <w:rFonts w:hint="eastAsia" w:ascii="仿宋" w:hAnsi="仿宋" w:eastAsia="仿宋"/>
          <w:bCs/>
          <w:iCs/>
          <w:sz w:val="24"/>
        </w:rPr>
        <w:t>投标报价得分=(评标基准价／投标报价)×价格权值×100</w:t>
      </w:r>
    </w:p>
    <w:p>
      <w:pPr>
        <w:snapToGrid w:val="0"/>
        <w:rPr>
          <w:rFonts w:ascii="仿宋" w:hAnsi="仿宋" w:eastAsia="仿宋"/>
          <w:b/>
          <w:sz w:val="24"/>
          <w:u w:val="single"/>
        </w:rPr>
      </w:pPr>
      <w:r>
        <w:rPr>
          <w:rFonts w:hint="eastAsia" w:ascii="仿宋" w:hAnsi="仿宋" w:eastAsia="仿宋"/>
          <w:b/>
          <w:sz w:val="24"/>
          <w:u w:val="single"/>
        </w:rPr>
        <w:t>即：投标报价得分=(评标基准价／投标报价)×40</w:t>
      </w:r>
      <w:bookmarkStart w:id="12" w:name="_GoBack"/>
      <w:bookmarkEnd w:id="12"/>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Cs/>
          <w:iCs/>
          <w:sz w:val="24"/>
        </w:rPr>
      </w:pPr>
    </w:p>
    <w:p>
      <w:pPr>
        <w:snapToGrid w:val="0"/>
        <w:rPr>
          <w:rFonts w:ascii="仿宋" w:hAnsi="仿宋" w:eastAsia="仿宋"/>
          <w:b/>
          <w:sz w:val="24"/>
          <w:u w:val="single"/>
        </w:rPr>
      </w:pPr>
    </w:p>
    <w:p>
      <w:pPr>
        <w:snapToGrid w:val="0"/>
        <w:rPr>
          <w:rFonts w:ascii="仿宋" w:hAnsi="仿宋" w:eastAsia="仿宋"/>
          <w:b/>
          <w:sz w:val="24"/>
          <w:u w:val="single"/>
        </w:rPr>
      </w:pPr>
    </w:p>
    <w:p>
      <w:pPr>
        <w:snapToGrid w:val="0"/>
        <w:rPr>
          <w:rFonts w:ascii="仿宋" w:hAnsi="仿宋" w:eastAsia="仿宋"/>
          <w:b/>
          <w:sz w:val="24"/>
          <w:u w:val="single"/>
        </w:rPr>
      </w:pPr>
    </w:p>
    <w:p>
      <w:pPr>
        <w:snapToGrid w:val="0"/>
        <w:rPr>
          <w:rFonts w:ascii="仿宋" w:hAnsi="仿宋" w:eastAsia="仿宋"/>
          <w:b/>
          <w:sz w:val="24"/>
          <w:u w:val="single"/>
        </w:rPr>
      </w:pPr>
    </w:p>
    <w:bookmarkEnd w:id="7"/>
    <w:bookmarkEnd w:id="8"/>
    <w:bookmarkEnd w:id="9"/>
    <w:bookmarkEnd w:id="10"/>
    <w:p>
      <w:pPr>
        <w:pageBreakBefore/>
        <w:snapToGrid w:val="0"/>
        <w:spacing w:line="360" w:lineRule="auto"/>
        <w:jc w:val="center"/>
        <w:rPr>
          <w:rFonts w:ascii="仿宋" w:hAnsi="仿宋" w:eastAsia="仿宋" w:cs="仿宋_GB2312"/>
          <w:b/>
          <w:sz w:val="36"/>
          <w:szCs w:val="20"/>
        </w:rPr>
      </w:pPr>
      <w:r>
        <w:rPr>
          <w:rFonts w:hint="eastAsia" w:ascii="仿宋" w:hAnsi="仿宋" w:eastAsia="仿宋" w:cs="仿宋_GB2312"/>
          <w:b/>
          <w:sz w:val="36"/>
          <w:szCs w:val="20"/>
        </w:rPr>
        <w:t>第六部分</w:t>
      </w:r>
      <w:r>
        <w:rPr>
          <w:rFonts w:hint="eastAsia" w:ascii="仿宋" w:hAnsi="仿宋" w:eastAsia="仿宋"/>
          <w:b/>
          <w:sz w:val="36"/>
          <w:szCs w:val="36"/>
        </w:rPr>
        <w:t>投标文件</w:t>
      </w:r>
      <w:r>
        <w:rPr>
          <w:rFonts w:hint="eastAsia" w:ascii="仿宋" w:hAnsi="仿宋" w:eastAsia="仿宋" w:cs="仿宋_GB2312"/>
          <w:b/>
          <w:sz w:val="36"/>
          <w:szCs w:val="20"/>
        </w:rPr>
        <w:t>应提交的有关格式范例</w:t>
      </w:r>
    </w:p>
    <w:p>
      <w:pPr>
        <w:spacing w:line="360" w:lineRule="auto"/>
        <w:ind w:firstLine="480" w:firstLineChars="200"/>
        <w:outlineLvl w:val="0"/>
        <w:rPr>
          <w:rFonts w:ascii="仿宋" w:hAnsi="仿宋" w:eastAsia="仿宋" w:cs="仿宋_GB2312"/>
          <w:sz w:val="24"/>
        </w:rPr>
      </w:pPr>
      <w:r>
        <w:rPr>
          <w:rFonts w:hint="eastAsia" w:ascii="仿宋" w:hAnsi="仿宋" w:eastAsia="仿宋" w:cs="仿宋_GB2312"/>
          <w:sz w:val="24"/>
        </w:rPr>
        <w:t>投标人按照以下格式编制投标文件，并将报价文件、商务技术（资信）文件分别装订成册。</w:t>
      </w: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pacing w:line="360" w:lineRule="auto"/>
        <w:ind w:firstLine="480" w:firstLineChars="200"/>
        <w:outlineLvl w:val="0"/>
        <w:rPr>
          <w:rFonts w:ascii="仿宋" w:hAnsi="仿宋" w:eastAsia="仿宋" w:cs="仿宋_GB2312"/>
          <w:sz w:val="24"/>
        </w:rPr>
      </w:pPr>
    </w:p>
    <w:p>
      <w:pPr>
        <w:snapToGrid w:val="0"/>
        <w:spacing w:line="360" w:lineRule="auto"/>
        <w:jc w:val="center"/>
        <w:rPr>
          <w:rFonts w:ascii="仿宋" w:hAnsi="仿宋" w:eastAsia="仿宋" w:cs="仿宋_GB2312"/>
          <w:b/>
          <w:kern w:val="0"/>
          <w:sz w:val="36"/>
          <w:szCs w:val="36"/>
        </w:rPr>
      </w:pPr>
      <w:r>
        <w:rPr>
          <w:rFonts w:hint="eastAsia" w:ascii="仿宋" w:hAnsi="仿宋" w:eastAsia="仿宋" w:cs="仿宋_GB2312"/>
          <w:b/>
          <w:kern w:val="0"/>
          <w:sz w:val="36"/>
          <w:szCs w:val="36"/>
        </w:rPr>
        <w:t>报价文件部分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（1）投标响应函……………………………………………………（页码）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（2）开标一览表……………………………………………………（页码）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（3）中小企业声明函………………………………………………（页码）</w:t>
      </w:r>
    </w:p>
    <w:p>
      <w:pPr>
        <w:spacing w:line="360" w:lineRule="auto"/>
        <w:outlineLvl w:val="0"/>
        <w:rPr>
          <w:rFonts w:ascii="仿宋" w:hAnsi="仿宋" w:eastAsia="仿宋" w:cs="仿宋_GB2312"/>
          <w:kern w:val="0"/>
          <w:sz w:val="24"/>
        </w:rPr>
      </w:pPr>
      <w:r>
        <w:rPr>
          <w:rFonts w:hint="eastAsia" w:ascii="仿宋" w:hAnsi="仿宋" w:eastAsia="仿宋" w:cs="仿宋_GB2312"/>
          <w:sz w:val="24"/>
        </w:rPr>
        <w:t>（4）残疾人福利性单位声明函</w:t>
      </w:r>
      <w:r>
        <w:rPr>
          <w:rFonts w:hint="eastAsia" w:ascii="仿宋" w:hAnsi="仿宋" w:eastAsia="仿宋" w:cs="仿宋_GB2312"/>
          <w:kern w:val="0"/>
          <w:sz w:val="24"/>
        </w:rPr>
        <w:t>……………………………………（页码）</w:t>
      </w: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kern w:val="0"/>
          <w:sz w:val="24"/>
        </w:rPr>
      </w:pPr>
    </w:p>
    <w:p>
      <w:pPr>
        <w:spacing w:line="360" w:lineRule="auto"/>
        <w:ind w:left="2" w:firstLine="480" w:firstLineChars="200"/>
        <w:rPr>
          <w:rFonts w:ascii="仿宋" w:hAnsi="仿宋" w:eastAsia="仿宋" w:cs="仿宋_GB2312"/>
          <w:sz w:val="24"/>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pStyle w:val="18"/>
        <w:spacing w:line="800" w:lineRule="atLeast"/>
        <w:ind w:left="0" w:leftChars="0"/>
        <w:rPr>
          <w:rFonts w:ascii="仿宋" w:hAnsi="仿宋" w:eastAsia="仿宋"/>
          <w:b/>
          <w:sz w:val="36"/>
          <w:szCs w:val="36"/>
        </w:rPr>
      </w:pPr>
    </w:p>
    <w:p>
      <w:pPr>
        <w:rPr>
          <w:rFonts w:ascii="仿宋" w:hAnsi="仿宋" w:eastAsia="仿宋"/>
          <w:b/>
          <w:sz w:val="30"/>
          <w:szCs w:val="30"/>
        </w:rPr>
      </w:pPr>
    </w:p>
    <w:p>
      <w:pPr>
        <w:pageBreakBefore/>
        <w:rPr>
          <w:rFonts w:ascii="仿宋" w:hAnsi="仿宋" w:eastAsia="仿宋"/>
          <w:b/>
          <w:sz w:val="30"/>
          <w:szCs w:val="30"/>
        </w:rPr>
      </w:pPr>
      <w:r>
        <w:rPr>
          <w:rFonts w:hint="eastAsia" w:ascii="仿宋" w:hAnsi="仿宋" w:eastAsia="仿宋"/>
          <w:b/>
          <w:sz w:val="30"/>
          <w:szCs w:val="30"/>
        </w:rPr>
        <w:t>1、投标响应函（格式）</w:t>
      </w:r>
    </w:p>
    <w:p>
      <w:pPr>
        <w:pStyle w:val="55"/>
        <w:spacing w:afterLines="0" w:line="440" w:lineRule="exact"/>
        <w:ind w:firstLine="0" w:firstLineChars="0"/>
        <w:rPr>
          <w:rFonts w:ascii="仿宋" w:hAnsi="仿宋" w:eastAsia="仿宋"/>
          <w:szCs w:val="24"/>
        </w:rPr>
      </w:pPr>
      <w:r>
        <w:rPr>
          <w:rFonts w:hint="eastAsia" w:ascii="仿宋" w:hAnsi="仿宋" w:eastAsia="仿宋"/>
          <w:szCs w:val="24"/>
        </w:rPr>
        <w:t>致：</w:t>
      </w:r>
      <w:r>
        <w:rPr>
          <w:rFonts w:hint="eastAsia" w:ascii="仿宋" w:hAnsi="仿宋" w:eastAsia="仿宋"/>
          <w:szCs w:val="24"/>
          <w:u w:val="single"/>
        </w:rPr>
        <w:t>绍兴市妇幼保健院、绍兴市嘉华项目管理有限公司</w:t>
      </w:r>
    </w:p>
    <w:p>
      <w:pPr>
        <w:pStyle w:val="55"/>
        <w:spacing w:afterLines="0" w:line="440" w:lineRule="exact"/>
        <w:ind w:firstLine="480"/>
        <w:rPr>
          <w:rFonts w:ascii="仿宋" w:hAnsi="仿宋" w:eastAsia="仿宋"/>
          <w:szCs w:val="24"/>
        </w:rPr>
      </w:pPr>
      <w:r>
        <w:rPr>
          <w:rFonts w:hint="eastAsia" w:ascii="仿宋" w:hAnsi="仿宋" w:eastAsia="仿宋"/>
          <w:szCs w:val="24"/>
        </w:rPr>
        <w:t>根据贵方招标文件（</w:t>
      </w:r>
      <w:r>
        <w:rPr>
          <w:rFonts w:hint="eastAsia" w:ascii="仿宋" w:hAnsi="仿宋" w:eastAsia="仿宋"/>
          <w:b/>
          <w:szCs w:val="24"/>
          <w:u w:val="single"/>
        </w:rPr>
        <w:t>填写招标编号：</w:t>
      </w:r>
      <w:r>
        <w:rPr>
          <w:rFonts w:hint="eastAsia" w:ascii="仿宋" w:hAnsi="仿宋" w:eastAsia="仿宋"/>
          <w:szCs w:val="24"/>
        </w:rPr>
        <w:t>）的要求，正式授权</w:t>
      </w:r>
      <w:r>
        <w:rPr>
          <w:rFonts w:hint="eastAsia" w:ascii="仿宋" w:hAnsi="仿宋" w:eastAsia="仿宋"/>
          <w:b/>
          <w:szCs w:val="24"/>
          <w:u w:val="single"/>
        </w:rPr>
        <w:t>（全权代表姓名    、单位    、职务   ）</w:t>
      </w:r>
      <w:r>
        <w:rPr>
          <w:rFonts w:hint="eastAsia" w:ascii="仿宋" w:hAnsi="仿宋" w:eastAsia="仿宋"/>
          <w:szCs w:val="24"/>
        </w:rPr>
        <w:t>代表投标人</w:t>
      </w:r>
      <w:r>
        <w:rPr>
          <w:rFonts w:hint="eastAsia" w:ascii="仿宋" w:hAnsi="仿宋" w:eastAsia="仿宋"/>
          <w:szCs w:val="24"/>
          <w:u w:val="single"/>
        </w:rPr>
        <w:t>（</w:t>
      </w:r>
      <w:r>
        <w:rPr>
          <w:rFonts w:hint="eastAsia" w:ascii="仿宋" w:hAnsi="仿宋" w:eastAsia="仿宋"/>
          <w:b/>
          <w:szCs w:val="24"/>
          <w:u w:val="single"/>
        </w:rPr>
        <w:t xml:space="preserve">填写单位    、地址   </w:t>
      </w:r>
      <w:r>
        <w:rPr>
          <w:rFonts w:hint="eastAsia" w:ascii="仿宋" w:hAnsi="仿宋" w:eastAsia="仿宋"/>
          <w:szCs w:val="24"/>
          <w:u w:val="single"/>
        </w:rPr>
        <w:t>）</w:t>
      </w:r>
      <w:r>
        <w:rPr>
          <w:rFonts w:hint="eastAsia" w:ascii="仿宋" w:hAnsi="仿宋" w:eastAsia="仿宋"/>
          <w:szCs w:val="24"/>
        </w:rPr>
        <w:t>提交投标文件。</w:t>
      </w:r>
    </w:p>
    <w:p>
      <w:pPr>
        <w:pStyle w:val="55"/>
        <w:spacing w:afterLines="0" w:line="440" w:lineRule="exact"/>
        <w:ind w:firstLine="480"/>
        <w:rPr>
          <w:rFonts w:ascii="仿宋" w:hAnsi="仿宋" w:eastAsia="仿宋"/>
          <w:szCs w:val="24"/>
        </w:rPr>
      </w:pPr>
      <w:r>
        <w:rPr>
          <w:rFonts w:hint="eastAsia" w:ascii="仿宋" w:hAnsi="仿宋" w:eastAsia="仿宋"/>
          <w:szCs w:val="24"/>
        </w:rPr>
        <w:t>我方已完全明白招标文件的所有条款要求，兹声明同意如下：</w:t>
      </w:r>
    </w:p>
    <w:p>
      <w:pPr>
        <w:pStyle w:val="12"/>
        <w:spacing w:afterLines="0" w:line="440" w:lineRule="exact"/>
        <w:ind w:left="0" w:firstLine="420" w:firstLineChars="175"/>
        <w:rPr>
          <w:rFonts w:ascii="仿宋" w:hAnsi="仿宋" w:eastAsia="仿宋" w:cs="仿宋_GB2312"/>
        </w:rPr>
      </w:pPr>
      <w:r>
        <w:rPr>
          <w:rFonts w:hint="eastAsia" w:ascii="仿宋" w:hAnsi="仿宋" w:eastAsia="仿宋"/>
          <w:szCs w:val="24"/>
        </w:rPr>
        <w:t>1.</w:t>
      </w:r>
      <w:r>
        <w:rPr>
          <w:rFonts w:hint="eastAsia" w:ascii="仿宋" w:hAnsi="仿宋" w:eastAsia="仿宋" w:cs="仿宋_GB2312"/>
        </w:rPr>
        <w:t>我方同意在投标人</w:t>
      </w:r>
      <w:r>
        <w:rPr>
          <w:rFonts w:hint="eastAsia" w:ascii="仿宋" w:hAnsi="仿宋" w:eastAsia="仿宋" w:cs="仿宋_GB2312"/>
          <w:kern w:val="44"/>
        </w:rPr>
        <w:t>须知</w:t>
      </w:r>
      <w:r>
        <w:rPr>
          <w:rFonts w:hint="eastAsia" w:ascii="仿宋" w:hAnsi="仿宋" w:eastAsia="仿宋" w:cs="仿宋_GB2312"/>
        </w:rPr>
        <w:t>规定的开标日期起遵守本投标文件中的承诺且在投标有效期满之前均具有约束力。</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szCs w:val="24"/>
        </w:rPr>
        <w:t>2.我方承诺已经具备《中华人民共和国政府采购法》中第二十二条规定的参加政府采购活动的供应商应当具备的条件。</w:t>
      </w:r>
    </w:p>
    <w:p>
      <w:pPr>
        <w:spacing w:line="440" w:lineRule="exact"/>
        <w:ind w:firstLine="420" w:firstLineChars="200"/>
        <w:rPr>
          <w:rFonts w:ascii="仿宋" w:hAnsi="仿宋" w:eastAsia="仿宋"/>
          <w:sz w:val="24"/>
        </w:rPr>
      </w:pPr>
      <w:r>
        <w:rPr>
          <w:rFonts w:hint="eastAsia" w:ascii="仿宋" w:hAnsi="仿宋" w:eastAsia="仿宋"/>
        </w:rPr>
        <w:t>3.</w:t>
      </w:r>
      <w:r>
        <w:rPr>
          <w:rFonts w:hint="eastAsia" w:ascii="仿宋" w:hAnsi="仿宋" w:eastAsia="仿宋"/>
          <w:sz w:val="24"/>
        </w:rPr>
        <w:t>我方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55"/>
        <w:spacing w:afterLines="0" w:line="440" w:lineRule="exact"/>
        <w:ind w:firstLine="480"/>
        <w:rPr>
          <w:rFonts w:ascii="仿宋" w:hAnsi="仿宋" w:eastAsia="仿宋"/>
          <w:szCs w:val="24"/>
        </w:rPr>
      </w:pPr>
      <w:r>
        <w:rPr>
          <w:rFonts w:hint="eastAsia" w:ascii="仿宋" w:hAnsi="仿宋" w:eastAsia="仿宋"/>
          <w:szCs w:val="24"/>
        </w:rPr>
        <w:t>2.我方理解贵方将不受你们所收到的最低报价的约束。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szCs w:val="24"/>
        </w:rPr>
      </w:pPr>
      <w:r>
        <w:rPr>
          <w:rFonts w:hint="eastAsia" w:ascii="仿宋" w:hAnsi="仿宋" w:eastAsia="仿宋"/>
        </w:rPr>
        <w:t>6.</w:t>
      </w:r>
      <w:r>
        <w:rPr>
          <w:rFonts w:hint="eastAsia" w:ascii="仿宋" w:hAnsi="仿宋" w:eastAsia="仿宋"/>
          <w:szCs w:val="24"/>
        </w:rPr>
        <w:t>本投标自开标之日（投标截止之日）起90天内有效。</w:t>
      </w:r>
    </w:p>
    <w:p>
      <w:pPr>
        <w:pStyle w:val="55"/>
        <w:spacing w:afterLines="0" w:line="440" w:lineRule="exact"/>
        <w:ind w:firstLine="480"/>
        <w:rPr>
          <w:rFonts w:ascii="仿宋" w:hAnsi="仿宋" w:eastAsia="仿宋" w:cs="仿宋_GB2312"/>
        </w:rPr>
      </w:pPr>
      <w:r>
        <w:rPr>
          <w:rFonts w:hint="eastAsia" w:ascii="仿宋" w:hAnsi="仿宋" w:eastAsia="仿宋"/>
          <w:szCs w:val="24"/>
        </w:rPr>
        <w:t>6.</w:t>
      </w:r>
      <w:r>
        <w:rPr>
          <w:rFonts w:hint="eastAsia" w:ascii="仿宋" w:hAnsi="仿宋" w:eastAsia="仿宋"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a)提供虚假材料谋取中标、成交的；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b)采取不正当手段诋毁、排挤其他供应商的；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c)与采购人、其它供应商或者采购代理机构恶意串通的；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d)向采购人、采购代理机构行贿或者提供其他不正当利益的；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e)在招标采购过程中与采购人进行协商谈判的；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f)拒绝有关部门监督检查或提供虚假情况的。</w:t>
      </w:r>
    </w:p>
    <w:p>
      <w:pPr>
        <w:snapToGrid w:val="0"/>
        <w:spacing w:line="440" w:lineRule="exact"/>
        <w:ind w:firstLine="480" w:firstLineChars="200"/>
        <w:rPr>
          <w:rFonts w:ascii="仿宋" w:hAnsi="仿宋" w:eastAsia="仿宋" w:cs="仿宋_GB2312"/>
          <w:sz w:val="24"/>
        </w:rPr>
      </w:pPr>
      <w:r>
        <w:rPr>
          <w:rFonts w:hint="eastAsia" w:ascii="仿宋" w:hAnsi="仿宋" w:eastAsia="仿宋" w:cs="仿宋_GB2312"/>
          <w:sz w:val="24"/>
        </w:rPr>
        <w:t>供应商有前款第a)至e)项情形之一的，中标、成交无效。</w:t>
      </w:r>
    </w:p>
    <w:p>
      <w:pPr>
        <w:pStyle w:val="55"/>
        <w:spacing w:afterLines="0" w:line="440" w:lineRule="exact"/>
        <w:ind w:firstLine="0" w:firstLineChars="0"/>
        <w:rPr>
          <w:rFonts w:ascii="仿宋" w:hAnsi="仿宋" w:eastAsia="仿宋"/>
          <w:szCs w:val="24"/>
        </w:rPr>
      </w:pPr>
    </w:p>
    <w:p>
      <w:pPr>
        <w:pStyle w:val="55"/>
        <w:spacing w:afterLines="0" w:line="440" w:lineRule="exact"/>
        <w:ind w:firstLine="480"/>
        <w:rPr>
          <w:rFonts w:ascii="仿宋" w:hAnsi="仿宋" w:eastAsia="仿宋"/>
          <w:szCs w:val="24"/>
        </w:rPr>
      </w:pPr>
      <w:r>
        <w:rPr>
          <w:rFonts w:hint="eastAsia" w:ascii="仿宋" w:hAnsi="仿宋" w:eastAsia="仿宋"/>
          <w:szCs w:val="24"/>
        </w:rPr>
        <w:t>地址：　　　　　　　　　　　　　　　邮政编码：</w:t>
      </w:r>
    </w:p>
    <w:p>
      <w:pPr>
        <w:pStyle w:val="55"/>
        <w:spacing w:afterLines="0" w:line="440" w:lineRule="exact"/>
        <w:ind w:firstLine="480"/>
        <w:rPr>
          <w:rFonts w:ascii="仿宋" w:hAnsi="仿宋" w:eastAsia="仿宋"/>
          <w:szCs w:val="24"/>
        </w:rPr>
      </w:pPr>
      <w:r>
        <w:rPr>
          <w:rFonts w:hint="eastAsia" w:ascii="仿宋" w:hAnsi="仿宋" w:eastAsia="仿宋"/>
          <w:szCs w:val="24"/>
        </w:rPr>
        <w:t>电话：                              传真：</w:t>
      </w:r>
    </w:p>
    <w:p>
      <w:pPr>
        <w:pStyle w:val="55"/>
        <w:spacing w:afterLines="0" w:line="440" w:lineRule="exact"/>
        <w:ind w:firstLine="480"/>
        <w:rPr>
          <w:rFonts w:ascii="仿宋" w:hAnsi="仿宋" w:eastAsia="仿宋"/>
          <w:szCs w:val="24"/>
        </w:rPr>
      </w:pPr>
      <w:r>
        <w:rPr>
          <w:rFonts w:hint="eastAsia" w:ascii="仿宋" w:hAnsi="仿宋" w:eastAsia="仿宋"/>
          <w:szCs w:val="24"/>
        </w:rPr>
        <w:t>开户银行：                          帐号：</w:t>
      </w:r>
    </w:p>
    <w:p>
      <w:pPr>
        <w:pStyle w:val="55"/>
        <w:spacing w:afterLines="0" w:line="440" w:lineRule="exact"/>
        <w:ind w:firstLine="480"/>
        <w:rPr>
          <w:rFonts w:ascii="仿宋" w:hAnsi="仿宋" w:eastAsia="仿宋"/>
          <w:szCs w:val="24"/>
        </w:rPr>
      </w:pPr>
      <w:r>
        <w:rPr>
          <w:rFonts w:hint="eastAsia" w:ascii="仿宋" w:hAnsi="仿宋" w:eastAsia="仿宋"/>
          <w:szCs w:val="24"/>
        </w:rPr>
        <w:t>法定代表人或其授权代表(签字或盖章)：</w:t>
      </w:r>
    </w:p>
    <w:p>
      <w:pPr>
        <w:pStyle w:val="55"/>
        <w:spacing w:afterLines="0" w:line="440" w:lineRule="exact"/>
        <w:ind w:firstLine="480"/>
        <w:rPr>
          <w:rFonts w:ascii="仿宋" w:hAnsi="仿宋" w:eastAsia="仿宋"/>
          <w:szCs w:val="24"/>
        </w:rPr>
      </w:pPr>
      <w:r>
        <w:rPr>
          <w:rFonts w:hint="eastAsia" w:ascii="仿宋" w:hAnsi="仿宋" w:eastAsia="仿宋"/>
          <w:szCs w:val="24"/>
        </w:rPr>
        <w:t xml:space="preserve">投标人(电子签章)：　　　　　　　　　日期：     </w:t>
      </w:r>
    </w:p>
    <w:p>
      <w:pPr>
        <w:pageBreakBefore/>
        <w:spacing w:line="800" w:lineRule="exact"/>
        <w:rPr>
          <w:rFonts w:ascii="仿宋" w:hAnsi="仿宋" w:eastAsia="仿宋"/>
          <w:b/>
          <w:sz w:val="30"/>
          <w:szCs w:val="30"/>
        </w:rPr>
      </w:pPr>
      <w:r>
        <w:rPr>
          <w:rFonts w:hint="eastAsia" w:ascii="仿宋" w:hAnsi="仿宋" w:eastAsia="仿宋"/>
          <w:b/>
          <w:sz w:val="30"/>
          <w:szCs w:val="30"/>
        </w:rPr>
        <w:t>2、开标一览表（格式）</w:t>
      </w:r>
    </w:p>
    <w:p>
      <w:pPr>
        <w:spacing w:line="400" w:lineRule="exact"/>
        <w:rPr>
          <w:rFonts w:ascii="仿宋" w:hAnsi="仿宋" w:eastAsia="仿宋"/>
          <w:sz w:val="24"/>
        </w:rPr>
      </w:pP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    项：</w:t>
      </w:r>
    </w:p>
    <w:p>
      <w:pPr>
        <w:snapToGrid w:val="0"/>
        <w:spacing w:line="400" w:lineRule="exact"/>
        <w:rPr>
          <w:rFonts w:ascii="仿宋" w:hAnsi="仿宋" w:eastAsia="仿宋"/>
          <w:sz w:val="24"/>
          <w:u w:val="single"/>
        </w:rPr>
      </w:pPr>
      <w:r>
        <w:rPr>
          <w:rFonts w:hint="eastAsia" w:ascii="仿宋" w:hAnsi="仿宋" w:eastAsia="仿宋"/>
          <w:sz w:val="24"/>
        </w:rPr>
        <w:t>招标编号：</w:t>
      </w:r>
    </w:p>
    <w:p>
      <w:pPr>
        <w:spacing w:line="440" w:lineRule="exact"/>
        <w:jc w:val="left"/>
        <w:rPr>
          <w:rFonts w:ascii="仿宋" w:hAnsi="仿宋" w:eastAsia="仿宋"/>
          <w:sz w:val="24"/>
        </w:rPr>
      </w:pPr>
      <w:r>
        <w:rPr>
          <w:rFonts w:hint="eastAsia" w:ascii="仿宋" w:hAnsi="仿宋" w:eastAsia="仿宋"/>
          <w:sz w:val="24"/>
        </w:rPr>
        <w:t xml:space="preserve">                                                            单位：元</w:t>
      </w:r>
    </w:p>
    <w:tbl>
      <w:tblPr>
        <w:tblStyle w:val="3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spacing w:val="20"/>
                <w:sz w:val="18"/>
                <w:szCs w:val="18"/>
              </w:rPr>
            </w:pPr>
            <w:r>
              <w:rPr>
                <w:rFonts w:hint="eastAsia" w:ascii="仿宋" w:hAnsi="仿宋" w:eastAsia="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spacing w:val="20"/>
                <w:sz w:val="18"/>
                <w:szCs w:val="18"/>
              </w:rPr>
            </w:pPr>
            <w:r>
              <w:rPr>
                <w:rFonts w:hint="eastAsia" w:ascii="仿宋" w:hAnsi="仿宋" w:eastAsia="仿宋"/>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spacing w:val="20"/>
                <w:sz w:val="18"/>
                <w:szCs w:val="18"/>
              </w:rPr>
            </w:pPr>
            <w:r>
              <w:rPr>
                <w:rFonts w:hint="eastAsia" w:ascii="仿宋" w:hAnsi="仿宋" w:eastAsia="仿宋"/>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spacing w:val="20"/>
                <w:sz w:val="18"/>
                <w:szCs w:val="18"/>
              </w:rPr>
            </w:pPr>
            <w:r>
              <w:rPr>
                <w:rFonts w:hint="eastAsia" w:ascii="仿宋" w:hAnsi="仿宋" w:eastAsia="仿宋"/>
                <w:spacing w:val="20"/>
                <w:sz w:val="18"/>
                <w:szCs w:val="18"/>
              </w:rPr>
              <w:t>品牌（如有）</w:t>
            </w:r>
          </w:p>
        </w:tc>
        <w:tc>
          <w:tcPr>
            <w:tcW w:w="720" w:type="dxa"/>
            <w:vAlign w:val="center"/>
          </w:tcPr>
          <w:p>
            <w:pPr>
              <w:adjustRightInd w:val="0"/>
              <w:snapToGrid w:val="0"/>
              <w:ind w:left="-107" w:leftChars="-51" w:right="-107" w:rightChars="-51"/>
              <w:jc w:val="center"/>
              <w:rPr>
                <w:rFonts w:ascii="仿宋" w:hAnsi="仿宋" w:eastAsia="仿宋"/>
                <w:spacing w:val="20"/>
                <w:sz w:val="18"/>
                <w:szCs w:val="18"/>
              </w:rPr>
            </w:pPr>
            <w:r>
              <w:rPr>
                <w:rFonts w:hint="eastAsia" w:ascii="仿宋" w:hAnsi="仿宋" w:eastAsia="仿宋"/>
                <w:spacing w:val="20"/>
                <w:sz w:val="18"/>
                <w:szCs w:val="18"/>
              </w:rPr>
              <w:t>数量</w:t>
            </w:r>
          </w:p>
        </w:tc>
        <w:tc>
          <w:tcPr>
            <w:tcW w:w="1440" w:type="dxa"/>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型号和规格</w:t>
            </w:r>
            <w:r>
              <w:rPr>
                <w:rFonts w:hint="eastAsia" w:ascii="仿宋" w:hAnsi="仿宋" w:eastAsia="仿宋"/>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spacing w:val="20"/>
                <w:sz w:val="18"/>
                <w:szCs w:val="18"/>
              </w:rPr>
            </w:pPr>
            <w:r>
              <w:rPr>
                <w:rFonts w:hint="eastAsia" w:ascii="仿宋" w:hAnsi="仿宋" w:eastAsia="仿宋"/>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 w:hAnsi="仿宋" w:eastAsia="仿宋"/>
                <w:spacing w:val="20"/>
                <w:sz w:val="18"/>
                <w:szCs w:val="18"/>
              </w:rPr>
            </w:pPr>
            <w:r>
              <w:rPr>
                <w:rFonts w:hint="eastAsia" w:ascii="仿宋" w:hAnsi="仿宋" w:eastAsia="仿宋"/>
                <w:spacing w:val="20"/>
                <w:sz w:val="18"/>
                <w:szCs w:val="18"/>
              </w:rPr>
              <w:t>交货期</w:t>
            </w:r>
          </w:p>
        </w:tc>
        <w:tc>
          <w:tcPr>
            <w:tcW w:w="1078" w:type="dxa"/>
            <w:vAlign w:val="center"/>
          </w:tcPr>
          <w:p>
            <w:pPr>
              <w:tabs>
                <w:tab w:val="left" w:pos="1224"/>
              </w:tabs>
              <w:adjustRightInd w:val="0"/>
              <w:snapToGrid w:val="0"/>
              <w:ind w:right="-107" w:rightChars="-51"/>
              <w:rPr>
                <w:rFonts w:ascii="仿宋" w:hAnsi="仿宋" w:eastAsia="仿宋"/>
                <w:spacing w:val="20"/>
                <w:sz w:val="18"/>
                <w:szCs w:val="18"/>
              </w:rPr>
            </w:pPr>
            <w:r>
              <w:rPr>
                <w:rFonts w:hint="eastAsia" w:ascii="仿宋" w:hAnsi="仿宋" w:eastAsia="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spacing w:val="20"/>
                <w:sz w:val="18"/>
                <w:szCs w:val="18"/>
              </w:rPr>
            </w:pPr>
            <w:r>
              <w:rPr>
                <w:rFonts w:hint="eastAsia" w:ascii="仿宋" w:hAnsi="仿宋" w:eastAsia="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r>
              <w:rPr>
                <w:rFonts w:hint="eastAsia" w:ascii="仿宋" w:hAnsi="仿宋" w:eastAsia="仿宋"/>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spacing w:val="20"/>
                <w:sz w:val="18"/>
                <w:szCs w:val="18"/>
              </w:rPr>
            </w:pPr>
            <w:r>
              <w:rPr>
                <w:rFonts w:hint="eastAsia" w:ascii="仿宋" w:hAnsi="仿宋" w:eastAsia="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spacing w:val="20"/>
                <w:sz w:val="18"/>
                <w:szCs w:val="18"/>
              </w:rPr>
            </w:pPr>
            <w:r>
              <w:rPr>
                <w:rFonts w:hint="eastAsia" w:ascii="仿宋" w:hAnsi="仿宋" w:eastAsia="仿宋"/>
                <w:spacing w:val="20"/>
                <w:sz w:val="18"/>
                <w:szCs w:val="18"/>
              </w:rPr>
              <w:t>大写：</w:t>
            </w:r>
          </w:p>
        </w:tc>
      </w:tr>
    </w:tbl>
    <w:p>
      <w:pPr>
        <w:snapToGrid w:val="0"/>
        <w:jc w:val="left"/>
        <w:rPr>
          <w:rFonts w:ascii="仿宋" w:hAnsi="仿宋" w:eastAsia="仿宋"/>
          <w:sz w:val="24"/>
        </w:rPr>
      </w:pPr>
      <w:r>
        <w:rPr>
          <w:rFonts w:hint="eastAsia" w:ascii="仿宋" w:hAnsi="仿宋" w:eastAsia="仿宋"/>
          <w:sz w:val="24"/>
        </w:rP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3.投标人需按本表格式填写，如无对应内容，则填写：“无或/”。</w:t>
      </w:r>
    </w:p>
    <w:p>
      <w:pPr>
        <w:snapToGrid w:val="0"/>
        <w:ind w:left="480"/>
        <w:rPr>
          <w:rFonts w:ascii="仿宋" w:hAnsi="仿宋" w:eastAsia="仿宋" w:cs="仿宋_GB2312"/>
          <w:kern w:val="0"/>
          <w:sz w:val="24"/>
          <w:lang w:val="zh-CN"/>
        </w:rPr>
      </w:pPr>
      <w:r>
        <w:rPr>
          <w:rFonts w:hint="eastAsia" w:ascii="仿宋" w:hAnsi="仿宋" w:eastAsia="仿宋" w:cs="仿宋_GB2312"/>
          <w:kern w:val="0"/>
          <w:sz w:val="24"/>
          <w:lang w:val="zh-CN"/>
        </w:rPr>
        <w:t>4.有关本项目实施所涉及的一切费用均计入报价。</w:t>
      </w:r>
    </w:p>
    <w:p>
      <w:pPr>
        <w:snapToGrid w:val="0"/>
        <w:ind w:firstLine="480" w:firstLineChars="200"/>
        <w:jc w:val="left"/>
        <w:rPr>
          <w:rFonts w:ascii="仿宋" w:hAnsi="仿宋" w:eastAsia="仿宋"/>
          <w:kern w:val="0"/>
          <w:sz w:val="24"/>
          <w:lang w:val="zh-CN"/>
        </w:rPr>
      </w:pPr>
      <w:r>
        <w:rPr>
          <w:rFonts w:hint="eastAsia" w:ascii="仿宋" w:hAnsi="仿宋" w:eastAsia="仿宋" w:cs="仿宋_GB2312"/>
          <w:kern w:val="0"/>
          <w:sz w:val="24"/>
          <w:lang w:val="zh-CN"/>
        </w:rPr>
        <w:t>5.</w:t>
      </w:r>
      <w:r>
        <w:rPr>
          <w:rFonts w:hint="eastAsia" w:ascii="仿宋" w:hAnsi="仿宋" w:eastAsia="仿宋"/>
          <w:kern w:val="0"/>
          <w:sz w:val="24"/>
          <w:lang w:val="zh-CN"/>
        </w:rPr>
        <w:t>以上表格要求细分项目及报价，</w:t>
      </w:r>
      <w:r>
        <w:rPr>
          <w:rFonts w:hint="eastAsia" w:ascii="仿宋" w:hAnsi="仿宋" w:eastAsia="仿宋" w:cs="Arial"/>
          <w:b/>
          <w:kern w:val="0"/>
          <w:sz w:val="24"/>
        </w:rPr>
        <w:t>在“规格型号（或具体服务）”一栏中，货物类项目填写规格型号，服务类项目填写具体服务。</w:t>
      </w:r>
      <w:r>
        <w:rPr>
          <w:rFonts w:hint="eastAsia" w:ascii="仿宋" w:hAnsi="仿宋" w:eastAsia="仿宋"/>
          <w:b/>
          <w:sz w:val="24"/>
        </w:rPr>
        <w:t>服务包含但不仅限于：服务方案、次数或人数、服务年限等，产品包含但不仅限于:名称、品牌、型号、生产厂商、数量、质保期等。</w:t>
      </w:r>
    </w:p>
    <w:p>
      <w:pPr>
        <w:snapToGrid w:val="0"/>
        <w:ind w:firstLine="482" w:firstLineChars="200"/>
        <w:jc w:val="left"/>
        <w:rPr>
          <w:rFonts w:ascii="仿宋" w:hAnsi="仿宋" w:eastAsia="仿宋"/>
          <w:b/>
          <w:kern w:val="0"/>
          <w:sz w:val="24"/>
          <w:lang w:val="zh-CN"/>
        </w:rPr>
      </w:pPr>
      <w:r>
        <w:rPr>
          <w:rFonts w:hint="eastAsia" w:ascii="仿宋" w:hAnsi="仿宋" w:eastAsia="仿宋"/>
          <w:b/>
          <w:kern w:val="0"/>
          <w:sz w:val="24"/>
          <w:lang w:val="zh-CN"/>
        </w:rPr>
        <w:t>6.特别提示：采购机构将对</w:t>
      </w:r>
      <w:r>
        <w:rPr>
          <w:rFonts w:hint="eastAsia" w:ascii="仿宋" w:hAnsi="仿宋" w:eastAsia="仿宋" w:cs="宋体"/>
          <w:b/>
          <w:kern w:val="0"/>
          <w:sz w:val="24"/>
        </w:rPr>
        <w:t>项目名称和项目编号，中标供应商名称、地址和中标金额，主要中标标的的名称、规格型号、数量、单价、服务要求等</w:t>
      </w:r>
      <w:r>
        <w:rPr>
          <w:rFonts w:hint="eastAsia" w:ascii="仿宋" w:hAnsi="仿宋" w:eastAsia="仿宋"/>
          <w:b/>
          <w:kern w:val="0"/>
          <w:sz w:val="24"/>
          <w:lang w:val="zh-CN"/>
        </w:rPr>
        <w:t>予以公示。请把上述涉及的内容完整填写在开标一览表中。</w:t>
      </w:r>
    </w:p>
    <w:p>
      <w:pPr>
        <w:spacing w:line="360" w:lineRule="auto"/>
        <w:ind w:right="-817" w:rightChars="-389"/>
        <w:rPr>
          <w:rFonts w:ascii="仿宋" w:hAnsi="仿宋" w:eastAsia="仿宋"/>
          <w:sz w:val="24"/>
        </w:rPr>
      </w:pPr>
    </w:p>
    <w:p>
      <w:pPr>
        <w:spacing w:line="360" w:lineRule="auto"/>
        <w:ind w:left="-4" w:leftChars="-2" w:right="-817" w:rightChars="-389" w:firstLine="2"/>
        <w:rPr>
          <w:rFonts w:ascii="仿宋" w:hAnsi="仿宋" w:eastAsia="仿宋"/>
          <w:sz w:val="24"/>
        </w:rPr>
      </w:pPr>
      <w:r>
        <w:rPr>
          <w:rFonts w:hint="eastAsia" w:ascii="仿宋" w:hAnsi="仿宋" w:eastAsia="仿宋"/>
          <w:sz w:val="24"/>
        </w:rPr>
        <w:t>投标人（电子签章）：</w:t>
      </w:r>
    </w:p>
    <w:p>
      <w:pPr>
        <w:spacing w:line="360" w:lineRule="auto"/>
        <w:ind w:left="-4" w:leftChars="-2" w:right="-817" w:rightChars="-389" w:firstLine="2"/>
        <w:rPr>
          <w:rFonts w:ascii="仿宋" w:hAnsi="仿宋" w:eastAsia="仿宋"/>
          <w:sz w:val="24"/>
        </w:rPr>
      </w:pPr>
    </w:p>
    <w:p>
      <w:pPr>
        <w:spacing w:line="360" w:lineRule="auto"/>
        <w:ind w:left="-4" w:leftChars="-2" w:right="-817" w:rightChars="-389" w:firstLine="2"/>
        <w:rPr>
          <w:rFonts w:ascii="仿宋" w:hAnsi="仿宋" w:eastAsia="仿宋"/>
          <w:sz w:val="24"/>
        </w:rPr>
      </w:pPr>
    </w:p>
    <w:p>
      <w:pPr>
        <w:spacing w:line="360" w:lineRule="auto"/>
        <w:ind w:left="-4" w:leftChars="-2" w:right="-817" w:rightChars="-389" w:firstLine="2"/>
        <w:rPr>
          <w:rFonts w:ascii="仿宋" w:hAnsi="仿宋" w:eastAsia="仿宋"/>
          <w:sz w:val="24"/>
        </w:rPr>
      </w:pPr>
      <w:r>
        <w:rPr>
          <w:rFonts w:hint="eastAsia" w:ascii="仿宋" w:hAnsi="仿宋" w:eastAsia="仿宋"/>
          <w:sz w:val="24"/>
        </w:rPr>
        <w:t>法定代表人或其授权代表（签字或盖章）：            日期：    年   月   日</w:t>
      </w:r>
    </w:p>
    <w:p>
      <w:pPr>
        <w:pageBreakBefore/>
        <w:rPr>
          <w:rFonts w:ascii="仿宋" w:hAnsi="仿宋" w:eastAsia="仿宋" w:cs="仿宋_GB2312"/>
          <w:b/>
          <w:sz w:val="32"/>
          <w:szCs w:val="32"/>
        </w:rPr>
      </w:pPr>
      <w:r>
        <w:rPr>
          <w:rFonts w:hint="eastAsia" w:ascii="仿宋" w:hAnsi="仿宋" w:eastAsia="仿宋"/>
          <w:b/>
          <w:sz w:val="32"/>
          <w:szCs w:val="32"/>
        </w:rPr>
        <w:t>3、中小企业声明函（二选一）</w:t>
      </w:r>
    </w:p>
    <w:p>
      <w:pPr>
        <w:jc w:val="center"/>
        <w:rPr>
          <w:rFonts w:ascii="仿宋" w:hAnsi="仿宋" w:eastAsia="仿宋" w:cs="仿宋_GB2312"/>
          <w:b/>
          <w:sz w:val="32"/>
        </w:rPr>
      </w:pPr>
      <w:r>
        <w:rPr>
          <w:rFonts w:hint="eastAsia" w:ascii="仿宋" w:hAnsi="仿宋" w:eastAsia="仿宋" w:cs="仿宋_GB2312"/>
          <w:b/>
          <w:sz w:val="32"/>
        </w:rPr>
        <w:t>中小企业声明函（货物）</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本公司（联合体）郑重声明，根据《政府采购促进中小企业发展管理办法》 （财库</w:t>
      </w:r>
      <w:r>
        <w:rPr>
          <w:rFonts w:hint="eastAsia" w:ascii="仿宋" w:hAnsi="仿宋" w:eastAsia="仿宋" w:cs="宋体"/>
          <w:sz w:val="24"/>
        </w:rPr>
        <w:t>﹝</w:t>
      </w:r>
      <w:r>
        <w:rPr>
          <w:rFonts w:hint="eastAsia" w:ascii="仿宋" w:hAnsi="仿宋" w:eastAsia="仿宋" w:cs="仿宋_GB2312"/>
          <w:sz w:val="24"/>
        </w:rPr>
        <w:t>2020</w:t>
      </w:r>
      <w:r>
        <w:rPr>
          <w:rFonts w:hint="eastAsia" w:ascii="仿宋" w:hAnsi="仿宋" w:eastAsia="仿宋" w:cs="宋体"/>
          <w:sz w:val="24"/>
        </w:rPr>
        <w:t>﹞</w:t>
      </w:r>
      <w:r>
        <w:rPr>
          <w:rFonts w:hint="eastAsia" w:ascii="仿宋" w:hAnsi="仿宋" w:eastAsia="仿宋" w:cs="仿宋_GB2312"/>
          <w:sz w:val="24"/>
        </w:rPr>
        <w:t>46 号）的规定，本公司（联合体）参加的绍兴市妇幼保健院医用液氧采购项目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_GB2312"/>
          <w:sz w:val="24"/>
        </w:rPr>
      </w:pPr>
      <w:r>
        <w:rPr>
          <w:rFonts w:hint="eastAsia" w:ascii="仿宋" w:hAnsi="仿宋" w:eastAsia="仿宋" w:cs="仿宋_GB2312"/>
          <w:sz w:val="24"/>
        </w:rPr>
        <w:t>1.</w:t>
      </w:r>
      <w:r>
        <w:rPr>
          <w:rFonts w:hint="eastAsia" w:ascii="仿宋" w:hAnsi="仿宋" w:eastAsia="仿宋" w:cs="仿宋_GB2312"/>
          <w:sz w:val="24"/>
          <w:u w:val="single"/>
        </w:rPr>
        <w:t xml:space="preserve">        （标的名称）</w:t>
      </w:r>
      <w:r>
        <w:rPr>
          <w:rFonts w:hint="eastAsia" w:ascii="仿宋" w:hAnsi="仿宋" w:eastAsia="仿宋" w:cs="仿宋_GB2312"/>
          <w:sz w:val="24"/>
        </w:rPr>
        <w:t>，属于</w:t>
      </w:r>
      <w:r>
        <w:rPr>
          <w:rFonts w:hint="eastAsia" w:ascii="仿宋" w:hAnsi="仿宋" w:eastAsia="仿宋" w:cs="仿宋_GB2312"/>
          <w:sz w:val="24"/>
          <w:u w:val="single"/>
        </w:rPr>
        <w:t xml:space="preserve">                  （采购文件中明确的所属行业）</w:t>
      </w:r>
      <w:r>
        <w:rPr>
          <w:rFonts w:hint="eastAsia" w:ascii="仿宋" w:hAnsi="仿宋" w:eastAsia="仿宋" w:cs="仿宋_GB2312"/>
          <w:sz w:val="24"/>
        </w:rPr>
        <w:t>行业 ；制造商为</w:t>
      </w:r>
      <w:r>
        <w:rPr>
          <w:rFonts w:hint="eastAsia" w:ascii="仿宋" w:hAnsi="仿宋" w:eastAsia="仿宋" w:cs="仿宋_GB2312"/>
          <w:sz w:val="24"/>
          <w:u w:val="single"/>
        </w:rPr>
        <w:t xml:space="preserve">           （企业名称） </w:t>
      </w:r>
      <w:r>
        <w:rPr>
          <w:rFonts w:hint="eastAsia" w:ascii="仿宋" w:hAnsi="仿宋" w:eastAsia="仿宋" w:cs="仿宋_GB2312"/>
          <w:sz w:val="24"/>
        </w:rPr>
        <w:t>，从业人员人，营业收入为万元，资产总额为万元 ，属于</w:t>
      </w:r>
      <w:r>
        <w:rPr>
          <w:rFonts w:hint="eastAsia" w:ascii="仿宋" w:hAnsi="仿宋" w:eastAsia="仿宋" w:cs="仿宋_GB2312"/>
          <w:sz w:val="24"/>
          <w:u w:val="single"/>
        </w:rPr>
        <w:t xml:space="preserve">     （中型企业、小型企业、微型企业）</w:t>
      </w:r>
      <w:r>
        <w:rPr>
          <w:rFonts w:hint="eastAsia" w:ascii="仿宋" w:hAnsi="仿宋" w:eastAsia="仿宋" w:cs="仿宋_GB2312"/>
          <w:sz w:val="24"/>
        </w:rPr>
        <w:t xml:space="preserve"> ；</w:t>
      </w:r>
    </w:p>
    <w:p>
      <w:pPr>
        <w:spacing w:line="340" w:lineRule="exact"/>
        <w:jc w:val="left"/>
        <w:rPr>
          <w:rFonts w:ascii="仿宋" w:hAnsi="仿宋" w:eastAsia="仿宋" w:cs="仿宋_GB2312"/>
          <w:sz w:val="24"/>
        </w:rPr>
      </w:pPr>
      <w:r>
        <w:rPr>
          <w:rFonts w:hint="eastAsia" w:ascii="仿宋" w:hAnsi="仿宋" w:eastAsia="仿宋" w:cs="仿宋_GB2312"/>
          <w:sz w:val="24"/>
        </w:rPr>
        <w:t>2.</w:t>
      </w:r>
      <w:r>
        <w:rPr>
          <w:rFonts w:hint="eastAsia" w:ascii="仿宋" w:hAnsi="仿宋" w:eastAsia="仿宋" w:cs="仿宋_GB2312"/>
          <w:sz w:val="24"/>
          <w:u w:val="single"/>
        </w:rPr>
        <w:t xml:space="preserve">        （标的名称）</w:t>
      </w:r>
      <w:r>
        <w:rPr>
          <w:rFonts w:hint="eastAsia" w:ascii="仿宋" w:hAnsi="仿宋" w:eastAsia="仿宋" w:cs="仿宋_GB2312"/>
          <w:sz w:val="24"/>
        </w:rPr>
        <w:t>，属于</w:t>
      </w:r>
      <w:r>
        <w:rPr>
          <w:rFonts w:hint="eastAsia" w:ascii="仿宋" w:hAnsi="仿宋" w:eastAsia="仿宋" w:cs="仿宋_GB2312"/>
          <w:sz w:val="24"/>
          <w:u w:val="single"/>
        </w:rPr>
        <w:t xml:space="preserve">                  （采购文件中明确的所属行业）</w:t>
      </w:r>
      <w:r>
        <w:rPr>
          <w:rFonts w:hint="eastAsia" w:ascii="仿宋" w:hAnsi="仿宋" w:eastAsia="仿宋" w:cs="仿宋_GB2312"/>
          <w:sz w:val="24"/>
        </w:rPr>
        <w:t>行业 ；制造商为</w:t>
      </w:r>
      <w:r>
        <w:rPr>
          <w:rFonts w:hint="eastAsia" w:ascii="仿宋" w:hAnsi="仿宋" w:eastAsia="仿宋" w:cs="仿宋_GB2312"/>
          <w:sz w:val="24"/>
          <w:u w:val="single"/>
        </w:rPr>
        <w:t xml:space="preserve">           （企业名称） </w:t>
      </w:r>
      <w:r>
        <w:rPr>
          <w:rFonts w:hint="eastAsia" w:ascii="仿宋" w:hAnsi="仿宋" w:eastAsia="仿宋" w:cs="仿宋_GB2312"/>
          <w:sz w:val="24"/>
        </w:rPr>
        <w:t>，从业人员人，营业收入为万元，资产总额为万元 ，属于</w:t>
      </w:r>
      <w:r>
        <w:rPr>
          <w:rFonts w:hint="eastAsia" w:ascii="仿宋" w:hAnsi="仿宋" w:eastAsia="仿宋" w:cs="仿宋_GB2312"/>
          <w:sz w:val="24"/>
          <w:u w:val="single"/>
        </w:rPr>
        <w:t xml:space="preserve">     （中型企业、小型企业、微型企业）</w:t>
      </w:r>
      <w:r>
        <w:rPr>
          <w:rFonts w:hint="eastAsia" w:ascii="仿宋" w:hAnsi="仿宋" w:eastAsia="仿宋" w:cs="仿宋_GB2312"/>
          <w:sz w:val="24"/>
        </w:rPr>
        <w:t xml:space="preserve"> ；</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_GB2312"/>
          <w:sz w:val="24"/>
        </w:rPr>
      </w:pPr>
      <w:r>
        <w:rPr>
          <w:rFonts w:hint="eastAsia" w:ascii="仿宋" w:hAnsi="仿宋" w:eastAsia="仿宋" w:cs="仿宋_GB2312"/>
          <w:sz w:val="24"/>
        </w:rPr>
        <w:t>本企业对上述声明内容的真实性负责。如有虚假，将依法承担相应责任。</w:t>
      </w:r>
    </w:p>
    <w:p>
      <w:pPr>
        <w:ind w:right="420" w:firstLine="5880" w:firstLineChars="2450"/>
        <w:jc w:val="left"/>
        <w:rPr>
          <w:rFonts w:ascii="仿宋" w:hAnsi="仿宋" w:eastAsia="仿宋" w:cs="仿宋_GB2312"/>
          <w:sz w:val="24"/>
        </w:rPr>
      </w:pPr>
    </w:p>
    <w:p>
      <w:pPr>
        <w:ind w:right="420" w:firstLine="5880" w:firstLineChars="2450"/>
        <w:rPr>
          <w:rFonts w:ascii="仿宋" w:hAnsi="仿宋" w:eastAsia="仿宋" w:cs="仿宋_GB2312"/>
          <w:sz w:val="24"/>
        </w:rPr>
      </w:pPr>
      <w:r>
        <w:rPr>
          <w:rFonts w:hint="eastAsia" w:ascii="仿宋" w:hAnsi="仿宋" w:eastAsia="仿宋" w:cs="仿宋_GB2312"/>
          <w:sz w:val="24"/>
        </w:rPr>
        <w:t xml:space="preserve">企业名称（盖章）： </w:t>
      </w:r>
    </w:p>
    <w:p>
      <w:pPr>
        <w:ind w:right="420" w:firstLine="5520" w:firstLineChars="230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ind w:right="420"/>
        <w:rPr>
          <w:rFonts w:ascii="仿宋" w:hAnsi="仿宋" w:eastAsia="仿宋"/>
        </w:rPr>
      </w:pPr>
    </w:p>
    <w:p>
      <w:pPr>
        <w:rPr>
          <w:rFonts w:ascii="仿宋" w:hAnsi="仿宋" w:eastAsia="仿宋" w:cs="仿宋_GB2312"/>
          <w:sz w:val="24"/>
        </w:rPr>
      </w:pPr>
      <w:r>
        <w:rPr>
          <w:rFonts w:hint="eastAsia" w:ascii="仿宋" w:hAnsi="仿宋" w:eastAsia="仿宋"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 w:hAnsi="仿宋" w:eastAsia="仿宋" w:cs="仿宋_GB2312"/>
          <w:sz w:val="24"/>
        </w:rPr>
      </w:pPr>
      <w:r>
        <w:rPr>
          <w:rFonts w:hint="eastAsia" w:ascii="仿宋" w:hAnsi="仿宋" w:eastAsia="仿宋"/>
          <w:b/>
          <w:sz w:val="24"/>
        </w:rPr>
        <w:t>2、根据《政府采购促进中小企业发展管理办法》的通知（财库〔2020〕46号）规定，</w:t>
      </w:r>
      <w:r>
        <w:rPr>
          <w:rFonts w:hint="eastAsia" w:ascii="仿宋" w:hAnsi="仿宋" w:eastAsia="仿宋" w:cs="仿宋_GB2312"/>
          <w:sz w:val="24"/>
        </w:rPr>
        <w:t>中标、成交供应商享受中小企业扶持政策的，采购代理机构将随中标、成交结果公开中标、成交供应商的《中小企业声明函》。</w:t>
      </w:r>
    </w:p>
    <w:p>
      <w:pPr>
        <w:rPr>
          <w:rFonts w:ascii="仿宋" w:hAnsi="仿宋" w:eastAsia="仿宋" w:cs="仿宋_GB2312"/>
          <w:sz w:val="24"/>
        </w:rPr>
      </w:pPr>
      <w:r>
        <w:rPr>
          <w:rFonts w:hint="eastAsia" w:ascii="仿宋" w:hAnsi="仿宋" w:eastAsia="仿宋"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 w:hAnsi="仿宋" w:eastAsia="仿宋" w:cs="仿宋_GB2312"/>
          <w:sz w:val="24"/>
        </w:rPr>
      </w:pPr>
    </w:p>
    <w:p>
      <w:pPr>
        <w:spacing w:line="588" w:lineRule="exact"/>
        <w:rPr>
          <w:rFonts w:ascii="仿宋" w:hAnsi="仿宋" w:eastAsia="仿宋" w:cs="仿宋_GB2312"/>
          <w:sz w:val="24"/>
        </w:rPr>
      </w:pPr>
    </w:p>
    <w:p>
      <w:pPr>
        <w:pageBreakBefore/>
        <w:spacing w:line="588" w:lineRule="exact"/>
        <w:rPr>
          <w:rFonts w:ascii="仿宋" w:hAnsi="仿宋" w:eastAsia="仿宋"/>
          <w:b/>
          <w:spacing w:val="6"/>
          <w:sz w:val="32"/>
          <w:szCs w:val="32"/>
        </w:rPr>
      </w:pPr>
      <w:r>
        <w:rPr>
          <w:rFonts w:hint="eastAsia" w:ascii="仿宋" w:hAnsi="仿宋" w:eastAsia="仿宋"/>
          <w:b/>
          <w:spacing w:val="6"/>
          <w:sz w:val="32"/>
          <w:szCs w:val="32"/>
        </w:rPr>
        <w:t>4、残疾人福利性单位声明函</w:t>
      </w:r>
    </w:p>
    <w:p>
      <w:pPr>
        <w:spacing w:line="588" w:lineRule="exact"/>
        <w:rPr>
          <w:rFonts w:ascii="仿宋" w:hAnsi="仿宋" w:eastAsia="仿宋"/>
          <w:b/>
          <w:spacing w:val="6"/>
          <w:sz w:val="30"/>
          <w:szCs w:val="30"/>
        </w:rPr>
      </w:pP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_GB2312"/>
          <w:sz w:val="24"/>
          <w:u w:val="single"/>
        </w:rPr>
        <w:t>绍兴市妇幼保健院</w:t>
      </w:r>
      <w:r>
        <w:rPr>
          <w:rFonts w:hint="eastAsia" w:ascii="仿宋" w:hAnsi="仿宋" w:eastAsia="仿宋" w:cs="仿宋_GB2312"/>
          <w:sz w:val="24"/>
        </w:rPr>
        <w:t>的</w:t>
      </w:r>
      <w:r>
        <w:rPr>
          <w:rFonts w:hint="eastAsia" w:ascii="仿宋" w:hAnsi="仿宋" w:eastAsia="仿宋" w:cs="仿宋_GB2312"/>
          <w:sz w:val="24"/>
          <w:u w:val="single"/>
        </w:rPr>
        <w:t>绍兴市妇幼保健院医用液氧采购项目</w:t>
      </w:r>
      <w:r>
        <w:rPr>
          <w:rFonts w:hint="eastAsia" w:ascii="仿宋" w:hAnsi="仿宋" w:eastAsia="仿宋"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_GB2312"/>
          <w:sz w:val="24"/>
        </w:rPr>
      </w:pPr>
      <w:r>
        <w:rPr>
          <w:rFonts w:hint="eastAsia" w:ascii="仿宋" w:hAnsi="仿宋" w:eastAsia="仿宋" w:cs="仿宋_GB2312"/>
          <w:sz w:val="24"/>
        </w:rPr>
        <w:t>本单位对上述声明的真实性负责。如有虚假，将依法承担相应责任。</w:t>
      </w:r>
    </w:p>
    <w:p>
      <w:pPr>
        <w:spacing w:line="588" w:lineRule="exact"/>
        <w:ind w:firstLine="480" w:firstLineChars="200"/>
        <w:rPr>
          <w:rFonts w:ascii="仿宋" w:hAnsi="仿宋" w:eastAsia="仿宋" w:cs="仿宋_GB2312"/>
          <w:sz w:val="24"/>
        </w:rPr>
      </w:pPr>
    </w:p>
    <w:p>
      <w:pPr>
        <w:spacing w:line="588" w:lineRule="exact"/>
        <w:ind w:firstLine="480" w:firstLineChars="200"/>
        <w:rPr>
          <w:rFonts w:ascii="仿宋" w:hAnsi="仿宋" w:eastAsia="仿宋" w:cs="仿宋_GB2312"/>
          <w:sz w:val="24"/>
        </w:rPr>
      </w:pPr>
    </w:p>
    <w:p>
      <w:pPr>
        <w:ind w:right="420"/>
        <w:jc w:val="right"/>
        <w:rPr>
          <w:rFonts w:ascii="仿宋" w:hAnsi="仿宋" w:eastAsia="仿宋" w:cs="仿宋_GB2312"/>
          <w:sz w:val="24"/>
        </w:rPr>
      </w:pPr>
      <w:r>
        <w:rPr>
          <w:rFonts w:hint="eastAsia" w:ascii="仿宋" w:hAnsi="仿宋" w:eastAsia="仿宋" w:cs="仿宋_GB2312"/>
          <w:sz w:val="24"/>
        </w:rPr>
        <w:t xml:space="preserve">声明单位（盖章）： </w:t>
      </w:r>
    </w:p>
    <w:p>
      <w:pPr>
        <w:ind w:right="420" w:firstLine="5520" w:firstLineChars="2300"/>
        <w:rPr>
          <w:rFonts w:ascii="仿宋" w:hAnsi="仿宋" w:eastAsia="仿宋"/>
        </w:rPr>
      </w:pPr>
      <w:r>
        <w:rPr>
          <w:rFonts w:hint="eastAsia" w:ascii="仿宋" w:hAnsi="仿宋" w:eastAsia="仿宋" w:cs="仿宋_GB2312"/>
          <w:sz w:val="24"/>
        </w:rPr>
        <w:t xml:space="preserve">日期：   年     月 </w:t>
      </w:r>
      <w:r>
        <w:rPr>
          <w:rFonts w:hint="eastAsia" w:ascii="仿宋" w:hAnsi="仿宋" w:eastAsia="仿宋"/>
        </w:rPr>
        <w:t xml:space="preserve">    日</w:t>
      </w:r>
    </w:p>
    <w:p>
      <w:pPr>
        <w:rPr>
          <w:rFonts w:ascii="仿宋" w:hAnsi="仿宋" w:eastAsia="仿宋"/>
        </w:rPr>
      </w:pPr>
    </w:p>
    <w:p>
      <w:pPr>
        <w:tabs>
          <w:tab w:val="left" w:pos="4860"/>
        </w:tabs>
        <w:spacing w:line="588" w:lineRule="exact"/>
        <w:ind w:right="1560" w:firstLine="480" w:firstLineChars="200"/>
        <w:jc w:val="center"/>
        <w:rPr>
          <w:rFonts w:ascii="仿宋" w:hAnsi="仿宋" w:eastAsia="仿宋" w:cs="仿宋_GB2312"/>
          <w:sz w:val="24"/>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ind w:firstLine="420" w:firstLineChars="200"/>
        <w:rPr>
          <w:rFonts w:ascii="仿宋" w:hAnsi="仿宋" w:eastAsia="仿宋"/>
        </w:rPr>
      </w:pPr>
    </w:p>
    <w:p>
      <w:pPr>
        <w:rPr>
          <w:rFonts w:ascii="仿宋" w:hAnsi="仿宋" w:eastAsia="仿宋" w:cs="仿宋_GB2312"/>
          <w:b/>
          <w:sz w:val="24"/>
        </w:rPr>
      </w:pPr>
    </w:p>
    <w:p>
      <w:pPr>
        <w:spacing w:line="800" w:lineRule="exact"/>
        <w:rPr>
          <w:rFonts w:ascii="仿宋" w:hAnsi="仿宋" w:eastAsia="仿宋"/>
          <w:b/>
          <w:sz w:val="24"/>
        </w:rPr>
      </w:pPr>
    </w:p>
    <w:p>
      <w:pPr>
        <w:pageBreakBefore/>
        <w:spacing w:line="360" w:lineRule="auto"/>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商务技术（资信）文件部分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pStyle w:val="153"/>
        <w:spacing w:line="360" w:lineRule="auto"/>
        <w:ind w:left="0" w:firstLine="0" w:firstLineChars="0"/>
        <w:rPr>
          <w:rFonts w:ascii="仿宋" w:eastAsia="仿宋" w:cs="仿宋_GB2312"/>
        </w:rPr>
      </w:pPr>
      <w:r>
        <w:rPr>
          <w:rFonts w:hint="eastAsia" w:ascii="仿宋" w:eastAsia="仿宋" w:cs="仿宋_GB2312"/>
        </w:rPr>
        <w:t>（1）法定代表人授权书 …………………………………………………………（页码）</w:t>
      </w:r>
    </w:p>
    <w:p>
      <w:pPr>
        <w:pStyle w:val="153"/>
        <w:spacing w:line="360" w:lineRule="auto"/>
        <w:ind w:left="0" w:firstLine="0" w:firstLineChars="0"/>
        <w:rPr>
          <w:rFonts w:ascii="仿宋" w:eastAsia="仿宋" w:cs="仿宋_GB2312"/>
        </w:rPr>
      </w:pPr>
      <w:r>
        <w:rPr>
          <w:rFonts w:hint="eastAsia" w:ascii="仿宋" w:eastAsia="仿宋" w:cs="仿宋_GB2312"/>
        </w:rPr>
        <w:t>（2）授权代表社保证明（复印件）………………………………………………（页码）</w:t>
      </w:r>
    </w:p>
    <w:p>
      <w:pPr>
        <w:pStyle w:val="153"/>
        <w:spacing w:line="360" w:lineRule="auto"/>
        <w:ind w:left="0" w:firstLine="0" w:firstLineChars="0"/>
        <w:rPr>
          <w:rFonts w:ascii="仿宋" w:eastAsia="仿宋" w:cs="仿宋_GB2312"/>
        </w:rPr>
      </w:pPr>
      <w:r>
        <w:rPr>
          <w:rFonts w:hint="eastAsia" w:ascii="仿宋" w:eastAsia="仿宋" w:cs="仿宋_GB2312"/>
        </w:rPr>
        <w:t>（3）法定代表人及其授权代表的身份证（复印件）……………………………（页码）（4）法定代表人身份证明书………………………………………………………（页码）</w:t>
      </w:r>
    </w:p>
    <w:p>
      <w:pPr>
        <w:spacing w:line="360" w:lineRule="auto"/>
        <w:outlineLvl w:val="0"/>
        <w:rPr>
          <w:rFonts w:ascii="仿宋" w:hAnsi="仿宋" w:eastAsia="仿宋" w:cs="仿宋_GB2312"/>
          <w:sz w:val="24"/>
        </w:rPr>
      </w:pPr>
      <w:r>
        <w:rPr>
          <w:rFonts w:hint="eastAsia" w:ascii="仿宋" w:hAnsi="仿宋" w:eastAsia="仿宋" w:cs="仿宋_GB2312"/>
          <w:sz w:val="24"/>
        </w:rPr>
        <w:t>（5）所有与符合性审查有关的资信文件（复印件）（营业执照、2020年度财务报表、纳税和社保缴纳证明</w:t>
      </w:r>
      <w:r>
        <w:rPr>
          <w:rFonts w:hint="eastAsia" w:ascii="仿宋" w:hAnsi="仿宋" w:eastAsia="仿宋" w:cs="仿宋_GB2312"/>
          <w:kern w:val="0"/>
          <w:sz w:val="24"/>
        </w:rPr>
        <w:t>）</w:t>
      </w:r>
      <w:r>
        <w:rPr>
          <w:rFonts w:hint="eastAsia" w:ascii="仿宋" w:hAnsi="仿宋" w:eastAsia="仿宋" w:cs="仿宋_GB2312"/>
          <w:lang w:val="zh-CN"/>
        </w:rPr>
        <w:t>………………………………………………………</w:t>
      </w:r>
      <w:r>
        <w:rPr>
          <w:rFonts w:hint="eastAsia" w:ascii="仿宋" w:hAnsi="仿宋" w:eastAsia="仿宋" w:cs="仿宋_GB2312"/>
        </w:rPr>
        <w:t>…………</w:t>
      </w:r>
      <w:r>
        <w:rPr>
          <w:rFonts w:hint="eastAsia" w:ascii="仿宋" w:hAnsi="仿宋" w:eastAsia="仿宋" w:cs="仿宋_GB2312"/>
          <w:lang w:val="zh-CN"/>
        </w:rPr>
        <w:t>…</w:t>
      </w:r>
      <w:r>
        <w:rPr>
          <w:rFonts w:hint="eastAsia" w:ascii="仿宋" w:hAnsi="仿宋" w:eastAsia="仿宋" w:cs="仿宋_GB2312"/>
          <w:kern w:val="0"/>
          <w:sz w:val="24"/>
        </w:rPr>
        <w:t>（页码）</w:t>
      </w:r>
    </w:p>
    <w:p>
      <w:pPr>
        <w:snapToGrid w:val="0"/>
        <w:spacing w:line="360" w:lineRule="auto"/>
        <w:rPr>
          <w:rFonts w:ascii="仿宋" w:hAnsi="仿宋" w:eastAsia="仿宋" w:cs="仿宋_GB2312"/>
          <w:kern w:val="0"/>
          <w:sz w:val="24"/>
        </w:rPr>
      </w:pPr>
      <w:r>
        <w:rPr>
          <w:rFonts w:hint="eastAsia" w:ascii="仿宋" w:hAnsi="仿宋" w:eastAsia="仿宋" w:cs="仿宋_GB2312"/>
          <w:sz w:val="24"/>
        </w:rPr>
        <w:t>（6）具有履</w:t>
      </w:r>
      <w:r>
        <w:rPr>
          <w:rFonts w:hint="eastAsia" w:ascii="仿宋" w:hAnsi="仿宋" w:eastAsia="仿宋" w:cs="仿宋_GB2312"/>
          <w:kern w:val="0"/>
          <w:sz w:val="24"/>
        </w:rPr>
        <w:t>行合同所必需的设备和专业技术能力的承诺函……………………（页码）</w:t>
      </w:r>
    </w:p>
    <w:p>
      <w:pPr>
        <w:pStyle w:val="153"/>
        <w:spacing w:line="360" w:lineRule="auto"/>
        <w:ind w:firstLine="0" w:firstLineChars="0"/>
        <w:rPr>
          <w:rFonts w:ascii="仿宋" w:eastAsia="仿宋" w:cs="仿宋_GB2312"/>
        </w:rPr>
      </w:pPr>
      <w:r>
        <w:rPr>
          <w:rFonts w:hint="eastAsia" w:ascii="仿宋" w:eastAsia="仿宋" w:cs="仿宋_GB2312"/>
        </w:rPr>
        <w:t>（7）重大违法记录的声明</w:t>
      </w:r>
      <w:r>
        <w:rPr>
          <w:rFonts w:hint="eastAsia" w:ascii="仿宋" w:eastAsia="仿宋" w:cs="仿宋_GB2312"/>
          <w:kern w:val="0"/>
        </w:rPr>
        <w:t xml:space="preserve"> …</w:t>
      </w:r>
      <w:r>
        <w:rPr>
          <w:rFonts w:hint="eastAsia" w:ascii="仿宋" w:eastAsia="仿宋" w:cs="仿宋_GB2312"/>
        </w:rPr>
        <w:t>……………………………………………………</w:t>
      </w:r>
      <w:r>
        <w:rPr>
          <w:rFonts w:hint="eastAsia" w:ascii="仿宋" w:eastAsia="仿宋" w:cs="仿宋_GB2312"/>
          <w:kern w:val="0"/>
        </w:rPr>
        <w:t>（页码）</w:t>
      </w:r>
      <w:r>
        <w:rPr>
          <w:rFonts w:hint="eastAsia" w:ascii="仿宋" w:eastAsia="仿宋" w:cs="仿宋_GB2312"/>
        </w:rPr>
        <w:t>（8）符合特定资格条件（如果项目要求）的有关证明材料（复印件）………（页码）</w:t>
      </w:r>
    </w:p>
    <w:p>
      <w:pPr>
        <w:pStyle w:val="153"/>
        <w:spacing w:line="360" w:lineRule="auto"/>
        <w:ind w:left="0" w:firstLine="0" w:firstLineChars="0"/>
        <w:rPr>
          <w:rFonts w:ascii="仿宋" w:eastAsia="仿宋" w:cs="仿宋_GB2312"/>
        </w:rPr>
      </w:pPr>
      <w:r>
        <w:rPr>
          <w:rFonts w:hint="eastAsia" w:ascii="仿宋" w:eastAsia="仿宋" w:cs="仿宋_GB2312"/>
        </w:rPr>
        <w:t>（9）</w:t>
      </w:r>
      <w:r>
        <w:rPr>
          <w:rFonts w:hint="eastAsia" w:ascii="仿宋" w:eastAsia="仿宋" w:cs="仿宋_GB2312"/>
          <w:snapToGrid w:val="0"/>
        </w:rPr>
        <w:t>非本地投标人售后服务机构证明材料</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（10）</w:t>
      </w:r>
      <w:r>
        <w:rPr>
          <w:rFonts w:hint="eastAsia" w:ascii="仿宋" w:eastAsia="仿宋" w:cs="仿宋_GB2312"/>
          <w:lang w:val="zh-CN"/>
        </w:rPr>
        <w:t>主要业绩证明…………………………………………………</w:t>
      </w:r>
      <w:r>
        <w:rPr>
          <w:rFonts w:hint="eastAsia" w:ascii="仿宋" w:eastAsia="仿宋" w:cs="仿宋_GB2312"/>
        </w:rPr>
        <w:t>…………</w:t>
      </w:r>
      <w:r>
        <w:rPr>
          <w:rFonts w:hint="eastAsia" w:ascii="仿宋" w:eastAsia="仿宋" w:cs="仿宋_GB2312"/>
          <w:lang w:val="zh-CN"/>
        </w:rPr>
        <w:t>…</w:t>
      </w:r>
      <w:r>
        <w:rPr>
          <w:rFonts w:hint="eastAsia" w:ascii="仿宋" w:eastAsia="仿宋" w:cs="仿宋_GB2312"/>
        </w:rPr>
        <w:t>（页码）</w:t>
      </w:r>
    </w:p>
    <w:p>
      <w:pPr>
        <w:pStyle w:val="153"/>
        <w:spacing w:line="360" w:lineRule="auto"/>
        <w:ind w:left="0" w:firstLine="0" w:firstLineChars="0"/>
        <w:rPr>
          <w:rFonts w:ascii="仿宋" w:eastAsia="仿宋" w:cs="仿宋_GB2312"/>
        </w:rPr>
      </w:pPr>
      <w:r>
        <w:rPr>
          <w:rFonts w:hint="eastAsia" w:ascii="仿宋" w:eastAsia="仿宋" w:cs="仿宋_GB2312"/>
        </w:rPr>
        <w:t>（11）廉政承诺书 …………………………………………………………………（页码）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（12）技术解决方案…………………………………………………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（13）技术偏离说明表………………………………………………</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outlineLvl w:val="0"/>
        <w:rPr>
          <w:rFonts w:ascii="仿宋" w:hAnsi="仿宋" w:eastAsia="仿宋" w:cs="仿宋_GB2312"/>
          <w:kern w:val="0"/>
          <w:sz w:val="24"/>
        </w:rPr>
      </w:pPr>
      <w:r>
        <w:rPr>
          <w:rFonts w:hint="eastAsia" w:ascii="仿宋" w:hAnsi="仿宋" w:eastAsia="仿宋" w:cs="仿宋_GB2312"/>
          <w:kern w:val="0"/>
          <w:sz w:val="24"/>
        </w:rPr>
        <w:t>（14）组织实施方案……………………………………………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（15）售后服务方案……………………………………………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（16）项目小组人员名单………………………………………</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优惠条件及特殊承诺……………………………………</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（18）</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（19）消耗品、维修零配件购买价格清单</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（20）</w:t>
      </w:r>
      <w:r>
        <w:rPr>
          <w:rFonts w:hint="eastAsia" w:ascii="仿宋" w:hAnsi="仿宋" w:eastAsia="仿宋" w:cs="仿宋_GB2312"/>
          <w:kern w:val="0"/>
          <w:sz w:val="24"/>
          <w:lang w:val="zh-CN"/>
        </w:rPr>
        <w:t>培训计划………………………………………………………</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kern w:val="0"/>
          <w:sz w:val="24"/>
        </w:rPr>
      </w:pPr>
      <w:r>
        <w:rPr>
          <w:rFonts w:hint="eastAsia" w:ascii="仿宋" w:hAnsi="仿宋" w:eastAsia="仿宋" w:cs="仿宋_GB2312"/>
          <w:kern w:val="0"/>
          <w:sz w:val="24"/>
        </w:rPr>
        <w:t>（21）</w:t>
      </w:r>
      <w:r>
        <w:rPr>
          <w:rFonts w:hint="eastAsia" w:ascii="仿宋" w:hAnsi="仿宋" w:eastAsia="仿宋" w:cs="仿宋_GB2312"/>
          <w:kern w:val="0"/>
          <w:sz w:val="24"/>
          <w:lang w:val="zh-CN"/>
        </w:rPr>
        <w:t>验收方案…………………………………………………………</w:t>
      </w:r>
      <w:r>
        <w:rPr>
          <w:rFonts w:hint="eastAsia" w:ascii="仿宋" w:hAnsi="仿宋" w:eastAsia="仿宋" w:cs="仿宋_GB2312"/>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kern w:val="0"/>
          <w:sz w:val="24"/>
        </w:rPr>
        <w:t>（22）</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rPr>
        <w:t>…………</w:t>
      </w:r>
      <w:r>
        <w:rPr>
          <w:rFonts w:hint="eastAsia" w:ascii="仿宋" w:hAnsi="仿宋" w:eastAsia="仿宋" w:cs="仿宋_GB2312"/>
          <w:kern w:val="0"/>
          <w:sz w:val="24"/>
          <w:lang w:val="zh-CN"/>
        </w:rPr>
        <w:t>…</w:t>
      </w:r>
      <w:r>
        <w:rPr>
          <w:rFonts w:hint="eastAsia" w:ascii="仿宋" w:hAnsi="仿宋" w:eastAsia="仿宋" w:cs="仿宋_GB2312"/>
          <w:kern w:val="0"/>
          <w:sz w:val="24"/>
        </w:rPr>
        <w:t>（页码）</w:t>
      </w:r>
    </w:p>
    <w:p>
      <w:pPr>
        <w:spacing w:line="360" w:lineRule="auto"/>
        <w:rPr>
          <w:rFonts w:ascii="仿宋" w:hAnsi="仿宋" w:eastAsia="仿宋" w:cs="仿宋_GB2312"/>
          <w:b/>
          <w:bCs/>
          <w:sz w:val="24"/>
        </w:rPr>
      </w:pPr>
      <w:r>
        <w:rPr>
          <w:rFonts w:hint="eastAsia" w:ascii="仿宋" w:hAnsi="仿宋" w:eastAsia="仿宋" w:cs="仿宋_GB2312"/>
          <w:b/>
          <w:bCs/>
          <w:sz w:val="24"/>
        </w:rPr>
        <w:t>注：以上目录是基本格式要求，各投标人可根据自身情况进一步细化。</w:t>
      </w:r>
    </w:p>
    <w:p>
      <w:pPr>
        <w:pageBreakBefore/>
        <w:spacing w:line="800" w:lineRule="exact"/>
        <w:rPr>
          <w:rFonts w:ascii="仿宋" w:hAnsi="仿宋" w:eastAsia="仿宋"/>
          <w:b/>
          <w:sz w:val="30"/>
          <w:szCs w:val="30"/>
        </w:rPr>
      </w:pPr>
      <w:r>
        <w:rPr>
          <w:rFonts w:hint="eastAsia" w:ascii="仿宋" w:hAnsi="仿宋" w:eastAsia="仿宋"/>
          <w:b/>
          <w:sz w:val="30"/>
          <w:szCs w:val="30"/>
        </w:rPr>
        <w:t xml:space="preserve">1、法定代表人授权委托书（格式） </w:t>
      </w:r>
    </w:p>
    <w:p>
      <w:pPr>
        <w:jc w:val="center"/>
        <w:rPr>
          <w:rFonts w:ascii="仿宋" w:hAnsi="仿宋" w:eastAsia="仿宋"/>
          <w:b/>
          <w:sz w:val="24"/>
        </w:rPr>
      </w:pPr>
    </w:p>
    <w:p>
      <w:pPr>
        <w:snapToGrid w:val="0"/>
        <w:spacing w:line="560" w:lineRule="exact"/>
        <w:ind w:firstLine="480" w:firstLineChars="200"/>
        <w:rPr>
          <w:rFonts w:ascii="仿宋" w:hAnsi="仿宋" w:eastAsia="仿宋"/>
          <w:sz w:val="24"/>
        </w:rPr>
      </w:pPr>
      <w:r>
        <w:rPr>
          <w:rFonts w:hint="eastAsia" w:ascii="仿宋" w:hAnsi="仿宋" w:eastAsia="仿宋"/>
          <w:sz w:val="24"/>
        </w:rPr>
        <w:t>本授权委托书声明：我</w:t>
      </w:r>
      <w:r>
        <w:rPr>
          <w:rFonts w:hint="eastAsia" w:ascii="仿宋" w:hAnsi="仿宋" w:eastAsia="仿宋"/>
          <w:sz w:val="24"/>
          <w:u w:val="single"/>
        </w:rPr>
        <w:t xml:space="preserve">         (填写姓名)</w:t>
      </w:r>
      <w:r>
        <w:rPr>
          <w:rFonts w:hint="eastAsia" w:ascii="仿宋" w:hAnsi="仿宋" w:eastAsia="仿宋"/>
          <w:sz w:val="24"/>
        </w:rPr>
        <w:t>系</w:t>
      </w:r>
      <w:r>
        <w:rPr>
          <w:rFonts w:hint="eastAsia" w:ascii="仿宋" w:hAnsi="仿宋" w:eastAsia="仿宋"/>
          <w:sz w:val="24"/>
          <w:u w:val="single"/>
        </w:rPr>
        <w:t xml:space="preserve">                   （填写投标人单位全称）</w:t>
      </w:r>
      <w:r>
        <w:rPr>
          <w:rFonts w:hint="eastAsia" w:ascii="仿宋" w:hAnsi="仿宋" w:eastAsia="仿宋"/>
          <w:sz w:val="24"/>
        </w:rPr>
        <w:t>的法定代表人，现授权委托</w:t>
      </w:r>
      <w:r>
        <w:rPr>
          <w:rFonts w:hint="eastAsia" w:ascii="仿宋" w:hAnsi="仿宋" w:eastAsia="仿宋"/>
          <w:sz w:val="24"/>
          <w:u w:val="single"/>
        </w:rPr>
        <w:t xml:space="preserve">                  （填写单位全称）</w:t>
      </w:r>
      <w:r>
        <w:rPr>
          <w:rFonts w:hint="eastAsia" w:ascii="仿宋" w:hAnsi="仿宋" w:eastAsia="仿宋"/>
          <w:sz w:val="24"/>
        </w:rPr>
        <w:t>的（填写姓名）为我公司授权代表，</w:t>
      </w:r>
      <w:r>
        <w:rPr>
          <w:rFonts w:hint="eastAsia" w:ascii="仿宋" w:hAnsi="仿宋" w:eastAsia="仿宋"/>
          <w:sz w:val="24"/>
          <w:u w:val="single"/>
        </w:rPr>
        <w:t>（填写身份证号码：                       ）</w:t>
      </w:r>
      <w:r>
        <w:rPr>
          <w:rFonts w:hint="eastAsia" w:ascii="仿宋" w:hAnsi="仿宋" w:eastAsia="仿宋"/>
          <w:sz w:val="24"/>
        </w:rPr>
        <w:t>。以本公司的名义参加</w:t>
      </w:r>
      <w:r>
        <w:rPr>
          <w:rFonts w:hint="eastAsia" w:ascii="仿宋" w:hAnsi="仿宋" w:eastAsia="仿宋"/>
          <w:sz w:val="24"/>
          <w:u w:val="single"/>
        </w:rPr>
        <w:t>绍兴市妇幼保健院、绍兴市嘉华项目管理有限公司</w:t>
      </w:r>
      <w:r>
        <w:rPr>
          <w:rFonts w:hint="eastAsia" w:ascii="仿宋" w:hAnsi="仿宋" w:eastAsia="仿宋"/>
          <w:sz w:val="24"/>
        </w:rPr>
        <w:t>组织的</w:t>
      </w:r>
      <w:r>
        <w:rPr>
          <w:rFonts w:hint="eastAsia" w:ascii="仿宋" w:hAnsi="仿宋" w:eastAsia="仿宋"/>
          <w:sz w:val="24"/>
          <w:u w:val="single"/>
        </w:rPr>
        <w:t>绍兴市妇幼保健院医用液氧采购项目</w:t>
      </w:r>
      <w:r>
        <w:rPr>
          <w:rFonts w:hint="eastAsia" w:ascii="仿宋" w:hAnsi="仿宋" w:eastAsia="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sz w:val="24"/>
        </w:rPr>
      </w:pPr>
      <w:r>
        <w:rPr>
          <w:rFonts w:hint="eastAsia" w:ascii="仿宋" w:hAnsi="仿宋" w:eastAsia="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sz w:val="24"/>
        </w:rPr>
      </w:pPr>
      <w:r>
        <w:rPr>
          <w:rFonts w:hint="eastAsia" w:ascii="仿宋" w:hAnsi="仿宋" w:eastAsia="仿宋"/>
          <w:sz w:val="24"/>
        </w:rPr>
        <w:t>授权代表无转委托权。特此委托。</w:t>
      </w:r>
    </w:p>
    <w:p>
      <w:pPr>
        <w:snapToGrid w:val="0"/>
        <w:spacing w:line="600" w:lineRule="exact"/>
        <w:jc w:val="lef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授权代表姓名：              性别：               年龄：</w:t>
      </w: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单位：                      部门：               职务：</w:t>
      </w:r>
    </w:p>
    <w:p>
      <w:pPr>
        <w:spacing w:line="360" w:lineRule="exact"/>
        <w:rPr>
          <w:rFonts w:ascii="仿宋" w:hAnsi="仿宋" w:eastAsia="仿宋"/>
          <w:sz w:val="24"/>
        </w:rPr>
      </w:pPr>
    </w:p>
    <w:p>
      <w:pPr>
        <w:widowControl/>
        <w:snapToGrid w:val="0"/>
        <w:spacing w:line="440" w:lineRule="exact"/>
        <w:rPr>
          <w:rFonts w:ascii="仿宋" w:hAnsi="仿宋" w:eastAsia="仿宋"/>
          <w:sz w:val="24"/>
        </w:rPr>
      </w:pPr>
      <w:r>
        <w:rPr>
          <w:rFonts w:hint="eastAsia" w:ascii="仿宋" w:hAnsi="仿宋" w:eastAsia="仿宋"/>
          <w:kern w:val="0"/>
          <w:sz w:val="24"/>
        </w:rPr>
        <w:t>办公地址：                  联系电话：           传真：</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投标人（电子签章）：</w:t>
      </w:r>
    </w:p>
    <w:p>
      <w:pPr>
        <w:spacing w:line="360" w:lineRule="exact"/>
        <w:rPr>
          <w:rFonts w:ascii="仿宋" w:hAnsi="仿宋" w:eastAsia="仿宋"/>
          <w:sz w:val="24"/>
        </w:rPr>
      </w:pPr>
    </w:p>
    <w:p>
      <w:pPr>
        <w:spacing w:line="360" w:lineRule="exact"/>
        <w:rPr>
          <w:rFonts w:ascii="仿宋" w:hAnsi="仿宋" w:eastAsia="仿宋"/>
          <w:sz w:val="24"/>
        </w:rPr>
      </w:pPr>
    </w:p>
    <w:p>
      <w:pPr>
        <w:spacing w:line="360" w:lineRule="exact"/>
        <w:rPr>
          <w:rFonts w:ascii="仿宋" w:hAnsi="仿宋" w:eastAsia="仿宋"/>
          <w:sz w:val="24"/>
        </w:rPr>
      </w:pPr>
      <w:r>
        <w:rPr>
          <w:rFonts w:hint="eastAsia" w:ascii="仿宋" w:hAnsi="仿宋" w:eastAsia="仿宋"/>
          <w:sz w:val="24"/>
        </w:rPr>
        <w:t>法定代表人（签字或盖章）：</w:t>
      </w:r>
    </w:p>
    <w:p>
      <w:pPr>
        <w:spacing w:line="360" w:lineRule="exact"/>
        <w:rPr>
          <w:rFonts w:ascii="仿宋" w:hAnsi="仿宋" w:eastAsia="仿宋"/>
          <w:sz w:val="24"/>
        </w:rPr>
      </w:pPr>
    </w:p>
    <w:p>
      <w:pPr>
        <w:spacing w:line="360" w:lineRule="exact"/>
        <w:rPr>
          <w:rFonts w:ascii="仿宋" w:hAnsi="仿宋" w:eastAsia="仿宋"/>
          <w:sz w:val="24"/>
        </w:rPr>
      </w:pPr>
    </w:p>
    <w:p>
      <w:pPr>
        <w:ind w:firstLine="5280" w:firstLineChars="2200"/>
        <w:jc w:val="left"/>
        <w:rPr>
          <w:rFonts w:ascii="仿宋" w:hAnsi="仿宋" w:eastAsia="仿宋"/>
          <w:sz w:val="24"/>
        </w:rPr>
      </w:pPr>
      <w:r>
        <w:rPr>
          <w:rFonts w:hint="eastAsia" w:ascii="仿宋" w:hAnsi="仿宋" w:eastAsia="仿宋"/>
          <w:sz w:val="24"/>
        </w:rPr>
        <w:t>日期：    年   月   日</w:t>
      </w:r>
    </w:p>
    <w:p>
      <w:pPr>
        <w:ind w:firstLine="4920" w:firstLineChars="2050"/>
        <w:jc w:val="left"/>
        <w:rPr>
          <w:rFonts w:ascii="仿宋" w:hAnsi="仿宋" w:eastAsia="仿宋"/>
          <w:sz w:val="24"/>
        </w:rPr>
      </w:pPr>
    </w:p>
    <w:p>
      <w:pPr>
        <w:spacing w:line="800" w:lineRule="exact"/>
        <w:rPr>
          <w:rFonts w:ascii="仿宋" w:hAnsi="仿宋" w:eastAsia="仿宋"/>
          <w:b/>
          <w:sz w:val="24"/>
        </w:rPr>
      </w:pPr>
    </w:p>
    <w:p>
      <w:pPr>
        <w:pageBreakBefore/>
        <w:spacing w:line="800" w:lineRule="exact"/>
        <w:rPr>
          <w:rFonts w:ascii="仿宋" w:hAnsi="仿宋" w:eastAsia="仿宋"/>
          <w:b/>
          <w:sz w:val="30"/>
          <w:szCs w:val="30"/>
        </w:rPr>
      </w:pPr>
      <w:r>
        <w:rPr>
          <w:rFonts w:hint="eastAsia" w:ascii="仿宋" w:hAnsi="仿宋" w:eastAsia="仿宋"/>
          <w:b/>
          <w:sz w:val="30"/>
          <w:szCs w:val="30"/>
        </w:rPr>
        <w:t>2、授权代表社保证明（复印件）</w:t>
      </w:r>
    </w:p>
    <w:p>
      <w:pPr>
        <w:spacing w:line="800" w:lineRule="exact"/>
        <w:ind w:firstLine="480" w:firstLineChars="200"/>
        <w:rPr>
          <w:rFonts w:ascii="仿宋" w:hAnsi="仿宋" w:eastAsia="仿宋"/>
          <w:sz w:val="24"/>
          <w:u w:val="wave"/>
        </w:rPr>
      </w:pPr>
      <w:r>
        <w:rPr>
          <w:rFonts w:hint="eastAsia" w:ascii="仿宋" w:hAnsi="仿宋" w:eastAsia="仿宋"/>
          <w:sz w:val="24"/>
          <w:u w:val="wave"/>
        </w:rPr>
        <w:t>出具距投标截止时间一个月以内的社保机构盖公章的授权代表社保缴纳证明（如授权代表为</w:t>
      </w:r>
      <w:r>
        <w:rPr>
          <w:rFonts w:ascii="仿宋" w:hAnsi="仿宋" w:eastAsia="仿宋"/>
          <w:sz w:val="24"/>
          <w:u w:val="wave"/>
        </w:rPr>
        <w:t>离退休返聘人员的，投标响应文件技术部分内</w:t>
      </w:r>
      <w:r>
        <w:rPr>
          <w:rFonts w:hint="eastAsia" w:ascii="仿宋" w:hAnsi="仿宋" w:eastAsia="仿宋"/>
          <w:sz w:val="24"/>
          <w:u w:val="wave"/>
        </w:rPr>
        <w:t>需提供</w:t>
      </w:r>
      <w:r>
        <w:rPr>
          <w:rFonts w:ascii="仿宋" w:hAnsi="仿宋" w:eastAsia="仿宋"/>
          <w:sz w:val="24"/>
          <w:u w:val="wave"/>
        </w:rPr>
        <w:t>退休证明及单位聘用证明</w:t>
      </w:r>
      <w:r>
        <w:rPr>
          <w:rFonts w:hint="eastAsia" w:ascii="仿宋" w:hAnsi="仿宋" w:eastAsia="仿宋"/>
          <w:sz w:val="24"/>
          <w:u w:val="wave"/>
        </w:rPr>
        <w:t>；如由第三方代理社保事项的，则需提供加盖投标人公章的委托代理协议复印件），格式自拟。</w:t>
      </w:r>
      <w:r>
        <w:rPr>
          <w:rFonts w:ascii="仿宋" w:hAnsi="仿宋" w:eastAsia="仿宋"/>
          <w:b/>
          <w:sz w:val="24"/>
        </w:rPr>
        <w:t>未提供</w:t>
      </w:r>
      <w:r>
        <w:rPr>
          <w:rFonts w:hint="eastAsia" w:ascii="仿宋" w:hAnsi="仿宋" w:eastAsia="仿宋"/>
          <w:b/>
          <w:sz w:val="24"/>
        </w:rPr>
        <w:t>上述</w:t>
      </w:r>
      <w:r>
        <w:rPr>
          <w:rFonts w:ascii="仿宋" w:hAnsi="仿宋" w:eastAsia="仿宋"/>
          <w:b/>
          <w:sz w:val="24"/>
        </w:rPr>
        <w:t>证明的投标</w:t>
      </w:r>
      <w:r>
        <w:rPr>
          <w:rFonts w:hint="eastAsia" w:ascii="仿宋" w:hAnsi="仿宋" w:eastAsia="仿宋"/>
          <w:b/>
          <w:sz w:val="24"/>
        </w:rPr>
        <w:t>做无效投标处理</w:t>
      </w:r>
      <w:r>
        <w:rPr>
          <w:rFonts w:ascii="仿宋" w:hAnsi="仿宋" w:eastAsia="仿宋"/>
          <w:b/>
          <w:sz w:val="24"/>
        </w:rPr>
        <w:t>。</w:t>
      </w:r>
    </w:p>
    <w:p>
      <w:pPr>
        <w:spacing w:line="800" w:lineRule="exact"/>
        <w:ind w:firstLine="4320" w:firstLineChars="1800"/>
        <w:rPr>
          <w:rFonts w:ascii="仿宋" w:hAnsi="仿宋" w:eastAsia="仿宋"/>
          <w:sz w:val="24"/>
        </w:rPr>
      </w:pPr>
    </w:p>
    <w:p>
      <w:pPr>
        <w:spacing w:line="800" w:lineRule="exact"/>
        <w:ind w:firstLine="4337" w:firstLineChars="1800"/>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3、法定代表人及其授权代表身份证复印件（正反面）</w:t>
      </w:r>
    </w:p>
    <w:p>
      <w:pPr>
        <w:spacing w:line="800" w:lineRule="exact"/>
        <w:rPr>
          <w:rFonts w:ascii="仿宋" w:hAnsi="仿宋" w:eastAsia="仿宋"/>
          <w:b/>
          <w:sz w:val="24"/>
        </w:rPr>
      </w:pPr>
    </w:p>
    <w:p>
      <w:pPr>
        <w:spacing w:line="800" w:lineRule="exact"/>
        <w:rPr>
          <w:rFonts w:ascii="仿宋" w:hAnsi="仿宋" w:eastAsia="仿宋"/>
          <w:b/>
          <w:sz w:val="30"/>
          <w:szCs w:val="30"/>
        </w:rPr>
      </w:pPr>
      <w:r>
        <w:rPr>
          <w:rFonts w:hint="eastAsia" w:ascii="仿宋" w:hAnsi="仿宋" w:eastAsia="仿宋"/>
          <w:b/>
          <w:sz w:val="30"/>
          <w:szCs w:val="30"/>
        </w:rPr>
        <w:t>4、法定代表人身份证明书(格式)</w:t>
      </w:r>
    </w:p>
    <w:p>
      <w:pPr>
        <w:spacing w:line="440" w:lineRule="exact"/>
        <w:rPr>
          <w:rFonts w:ascii="仿宋" w:hAnsi="仿宋" w:eastAsia="仿宋"/>
          <w:sz w:val="24"/>
        </w:rPr>
      </w:pPr>
      <w:r>
        <w:rPr>
          <w:rFonts w:hint="eastAsia" w:ascii="仿宋" w:hAnsi="仿宋" w:eastAsia="仿宋"/>
          <w:sz w:val="24"/>
        </w:rPr>
        <w:t>投 标 人：</w:t>
      </w:r>
    </w:p>
    <w:p>
      <w:pPr>
        <w:spacing w:line="440" w:lineRule="exact"/>
        <w:rPr>
          <w:rFonts w:ascii="仿宋" w:hAnsi="仿宋" w:eastAsia="仿宋"/>
          <w:sz w:val="24"/>
        </w:rPr>
      </w:pPr>
      <w:r>
        <w:rPr>
          <w:rFonts w:hint="eastAsia" w:ascii="仿宋" w:hAnsi="仿宋" w:eastAsia="仿宋"/>
          <w:sz w:val="24"/>
        </w:rPr>
        <w:t>地    址：</w:t>
      </w:r>
    </w:p>
    <w:p>
      <w:pPr>
        <w:spacing w:line="440" w:lineRule="exact"/>
        <w:ind w:right="281" w:rightChars="134"/>
        <w:rPr>
          <w:rFonts w:ascii="仿宋" w:hAnsi="仿宋" w:eastAsia="仿宋"/>
          <w:sz w:val="24"/>
          <w:u w:val="single"/>
        </w:rPr>
      </w:pPr>
      <w:r>
        <w:rPr>
          <w:rFonts w:hint="eastAsia" w:ascii="仿宋" w:hAnsi="仿宋" w:eastAsia="仿宋"/>
          <w:sz w:val="24"/>
        </w:rPr>
        <w:t>姓    名：</w:t>
      </w:r>
    </w:p>
    <w:p>
      <w:pPr>
        <w:spacing w:line="440" w:lineRule="exact"/>
        <w:ind w:right="281" w:rightChars="134"/>
        <w:rPr>
          <w:rFonts w:ascii="仿宋" w:hAnsi="仿宋" w:eastAsia="仿宋"/>
          <w:sz w:val="24"/>
          <w:u w:val="single"/>
        </w:rPr>
      </w:pPr>
      <w:r>
        <w:rPr>
          <w:rFonts w:hint="eastAsia" w:ascii="仿宋" w:hAnsi="仿宋" w:eastAsia="仿宋"/>
          <w:sz w:val="24"/>
        </w:rPr>
        <w:t>身份证号码：</w:t>
      </w:r>
    </w:p>
    <w:p>
      <w:pPr>
        <w:spacing w:line="440" w:lineRule="exact"/>
        <w:ind w:right="281" w:rightChars="134"/>
        <w:rPr>
          <w:rFonts w:ascii="仿宋" w:hAnsi="仿宋" w:eastAsia="仿宋"/>
          <w:sz w:val="24"/>
        </w:rPr>
      </w:pPr>
      <w:r>
        <w:rPr>
          <w:rFonts w:hint="eastAsia" w:ascii="仿宋" w:hAnsi="仿宋" w:eastAsia="仿宋"/>
          <w:sz w:val="24"/>
        </w:rPr>
        <w:t>职   务：</w:t>
      </w:r>
    </w:p>
    <w:p>
      <w:pPr>
        <w:spacing w:line="440" w:lineRule="exact"/>
        <w:rPr>
          <w:rFonts w:ascii="仿宋" w:hAnsi="仿宋" w:eastAsia="仿宋"/>
          <w:sz w:val="24"/>
        </w:rPr>
      </w:pPr>
      <w:r>
        <w:rPr>
          <w:rFonts w:hint="eastAsia" w:ascii="仿宋" w:hAnsi="仿宋" w:eastAsia="仿宋"/>
          <w:sz w:val="24"/>
        </w:rPr>
        <w:t>系</w:t>
      </w:r>
      <w:r>
        <w:rPr>
          <w:rFonts w:hint="eastAsia" w:ascii="仿宋" w:hAnsi="仿宋" w:eastAsia="仿宋"/>
          <w:sz w:val="24"/>
          <w:u w:val="single"/>
        </w:rPr>
        <w:t xml:space="preserve">                           （填写投标人名称）</w:t>
      </w:r>
      <w:r>
        <w:rPr>
          <w:rFonts w:hint="eastAsia" w:ascii="仿宋" w:hAnsi="仿宋" w:eastAsia="仿宋"/>
          <w:sz w:val="24"/>
        </w:rPr>
        <w:t>的法定代表人。</w:t>
      </w:r>
    </w:p>
    <w:p>
      <w:pPr>
        <w:spacing w:line="440" w:lineRule="exact"/>
        <w:rPr>
          <w:rFonts w:ascii="仿宋" w:hAnsi="仿宋" w:eastAsia="仿宋"/>
          <w:sz w:val="24"/>
        </w:rPr>
      </w:pPr>
      <w:r>
        <w:rPr>
          <w:rFonts w:hint="eastAsia" w:ascii="仿宋" w:hAnsi="仿宋" w:eastAsia="仿宋"/>
          <w:sz w:val="24"/>
        </w:rPr>
        <w:t>特此证明。</w:t>
      </w:r>
    </w:p>
    <w:p>
      <w:pPr>
        <w:spacing w:line="440" w:lineRule="exact"/>
        <w:rPr>
          <w:rFonts w:ascii="仿宋" w:hAnsi="仿宋" w:eastAsia="仿宋"/>
          <w:sz w:val="24"/>
        </w:rPr>
      </w:pPr>
    </w:p>
    <w:p>
      <w:pPr>
        <w:spacing w:line="440" w:lineRule="exact"/>
        <w:rPr>
          <w:rFonts w:ascii="仿宋" w:hAnsi="仿宋" w:eastAsia="仿宋"/>
          <w:sz w:val="24"/>
        </w:rPr>
      </w:pPr>
      <w:r>
        <w:rPr>
          <w:rFonts w:hint="eastAsia" w:ascii="仿宋" w:hAnsi="仿宋" w:eastAsia="仿宋"/>
          <w:sz w:val="24"/>
        </w:rPr>
        <w:t>投标人：                             （电子签章）</w:t>
      </w:r>
    </w:p>
    <w:p>
      <w:pPr>
        <w:spacing w:line="440" w:lineRule="exact"/>
        <w:ind w:right="480"/>
        <w:rPr>
          <w:rFonts w:ascii="仿宋" w:hAnsi="仿宋" w:eastAsia="仿宋"/>
          <w:sz w:val="24"/>
        </w:rPr>
      </w:pPr>
    </w:p>
    <w:p>
      <w:pPr>
        <w:wordWrap w:val="0"/>
        <w:spacing w:line="440" w:lineRule="exact"/>
        <w:ind w:right="720"/>
        <w:jc w:val="right"/>
        <w:rPr>
          <w:rFonts w:ascii="仿宋" w:hAnsi="仿宋" w:eastAsia="仿宋"/>
          <w:sz w:val="24"/>
        </w:rPr>
      </w:pPr>
      <w:r>
        <w:rPr>
          <w:rFonts w:hint="eastAsia" w:ascii="仿宋" w:hAnsi="仿宋" w:eastAsia="仿宋"/>
          <w:sz w:val="24"/>
        </w:rPr>
        <w:t>年月日</w:t>
      </w:r>
    </w:p>
    <w:p>
      <w:pPr>
        <w:spacing w:line="360" w:lineRule="auto"/>
        <w:jc w:val="center"/>
        <w:rPr>
          <w:rFonts w:ascii="仿宋" w:hAnsi="仿宋" w:eastAsia="仿宋"/>
          <w:b/>
          <w:sz w:val="30"/>
          <w:szCs w:val="30"/>
        </w:rPr>
      </w:pPr>
    </w:p>
    <w:p>
      <w:pPr>
        <w:rPr>
          <w:rFonts w:ascii="仿宋" w:hAnsi="仿宋" w:eastAsia="仿宋"/>
          <w:b/>
          <w:sz w:val="30"/>
          <w:szCs w:val="30"/>
        </w:rPr>
      </w:pPr>
    </w:p>
    <w:p>
      <w:pPr>
        <w:pageBreakBefore/>
        <w:rPr>
          <w:rFonts w:ascii="仿宋" w:hAnsi="仿宋" w:eastAsia="仿宋" w:cs="仿宋_GB2312"/>
          <w:b/>
          <w:sz w:val="28"/>
          <w:szCs w:val="28"/>
        </w:rPr>
      </w:pPr>
      <w:r>
        <w:rPr>
          <w:rFonts w:hint="eastAsia" w:ascii="仿宋" w:hAnsi="仿宋" w:eastAsia="仿宋"/>
          <w:b/>
          <w:sz w:val="30"/>
          <w:szCs w:val="30"/>
        </w:rPr>
        <w:t>5、与符合性审查有关的资信文件（复印件）</w:t>
      </w:r>
      <w:r>
        <w:rPr>
          <w:rFonts w:hint="eastAsia" w:ascii="仿宋" w:hAnsi="仿宋" w:eastAsia="仿宋"/>
          <w:b/>
          <w:sz w:val="28"/>
          <w:szCs w:val="28"/>
        </w:rPr>
        <w:t>（1</w:t>
      </w:r>
      <w:r>
        <w:rPr>
          <w:rFonts w:hint="eastAsia" w:ascii="仿宋" w:hAnsi="仿宋" w:eastAsia="仿宋" w:cs="仿宋_GB2312"/>
          <w:b/>
          <w:kern w:val="0"/>
          <w:sz w:val="28"/>
          <w:szCs w:val="28"/>
          <w:lang w:val="zh-CN"/>
        </w:rPr>
        <w:t>.</w:t>
      </w:r>
      <w:r>
        <w:rPr>
          <w:rFonts w:hint="eastAsia" w:ascii="仿宋" w:hAnsi="仿宋" w:eastAsia="仿宋" w:cs="仿宋_GB2312"/>
          <w:b/>
          <w:sz w:val="28"/>
          <w:szCs w:val="28"/>
        </w:rPr>
        <w:t>营业执照（或事业法人登记证或其他登记证明材料）（复印件）；2.财务报表资料文件（2020年度资产负债表等财务报表资料文件(新成立的公司，提供情况说明，格式自拟)）；</w:t>
      </w:r>
      <w:r>
        <w:rPr>
          <w:rFonts w:hint="eastAsia" w:ascii="仿宋" w:hAnsi="仿宋" w:eastAsia="仿宋"/>
          <w:b/>
          <w:sz w:val="28"/>
          <w:szCs w:val="28"/>
        </w:rPr>
        <w:t>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napToGrid w:val="0"/>
        <w:spacing w:line="360" w:lineRule="auto"/>
        <w:ind w:right="480"/>
        <w:jc w:val="center"/>
        <w:rPr>
          <w:rFonts w:ascii="仿宋" w:hAnsi="仿宋" w:eastAsia="仿宋" w:cs="仿宋_GB2312"/>
          <w:b/>
          <w:kern w:val="0"/>
          <w:sz w:val="32"/>
          <w:szCs w:val="32"/>
          <w:lang w:val="zh-CN"/>
        </w:rPr>
      </w:pPr>
    </w:p>
    <w:p>
      <w:pPr>
        <w:snapToGrid w:val="0"/>
        <w:spacing w:line="360" w:lineRule="auto"/>
        <w:ind w:right="480"/>
        <w:rPr>
          <w:rFonts w:ascii="仿宋" w:hAnsi="仿宋" w:eastAsia="仿宋" w:cs="仿宋_GB2312"/>
          <w:b/>
          <w:kern w:val="0"/>
          <w:sz w:val="32"/>
          <w:szCs w:val="32"/>
        </w:rPr>
      </w:pPr>
      <w:r>
        <w:rPr>
          <w:rFonts w:hint="eastAsia" w:ascii="仿宋" w:hAnsi="仿宋" w:eastAsia="仿宋" w:cs="仿宋_GB2312"/>
          <w:b/>
          <w:kern w:val="0"/>
          <w:sz w:val="32"/>
          <w:szCs w:val="32"/>
        </w:rPr>
        <w:t>6、具有履行合同所必需的设备和专业技术能力的承诺函</w:t>
      </w:r>
    </w:p>
    <w:p>
      <w:pPr>
        <w:snapToGrid w:val="0"/>
        <w:spacing w:line="360" w:lineRule="auto"/>
        <w:rPr>
          <w:rFonts w:ascii="仿宋" w:hAnsi="仿宋" w:eastAsia="仿宋" w:cs="仿宋_GB2312"/>
          <w:sz w:val="24"/>
        </w:rPr>
      </w:pPr>
      <w:r>
        <w:rPr>
          <w:rFonts w:hint="eastAsia" w:ascii="仿宋" w:hAnsi="仿宋" w:eastAsia="仿宋" w:cs="仿宋_GB2312"/>
          <w:sz w:val="24"/>
        </w:rPr>
        <w:t>绍兴市妇幼保健院、绍兴市嘉华项目管理有限公司</w:t>
      </w:r>
      <w:r>
        <w:rPr>
          <w:rFonts w:hint="eastAsia" w:ascii="仿宋" w:hAnsi="仿宋" w:eastAsia="仿宋" w:cs="仿宋_GB2312"/>
          <w:kern w:val="0"/>
          <w:sz w:val="24"/>
          <w:lang w:val="zh-CN"/>
        </w:rPr>
        <w:t>：</w:t>
      </w:r>
    </w:p>
    <w:p>
      <w:pPr>
        <w:snapToGrid w:val="0"/>
        <w:spacing w:line="360" w:lineRule="auto"/>
        <w:ind w:firstLine="720" w:firstLineChars="300"/>
        <w:rPr>
          <w:rFonts w:ascii="仿宋" w:hAnsi="仿宋" w:eastAsia="仿宋" w:cs="仿宋_GB2312"/>
          <w:sz w:val="24"/>
        </w:rPr>
      </w:pPr>
      <w:r>
        <w:rPr>
          <w:rFonts w:hint="eastAsia" w:ascii="仿宋" w:hAnsi="仿宋" w:eastAsia="仿宋" w:cs="仿宋_GB2312"/>
          <w:sz w:val="24"/>
        </w:rPr>
        <w:t>我方郑重承诺，我方具有履行绍兴市妇幼保健院医用液氧采购项目（招标编号:</w:t>
      </w:r>
      <w:r>
        <w:rPr>
          <w:rFonts w:hint="eastAsia" w:ascii="仿宋" w:hAnsi="仿宋" w:eastAsia="仿宋" w:cs="仿宋_GB2312"/>
          <w:sz w:val="24"/>
          <w:lang w:val="en-US" w:eastAsia="zh-CN"/>
        </w:rPr>
        <w:t xml:space="preserve">         </w:t>
      </w:r>
      <w:r>
        <w:rPr>
          <w:rFonts w:hint="eastAsia" w:ascii="仿宋" w:hAnsi="仿宋" w:eastAsia="仿宋" w:cs="仿宋_GB2312"/>
          <w:sz w:val="24"/>
        </w:rPr>
        <w:t xml:space="preserve"> ）合同所必需的设备和专业技术能力。如中标，我方将保证合同顺利履行。</w:t>
      </w: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rPr>
          <w:rFonts w:ascii="仿宋" w:hAnsi="仿宋" w:eastAsia="仿宋" w:cs="仿宋_GB2312"/>
          <w:kern w:val="0"/>
          <w:sz w:val="24"/>
          <w:lang w:val="zh-CN"/>
        </w:rPr>
      </w:pPr>
    </w:p>
    <w:p>
      <w:pPr>
        <w:snapToGrid w:val="0"/>
        <w:spacing w:line="360" w:lineRule="auto"/>
        <w:ind w:right="480" w:firstLine="480" w:firstLineChars="200"/>
        <w:jc w:val="center"/>
        <w:rPr>
          <w:rFonts w:ascii="仿宋" w:hAnsi="仿宋" w:eastAsia="仿宋" w:cs="仿宋_GB2312"/>
          <w:sz w:val="24"/>
        </w:rPr>
      </w:pPr>
      <w:r>
        <w:rPr>
          <w:rFonts w:hint="eastAsia" w:ascii="仿宋" w:hAnsi="仿宋" w:eastAsia="仿宋" w:cs="仿宋_GB2312"/>
          <w:sz w:val="24"/>
        </w:rPr>
        <w:t>投标人(电子签章)：</w: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kern w:val="0"/>
          <w:sz w:val="32"/>
          <w:szCs w:val="32"/>
        </w:rPr>
      </w:pPr>
    </w:p>
    <w:p>
      <w:pPr>
        <w:spacing w:line="360" w:lineRule="auto"/>
        <w:jc w:val="center"/>
        <w:rPr>
          <w:rFonts w:ascii="仿宋" w:hAnsi="仿宋" w:eastAsia="仿宋" w:cs="仿宋_GB2312"/>
          <w:b/>
          <w:kern w:val="0"/>
          <w:sz w:val="32"/>
          <w:szCs w:val="32"/>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kern w:val="0"/>
          <w:sz w:val="32"/>
          <w:szCs w:val="32"/>
        </w:rPr>
        <w:t>7、重大违法记录的声明</w:t>
      </w:r>
    </w:p>
    <w:p>
      <w:pPr>
        <w:snapToGrid w:val="0"/>
        <w:spacing w:line="360" w:lineRule="auto"/>
        <w:rPr>
          <w:rFonts w:ascii="仿宋" w:hAnsi="仿宋" w:eastAsia="仿宋" w:cs="仿宋_GB2312"/>
          <w:kern w:val="0"/>
          <w:sz w:val="24"/>
        </w:rPr>
      </w:pPr>
      <w:r>
        <w:rPr>
          <w:rFonts w:hint="eastAsia" w:ascii="仿宋" w:hAnsi="仿宋" w:eastAsia="仿宋" w:cs="仿宋_GB2312"/>
          <w:sz w:val="24"/>
        </w:rPr>
        <w:t>绍兴市妇幼保健院、绍兴市嘉华项目管理有限公司</w:t>
      </w:r>
      <w:r>
        <w:rPr>
          <w:rFonts w:hint="eastAsia" w:ascii="仿宋" w:hAnsi="仿宋" w:eastAsia="仿宋" w:cs="仿宋_GB2312"/>
          <w:kern w:val="0"/>
          <w:sz w:val="24"/>
          <w:lang w:val="zh-CN"/>
        </w:rPr>
        <w:t>：</w:t>
      </w:r>
    </w:p>
    <w:p>
      <w:pPr>
        <w:spacing w:line="360" w:lineRule="auto"/>
        <w:ind w:firstLine="480" w:firstLineChars="200"/>
        <w:rPr>
          <w:rFonts w:ascii="仿宋" w:hAnsi="仿宋" w:eastAsia="仿宋" w:cs="仿宋_GB2312"/>
          <w:sz w:val="24"/>
          <w:szCs w:val="20"/>
        </w:rPr>
      </w:pPr>
      <w:r>
        <w:rPr>
          <w:rFonts w:hint="eastAsia" w:ascii="仿宋" w:hAnsi="仿宋" w:eastAsia="仿宋" w:cs="仿宋_GB2312"/>
          <w:kern w:val="0"/>
          <w:sz w:val="24"/>
          <w:lang w:val="zh-CN"/>
        </w:rPr>
        <w:t>我公司</w:t>
      </w:r>
      <w:r>
        <w:rPr>
          <w:rFonts w:hint="eastAsia" w:ascii="仿宋" w:hAnsi="仿宋" w:eastAsia="仿宋" w:cs="仿宋_GB2312"/>
          <w:sz w:val="24"/>
        </w:rPr>
        <w:t>声明参加本次政府采购活动前三年内，在</w:t>
      </w:r>
      <w:r>
        <w:rPr>
          <w:rFonts w:hint="eastAsia" w:ascii="仿宋" w:hAnsi="仿宋" w:eastAsia="仿宋" w:cs="仿宋_GB2312"/>
          <w:kern w:val="0"/>
          <w:sz w:val="24"/>
        </w:rPr>
        <w:t>经营活动中</w:t>
      </w:r>
      <w:r>
        <w:rPr>
          <w:rFonts w:hint="eastAsia" w:ascii="仿宋" w:hAnsi="仿宋" w:eastAsia="仿宋" w:cs="仿宋_GB2312"/>
          <w:sz w:val="24"/>
        </w:rPr>
        <w:t>没有重大违法记录；也</w:t>
      </w:r>
      <w:r>
        <w:rPr>
          <w:rFonts w:hint="eastAsia" w:ascii="仿宋" w:hAnsi="仿宋" w:eastAsia="仿宋" w:cs="仿宋_GB2312"/>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jc w:val="center"/>
        <w:rPr>
          <w:rFonts w:ascii="仿宋" w:hAnsi="仿宋" w:eastAsia="仿宋" w:cs="仿宋_GB2312"/>
          <w:b/>
          <w:sz w:val="30"/>
          <w:szCs w:val="30"/>
        </w:rPr>
      </w:pPr>
    </w:p>
    <w:p>
      <w:pPr>
        <w:spacing w:line="360" w:lineRule="auto"/>
        <w:rPr>
          <w:rFonts w:ascii="仿宋" w:hAnsi="仿宋" w:eastAsia="仿宋" w:cs="仿宋_GB2312"/>
          <w:b/>
          <w:sz w:val="32"/>
          <w:szCs w:val="32"/>
        </w:rPr>
      </w:pPr>
      <w:r>
        <w:rPr>
          <w:rFonts w:hint="eastAsia" w:ascii="仿宋" w:hAnsi="仿宋" w:eastAsia="仿宋" w:cs="仿宋_GB2312"/>
          <w:b/>
          <w:sz w:val="32"/>
          <w:szCs w:val="32"/>
        </w:rPr>
        <w:t>8、特定资格条件要求的资质文件（复印件）</w:t>
      </w:r>
    </w:p>
    <w:p>
      <w:pPr>
        <w:widowControl/>
        <w:spacing w:line="360" w:lineRule="auto"/>
        <w:ind w:firstLine="480" w:firstLineChars="200"/>
        <w:jc w:val="left"/>
        <w:rPr>
          <w:rFonts w:ascii="仿宋" w:hAnsi="仿宋" w:eastAsia="仿宋" w:cs="仿宋_GB2312"/>
          <w:b/>
          <w:bCs/>
          <w:sz w:val="32"/>
          <w:szCs w:val="32"/>
        </w:rPr>
      </w:pPr>
      <w:r>
        <w:rPr>
          <w:rFonts w:hint="eastAsia" w:ascii="仿宋" w:hAnsi="仿宋" w:eastAsia="仿宋" w:cs="仿宋_GB2312"/>
          <w:sz w:val="24"/>
        </w:rPr>
        <w:t>（由投标人根据招标公告合格的投标人应具备的特定资格要求编制）</w:t>
      </w: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p>
    <w:p>
      <w:pPr>
        <w:spacing w:line="360" w:lineRule="auto"/>
        <w:rPr>
          <w:rFonts w:ascii="仿宋" w:hAnsi="仿宋" w:eastAsia="仿宋" w:cs="仿宋_GB2312"/>
          <w:b/>
          <w:sz w:val="30"/>
          <w:szCs w:val="30"/>
        </w:rPr>
      </w:pPr>
      <w:r>
        <w:rPr>
          <w:rFonts w:hint="eastAsia" w:ascii="仿宋" w:hAnsi="仿宋" w:eastAsia="仿宋" w:cs="仿宋_GB2312"/>
          <w:b/>
          <w:sz w:val="30"/>
          <w:szCs w:val="30"/>
        </w:rPr>
        <w:t>9、非本地投标人售后服务机构证明材料</w:t>
      </w:r>
    </w:p>
    <w:p>
      <w:pPr>
        <w:spacing w:line="360" w:lineRule="auto"/>
        <w:jc w:val="center"/>
        <w:rPr>
          <w:rFonts w:ascii="仿宋" w:hAnsi="仿宋" w:eastAsia="仿宋" w:cs="仿宋_GB2312"/>
          <w:sz w:val="24"/>
        </w:rPr>
      </w:pPr>
      <w:r>
        <w:rPr>
          <w:rFonts w:hint="eastAsia" w:ascii="仿宋" w:hAnsi="仿宋" w:eastAsia="仿宋" w:cs="仿宋_GB2312"/>
          <w:sz w:val="24"/>
        </w:rPr>
        <w:t>（由非本地投标人根据采购需求及招标文件要求编制）</w:t>
      </w:r>
    </w:p>
    <w:p>
      <w:pPr>
        <w:spacing w:line="360" w:lineRule="auto"/>
        <w:jc w:val="center"/>
        <w:rPr>
          <w:rFonts w:ascii="仿宋" w:hAnsi="仿宋" w:eastAsia="仿宋" w:cs="仿宋_GB2312"/>
          <w:b/>
          <w:sz w:val="32"/>
          <w:szCs w:val="32"/>
        </w:rPr>
      </w:pPr>
    </w:p>
    <w:p>
      <w:pPr>
        <w:spacing w:line="360" w:lineRule="auto"/>
        <w:jc w:val="center"/>
        <w:rPr>
          <w:rFonts w:ascii="仿宋" w:hAnsi="仿宋" w:eastAsia="仿宋" w:cs="仿宋_GB2312"/>
          <w:b/>
          <w:sz w:val="32"/>
          <w:szCs w:val="32"/>
        </w:rPr>
      </w:pPr>
    </w:p>
    <w:p>
      <w:pPr>
        <w:spacing w:line="360" w:lineRule="auto"/>
        <w:rPr>
          <w:rFonts w:ascii="仿宋" w:hAnsi="仿宋" w:eastAsia="仿宋" w:cs="仿宋_GB2312"/>
          <w:b/>
          <w:bCs/>
          <w:sz w:val="32"/>
          <w:szCs w:val="32"/>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10、</w:t>
      </w:r>
      <w:r>
        <w:rPr>
          <w:rFonts w:hint="eastAsia" w:ascii="仿宋" w:hAnsi="仿宋" w:eastAsia="仿宋" w:cs="仿宋_GB2312"/>
          <w:b/>
          <w:kern w:val="0"/>
          <w:sz w:val="32"/>
          <w:szCs w:val="32"/>
          <w:lang w:val="zh-CN"/>
        </w:rPr>
        <w:t>主要业绩证明</w:t>
      </w:r>
    </w:p>
    <w:p>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39"/>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sz w:val="24"/>
        </w:rPr>
      </w:pPr>
      <w:r>
        <w:rPr>
          <w:rFonts w:hint="eastAsia" w:ascii="仿宋" w:hAnsi="仿宋" w:eastAsia="仿宋" w:cs="仿宋_GB2312"/>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Style w:val="154"/>
        <w:ind w:firstLine="0"/>
        <w:jc w:val="both"/>
        <w:rPr>
          <w:rFonts w:ascii="仿宋" w:eastAsia="仿宋" w:cs="仿宋_GB2312"/>
        </w:rPr>
      </w:pPr>
    </w:p>
    <w:p>
      <w:pPr>
        <w:pStyle w:val="154"/>
        <w:ind w:firstLine="0"/>
        <w:jc w:val="both"/>
        <w:rPr>
          <w:rFonts w:ascii="仿宋" w:eastAsia="仿宋" w:cs="仿宋_GB2312"/>
        </w:rPr>
      </w:pPr>
    </w:p>
    <w:p>
      <w:pPr>
        <w:pStyle w:val="154"/>
        <w:pageBreakBefore/>
        <w:ind w:firstLine="0"/>
        <w:jc w:val="both"/>
        <w:rPr>
          <w:rFonts w:ascii="仿宋" w:eastAsia="仿宋" w:cs="仿宋_GB2312"/>
        </w:rPr>
      </w:pPr>
      <w:r>
        <w:rPr>
          <w:rFonts w:hint="eastAsia" w:ascii="仿宋" w:eastAsia="仿宋" w:cs="仿宋_GB2312"/>
        </w:rPr>
        <w:t>11、廉政承诺书</w:t>
      </w:r>
    </w:p>
    <w:p>
      <w:pPr>
        <w:autoSpaceDE w:val="0"/>
        <w:autoSpaceDN w:val="0"/>
        <w:spacing w:line="360" w:lineRule="auto"/>
        <w:ind w:left="2"/>
        <w:jc w:val="left"/>
        <w:rPr>
          <w:rFonts w:ascii="仿宋" w:hAnsi="仿宋" w:eastAsia="仿宋" w:cs="仿宋_GB2312"/>
          <w:kern w:val="0"/>
          <w:sz w:val="24"/>
          <w:lang w:val="zh-CN"/>
        </w:rPr>
      </w:pPr>
      <w:r>
        <w:rPr>
          <w:rFonts w:hint="eastAsia" w:ascii="仿宋" w:hAnsi="仿宋" w:eastAsia="仿宋" w:cs="仿宋_GB2312"/>
          <w:sz w:val="24"/>
        </w:rPr>
        <w:t>绍兴市妇幼保健院</w:t>
      </w:r>
      <w:r>
        <w:rPr>
          <w:rFonts w:hint="eastAsia" w:ascii="仿宋" w:hAnsi="仿宋" w:eastAsia="仿宋" w:cs="仿宋_GB2312"/>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jc w:val="left"/>
        <w:rPr>
          <w:rFonts w:ascii="仿宋" w:hAnsi="仿宋" w:eastAsia="仿宋" w:cs="仿宋_GB2312"/>
          <w:kern w:val="0"/>
          <w:sz w:val="24"/>
          <w:lang w:val="zh-CN"/>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440" w:firstLineChars="18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spacing w:line="360" w:lineRule="auto"/>
        <w:jc w:val="center"/>
        <w:rPr>
          <w:rFonts w:ascii="仿宋" w:hAnsi="仿宋" w:eastAsia="仿宋" w:cs="仿宋_GB2312"/>
          <w:b/>
          <w:bCs/>
          <w:sz w:val="32"/>
          <w:szCs w:val="32"/>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12、技术解决方案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spacing w:line="360" w:lineRule="auto"/>
        <w:jc w:val="center"/>
        <w:rPr>
          <w:rFonts w:ascii="仿宋" w:hAnsi="仿宋" w:eastAsia="仿宋" w:cs="仿宋_GB2312"/>
          <w:sz w:val="24"/>
        </w:rPr>
      </w:pPr>
    </w:p>
    <w:p>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pPr>
              <w:snapToGrid w:val="0"/>
              <w:spacing w:line="360" w:lineRule="auto"/>
              <w:jc w:val="center"/>
              <w:rPr>
                <w:rFonts w:ascii="仿宋" w:hAnsi="仿宋" w:eastAsia="仿宋" w:cs="仿宋_GB2312"/>
                <w:sz w:val="24"/>
              </w:rPr>
            </w:pPr>
          </w:p>
        </w:tc>
        <w:tc>
          <w:tcPr>
            <w:tcW w:w="2160" w:type="dxa"/>
            <w:vAlign w:val="center"/>
          </w:tcPr>
          <w:p>
            <w:pPr>
              <w:snapToGrid w:val="0"/>
              <w:spacing w:line="360" w:lineRule="auto"/>
              <w:jc w:val="center"/>
              <w:rPr>
                <w:rFonts w:ascii="仿宋" w:hAnsi="仿宋" w:eastAsia="仿宋" w:cs="仿宋_GB2312"/>
                <w:sz w:val="24"/>
              </w:rPr>
            </w:pPr>
          </w:p>
        </w:tc>
        <w:tc>
          <w:tcPr>
            <w:tcW w:w="2340" w:type="dxa"/>
            <w:vAlign w:val="center"/>
          </w:tcPr>
          <w:p>
            <w:pPr>
              <w:spacing w:line="360" w:lineRule="auto"/>
              <w:jc w:val="center"/>
              <w:rPr>
                <w:rFonts w:ascii="仿宋" w:hAnsi="仿宋" w:eastAsia="仿宋" w:cs="仿宋_GB2312"/>
                <w:sz w:val="24"/>
              </w:rPr>
            </w:pPr>
          </w:p>
        </w:tc>
        <w:tc>
          <w:tcPr>
            <w:tcW w:w="1080" w:type="dxa"/>
            <w:vAlign w:val="center"/>
          </w:tcPr>
          <w:p>
            <w:pPr>
              <w:spacing w:line="360" w:lineRule="auto"/>
              <w:jc w:val="center"/>
              <w:rPr>
                <w:rFonts w:ascii="仿宋" w:hAnsi="仿宋" w:eastAsia="仿宋" w:cs="仿宋_GB2312"/>
                <w:sz w:val="24"/>
              </w:rPr>
            </w:pPr>
          </w:p>
        </w:tc>
        <w:tc>
          <w:tcPr>
            <w:tcW w:w="1332" w:type="dxa"/>
            <w:vAlign w:val="center"/>
          </w:tcPr>
          <w:p>
            <w:pPr>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 w:hAnsi="仿宋" w:eastAsia="仿宋" w:cs="仿宋_GB2312"/>
          <w:b/>
          <w:kern w:val="0"/>
          <w:sz w:val="28"/>
          <w:szCs w:val="28"/>
        </w:rPr>
      </w:pPr>
      <w:r>
        <w:rPr>
          <w:rFonts w:hint="eastAsia" w:ascii="仿宋" w:hAnsi="仿宋" w:eastAsia="仿宋" w:cs="仿宋_GB2312"/>
          <w:b/>
          <w:kern w:val="0"/>
          <w:sz w:val="28"/>
          <w:szCs w:val="28"/>
        </w:rPr>
        <w:t>附：</w:t>
      </w:r>
      <w:r>
        <w:rPr>
          <w:rFonts w:ascii="仿宋" w:hAnsi="仿宋" w:eastAsia="仿宋" w:cs="仿宋_GB2312"/>
          <w:b/>
          <w:kern w:val="0"/>
          <w:sz w:val="28"/>
          <w:szCs w:val="28"/>
        </w:rPr>
        <w:object>
          <v:shape id="_x0000_i1025" o:spt="75" type="#_x0000_t75" style="height:42.55pt;width:442.4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 w:hAnsi="仿宋" w:eastAsia="仿宋" w:cs="仿宋_GB2312"/>
          <w:b/>
          <w:kern w:val="0"/>
          <w:sz w:val="28"/>
          <w:szCs w:val="28"/>
        </w:rPr>
        <w:object>
          <v:shape id="_x0000_i1026" o:spt="75" type="#_x0000_t75" style="height:42.55pt;width:442.4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3960" w:firstLineChars="16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ab/>
      </w:r>
      <w:r>
        <w:rPr>
          <w:rFonts w:hint="eastAsia" w:ascii="仿宋" w:hAnsi="仿宋" w:eastAsia="仿宋"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13、技术偏离说明表</w:t>
      </w:r>
    </w:p>
    <w:p>
      <w:pPr>
        <w:spacing w:line="360" w:lineRule="auto"/>
        <w:rPr>
          <w:rFonts w:ascii="仿宋" w:hAnsi="仿宋" w:eastAsia="仿宋" w:cs="仿宋_GB2312"/>
          <w:b/>
          <w:bCs/>
          <w:sz w:val="32"/>
          <w:szCs w:val="32"/>
        </w:rPr>
      </w:pPr>
      <w:r>
        <w:rPr>
          <w:rFonts w:hint="eastAsia" w:ascii="仿宋" w:hAnsi="仿宋" w:eastAsia="仿宋" w:cs="仿宋_GB2312"/>
          <w:sz w:val="24"/>
        </w:rPr>
        <w:t>（由投标人根据采购需求及招标文件要求编制）</w:t>
      </w:r>
    </w:p>
    <w:tbl>
      <w:tblPr>
        <w:tblStyle w:val="3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招标文件技术要求</w:t>
            </w:r>
          </w:p>
          <w:p>
            <w:pPr>
              <w:tabs>
                <w:tab w:val="left" w:pos="4905"/>
              </w:tabs>
              <w:spacing w:line="400" w:lineRule="exact"/>
              <w:rPr>
                <w:rFonts w:ascii="仿宋" w:hAnsi="仿宋" w:eastAsia="仿宋"/>
                <w:sz w:val="24"/>
              </w:rPr>
            </w:pPr>
            <w:r>
              <w:rPr>
                <w:rFonts w:hint="eastAsia" w:ascii="仿宋" w:hAnsi="仿宋" w:eastAsia="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r>
              <w:rPr>
                <w:rFonts w:hint="eastAsia" w:ascii="仿宋" w:hAnsi="仿宋" w:eastAsia="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r>
              <w:rPr>
                <w:rFonts w:hint="eastAsia" w:ascii="仿宋" w:hAnsi="仿宋" w:eastAsia="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sz w:val="24"/>
              </w:rPr>
            </w:pPr>
          </w:p>
        </w:tc>
      </w:tr>
    </w:tbl>
    <w:p>
      <w:pPr>
        <w:tabs>
          <w:tab w:val="left" w:pos="570"/>
        </w:tabs>
        <w:spacing w:line="440" w:lineRule="exact"/>
        <w:ind w:firstLine="120" w:firstLineChars="50"/>
        <w:jc w:val="left"/>
        <w:rPr>
          <w:rFonts w:ascii="仿宋" w:hAnsi="仿宋" w:eastAsia="仿宋"/>
          <w:sz w:val="24"/>
        </w:rPr>
      </w:pPr>
      <w:r>
        <w:rPr>
          <w:rFonts w:hint="eastAsia" w:ascii="仿宋" w:hAnsi="仿宋" w:eastAsia="仿宋"/>
          <w:sz w:val="24"/>
        </w:rPr>
        <w:t>注：1.此表须与</w:t>
      </w:r>
      <w:r>
        <w:rPr>
          <w:rFonts w:hint="eastAsia" w:ascii="仿宋" w:hAnsi="仿宋" w:eastAsia="仿宋"/>
          <w:kern w:val="0"/>
          <w:sz w:val="24"/>
        </w:rPr>
        <w:t>招标文件“</w:t>
      </w:r>
      <w:r>
        <w:rPr>
          <w:rFonts w:hint="eastAsia" w:ascii="仿宋" w:hAnsi="仿宋" w:eastAsia="仿宋"/>
          <w:sz w:val="24"/>
        </w:rPr>
        <w:t>招标项目说明及要求</w:t>
      </w:r>
      <w:r>
        <w:rPr>
          <w:rFonts w:hint="eastAsia" w:ascii="仿宋" w:hAnsi="仿宋" w:eastAsia="仿宋"/>
          <w:kern w:val="0"/>
          <w:sz w:val="24"/>
        </w:rPr>
        <w:t>”</w:t>
      </w:r>
      <w:r>
        <w:rPr>
          <w:rFonts w:hint="eastAsia" w:ascii="仿宋" w:hAnsi="仿宋" w:eastAsia="仿宋"/>
          <w:sz w:val="24"/>
        </w:rPr>
        <w:t>相应标项内的所有技术规格相比较且一一对应</w:t>
      </w:r>
      <w:r>
        <w:rPr>
          <w:rFonts w:hint="eastAsia" w:ascii="仿宋" w:hAnsi="仿宋" w:eastAsia="仿宋" w:cs="宋体"/>
          <w:sz w:val="24"/>
        </w:rPr>
        <w:t>真实逐条</w:t>
      </w:r>
      <w:r>
        <w:rPr>
          <w:rFonts w:hint="eastAsia" w:ascii="仿宋" w:hAnsi="仿宋" w:eastAsia="仿宋"/>
          <w:sz w:val="24"/>
        </w:rPr>
        <w:t>填列。</w:t>
      </w:r>
    </w:p>
    <w:p>
      <w:pPr>
        <w:tabs>
          <w:tab w:val="left" w:pos="570"/>
        </w:tabs>
        <w:spacing w:line="440" w:lineRule="exact"/>
        <w:jc w:val="left"/>
        <w:rPr>
          <w:rFonts w:ascii="仿宋" w:hAnsi="仿宋" w:eastAsia="仿宋"/>
          <w:sz w:val="24"/>
        </w:rPr>
      </w:pPr>
      <w:r>
        <w:rPr>
          <w:rFonts w:hint="eastAsia" w:ascii="仿宋" w:hAnsi="仿宋" w:eastAsia="仿宋"/>
          <w:sz w:val="24"/>
        </w:rPr>
        <w:t>2、</w:t>
      </w:r>
      <w:r>
        <w:rPr>
          <w:rFonts w:hint="eastAsia" w:ascii="仿宋" w:hAnsi="仿宋" w:eastAsia="仿宋" w:cs="宋体"/>
          <w:sz w:val="24"/>
        </w:rPr>
        <w:t>投标人递交的技术规格书中必须真实逐条列明，否则由投标人自行承担相关风险。</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14、组织实施方案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_GB2312"/>
                <w:sz w:val="24"/>
              </w:rPr>
            </w:pPr>
            <w:r>
              <w:rPr>
                <w:rFonts w:hint="eastAsia" w:ascii="仿宋" w:hAnsi="仿宋" w:eastAsia="仿宋" w:cs="仿宋_GB2312"/>
                <w:sz w:val="24"/>
              </w:rPr>
              <w:t xml:space="preserve">  工作日</w:t>
            </w:r>
          </w:p>
          <w:p>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pPr>
              <w:rPr>
                <w:rFonts w:ascii="仿宋" w:hAnsi="仿宋" w:eastAsia="仿宋" w:cs="仿宋_GB2312"/>
                <w:sz w:val="24"/>
              </w:rPr>
            </w:pPr>
            <w:r>
              <w:rPr>
                <w:rFonts w:hint="eastAsia" w:ascii="仿宋" w:hAnsi="仿宋" w:eastAsia="仿宋" w:cs="仿宋_GB2312"/>
                <w:sz w:val="24"/>
              </w:rPr>
              <w:t>1</w:t>
            </w:r>
          </w:p>
        </w:tc>
        <w:tc>
          <w:tcPr>
            <w:tcW w:w="552" w:type="dxa"/>
            <w:vAlign w:val="center"/>
          </w:tcPr>
          <w:p>
            <w:pPr>
              <w:rPr>
                <w:rFonts w:ascii="仿宋" w:hAnsi="仿宋" w:eastAsia="仿宋" w:cs="仿宋_GB2312"/>
                <w:sz w:val="24"/>
              </w:rPr>
            </w:pPr>
            <w:r>
              <w:rPr>
                <w:rFonts w:hint="eastAsia" w:ascii="仿宋" w:hAnsi="仿宋" w:eastAsia="仿宋" w:cs="仿宋_GB2312"/>
                <w:sz w:val="24"/>
              </w:rPr>
              <w:t>2</w:t>
            </w:r>
          </w:p>
        </w:tc>
        <w:tc>
          <w:tcPr>
            <w:tcW w:w="552" w:type="dxa"/>
            <w:vAlign w:val="center"/>
          </w:tcPr>
          <w:p>
            <w:pPr>
              <w:rPr>
                <w:rFonts w:ascii="仿宋" w:hAnsi="仿宋" w:eastAsia="仿宋" w:cs="仿宋_GB2312"/>
                <w:sz w:val="24"/>
              </w:rPr>
            </w:pPr>
            <w:r>
              <w:rPr>
                <w:rFonts w:hint="eastAsia" w:ascii="仿宋" w:hAnsi="仿宋" w:eastAsia="仿宋" w:cs="仿宋_GB2312"/>
                <w:sz w:val="24"/>
              </w:rPr>
              <w:t>3</w:t>
            </w:r>
          </w:p>
        </w:tc>
        <w:tc>
          <w:tcPr>
            <w:tcW w:w="552" w:type="dxa"/>
            <w:vAlign w:val="center"/>
          </w:tcPr>
          <w:p>
            <w:pPr>
              <w:rPr>
                <w:rFonts w:ascii="仿宋" w:hAnsi="仿宋" w:eastAsia="仿宋" w:cs="仿宋_GB2312"/>
                <w:sz w:val="24"/>
              </w:rPr>
            </w:pPr>
            <w:r>
              <w:rPr>
                <w:rFonts w:hint="eastAsia" w:ascii="仿宋" w:hAnsi="仿宋" w:eastAsia="仿宋" w:cs="仿宋_GB2312"/>
                <w:sz w:val="24"/>
              </w:rPr>
              <w:t>4</w:t>
            </w:r>
          </w:p>
        </w:tc>
        <w:tc>
          <w:tcPr>
            <w:tcW w:w="552" w:type="dxa"/>
            <w:vAlign w:val="center"/>
          </w:tcPr>
          <w:p>
            <w:pPr>
              <w:rPr>
                <w:rFonts w:ascii="仿宋" w:hAnsi="仿宋" w:eastAsia="仿宋" w:cs="仿宋_GB2312"/>
                <w:sz w:val="24"/>
              </w:rPr>
            </w:pPr>
            <w:r>
              <w:rPr>
                <w:rFonts w:hint="eastAsia" w:ascii="仿宋" w:hAnsi="仿宋" w:eastAsia="仿宋" w:cs="仿宋_GB2312"/>
                <w:sz w:val="24"/>
              </w:rPr>
              <w:t>5</w:t>
            </w:r>
          </w:p>
        </w:tc>
        <w:tc>
          <w:tcPr>
            <w:tcW w:w="552" w:type="dxa"/>
            <w:vAlign w:val="center"/>
          </w:tcPr>
          <w:p>
            <w:pPr>
              <w:rPr>
                <w:rFonts w:ascii="仿宋" w:hAnsi="仿宋" w:eastAsia="仿宋" w:cs="仿宋_GB2312"/>
                <w:sz w:val="24"/>
              </w:rPr>
            </w:pPr>
            <w:r>
              <w:rPr>
                <w:rFonts w:hint="eastAsia" w:ascii="仿宋" w:hAnsi="仿宋" w:eastAsia="仿宋" w:cs="仿宋_GB2312"/>
                <w:sz w:val="24"/>
              </w:rPr>
              <w:t>6</w:t>
            </w:r>
          </w:p>
        </w:tc>
        <w:tc>
          <w:tcPr>
            <w:tcW w:w="553" w:type="dxa"/>
            <w:vAlign w:val="center"/>
          </w:tcPr>
          <w:p>
            <w:pPr>
              <w:rPr>
                <w:rFonts w:ascii="仿宋" w:hAnsi="仿宋" w:eastAsia="仿宋" w:cs="仿宋_GB2312"/>
                <w:sz w:val="24"/>
              </w:rPr>
            </w:pPr>
            <w:r>
              <w:rPr>
                <w:rFonts w:hint="eastAsia" w:ascii="仿宋" w:hAnsi="仿宋" w:eastAsia="仿宋" w:cs="仿宋_GB2312"/>
                <w:sz w:val="24"/>
              </w:rPr>
              <w:t>7</w:t>
            </w:r>
          </w:p>
        </w:tc>
        <w:tc>
          <w:tcPr>
            <w:tcW w:w="553" w:type="dxa"/>
            <w:vAlign w:val="center"/>
          </w:tcPr>
          <w:p>
            <w:pPr>
              <w:rPr>
                <w:rFonts w:ascii="仿宋" w:hAnsi="仿宋" w:eastAsia="仿宋" w:cs="仿宋_GB2312"/>
                <w:sz w:val="24"/>
              </w:rPr>
            </w:pPr>
            <w:r>
              <w:rPr>
                <w:rFonts w:hint="eastAsia" w:ascii="仿宋" w:hAnsi="仿宋" w:eastAsia="仿宋" w:cs="仿宋_GB2312"/>
                <w:sz w:val="24"/>
              </w:rPr>
              <w:t>8</w:t>
            </w:r>
          </w:p>
        </w:tc>
        <w:tc>
          <w:tcPr>
            <w:tcW w:w="553" w:type="dxa"/>
            <w:vAlign w:val="center"/>
          </w:tcPr>
          <w:p>
            <w:pPr>
              <w:rPr>
                <w:rFonts w:ascii="仿宋" w:hAnsi="仿宋" w:eastAsia="仿宋" w:cs="仿宋_GB2312"/>
                <w:sz w:val="24"/>
              </w:rPr>
            </w:pPr>
            <w:r>
              <w:rPr>
                <w:rFonts w:hint="eastAsia" w:ascii="仿宋" w:hAnsi="仿宋" w:eastAsia="仿宋" w:cs="仿宋_GB2312"/>
                <w:sz w:val="24"/>
              </w:rPr>
              <w:t>9</w:t>
            </w:r>
          </w:p>
        </w:tc>
        <w:tc>
          <w:tcPr>
            <w:tcW w:w="553" w:type="dxa"/>
            <w:vAlign w:val="center"/>
          </w:tcPr>
          <w:p>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pPr>
              <w:rPr>
                <w:rFonts w:ascii="仿宋" w:hAnsi="仿宋" w:eastAsia="仿宋" w:cs="仿宋_GB2312"/>
                <w:sz w:val="24"/>
              </w:rPr>
            </w:pPr>
            <w:r>
              <w:rPr>
                <w:rFonts w:hint="eastAsia" w:ascii="仿宋" w:hAnsi="仿宋" w:eastAsia="仿宋"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2"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c>
          <w:tcPr>
            <w:tcW w:w="553" w:type="dxa"/>
          </w:tcPr>
          <w:p>
            <w:pPr>
              <w:spacing w:line="360" w:lineRule="auto"/>
              <w:rPr>
                <w:rFonts w:ascii="仿宋" w:hAnsi="仿宋" w:eastAsia="仿宋" w:cs="仿宋_GB2312"/>
                <w:sz w:val="24"/>
              </w:rPr>
            </w:pPr>
          </w:p>
        </w:tc>
      </w:tr>
    </w:tbl>
    <w:p>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32"/>
          <w:szCs w:val="32"/>
        </w:rPr>
      </w:pP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15、售后服务方案</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（由投标人根据采购需求及招标文件要求编制）</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_GB2312"/>
                <w:sz w:val="24"/>
              </w:rPr>
            </w:pPr>
          </w:p>
        </w:tc>
        <w:tc>
          <w:tcPr>
            <w:tcW w:w="2160" w:type="dxa"/>
          </w:tcPr>
          <w:p>
            <w:pPr>
              <w:autoSpaceDE w:val="0"/>
              <w:autoSpaceDN w:val="0"/>
              <w:spacing w:line="360" w:lineRule="auto"/>
              <w:jc w:val="center"/>
              <w:rPr>
                <w:rFonts w:ascii="仿宋" w:hAnsi="仿宋" w:eastAsia="仿宋" w:cs="仿宋_GB2312"/>
                <w:sz w:val="24"/>
              </w:rPr>
            </w:pPr>
          </w:p>
        </w:tc>
        <w:tc>
          <w:tcPr>
            <w:tcW w:w="1620" w:type="dxa"/>
          </w:tcPr>
          <w:p>
            <w:pPr>
              <w:autoSpaceDE w:val="0"/>
              <w:autoSpaceDN w:val="0"/>
              <w:spacing w:line="360" w:lineRule="auto"/>
              <w:jc w:val="center"/>
              <w:rPr>
                <w:rFonts w:ascii="仿宋" w:hAnsi="仿宋" w:eastAsia="仿宋" w:cs="仿宋_GB2312"/>
                <w:sz w:val="24"/>
              </w:rPr>
            </w:pPr>
          </w:p>
        </w:tc>
        <w:tc>
          <w:tcPr>
            <w:tcW w:w="1245" w:type="dxa"/>
          </w:tcPr>
          <w:p>
            <w:pPr>
              <w:autoSpaceDE w:val="0"/>
              <w:autoSpaceDN w:val="0"/>
              <w:spacing w:line="360" w:lineRule="auto"/>
              <w:jc w:val="center"/>
              <w:rPr>
                <w:rFonts w:ascii="仿宋" w:hAnsi="仿宋" w:eastAsia="仿宋" w:cs="仿宋_GB2312"/>
                <w:sz w:val="24"/>
              </w:rPr>
            </w:pPr>
          </w:p>
        </w:tc>
        <w:tc>
          <w:tcPr>
            <w:tcW w:w="2175" w:type="dxa"/>
          </w:tcPr>
          <w:p>
            <w:pPr>
              <w:autoSpaceDE w:val="0"/>
              <w:autoSpaceDN w:val="0"/>
              <w:spacing w:line="360" w:lineRule="auto"/>
              <w:jc w:val="center"/>
              <w:rPr>
                <w:rFonts w:ascii="仿宋" w:hAnsi="仿宋" w:eastAsia="仿宋" w:cs="仿宋_GB2312"/>
                <w:sz w:val="24"/>
              </w:rPr>
            </w:pPr>
          </w:p>
        </w:tc>
        <w:tc>
          <w:tcPr>
            <w:tcW w:w="1260" w:type="dxa"/>
          </w:tcPr>
          <w:p>
            <w:pPr>
              <w:autoSpaceDE w:val="0"/>
              <w:autoSpaceDN w:val="0"/>
              <w:spacing w:line="360" w:lineRule="auto"/>
              <w:jc w:val="center"/>
              <w:rPr>
                <w:rFonts w:ascii="仿宋" w:hAnsi="仿宋" w:eastAsia="仿宋" w:cs="仿宋_GB2312"/>
                <w:sz w:val="24"/>
              </w:rPr>
            </w:pPr>
          </w:p>
        </w:tc>
      </w:tr>
    </w:tbl>
    <w:p>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_GB2312"/>
                <w:sz w:val="24"/>
              </w:rPr>
            </w:pPr>
            <w:r>
              <w:rPr>
                <w:rFonts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_GB2312"/>
                <w:sz w:val="24"/>
              </w:rPr>
            </w:pPr>
          </w:p>
        </w:tc>
      </w:tr>
    </w:tbl>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bCs/>
          <w:sz w:val="32"/>
          <w:szCs w:val="32"/>
        </w:rPr>
      </w:pPr>
      <w:r>
        <w:rPr>
          <w:rFonts w:hint="eastAsia" w:ascii="仿宋" w:hAnsi="仿宋" w:eastAsia="仿宋" w:cs="仿宋_GB2312"/>
          <w:b/>
          <w:bCs/>
          <w:sz w:val="32"/>
          <w:szCs w:val="32"/>
        </w:rPr>
        <w:t>16、项目小组人员名单</w:t>
      </w:r>
    </w:p>
    <w:p>
      <w:pPr>
        <w:spacing w:line="360" w:lineRule="auto"/>
        <w:rPr>
          <w:rFonts w:ascii="仿宋" w:hAnsi="仿宋" w:eastAsia="仿宋" w:cs="仿宋_GB2312"/>
          <w:b/>
          <w:bCs/>
          <w:sz w:val="24"/>
        </w:rPr>
      </w:pPr>
      <w:r>
        <w:rPr>
          <w:rFonts w:hint="eastAsia" w:ascii="仿宋" w:hAnsi="仿宋" w:eastAsia="仿宋" w:cs="仿宋_GB2312"/>
          <w:sz w:val="24"/>
        </w:rPr>
        <w:t>（由投标人根据采购需求及招标文件要求编制）</w:t>
      </w:r>
    </w:p>
    <w:p>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39"/>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p>
        </w:tc>
      </w:tr>
    </w:tbl>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3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rPr>
            </w:pPr>
          </w:p>
        </w:tc>
      </w:tr>
    </w:tbl>
    <w:p>
      <w:pPr>
        <w:spacing w:line="360" w:lineRule="auto"/>
        <w:rPr>
          <w:rFonts w:ascii="仿宋" w:hAnsi="仿宋" w:eastAsia="仿宋" w:cs="仿宋_GB2312"/>
          <w:b/>
          <w:bCs/>
          <w:sz w:val="24"/>
        </w:rPr>
      </w:pPr>
      <w:r>
        <w:rPr>
          <w:rFonts w:hint="eastAsia" w:ascii="仿宋" w:hAnsi="仿宋" w:eastAsia="仿宋" w:cs="仿宋_GB2312"/>
          <w:b/>
          <w:sz w:val="24"/>
        </w:rPr>
        <w:t>注：投标人可按上述的格式自行编制，须随表提交相应的证书复印件并注明所在投标商务技术（资信）文件页码。</w:t>
      </w:r>
    </w:p>
    <w:p>
      <w:pPr>
        <w:spacing w:line="360" w:lineRule="auto"/>
        <w:ind w:firstLine="482" w:firstLineChars="200"/>
        <w:rPr>
          <w:rFonts w:ascii="仿宋" w:hAnsi="仿宋" w:eastAsia="仿宋" w:cs="仿宋_GB2312"/>
          <w:sz w:val="24"/>
          <w:szCs w:val="20"/>
        </w:rPr>
      </w:pPr>
      <w:r>
        <w:rPr>
          <w:rFonts w:hint="eastAsia" w:ascii="仿宋" w:hAnsi="仿宋" w:eastAsia="仿宋" w:cs="仿宋_GB2312"/>
          <w:b/>
          <w:sz w:val="24"/>
        </w:rPr>
        <w:t>附表C:本项目的项目经理和小组人员提供近3个月交纳社保记录情况表</w:t>
      </w:r>
      <w:r>
        <w:rPr>
          <w:rFonts w:hint="eastAsia" w:ascii="仿宋" w:hAnsi="仿宋" w:eastAsia="仿宋" w:cs="仿宋_GB2312"/>
          <w:sz w:val="24"/>
        </w:rPr>
        <w:t>（以社保局缴纳凭证作附件）</w:t>
      </w: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b/>
          <w:bCs/>
          <w:sz w:val="32"/>
          <w:szCs w:val="32"/>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17、</w:t>
      </w:r>
      <w:r>
        <w:rPr>
          <w:rFonts w:hint="eastAsia" w:ascii="仿宋" w:hAnsi="仿宋" w:eastAsia="仿宋" w:cs="仿宋_GB2312"/>
          <w:b/>
          <w:kern w:val="0"/>
          <w:sz w:val="32"/>
          <w:szCs w:val="32"/>
          <w:lang w:val="zh-CN"/>
        </w:rPr>
        <w:t>优惠条件及特殊承诺</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18"/>
          <w:szCs w:val="18"/>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投标人 (电子签章)：</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b/>
          <w:bCs/>
          <w:sz w:val="18"/>
          <w:szCs w:val="18"/>
        </w:rPr>
      </w:pPr>
    </w:p>
    <w:p>
      <w:pPr>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18、</w:t>
      </w:r>
      <w:r>
        <w:rPr>
          <w:rFonts w:hint="eastAsia" w:ascii="仿宋" w:hAnsi="仿宋" w:eastAsia="仿宋" w:cs="仿宋_GB2312"/>
          <w:b/>
          <w:kern w:val="0"/>
          <w:sz w:val="32"/>
          <w:szCs w:val="32"/>
          <w:lang w:val="zh-CN"/>
        </w:rPr>
        <w:t>备品备件及供选择的配套零部件清单</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b/>
          <w:bCs/>
          <w:sz w:val="32"/>
          <w:szCs w:val="32"/>
        </w:rPr>
      </w:pPr>
    </w:p>
    <w:p>
      <w:pPr>
        <w:spacing w:line="360" w:lineRule="auto"/>
        <w:rPr>
          <w:rFonts w:ascii="仿宋" w:hAnsi="仿宋" w:eastAsia="仿宋" w:cs="仿宋_GB2312"/>
          <w:b/>
          <w:bCs/>
          <w:sz w:val="32"/>
          <w:szCs w:val="32"/>
        </w:rPr>
      </w:pPr>
    </w:p>
    <w:p>
      <w:pPr>
        <w:spacing w:line="440" w:lineRule="exact"/>
        <w:rPr>
          <w:rFonts w:ascii="仿宋" w:hAnsi="仿宋" w:eastAsia="仿宋"/>
          <w:b/>
          <w:spacing w:val="20"/>
          <w:sz w:val="24"/>
        </w:rPr>
      </w:pPr>
      <w:r>
        <w:rPr>
          <w:rFonts w:hint="eastAsia" w:ascii="仿宋" w:hAnsi="仿宋" w:eastAsia="仿宋"/>
          <w:b/>
          <w:sz w:val="32"/>
          <w:szCs w:val="32"/>
        </w:rPr>
        <w:t>19、</w:t>
      </w:r>
      <w:r>
        <w:rPr>
          <w:rFonts w:hint="eastAsia" w:ascii="仿宋" w:hAnsi="仿宋" w:eastAsia="仿宋"/>
          <w:b/>
          <w:spacing w:val="20"/>
          <w:sz w:val="32"/>
          <w:szCs w:val="32"/>
        </w:rPr>
        <w:t>消耗品、维修零配件购买价格清单</w:t>
      </w:r>
      <w:r>
        <w:rPr>
          <w:rFonts w:hint="eastAsia" w:ascii="仿宋" w:hAnsi="仿宋" w:eastAsia="仿宋"/>
          <w:b/>
          <w:spacing w:val="20"/>
          <w:sz w:val="24"/>
        </w:rPr>
        <w:t>(如有</w:t>
      </w:r>
      <w:r>
        <w:rPr>
          <w:rFonts w:hint="eastAsia" w:ascii="仿宋" w:hAnsi="仿宋" w:eastAsia="仿宋"/>
          <w:b/>
          <w:sz w:val="24"/>
        </w:rPr>
        <w:t>，放入“技术资料部分”</w:t>
      </w:r>
      <w:r>
        <w:rPr>
          <w:rFonts w:hint="eastAsia" w:ascii="仿宋" w:hAnsi="仿宋" w:eastAsia="仿宋"/>
          <w:b/>
          <w:spacing w:val="20"/>
          <w:sz w:val="24"/>
        </w:rPr>
        <w:t>)</w:t>
      </w:r>
    </w:p>
    <w:tbl>
      <w:tblPr>
        <w:tblStyle w:val="39"/>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 w:hAnsi="仿宋" w:eastAsia="仿宋"/>
              </w:rPr>
            </w:pPr>
            <w:r>
              <w:rPr>
                <w:rFonts w:hint="eastAsia" w:ascii="仿宋" w:hAnsi="仿宋" w:eastAsia="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 w:hAnsi="仿宋" w:eastAsia="仿宋"/>
              </w:rPr>
            </w:pPr>
            <w:r>
              <w:rPr>
                <w:rFonts w:hint="eastAsia" w:ascii="仿宋" w:hAnsi="仿宋" w:eastAsia="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 w:hAnsi="仿宋" w:eastAsia="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 w:hAnsi="仿宋" w:eastAsia="仿宋"/>
              </w:rPr>
            </w:pPr>
            <w:r>
              <w:rPr>
                <w:rFonts w:hint="eastAsia" w:ascii="仿宋" w:hAnsi="仿宋" w:eastAsia="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 w:hAnsi="仿宋" w:eastAsia="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 w:hAnsi="仿宋" w:eastAsia="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 w:hAnsi="仿宋" w:eastAsia="仿宋"/>
              </w:rPr>
            </w:pPr>
          </w:p>
        </w:tc>
      </w:tr>
    </w:tbl>
    <w:p>
      <w:pPr>
        <w:adjustRightInd w:val="0"/>
        <w:snapToGrid w:val="0"/>
        <w:ind w:right="172" w:rightChars="82"/>
        <w:rPr>
          <w:rFonts w:ascii="仿宋" w:hAnsi="仿宋" w:eastAsia="仿宋"/>
          <w:szCs w:val="21"/>
        </w:rPr>
      </w:pPr>
      <w:r>
        <w:rPr>
          <w:rFonts w:hint="eastAsia" w:ascii="仿宋" w:hAnsi="仿宋" w:eastAsia="仿宋"/>
          <w:szCs w:val="21"/>
        </w:rPr>
        <w:t>注：消耗品和零配件必须是常用的主要部件类品目，此报价的优惠度将作为综合评标的重要依据之一。</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200" w:firstLineChars="175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sz w:val="24"/>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r>
        <w:rPr>
          <w:rFonts w:hint="eastAsia" w:ascii="仿宋" w:hAnsi="仿宋" w:eastAsia="仿宋"/>
          <w:sz w:val="24"/>
        </w:rPr>
        <w:tab/>
      </w:r>
    </w:p>
    <w:p>
      <w:pPr>
        <w:spacing w:line="440" w:lineRule="exact"/>
        <w:rPr>
          <w:rFonts w:ascii="仿宋" w:hAnsi="仿宋" w:eastAsia="仿宋"/>
          <w:b/>
          <w:sz w:val="24"/>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20、</w:t>
      </w:r>
      <w:r>
        <w:rPr>
          <w:rFonts w:hint="eastAsia" w:ascii="仿宋" w:hAnsi="仿宋" w:eastAsia="仿宋" w:cs="仿宋_GB2312"/>
          <w:b/>
          <w:kern w:val="0"/>
          <w:sz w:val="32"/>
          <w:szCs w:val="32"/>
          <w:lang w:val="zh-CN"/>
        </w:rPr>
        <w:t>培训计划</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注：须随表提交相应的证书复印件并注明所在投标商务技术（资信）文件页码。</w:t>
      </w: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080" w:firstLineChars="17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b/>
          <w:bCs/>
          <w:sz w:val="32"/>
          <w:szCs w:val="32"/>
        </w:rPr>
      </w:pPr>
      <w:r>
        <w:rPr>
          <w:rFonts w:hint="eastAsia" w:ascii="仿宋" w:hAnsi="仿宋" w:eastAsia="仿宋" w:cs="仿宋_GB2312"/>
          <w:b/>
          <w:bCs/>
          <w:sz w:val="32"/>
          <w:szCs w:val="32"/>
        </w:rPr>
        <w:t>21、验收方案</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jc w:val="center"/>
        <w:rPr>
          <w:rFonts w:ascii="仿宋" w:hAnsi="仿宋" w:eastAsia="仿宋" w:cs="仿宋_GB2312"/>
          <w:sz w:val="24"/>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080" w:firstLineChars="17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jc w:val="center"/>
        <w:rPr>
          <w:rFonts w:ascii="仿宋" w:hAnsi="仿宋" w:eastAsia="仿宋" w:cs="仿宋_GB2312"/>
          <w:b/>
          <w:bCs/>
          <w:sz w:val="24"/>
        </w:rPr>
      </w:pPr>
    </w:p>
    <w:p>
      <w:pPr>
        <w:pageBreakBefore/>
        <w:spacing w:line="360" w:lineRule="auto"/>
        <w:rPr>
          <w:rFonts w:ascii="仿宋" w:hAnsi="仿宋" w:eastAsia="仿宋" w:cs="仿宋_GB2312"/>
          <w:b/>
          <w:kern w:val="0"/>
          <w:sz w:val="32"/>
          <w:szCs w:val="32"/>
          <w:lang w:val="zh-CN"/>
        </w:rPr>
      </w:pPr>
      <w:r>
        <w:rPr>
          <w:rFonts w:hint="eastAsia" w:ascii="仿宋" w:hAnsi="仿宋" w:eastAsia="仿宋" w:cs="仿宋_GB2312"/>
          <w:b/>
          <w:bCs/>
          <w:sz w:val="32"/>
          <w:szCs w:val="32"/>
        </w:rPr>
        <w:t>22、认为需要的</w:t>
      </w:r>
      <w:r>
        <w:rPr>
          <w:rFonts w:hint="eastAsia" w:ascii="仿宋" w:hAnsi="仿宋" w:eastAsia="仿宋" w:cs="仿宋_GB2312"/>
          <w:b/>
          <w:kern w:val="0"/>
          <w:sz w:val="32"/>
          <w:szCs w:val="32"/>
          <w:lang w:val="zh-CN"/>
        </w:rPr>
        <w:t>其他商务技术（资信）文件或说明</w:t>
      </w:r>
    </w:p>
    <w:p>
      <w:pPr>
        <w:spacing w:line="360" w:lineRule="auto"/>
        <w:rPr>
          <w:rFonts w:ascii="仿宋" w:hAnsi="仿宋" w:eastAsia="仿宋" w:cs="仿宋_GB2312"/>
          <w:sz w:val="24"/>
        </w:rPr>
      </w:pPr>
      <w:r>
        <w:rPr>
          <w:rFonts w:hint="eastAsia" w:ascii="仿宋" w:hAnsi="仿宋" w:eastAsia="仿宋" w:cs="仿宋_GB2312"/>
          <w:sz w:val="24"/>
        </w:rPr>
        <w:t>（由投标人根据采购需求自行编制）</w:t>
      </w:r>
    </w:p>
    <w:p>
      <w:pPr>
        <w:spacing w:line="360" w:lineRule="auto"/>
        <w:rPr>
          <w:rFonts w:ascii="仿宋" w:hAnsi="仿宋" w:eastAsia="仿宋" w:cs="仿宋_GB2312"/>
          <w:sz w:val="24"/>
        </w:rPr>
      </w:pPr>
    </w:p>
    <w:p>
      <w:pPr>
        <w:spacing w:line="360" w:lineRule="auto"/>
        <w:ind w:firstLine="480" w:firstLineChars="200"/>
        <w:rPr>
          <w:rFonts w:ascii="仿宋" w:hAnsi="仿宋" w:eastAsia="仿宋" w:cs="仿宋_GB2312"/>
          <w:sz w:val="24"/>
          <w:szCs w:val="20"/>
        </w:rPr>
      </w:pPr>
    </w:p>
    <w:p>
      <w:pPr>
        <w:spacing w:line="360" w:lineRule="auto"/>
        <w:ind w:firstLine="480" w:firstLineChars="200"/>
        <w:rPr>
          <w:rFonts w:ascii="仿宋" w:hAnsi="仿宋" w:eastAsia="仿宋" w:cs="仿宋_GB2312"/>
          <w:sz w:val="24"/>
          <w:szCs w:val="20"/>
        </w:rPr>
      </w:pPr>
    </w:p>
    <w:p>
      <w:pPr>
        <w:snapToGrid w:val="0"/>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 xml:space="preserve">                                           投标人 (电子签章)：</w:t>
      </w:r>
    </w:p>
    <w:p>
      <w:pPr>
        <w:snapToGrid w:val="0"/>
        <w:spacing w:line="360" w:lineRule="auto"/>
        <w:ind w:firstLine="4320" w:firstLineChars="1800"/>
        <w:rPr>
          <w:rFonts w:ascii="仿宋" w:hAnsi="仿宋" w:eastAsia="仿宋" w:cs="仿宋_GB2312"/>
          <w:kern w:val="0"/>
          <w:sz w:val="24"/>
        </w:rPr>
      </w:pPr>
      <w:r>
        <w:rPr>
          <w:rFonts w:hint="eastAsia" w:ascii="仿宋" w:hAnsi="仿宋" w:eastAsia="仿宋" w:cs="仿宋_GB2312"/>
          <w:kern w:val="0"/>
          <w:sz w:val="24"/>
          <w:lang w:val="zh-CN"/>
        </w:rPr>
        <w:t>法定代表人或其授权代表(签字或盖章)：</w:t>
      </w:r>
    </w:p>
    <w:p>
      <w:pPr>
        <w:snapToGrid w:val="0"/>
        <w:spacing w:line="360" w:lineRule="auto"/>
        <w:ind w:firstLine="5160" w:firstLineChars="21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 xml:space="preserve">：  年  </w:t>
      </w:r>
      <w:r>
        <w:rPr>
          <w:rFonts w:hint="eastAsia" w:ascii="仿宋" w:hAnsi="仿宋" w:eastAsia="仿宋" w:cs="仿宋_GB2312"/>
          <w:kern w:val="0"/>
          <w:sz w:val="24"/>
          <w:lang w:val="zh-CN"/>
        </w:rPr>
        <w:t>月日</w:t>
      </w: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p>
      <w:pPr>
        <w:spacing w:line="360" w:lineRule="auto"/>
        <w:rPr>
          <w:rFonts w:ascii="仿宋" w:hAnsi="仿宋" w:eastAsia="仿宋" w:cs="仿宋_GB2312"/>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27</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pPr>
      <w:pStyle w:val="2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hint="eastAsia"/>
      </w:rPr>
      <w:t>绍兴市嘉华项目管理有限公司招标文件                                   招标编号:SXJHCG-2021-N0188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20B1A"/>
    <w:multiLevelType w:val="singleLevel"/>
    <w:tmpl w:val="B6D20B1A"/>
    <w:lvl w:ilvl="0" w:tentative="0">
      <w:start w:val="1"/>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7">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4"/>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0288"/>
    <w:rsid w:val="000013CE"/>
    <w:rsid w:val="000018FA"/>
    <w:rsid w:val="000124A3"/>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62A2"/>
    <w:rsid w:val="00047957"/>
    <w:rsid w:val="00047DCA"/>
    <w:rsid w:val="000517D0"/>
    <w:rsid w:val="00051C47"/>
    <w:rsid w:val="00051F2D"/>
    <w:rsid w:val="00054AAA"/>
    <w:rsid w:val="00061571"/>
    <w:rsid w:val="00061B88"/>
    <w:rsid w:val="000622C8"/>
    <w:rsid w:val="00064897"/>
    <w:rsid w:val="00065248"/>
    <w:rsid w:val="0006557D"/>
    <w:rsid w:val="00065EFB"/>
    <w:rsid w:val="000669BA"/>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F3101"/>
    <w:rsid w:val="000F473D"/>
    <w:rsid w:val="00102EBD"/>
    <w:rsid w:val="00103567"/>
    <w:rsid w:val="00104663"/>
    <w:rsid w:val="00110D72"/>
    <w:rsid w:val="00111658"/>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42DB"/>
    <w:rsid w:val="001743CB"/>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6CC3"/>
    <w:rsid w:val="001B70E5"/>
    <w:rsid w:val="001C07C7"/>
    <w:rsid w:val="001C125A"/>
    <w:rsid w:val="001C14B7"/>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22043"/>
    <w:rsid w:val="00231CB7"/>
    <w:rsid w:val="00231D98"/>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0EA"/>
    <w:rsid w:val="002F34ED"/>
    <w:rsid w:val="002F3755"/>
    <w:rsid w:val="002F681F"/>
    <w:rsid w:val="002F72E9"/>
    <w:rsid w:val="002F7B55"/>
    <w:rsid w:val="00300348"/>
    <w:rsid w:val="003006C3"/>
    <w:rsid w:val="00302514"/>
    <w:rsid w:val="0030454D"/>
    <w:rsid w:val="00307917"/>
    <w:rsid w:val="00307F5B"/>
    <w:rsid w:val="003103BE"/>
    <w:rsid w:val="00310479"/>
    <w:rsid w:val="003134FF"/>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29DA"/>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47AF"/>
    <w:rsid w:val="00426003"/>
    <w:rsid w:val="00426E6F"/>
    <w:rsid w:val="00427975"/>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8729C"/>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1C09"/>
    <w:rsid w:val="005A32FB"/>
    <w:rsid w:val="005A38C6"/>
    <w:rsid w:val="005A3E6E"/>
    <w:rsid w:val="005A7973"/>
    <w:rsid w:val="005A7A4A"/>
    <w:rsid w:val="005B280F"/>
    <w:rsid w:val="005B3224"/>
    <w:rsid w:val="005B367F"/>
    <w:rsid w:val="005B5915"/>
    <w:rsid w:val="005B744B"/>
    <w:rsid w:val="005B7C98"/>
    <w:rsid w:val="005C1CD8"/>
    <w:rsid w:val="005C3154"/>
    <w:rsid w:val="005C3A22"/>
    <w:rsid w:val="005C54A7"/>
    <w:rsid w:val="005C6944"/>
    <w:rsid w:val="005C6F10"/>
    <w:rsid w:val="005C7DDA"/>
    <w:rsid w:val="005D2C66"/>
    <w:rsid w:val="005D2F62"/>
    <w:rsid w:val="005D5865"/>
    <w:rsid w:val="005D6253"/>
    <w:rsid w:val="005D7D2C"/>
    <w:rsid w:val="005E1D58"/>
    <w:rsid w:val="005E282B"/>
    <w:rsid w:val="005E5D8A"/>
    <w:rsid w:val="005E68E7"/>
    <w:rsid w:val="005F2030"/>
    <w:rsid w:val="005F26CD"/>
    <w:rsid w:val="005F2EC2"/>
    <w:rsid w:val="005F37E8"/>
    <w:rsid w:val="005F40B6"/>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47DB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405"/>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4CAF"/>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5B44"/>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C01FE"/>
    <w:rsid w:val="007C2083"/>
    <w:rsid w:val="007C2B7A"/>
    <w:rsid w:val="007C42FB"/>
    <w:rsid w:val="007C5716"/>
    <w:rsid w:val="007D0704"/>
    <w:rsid w:val="007D316C"/>
    <w:rsid w:val="007D3E95"/>
    <w:rsid w:val="007D4361"/>
    <w:rsid w:val="007D4726"/>
    <w:rsid w:val="007D4C69"/>
    <w:rsid w:val="007D529B"/>
    <w:rsid w:val="007D59FE"/>
    <w:rsid w:val="007D610F"/>
    <w:rsid w:val="007D7005"/>
    <w:rsid w:val="007E1A05"/>
    <w:rsid w:val="007E765C"/>
    <w:rsid w:val="007F03A9"/>
    <w:rsid w:val="007F0976"/>
    <w:rsid w:val="007F15A0"/>
    <w:rsid w:val="007F19CE"/>
    <w:rsid w:val="007F2BF5"/>
    <w:rsid w:val="007F4A8F"/>
    <w:rsid w:val="007F52CF"/>
    <w:rsid w:val="007F79C0"/>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6541A"/>
    <w:rsid w:val="008730BE"/>
    <w:rsid w:val="008737A3"/>
    <w:rsid w:val="00876228"/>
    <w:rsid w:val="00877918"/>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0D51"/>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357D"/>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E72E4"/>
    <w:rsid w:val="009F4A4B"/>
    <w:rsid w:val="009F5CDD"/>
    <w:rsid w:val="009F6F5D"/>
    <w:rsid w:val="009F77D6"/>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1D4"/>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AF7846"/>
    <w:rsid w:val="00B00F7A"/>
    <w:rsid w:val="00B012D5"/>
    <w:rsid w:val="00B01A6C"/>
    <w:rsid w:val="00B01CAF"/>
    <w:rsid w:val="00B0332B"/>
    <w:rsid w:val="00B04322"/>
    <w:rsid w:val="00B04B75"/>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507D"/>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5633"/>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3C99"/>
    <w:rsid w:val="00CD1CAB"/>
    <w:rsid w:val="00CD3E5C"/>
    <w:rsid w:val="00CD62C7"/>
    <w:rsid w:val="00CD6DE5"/>
    <w:rsid w:val="00CE0061"/>
    <w:rsid w:val="00CE10A2"/>
    <w:rsid w:val="00CE3A3C"/>
    <w:rsid w:val="00CE3AD7"/>
    <w:rsid w:val="00CE50F5"/>
    <w:rsid w:val="00CE5EE3"/>
    <w:rsid w:val="00CE60E1"/>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14A20"/>
    <w:rsid w:val="00D200E4"/>
    <w:rsid w:val="00D2049A"/>
    <w:rsid w:val="00D20A9B"/>
    <w:rsid w:val="00D212FB"/>
    <w:rsid w:val="00D23BFA"/>
    <w:rsid w:val="00D24803"/>
    <w:rsid w:val="00D275A5"/>
    <w:rsid w:val="00D31F6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004B"/>
    <w:rsid w:val="00D832F2"/>
    <w:rsid w:val="00D840D8"/>
    <w:rsid w:val="00D8640C"/>
    <w:rsid w:val="00D87744"/>
    <w:rsid w:val="00D90CAF"/>
    <w:rsid w:val="00D91884"/>
    <w:rsid w:val="00D93A13"/>
    <w:rsid w:val="00D94C2D"/>
    <w:rsid w:val="00D97508"/>
    <w:rsid w:val="00DA1E37"/>
    <w:rsid w:val="00DA2DFC"/>
    <w:rsid w:val="00DA3FC7"/>
    <w:rsid w:val="00DA4EC4"/>
    <w:rsid w:val="00DA55DB"/>
    <w:rsid w:val="00DA5D11"/>
    <w:rsid w:val="00DA5F6F"/>
    <w:rsid w:val="00DA68FB"/>
    <w:rsid w:val="00DA7361"/>
    <w:rsid w:val="00DA7BFE"/>
    <w:rsid w:val="00DB0E4A"/>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4DD6"/>
    <w:rsid w:val="00E17D79"/>
    <w:rsid w:val="00E20A02"/>
    <w:rsid w:val="00E21681"/>
    <w:rsid w:val="00E21FFA"/>
    <w:rsid w:val="00E239A5"/>
    <w:rsid w:val="00E27A41"/>
    <w:rsid w:val="00E30390"/>
    <w:rsid w:val="00E31142"/>
    <w:rsid w:val="00E31B5C"/>
    <w:rsid w:val="00E35D90"/>
    <w:rsid w:val="00E3742A"/>
    <w:rsid w:val="00E41FB0"/>
    <w:rsid w:val="00E42DE4"/>
    <w:rsid w:val="00E4356C"/>
    <w:rsid w:val="00E45756"/>
    <w:rsid w:val="00E45909"/>
    <w:rsid w:val="00E45C78"/>
    <w:rsid w:val="00E46623"/>
    <w:rsid w:val="00E47D77"/>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0F2B"/>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07F42"/>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66EE"/>
    <w:rsid w:val="00F87C6C"/>
    <w:rsid w:val="00F9250E"/>
    <w:rsid w:val="00F95492"/>
    <w:rsid w:val="00FA1F0B"/>
    <w:rsid w:val="00FA4846"/>
    <w:rsid w:val="00FA5822"/>
    <w:rsid w:val="00FB1EB6"/>
    <w:rsid w:val="00FB28F5"/>
    <w:rsid w:val="00FB466D"/>
    <w:rsid w:val="00FB4E10"/>
    <w:rsid w:val="00FB513A"/>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0B794AF7"/>
    <w:rsid w:val="0BCD1FB4"/>
    <w:rsid w:val="0D2643EC"/>
    <w:rsid w:val="15FA589D"/>
    <w:rsid w:val="1B5E0B2E"/>
    <w:rsid w:val="29DF1165"/>
    <w:rsid w:val="30260C76"/>
    <w:rsid w:val="3218193D"/>
    <w:rsid w:val="323803EE"/>
    <w:rsid w:val="375B2096"/>
    <w:rsid w:val="3EA97D43"/>
    <w:rsid w:val="43561C22"/>
    <w:rsid w:val="47B944D6"/>
    <w:rsid w:val="4A74684C"/>
    <w:rsid w:val="4C11529C"/>
    <w:rsid w:val="5D1B0983"/>
    <w:rsid w:val="5E6A118B"/>
    <w:rsid w:val="60102DC6"/>
    <w:rsid w:val="65CE2BEE"/>
    <w:rsid w:val="662E4755"/>
    <w:rsid w:val="6AD863D9"/>
    <w:rsid w:val="6E18792C"/>
    <w:rsid w:val="73F94319"/>
    <w:rsid w:val="76D57C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2"/>
    <w:qFormat/>
    <w:uiPriority w:val="0"/>
    <w:pPr>
      <w:keepNext/>
      <w:widowControl/>
      <w:numPr>
        <w:ilvl w:val="0"/>
        <w:numId w:val="4"/>
      </w:numPr>
      <w:jc w:val="left"/>
      <w:outlineLvl w:val="4"/>
    </w:pPr>
    <w:rPr>
      <w:kern w:val="0"/>
      <w:sz w:val="24"/>
      <w:szCs w:val="20"/>
    </w:rPr>
  </w:style>
  <w:style w:type="paragraph" w:styleId="8">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0"/>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7"/>
    <w:semiHidden/>
    <w:qFormat/>
    <w:uiPriority w:val="0"/>
    <w:pPr>
      <w:shd w:val="clear" w:color="auto" w:fill="000080"/>
    </w:pPr>
  </w:style>
  <w:style w:type="paragraph" w:styleId="16">
    <w:name w:val="annotation text"/>
    <w:basedOn w:val="1"/>
    <w:link w:val="119"/>
    <w:qFormat/>
    <w:uiPriority w:val="0"/>
    <w:pPr>
      <w:jc w:val="left"/>
    </w:pPr>
  </w:style>
  <w:style w:type="paragraph" w:styleId="17">
    <w:name w:val="Body Text"/>
    <w:basedOn w:val="1"/>
    <w:link w:val="67"/>
    <w:qFormat/>
    <w:uiPriority w:val="0"/>
    <w:pPr>
      <w:spacing w:line="360" w:lineRule="auto"/>
    </w:pPr>
    <w:rPr>
      <w:rFonts w:eastAsia="仿宋_GB2312"/>
      <w:sz w:val="28"/>
    </w:rPr>
  </w:style>
  <w:style w:type="paragraph" w:styleId="18">
    <w:name w:val="Body Text Indent"/>
    <w:basedOn w:val="1"/>
    <w:link w:val="101"/>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Plain Text"/>
    <w:basedOn w:val="1"/>
    <w:link w:val="53"/>
    <w:qFormat/>
    <w:uiPriority w:val="0"/>
    <w:rPr>
      <w:rFonts w:ascii="宋体" w:hAnsi="Courier New"/>
      <w:szCs w:val="20"/>
    </w:rPr>
  </w:style>
  <w:style w:type="paragraph" w:styleId="22">
    <w:name w:val="Date"/>
    <w:basedOn w:val="1"/>
    <w:next w:val="1"/>
    <w:link w:val="112"/>
    <w:qFormat/>
    <w:uiPriority w:val="0"/>
    <w:rPr>
      <w:rFonts w:ascii="楷体_GB2312" w:eastAsia="楷体_GB2312"/>
      <w:b/>
      <w:sz w:val="28"/>
      <w:szCs w:val="20"/>
    </w:rPr>
  </w:style>
  <w:style w:type="paragraph" w:styleId="23">
    <w:name w:val="Body Text Indent 2"/>
    <w:basedOn w:val="1"/>
    <w:link w:val="63"/>
    <w:qFormat/>
    <w:uiPriority w:val="0"/>
    <w:pPr>
      <w:spacing w:after="120" w:line="480" w:lineRule="auto"/>
      <w:ind w:left="420" w:leftChars="200"/>
    </w:pPr>
  </w:style>
  <w:style w:type="paragraph" w:styleId="24">
    <w:name w:val="Balloon Text"/>
    <w:basedOn w:val="1"/>
    <w:link w:val="157"/>
    <w:semiHidden/>
    <w:qFormat/>
    <w:uiPriority w:val="99"/>
    <w:rPr>
      <w:sz w:val="18"/>
      <w:szCs w:val="18"/>
    </w:rPr>
  </w:style>
  <w:style w:type="paragraph" w:styleId="25">
    <w:name w:val="footer"/>
    <w:basedOn w:val="1"/>
    <w:link w:val="156"/>
    <w:qFormat/>
    <w:uiPriority w:val="99"/>
    <w:pPr>
      <w:tabs>
        <w:tab w:val="center" w:pos="4153"/>
        <w:tab w:val="right" w:pos="8306"/>
      </w:tabs>
      <w:snapToGrid w:val="0"/>
      <w:jc w:val="left"/>
    </w:pPr>
    <w:rPr>
      <w:sz w:val="18"/>
      <w:szCs w:val="18"/>
    </w:rPr>
  </w:style>
  <w:style w:type="paragraph" w:styleId="26">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style>
  <w:style w:type="paragraph" w:styleId="28">
    <w:name w:val="toc 4"/>
    <w:basedOn w:val="1"/>
    <w:next w:val="1"/>
    <w:semiHidden/>
    <w:qFormat/>
    <w:uiPriority w:val="0"/>
    <w:pPr>
      <w:tabs>
        <w:tab w:val="right" w:leader="dot" w:pos="8314"/>
      </w:tabs>
      <w:ind w:firstLine="588" w:firstLineChars="245"/>
    </w:pPr>
  </w:style>
  <w:style w:type="paragraph" w:styleId="29">
    <w:name w:val="Body Text Indent 3"/>
    <w:basedOn w:val="1"/>
    <w:qFormat/>
    <w:uiPriority w:val="0"/>
    <w:pPr>
      <w:spacing w:after="120"/>
      <w:ind w:left="420" w:leftChars="200"/>
    </w:pPr>
    <w:rPr>
      <w:sz w:val="16"/>
      <w:szCs w:val="16"/>
    </w:rPr>
  </w:style>
  <w:style w:type="paragraph" w:styleId="30">
    <w:name w:val="toc 2"/>
    <w:basedOn w:val="1"/>
    <w:next w:val="1"/>
    <w:semiHidden/>
    <w:qFormat/>
    <w:uiPriority w:val="0"/>
    <w:pPr>
      <w:ind w:left="420" w:leftChars="200"/>
    </w:pPr>
  </w:style>
  <w:style w:type="paragraph" w:styleId="31">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2">
    <w:name w:val="List Continue 2"/>
    <w:basedOn w:val="1"/>
    <w:qFormat/>
    <w:uiPriority w:val="0"/>
    <w:pPr>
      <w:spacing w:after="120"/>
      <w:ind w:left="840" w:leftChars="400"/>
    </w:pPr>
  </w:style>
  <w:style w:type="paragraph" w:styleId="3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4">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5">
    <w:name w:val="index 1"/>
    <w:basedOn w:val="1"/>
    <w:next w:val="1"/>
    <w:semiHidden/>
    <w:qFormat/>
    <w:uiPriority w:val="0"/>
    <w:pPr>
      <w:spacing w:line="320" w:lineRule="exact"/>
    </w:pPr>
    <w:rPr>
      <w:b/>
      <w:snapToGrid w:val="0"/>
      <w:color w:val="FF6600"/>
      <w:kern w:val="0"/>
      <w:sz w:val="18"/>
      <w:szCs w:val="21"/>
    </w:rPr>
  </w:style>
  <w:style w:type="paragraph" w:styleId="36">
    <w:name w:val="annotation subject"/>
    <w:basedOn w:val="16"/>
    <w:next w:val="16"/>
    <w:semiHidden/>
    <w:qFormat/>
    <w:uiPriority w:val="0"/>
    <w:pPr>
      <w:widowControl/>
      <w:spacing w:afterLines="50"/>
    </w:pPr>
    <w:rPr>
      <w:b/>
      <w:bCs/>
      <w:kern w:val="0"/>
      <w:sz w:val="24"/>
      <w:szCs w:val="20"/>
    </w:rPr>
  </w:style>
  <w:style w:type="paragraph" w:styleId="37">
    <w:name w:val="Body Text First Indent"/>
    <w:basedOn w:val="17"/>
    <w:qFormat/>
    <w:uiPriority w:val="0"/>
    <w:pPr>
      <w:spacing w:after="120" w:line="240" w:lineRule="auto"/>
      <w:ind w:firstLine="420" w:firstLineChars="100"/>
    </w:pPr>
    <w:rPr>
      <w:rFonts w:eastAsia="宋体"/>
      <w:sz w:val="21"/>
    </w:rPr>
  </w:style>
  <w:style w:type="paragraph" w:styleId="38">
    <w:name w:val="Body Text First Indent 2"/>
    <w:basedOn w:val="18"/>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99"/>
    <w:rPr>
      <w:color w:val="0000FF"/>
      <w:u w:val="single"/>
    </w:rPr>
  </w:style>
  <w:style w:type="character" w:styleId="47">
    <w:name w:val="annotation reference"/>
    <w:basedOn w:val="41"/>
    <w:qFormat/>
    <w:uiPriority w:val="99"/>
    <w:rPr>
      <w:sz w:val="21"/>
      <w:szCs w:val="21"/>
    </w:rPr>
  </w:style>
  <w:style w:type="paragraph" w:customStyle="1" w:styleId="48">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9">
    <w:name w:val="标题 1 Char"/>
    <w:link w:val="2"/>
    <w:qFormat/>
    <w:uiPriority w:val="0"/>
    <w:rPr>
      <w:rFonts w:eastAsia="仿宋_GB2312"/>
      <w:b/>
      <w:kern w:val="44"/>
      <w:sz w:val="44"/>
      <w:lang w:val="en-US" w:eastAsia="zh-CN" w:bidi="ar-SA"/>
    </w:rPr>
  </w:style>
  <w:style w:type="character" w:customStyle="1" w:styleId="50">
    <w:name w:val="正文缩进 Char"/>
    <w:basedOn w:val="41"/>
    <w:link w:val="4"/>
    <w:qFormat/>
    <w:uiPriority w:val="0"/>
    <w:rPr>
      <w:rFonts w:eastAsia="宋体"/>
      <w:kern w:val="2"/>
      <w:sz w:val="21"/>
      <w:szCs w:val="24"/>
      <w:lang w:val="en-US" w:eastAsia="zh-CN" w:bidi="ar-SA"/>
    </w:rPr>
  </w:style>
  <w:style w:type="character" w:customStyle="1" w:styleId="51">
    <w:name w:val="标题 4 Char"/>
    <w:link w:val="6"/>
    <w:qFormat/>
    <w:uiPriority w:val="0"/>
    <w:rPr>
      <w:rFonts w:ascii="Arial" w:hAnsi="Arial" w:eastAsia="黑体"/>
      <w:b/>
      <w:kern w:val="2"/>
      <w:sz w:val="28"/>
      <w:lang w:val="en-US" w:eastAsia="zh-CN" w:bidi="ar-SA"/>
    </w:rPr>
  </w:style>
  <w:style w:type="character" w:customStyle="1" w:styleId="52">
    <w:name w:val="标题 5 Char"/>
    <w:link w:val="7"/>
    <w:qFormat/>
    <w:uiPriority w:val="0"/>
    <w:rPr>
      <w:rFonts w:eastAsia="宋体"/>
      <w:sz w:val="24"/>
      <w:lang w:val="en-US" w:eastAsia="zh-CN" w:bidi="ar-SA"/>
    </w:rPr>
  </w:style>
  <w:style w:type="character" w:customStyle="1" w:styleId="53">
    <w:name w:val="纯文本 Char"/>
    <w:basedOn w:val="41"/>
    <w:link w:val="21"/>
    <w:qFormat/>
    <w:uiPriority w:val="0"/>
    <w:rPr>
      <w:rFonts w:ascii="宋体" w:hAnsi="Courier New" w:eastAsia="宋体"/>
      <w:kern w:val="2"/>
      <w:sz w:val="21"/>
      <w:lang w:val="en-US" w:eastAsia="zh-CN" w:bidi="ar-SA"/>
    </w:rPr>
  </w:style>
  <w:style w:type="paragraph" w:customStyle="1" w:styleId="54">
    <w:name w:val="表正文"/>
    <w:basedOn w:val="1"/>
    <w:next w:val="21"/>
    <w:qFormat/>
    <w:uiPriority w:val="0"/>
    <w:rPr>
      <w:rFonts w:ascii="宋体" w:hAnsi="Courier New"/>
      <w:szCs w:val="20"/>
    </w:rPr>
  </w:style>
  <w:style w:type="paragraph" w:customStyle="1" w:styleId="55">
    <w:name w:val="正文段"/>
    <w:basedOn w:val="1"/>
    <w:link w:val="150"/>
    <w:qFormat/>
    <w:uiPriority w:val="0"/>
    <w:pPr>
      <w:widowControl/>
      <w:snapToGrid w:val="0"/>
      <w:spacing w:afterLines="50"/>
      <w:ind w:firstLine="200" w:firstLineChars="200"/>
    </w:pPr>
    <w:rPr>
      <w:kern w:val="0"/>
      <w:sz w:val="24"/>
      <w:szCs w:val="20"/>
    </w:rPr>
  </w:style>
  <w:style w:type="paragraph" w:customStyle="1" w:styleId="56">
    <w:name w:val="Char"/>
    <w:basedOn w:val="1"/>
    <w:qFormat/>
    <w:uiPriority w:val="0"/>
    <w:rPr>
      <w:rFonts w:ascii="仿宋_GB2312" w:eastAsia="仿宋_GB2312"/>
      <w:b/>
      <w:sz w:val="32"/>
      <w:szCs w:val="32"/>
    </w:rPr>
  </w:style>
  <w:style w:type="paragraph" w:customStyle="1" w:styleId="57">
    <w:name w:val="Table Text"/>
    <w:link w:val="58"/>
    <w:qFormat/>
    <w:uiPriority w:val="0"/>
    <w:pPr>
      <w:snapToGrid w:val="0"/>
      <w:spacing w:before="80" w:after="80"/>
    </w:pPr>
    <w:rPr>
      <w:rFonts w:ascii="Arial" w:hAnsi="Arial" w:eastAsia="宋体" w:cs="Times New Roman"/>
      <w:sz w:val="18"/>
      <w:lang w:val="en-US" w:eastAsia="zh-CN" w:bidi="ar-SA"/>
    </w:rPr>
  </w:style>
  <w:style w:type="character" w:customStyle="1" w:styleId="58">
    <w:name w:val="Table Text Char1"/>
    <w:basedOn w:val="41"/>
    <w:link w:val="57"/>
    <w:qFormat/>
    <w:uiPriority w:val="0"/>
    <w:rPr>
      <w:rFonts w:ascii="Arial" w:hAnsi="Arial"/>
      <w:sz w:val="18"/>
      <w:lang w:val="en-US" w:eastAsia="zh-CN" w:bidi="ar-SA"/>
    </w:rPr>
  </w:style>
  <w:style w:type="character" w:customStyle="1" w:styleId="59">
    <w:name w:val="正文（缩进2汉字） Char"/>
    <w:basedOn w:val="41"/>
    <w:link w:val="60"/>
    <w:qFormat/>
    <w:uiPriority w:val="0"/>
    <w:rPr>
      <w:rFonts w:ascii="宋体"/>
      <w:kern w:val="2"/>
      <w:sz w:val="21"/>
      <w:lang w:bidi="ar-SA"/>
    </w:rPr>
  </w:style>
  <w:style w:type="paragraph" w:customStyle="1" w:styleId="60">
    <w:name w:val="正文（缩进2汉字）"/>
    <w:basedOn w:val="1"/>
    <w:link w:val="59"/>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1">
    <w:name w:val="Char11"/>
    <w:basedOn w:val="1"/>
    <w:qFormat/>
    <w:uiPriority w:val="0"/>
    <w:pPr>
      <w:tabs>
        <w:tab w:val="left" w:pos="432"/>
      </w:tabs>
      <w:spacing w:beforeLines="50" w:afterLines="50"/>
      <w:ind w:left="432" w:hanging="432"/>
      <w:jc w:val="center"/>
    </w:pPr>
    <w:rPr>
      <w:sz w:val="24"/>
    </w:rPr>
  </w:style>
  <w:style w:type="paragraph" w:customStyle="1" w:styleId="62">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63">
    <w:name w:val="正文文本缩进 2 Char"/>
    <w:link w:val="23"/>
    <w:qFormat/>
    <w:locked/>
    <w:uiPriority w:val="0"/>
    <w:rPr>
      <w:rFonts w:eastAsia="宋体"/>
      <w:kern w:val="2"/>
      <w:sz w:val="21"/>
      <w:szCs w:val="24"/>
      <w:lang w:val="en-US" w:eastAsia="zh-CN" w:bidi="ar-SA"/>
    </w:rPr>
  </w:style>
  <w:style w:type="paragraph" w:customStyle="1" w:styleId="64">
    <w:name w:val="缺省文本"/>
    <w:basedOn w:val="1"/>
    <w:qFormat/>
    <w:uiPriority w:val="0"/>
    <w:pPr>
      <w:autoSpaceDE w:val="0"/>
      <w:autoSpaceDN w:val="0"/>
      <w:adjustRightInd w:val="0"/>
      <w:jc w:val="left"/>
    </w:pPr>
    <w:rPr>
      <w:kern w:val="0"/>
      <w:sz w:val="24"/>
    </w:rPr>
  </w:style>
  <w:style w:type="paragraph" w:customStyle="1" w:styleId="65">
    <w:name w:val="WW-正文文字缩进 2"/>
    <w:basedOn w:val="1"/>
    <w:qFormat/>
    <w:uiPriority w:val="0"/>
    <w:pPr>
      <w:suppressAutoHyphens/>
      <w:ind w:firstLine="420"/>
    </w:pPr>
    <w:rPr>
      <w:kern w:val="1"/>
      <w:szCs w:val="20"/>
    </w:r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character" w:customStyle="1" w:styleId="67">
    <w:name w:val="正文文本 Char"/>
    <w:link w:val="17"/>
    <w:qFormat/>
    <w:locked/>
    <w:uiPriority w:val="0"/>
    <w:rPr>
      <w:rFonts w:eastAsia="仿宋_GB2312"/>
      <w:kern w:val="2"/>
      <w:sz w:val="28"/>
      <w:szCs w:val="24"/>
      <w:lang w:val="en-US" w:eastAsia="zh-CN" w:bidi="ar-SA"/>
    </w:rPr>
  </w:style>
  <w:style w:type="paragraph" w:customStyle="1" w:styleId="68">
    <w:name w:val="项目排列"/>
    <w:basedOn w:val="1"/>
    <w:link w:val="69"/>
    <w:qFormat/>
    <w:uiPriority w:val="0"/>
    <w:pPr>
      <w:tabs>
        <w:tab w:val="left" w:pos="900"/>
      </w:tabs>
      <w:spacing w:beforeLines="50" w:afterLines="50" w:line="300" w:lineRule="auto"/>
      <w:ind w:left="900" w:hanging="420"/>
    </w:pPr>
    <w:rPr>
      <w:sz w:val="24"/>
    </w:rPr>
  </w:style>
  <w:style w:type="character" w:customStyle="1" w:styleId="69">
    <w:name w:val="项目排列 Char"/>
    <w:basedOn w:val="41"/>
    <w:link w:val="68"/>
    <w:qFormat/>
    <w:uiPriority w:val="0"/>
    <w:rPr>
      <w:kern w:val="2"/>
      <w:sz w:val="24"/>
      <w:szCs w:val="24"/>
    </w:rPr>
  </w:style>
  <w:style w:type="character" w:customStyle="1" w:styleId="70">
    <w:name w:val="style21"/>
    <w:basedOn w:val="41"/>
    <w:qFormat/>
    <w:uiPriority w:val="0"/>
    <w:rPr>
      <w:sz w:val="15"/>
      <w:szCs w:val="15"/>
    </w:rPr>
  </w:style>
  <w:style w:type="paragraph" w:customStyle="1" w:styleId="7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72">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3">
    <w:name w:val="Char1"/>
    <w:basedOn w:val="1"/>
    <w:qFormat/>
    <w:uiPriority w:val="0"/>
    <w:rPr>
      <w:szCs w:val="20"/>
    </w:rPr>
  </w:style>
  <w:style w:type="paragraph" w:customStyle="1" w:styleId="74">
    <w:name w:val="列出段落111"/>
    <w:basedOn w:val="1"/>
    <w:qFormat/>
    <w:uiPriority w:val="0"/>
    <w:pPr>
      <w:ind w:firstLine="420" w:firstLineChars="200"/>
    </w:pPr>
    <w:rPr>
      <w:rFonts w:ascii="Calibri" w:hAnsi="Calibri"/>
      <w:szCs w:val="22"/>
    </w:rPr>
  </w:style>
  <w:style w:type="paragraph" w:customStyle="1" w:styleId="75">
    <w:name w:val="默认段落字体 Para Char Char Char Char"/>
    <w:basedOn w:val="1"/>
    <w:qFormat/>
    <w:uiPriority w:val="0"/>
  </w:style>
  <w:style w:type="paragraph" w:customStyle="1" w:styleId="76">
    <w:name w:val="Char Char Char1 Char Char Char1 Char Char Char Char"/>
    <w:basedOn w:val="1"/>
    <w:qFormat/>
    <w:uiPriority w:val="0"/>
  </w:style>
  <w:style w:type="character" w:customStyle="1" w:styleId="77">
    <w:name w:val="font1"/>
    <w:basedOn w:val="41"/>
    <w:qFormat/>
    <w:uiPriority w:val="0"/>
    <w:rPr>
      <w:color w:val="999999"/>
      <w:sz w:val="18"/>
      <w:szCs w:val="18"/>
      <w:u w:val="none"/>
    </w:rPr>
  </w:style>
  <w:style w:type="paragraph" w:customStyle="1" w:styleId="7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Char Char Char Char Char Char Char Char Char Char"/>
    <w:basedOn w:val="1"/>
    <w:qFormat/>
    <w:uiPriority w:val="0"/>
    <w:rPr>
      <w:rFonts w:ascii="Tahoma" w:hAnsi="Tahoma"/>
      <w:sz w:val="24"/>
      <w:szCs w:val="20"/>
    </w:rPr>
  </w:style>
  <w:style w:type="character" w:customStyle="1" w:styleId="80">
    <w:name w:val="apple-style-span"/>
    <w:basedOn w:val="41"/>
    <w:qFormat/>
    <w:uiPriority w:val="0"/>
  </w:style>
  <w:style w:type="paragraph" w:customStyle="1" w:styleId="81">
    <w:name w:val="正文无缩进"/>
    <w:basedOn w:val="1"/>
    <w:link w:val="82"/>
    <w:qFormat/>
    <w:uiPriority w:val="0"/>
    <w:pPr>
      <w:spacing w:line="360" w:lineRule="auto"/>
    </w:pPr>
    <w:rPr>
      <w:rFonts w:ascii="宋体"/>
      <w:color w:val="000000"/>
      <w:sz w:val="24"/>
    </w:rPr>
  </w:style>
  <w:style w:type="character" w:customStyle="1" w:styleId="82">
    <w:name w:val="正文无缩进 Char"/>
    <w:basedOn w:val="41"/>
    <w:link w:val="81"/>
    <w:qFormat/>
    <w:uiPriority w:val="0"/>
    <w:rPr>
      <w:rFonts w:ascii="宋体" w:eastAsia="宋体"/>
      <w:color w:val="000000"/>
      <w:kern w:val="2"/>
      <w:sz w:val="24"/>
      <w:szCs w:val="24"/>
      <w:lang w:val="en-US" w:eastAsia="zh-CN" w:bidi="ar-SA"/>
    </w:rPr>
  </w:style>
  <w:style w:type="paragraph" w:customStyle="1" w:styleId="8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4">
    <w:name w:val="ca-3"/>
    <w:basedOn w:val="41"/>
    <w:qFormat/>
    <w:uiPriority w:val="0"/>
  </w:style>
  <w:style w:type="paragraph" w:customStyle="1" w:styleId="8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6">
    <w:name w:val="表格 Char Char"/>
    <w:link w:val="87"/>
    <w:qFormat/>
    <w:locked/>
    <w:uiPriority w:val="0"/>
    <w:rPr>
      <w:rFonts w:ascii="宋体" w:hAnsi="宋体" w:eastAsia="宋体"/>
      <w:lang w:val="en-US" w:eastAsia="zh-CN" w:bidi="ar-SA"/>
    </w:rPr>
  </w:style>
  <w:style w:type="paragraph" w:customStyle="1" w:styleId="87">
    <w:name w:val="表格"/>
    <w:basedOn w:val="1"/>
    <w:link w:val="86"/>
    <w:qFormat/>
    <w:uiPriority w:val="0"/>
    <w:pPr>
      <w:snapToGrid w:val="0"/>
      <w:ind w:firstLine="42" w:firstLineChars="21"/>
    </w:pPr>
    <w:rPr>
      <w:rFonts w:ascii="宋体" w:hAnsi="宋体"/>
      <w:kern w:val="0"/>
      <w:sz w:val="20"/>
      <w:szCs w:val="20"/>
    </w:rPr>
  </w:style>
  <w:style w:type="paragraph" w:customStyle="1" w:styleId="8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9">
    <w:name w:val="Char Char1 Char Char Char Char Char Char"/>
    <w:basedOn w:val="1"/>
    <w:qFormat/>
    <w:uiPriority w:val="0"/>
    <w:pPr>
      <w:widowControl/>
      <w:spacing w:after="160" w:line="240" w:lineRule="exact"/>
      <w:jc w:val="left"/>
    </w:pPr>
  </w:style>
  <w:style w:type="character" w:customStyle="1" w:styleId="90">
    <w:name w:val="Char Char"/>
    <w:qFormat/>
    <w:uiPriority w:val="0"/>
    <w:rPr>
      <w:rFonts w:hint="eastAsia" w:ascii="宋体" w:hAnsi="Courier New" w:eastAsia="宋体"/>
      <w:kern w:val="2"/>
      <w:sz w:val="21"/>
      <w:lang w:val="en-US" w:eastAsia="zh-CN" w:bidi="ar-SA"/>
    </w:rPr>
  </w:style>
  <w:style w:type="character" w:customStyle="1" w:styleId="91">
    <w:name w:val="style51"/>
    <w:basedOn w:val="41"/>
    <w:qFormat/>
    <w:uiPriority w:val="0"/>
    <w:rPr>
      <w:sz w:val="21"/>
      <w:szCs w:val="21"/>
    </w:rPr>
  </w:style>
  <w:style w:type="paragraph" w:customStyle="1" w:styleId="9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3">
    <w:name w:val="标准文本"/>
    <w:basedOn w:val="1"/>
    <w:link w:val="94"/>
    <w:qFormat/>
    <w:uiPriority w:val="0"/>
    <w:pPr>
      <w:spacing w:line="360" w:lineRule="auto"/>
      <w:ind w:firstLine="480" w:firstLineChars="200"/>
    </w:pPr>
    <w:rPr>
      <w:rFonts w:cs="宋体"/>
      <w:sz w:val="24"/>
      <w:szCs w:val="20"/>
    </w:rPr>
  </w:style>
  <w:style w:type="character" w:customStyle="1" w:styleId="94">
    <w:name w:val="标准文本 Char"/>
    <w:basedOn w:val="41"/>
    <w:link w:val="93"/>
    <w:qFormat/>
    <w:uiPriority w:val="0"/>
    <w:rPr>
      <w:rFonts w:eastAsia="宋体" w:cs="宋体"/>
      <w:kern w:val="2"/>
      <w:sz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仿宋_GB2312" w:eastAsia="仿宋_GB2312"/>
      <w:sz w:val="28"/>
    </w:rPr>
  </w:style>
  <w:style w:type="character" w:customStyle="1" w:styleId="96">
    <w:name w:val="自定义正文 Char"/>
    <w:basedOn w:val="41"/>
    <w:link w:val="95"/>
    <w:qFormat/>
    <w:uiPriority w:val="0"/>
    <w:rPr>
      <w:rFonts w:ascii="仿宋_GB2312" w:eastAsia="仿宋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1">
    <w:name w:val="正文文本缩进 Char"/>
    <w:link w:val="18"/>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3"/>
    <w:qFormat/>
    <w:uiPriority w:val="0"/>
    <w:rPr>
      <w:rFonts w:ascii="Arial" w:hAnsi="Arial" w:eastAsia="黑体"/>
      <w:b/>
      <w:kern w:val="2"/>
      <w:sz w:val="32"/>
      <w:lang w:val="en-US" w:eastAsia="zh-CN" w:bidi="ar-SA"/>
    </w:rPr>
  </w:style>
  <w:style w:type="character" w:customStyle="1" w:styleId="105">
    <w:name w:val="标题 3 Char"/>
    <w:link w:val="5"/>
    <w:qFormat/>
    <w:uiPriority w:val="0"/>
    <w:rPr>
      <w:rFonts w:eastAsia="仿宋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8"/>
    <w:qFormat/>
    <w:uiPriority w:val="0"/>
    <w:rPr>
      <w:rFonts w:ascii="宋体" w:hAnsi="Arial" w:eastAsia="宋体"/>
      <w:sz w:val="24"/>
      <w:lang w:val="en-US" w:eastAsia="zh-CN" w:bidi="ar-SA"/>
    </w:rPr>
  </w:style>
  <w:style w:type="character" w:customStyle="1" w:styleId="109">
    <w:name w:val="标题 7 Char"/>
    <w:link w:val="9"/>
    <w:qFormat/>
    <w:uiPriority w:val="0"/>
    <w:rPr>
      <w:rFonts w:ascii="宋体" w:hAnsi="Arial" w:eastAsia="宋体"/>
      <w:b/>
      <w:sz w:val="24"/>
      <w:lang w:val="en-US" w:eastAsia="zh-CN" w:bidi="ar-SA"/>
    </w:rPr>
  </w:style>
  <w:style w:type="character" w:customStyle="1" w:styleId="110">
    <w:name w:val="标题 8 Char"/>
    <w:link w:val="10"/>
    <w:qFormat/>
    <w:uiPriority w:val="0"/>
    <w:rPr>
      <w:rFonts w:ascii="Arial" w:hAnsi="Arial" w:eastAsia="黑体"/>
      <w:sz w:val="24"/>
      <w:lang w:val="en-US" w:eastAsia="zh-CN" w:bidi="ar-SA"/>
    </w:rPr>
  </w:style>
  <w:style w:type="character" w:customStyle="1" w:styleId="111">
    <w:name w:val="标题 9 Char"/>
    <w:link w:val="11"/>
    <w:qFormat/>
    <w:uiPriority w:val="0"/>
    <w:rPr>
      <w:rFonts w:ascii="Arial" w:hAnsi="Arial" w:eastAsia="黑体"/>
      <w:sz w:val="24"/>
      <w:lang w:val="en-US" w:eastAsia="zh-CN" w:bidi="ar-SA"/>
    </w:rPr>
  </w:style>
  <w:style w:type="character" w:customStyle="1" w:styleId="112">
    <w:name w:val="日期 Char"/>
    <w:link w:val="22"/>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仿宋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6"/>
    <w:qFormat/>
    <w:uiPriority w:val="99"/>
    <w:rPr>
      <w:rFonts w:eastAsia="宋体"/>
      <w:kern w:val="2"/>
      <w:sz w:val="18"/>
      <w:szCs w:val="18"/>
      <w:lang w:val="en-US" w:eastAsia="zh-CN" w:bidi="ar-SA"/>
    </w:rPr>
  </w:style>
  <w:style w:type="character" w:customStyle="1" w:styleId="117">
    <w:name w:val="文档结构图 Char"/>
    <w:link w:val="15"/>
    <w:semiHidden/>
    <w:qFormat/>
    <w:uiPriority w:val="0"/>
    <w:rPr>
      <w:rFonts w:eastAsia="宋体"/>
      <w:kern w:val="2"/>
      <w:sz w:val="21"/>
      <w:szCs w:val="24"/>
      <w:lang w:val="en-US" w:eastAsia="zh-CN" w:bidi="ar-SA"/>
    </w:rPr>
  </w:style>
  <w:style w:type="character" w:customStyle="1" w:styleId="118">
    <w:name w:val="Char Char3"/>
    <w:qFormat/>
    <w:uiPriority w:val="0"/>
    <w:rPr>
      <w:rFonts w:eastAsia="仿宋_GB2312"/>
      <w:kern w:val="2"/>
      <w:sz w:val="28"/>
      <w:szCs w:val="24"/>
      <w:lang w:val="en-US" w:eastAsia="zh-CN" w:bidi="ar-SA"/>
    </w:rPr>
  </w:style>
  <w:style w:type="character" w:customStyle="1" w:styleId="119">
    <w:name w:val="批注文字 Char"/>
    <w:link w:val="16"/>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1"/>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5"/>
    <w:qFormat/>
    <w:uiPriority w:val="0"/>
    <w:rPr>
      <w:rFonts w:ascii="Tahoma" w:hAnsi="Tahoma"/>
      <w:sz w:val="24"/>
    </w:rPr>
  </w:style>
  <w:style w:type="paragraph" w:customStyle="1" w:styleId="133">
    <w:name w:val="Char Char Char"/>
    <w:basedOn w:val="15"/>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4"/>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5"/>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5">
    <w:name w:val="日期 Char2"/>
    <w:qFormat/>
    <w:uiPriority w:val="0"/>
    <w:rPr>
      <w:rFonts w:ascii="楷体_GB2312" w:eastAsia="楷体_GB2312"/>
      <w:b/>
      <w:kern w:val="2"/>
      <w:sz w:val="28"/>
      <w:lang w:val="en-US" w:eastAsia="zh-CN" w:bidi="ar-SA"/>
    </w:rPr>
  </w:style>
  <w:style w:type="character" w:customStyle="1" w:styleId="156">
    <w:name w:val="页脚 Char"/>
    <w:link w:val="25"/>
    <w:qFormat/>
    <w:uiPriority w:val="99"/>
    <w:rPr>
      <w:kern w:val="2"/>
      <w:sz w:val="18"/>
      <w:szCs w:val="18"/>
    </w:rPr>
  </w:style>
  <w:style w:type="character" w:customStyle="1" w:styleId="157">
    <w:name w:val="批注框文本 Char"/>
    <w:link w:val="24"/>
    <w:semiHidden/>
    <w:qFormat/>
    <w:uiPriority w:val="99"/>
    <w:rPr>
      <w:kern w:val="2"/>
      <w:sz w:val="18"/>
      <w:szCs w:val="18"/>
    </w:rPr>
  </w:style>
  <w:style w:type="character" w:customStyle="1" w:styleId="158">
    <w:name w:val="正文文本 2 Char1"/>
    <w:qFormat/>
    <w:uiPriority w:val="0"/>
    <w:rPr>
      <w:rFonts w:ascii="隶书" w:eastAsia="隶书"/>
      <w:bCs/>
      <w:sz w:val="72"/>
      <w:szCs w:val="84"/>
      <w:lang w:val="en-US" w:eastAsia="zh-CN" w:bidi="ar-SA"/>
    </w:rPr>
  </w:style>
  <w:style w:type="character" w:customStyle="1" w:styleId="159">
    <w:name w:val="普通文字 Char Char Char2"/>
    <w:qFormat/>
    <w:uiPriority w:val="0"/>
    <w:rPr>
      <w:rFonts w:ascii="宋体" w:hAnsi="Courier New" w:eastAsia="宋体"/>
      <w:kern w:val="2"/>
      <w:sz w:val="21"/>
      <w:lang w:val="en-US" w:eastAsia="zh-CN" w:bidi="ar-SA"/>
    </w:rPr>
  </w:style>
  <w:style w:type="paragraph" w:customStyle="1" w:styleId="160">
    <w:name w:val="_Style 2"/>
    <w:basedOn w:val="1"/>
    <w:qFormat/>
    <w:uiPriority w:val="0"/>
    <w:pPr>
      <w:widowControl/>
      <w:ind w:firstLine="420"/>
    </w:pPr>
    <w:rPr>
      <w:rFonts w:ascii="Calibri" w:hAnsi="Calibri" w:eastAsia="Calibri"/>
      <w:kern w:val="0"/>
      <w:sz w:val="20"/>
      <w:szCs w:val="20"/>
    </w:rPr>
  </w:style>
  <w:style w:type="character" w:customStyle="1" w:styleId="161">
    <w:name w:val="NormalCharacter"/>
    <w:semiHidden/>
    <w:qFormat/>
    <w:uiPriority w:val="0"/>
  </w:style>
  <w:style w:type="character" w:customStyle="1" w:styleId="162">
    <w:name w:val="批注文字 Char1"/>
    <w:qFormat/>
    <w:uiPriority w:val="0"/>
    <w:rPr>
      <w:rFonts w:eastAsia="宋体"/>
      <w:kern w:val="2"/>
      <w:sz w:val="21"/>
      <w:szCs w:val="24"/>
      <w:lang w:val="en-US" w:eastAsia="zh-CN" w:bidi="ar-SA"/>
    </w:rPr>
  </w:style>
  <w:style w:type="character" w:customStyle="1" w:styleId="163">
    <w:name w:val="bookmark-item"/>
    <w:basedOn w:val="41"/>
    <w:qFormat/>
    <w:uiPriority w:val="0"/>
  </w:style>
  <w:style w:type="paragraph" w:customStyle="1" w:styleId="164">
    <w:name w:val="Heading1"/>
    <w:basedOn w:val="1"/>
    <w:next w:val="1"/>
    <w:qFormat/>
    <w:uiPriority w:val="0"/>
    <w:pPr>
      <w:keepNext/>
      <w:keepLines/>
      <w:spacing w:before="340" w:after="330" w:line="576" w:lineRule="auto"/>
      <w:textAlignment w:val="baseline"/>
    </w:pPr>
    <w:rPr>
      <w:rFonts w:ascii="宋体" w:hAnsi="宋体"/>
      <w:b/>
      <w:color w:val="000000"/>
      <w:kern w:val="0"/>
      <w:sz w:val="36"/>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C76A76-66A2-445D-96D6-366175B8B23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53</Pages>
  <Words>5179</Words>
  <Characters>29525</Characters>
  <Lines>246</Lines>
  <Paragraphs>69</Paragraphs>
  <TotalTime>24</TotalTime>
  <ScaleCrop>false</ScaleCrop>
  <LinksUpToDate>false</LinksUpToDate>
  <CharactersWithSpaces>34635</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2021-07-13T02:50:00Z</dcterms:created>
  <dc:creator>USER</dc:creator>
  <cp:lastModifiedBy>ss</cp:lastModifiedBy>
  <cp:lastPrinted>2021-06-30T07:24:00Z</cp:lastPrinted>
  <dcterms:modified xsi:type="dcterms:W3CDTF">2021-07-23T13:08:13Z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1BC59C3581ED4270A2418A3D32678600</vt:lpwstr>
  </property>
</Properties>
</file>