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897C7D">
      <w:pPr>
        <w:jc w:val="center"/>
        <w:outlineLvl w:val="0"/>
        <w:rPr>
          <w:rFonts w:hint="eastAsia" w:ascii="仿宋" w:hAnsi="仿宋" w:eastAsia="仿宋" w:cs="仿宋"/>
          <w:b/>
          <w:szCs w:val="21"/>
          <w:lang w:eastAsia="zh-CN"/>
        </w:rPr>
      </w:pPr>
      <w:r>
        <w:rPr>
          <w:rFonts w:hint="eastAsia" w:ascii="仿宋" w:hAnsi="仿宋" w:eastAsia="仿宋" w:cs="仿宋"/>
          <w:b/>
          <w:bCs/>
          <w:sz w:val="56"/>
          <w:szCs w:val="56"/>
          <w:lang w:eastAsia="zh-CN"/>
        </w:rPr>
        <w:t>绍兴市第一中学教学楼外墙改造项目</w:t>
      </w:r>
    </w:p>
    <w:p w14:paraId="6D1BBDE0">
      <w:pPr>
        <w:outlineLvl w:val="0"/>
        <w:rPr>
          <w:rFonts w:ascii="仿宋" w:hAnsi="仿宋" w:eastAsia="仿宋" w:cs="仿宋"/>
          <w:b/>
          <w:sz w:val="72"/>
          <w:szCs w:val="72"/>
        </w:rPr>
      </w:pPr>
    </w:p>
    <w:p w14:paraId="038BD5E6">
      <w:pPr>
        <w:jc w:val="center"/>
        <w:outlineLvl w:val="0"/>
        <w:rPr>
          <w:rFonts w:ascii="仿宋" w:hAnsi="仿宋" w:eastAsia="仿宋" w:cs="仿宋"/>
          <w:b/>
          <w:sz w:val="72"/>
          <w:szCs w:val="72"/>
        </w:rPr>
      </w:pPr>
      <w:r>
        <w:rPr>
          <w:rFonts w:hint="eastAsia" w:ascii="仿宋" w:hAnsi="仿宋" w:eastAsia="仿宋" w:cs="仿宋"/>
          <w:b/>
          <w:sz w:val="72"/>
          <w:szCs w:val="72"/>
        </w:rPr>
        <w:t>竞</w:t>
      </w:r>
    </w:p>
    <w:p w14:paraId="6A07EC23">
      <w:pPr>
        <w:jc w:val="center"/>
        <w:outlineLvl w:val="0"/>
        <w:rPr>
          <w:rFonts w:ascii="仿宋" w:hAnsi="仿宋" w:eastAsia="仿宋" w:cs="仿宋"/>
          <w:b/>
          <w:sz w:val="72"/>
          <w:szCs w:val="72"/>
        </w:rPr>
      </w:pPr>
      <w:r>
        <w:rPr>
          <w:rFonts w:hint="eastAsia" w:ascii="仿宋" w:hAnsi="仿宋" w:eastAsia="仿宋" w:cs="仿宋"/>
          <w:b/>
          <w:sz w:val="72"/>
          <w:szCs w:val="72"/>
        </w:rPr>
        <w:t>争</w:t>
      </w:r>
    </w:p>
    <w:p w14:paraId="7DCF7240">
      <w:pPr>
        <w:jc w:val="center"/>
        <w:outlineLvl w:val="0"/>
        <w:rPr>
          <w:rFonts w:ascii="仿宋" w:hAnsi="仿宋" w:eastAsia="仿宋" w:cs="仿宋"/>
          <w:b/>
          <w:sz w:val="72"/>
          <w:szCs w:val="72"/>
        </w:rPr>
      </w:pPr>
      <w:r>
        <w:rPr>
          <w:rFonts w:hint="eastAsia" w:ascii="仿宋" w:hAnsi="仿宋" w:eastAsia="仿宋" w:cs="仿宋"/>
          <w:b/>
          <w:sz w:val="72"/>
          <w:szCs w:val="72"/>
        </w:rPr>
        <w:t>性</w:t>
      </w:r>
    </w:p>
    <w:p w14:paraId="1B764C86">
      <w:pPr>
        <w:jc w:val="center"/>
        <w:outlineLvl w:val="0"/>
        <w:rPr>
          <w:rFonts w:ascii="仿宋" w:hAnsi="仿宋" w:eastAsia="仿宋" w:cs="仿宋"/>
          <w:b/>
          <w:sz w:val="72"/>
          <w:szCs w:val="72"/>
        </w:rPr>
      </w:pPr>
      <w:r>
        <w:rPr>
          <w:rFonts w:hint="eastAsia" w:ascii="仿宋" w:hAnsi="仿宋" w:eastAsia="仿宋" w:cs="仿宋"/>
          <w:b/>
          <w:sz w:val="72"/>
          <w:szCs w:val="72"/>
        </w:rPr>
        <w:t>磋</w:t>
      </w:r>
    </w:p>
    <w:p w14:paraId="66F54E96">
      <w:pPr>
        <w:jc w:val="center"/>
        <w:outlineLvl w:val="0"/>
        <w:rPr>
          <w:rFonts w:ascii="仿宋" w:hAnsi="仿宋" w:eastAsia="仿宋" w:cs="仿宋"/>
          <w:b/>
          <w:sz w:val="72"/>
          <w:szCs w:val="72"/>
        </w:rPr>
      </w:pPr>
      <w:r>
        <w:rPr>
          <w:rFonts w:hint="eastAsia" w:ascii="仿宋" w:hAnsi="仿宋" w:eastAsia="仿宋" w:cs="仿宋"/>
          <w:b/>
          <w:sz w:val="72"/>
          <w:szCs w:val="72"/>
        </w:rPr>
        <w:t>商</w:t>
      </w:r>
    </w:p>
    <w:p w14:paraId="076855E2">
      <w:pPr>
        <w:jc w:val="center"/>
        <w:outlineLvl w:val="0"/>
        <w:rPr>
          <w:rFonts w:ascii="仿宋" w:hAnsi="仿宋" w:eastAsia="仿宋" w:cs="仿宋"/>
          <w:b/>
          <w:sz w:val="72"/>
          <w:szCs w:val="72"/>
        </w:rPr>
      </w:pPr>
      <w:r>
        <w:rPr>
          <w:rFonts w:hint="eastAsia" w:ascii="仿宋" w:hAnsi="仿宋" w:eastAsia="仿宋" w:cs="仿宋"/>
          <w:b/>
          <w:sz w:val="72"/>
          <w:szCs w:val="72"/>
        </w:rPr>
        <w:t>文</w:t>
      </w:r>
    </w:p>
    <w:p w14:paraId="40DB6269">
      <w:pPr>
        <w:jc w:val="center"/>
        <w:outlineLvl w:val="0"/>
        <w:rPr>
          <w:rFonts w:ascii="仿宋" w:hAnsi="仿宋" w:eastAsia="仿宋" w:cs="仿宋"/>
          <w:sz w:val="44"/>
        </w:rPr>
      </w:pPr>
      <w:r>
        <w:rPr>
          <w:rFonts w:hint="eastAsia" w:ascii="仿宋" w:hAnsi="仿宋" w:eastAsia="仿宋" w:cs="仿宋"/>
          <w:b/>
          <w:sz w:val="72"/>
          <w:szCs w:val="72"/>
        </w:rPr>
        <w:t>件</w:t>
      </w:r>
    </w:p>
    <w:p w14:paraId="5FB7F79D">
      <w:pPr>
        <w:adjustRightInd/>
        <w:spacing w:line="360" w:lineRule="auto"/>
        <w:jc w:val="center"/>
        <w:rPr>
          <w:rFonts w:ascii="仿宋" w:hAnsi="仿宋" w:eastAsia="仿宋" w:cs="仿宋"/>
          <w:b/>
          <w:sz w:val="44"/>
          <w:szCs w:val="44"/>
        </w:rPr>
      </w:pPr>
      <w:r>
        <w:rPr>
          <w:rFonts w:hint="eastAsia" w:ascii="仿宋" w:hAnsi="仿宋" w:eastAsia="仿宋" w:cs="仿宋"/>
          <w:b/>
          <w:sz w:val="44"/>
          <w:szCs w:val="44"/>
        </w:rPr>
        <w:t>（电子招投标）</w:t>
      </w:r>
    </w:p>
    <w:p w14:paraId="4FD63375">
      <w:pPr>
        <w:spacing w:line="360" w:lineRule="auto"/>
        <w:rPr>
          <w:rFonts w:ascii="仿宋" w:hAnsi="仿宋" w:eastAsia="仿宋" w:cs="仿宋"/>
          <w:b/>
          <w:sz w:val="44"/>
          <w:szCs w:val="44"/>
        </w:rPr>
      </w:pPr>
      <w:r>
        <w:rPr>
          <w:rFonts w:hint="eastAsia" w:ascii="仿宋" w:hAnsi="仿宋" w:eastAsia="仿宋" w:cs="仿宋"/>
          <w:b/>
          <w:sz w:val="44"/>
          <w:szCs w:val="44"/>
        </w:rPr>
        <w:t xml:space="preserve"> </w:t>
      </w:r>
    </w:p>
    <w:p w14:paraId="3C9719AA">
      <w:pPr>
        <w:pStyle w:val="8"/>
      </w:pPr>
    </w:p>
    <w:p w14:paraId="2DBED865">
      <w:pPr>
        <w:jc w:val="center"/>
        <w:rPr>
          <w:rFonts w:hint="eastAsia" w:ascii="仿宋" w:hAnsi="仿宋" w:eastAsia="仿宋" w:cs="仿宋"/>
          <w:b/>
          <w:sz w:val="28"/>
          <w:szCs w:val="28"/>
          <w:lang w:eastAsia="zh-CN"/>
        </w:rPr>
      </w:pPr>
      <w:r>
        <w:rPr>
          <w:rFonts w:hint="eastAsia" w:ascii="仿宋" w:hAnsi="仿宋" w:eastAsia="仿宋" w:cs="仿宋"/>
          <w:b/>
          <w:sz w:val="28"/>
          <w:szCs w:val="28"/>
        </w:rPr>
        <w:t>磋商编号:</w:t>
      </w:r>
      <w:r>
        <w:rPr>
          <w:rFonts w:hint="eastAsia" w:ascii="仿宋" w:hAnsi="仿宋" w:eastAsia="仿宋" w:cs="仿宋"/>
          <w:b/>
          <w:sz w:val="28"/>
          <w:szCs w:val="28"/>
          <w:lang w:eastAsia="zh-CN"/>
        </w:rPr>
        <w:t>SXJHCG-2025-N0121</w:t>
      </w:r>
    </w:p>
    <w:tbl>
      <w:tblPr>
        <w:tblStyle w:val="19"/>
        <w:tblW w:w="7801" w:type="dxa"/>
        <w:jc w:val="center"/>
        <w:tblLayout w:type="fixed"/>
        <w:tblCellMar>
          <w:top w:w="0" w:type="dxa"/>
          <w:left w:w="108" w:type="dxa"/>
          <w:bottom w:w="0" w:type="dxa"/>
          <w:right w:w="108" w:type="dxa"/>
        </w:tblCellMar>
      </w:tblPr>
      <w:tblGrid>
        <w:gridCol w:w="2356"/>
        <w:gridCol w:w="5445"/>
      </w:tblGrid>
      <w:tr w14:paraId="3FF89C36">
        <w:tblPrEx>
          <w:tblCellMar>
            <w:top w:w="0" w:type="dxa"/>
            <w:left w:w="108" w:type="dxa"/>
            <w:bottom w:w="0" w:type="dxa"/>
            <w:right w:w="108" w:type="dxa"/>
          </w:tblCellMar>
        </w:tblPrEx>
        <w:trPr>
          <w:trHeight w:val="443" w:hRule="atLeast"/>
          <w:jc w:val="center"/>
        </w:trPr>
        <w:tc>
          <w:tcPr>
            <w:tcW w:w="2356" w:type="dxa"/>
          </w:tcPr>
          <w:p w14:paraId="0EA46722">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14:paraId="27280322">
            <w:pPr>
              <w:spacing w:line="320" w:lineRule="exact"/>
              <w:outlineLvl w:val="0"/>
              <w:rPr>
                <w:rFonts w:ascii="仿宋" w:hAnsi="仿宋" w:eastAsia="仿宋" w:cs="仿宋"/>
                <w:sz w:val="28"/>
                <w:szCs w:val="28"/>
              </w:rPr>
            </w:pPr>
            <w:r>
              <w:rPr>
                <w:rFonts w:hint="eastAsia" w:ascii="仿宋" w:hAnsi="仿宋" w:eastAsia="仿宋" w:cs="仿宋"/>
                <w:color w:val="000000" w:themeColor="text1"/>
                <w:sz w:val="28"/>
                <w:szCs w:val="28"/>
                <w:lang w:eastAsia="zh-CN"/>
                <w14:textFill>
                  <w14:solidFill>
                    <w14:schemeClr w14:val="tx1"/>
                  </w14:solidFill>
                </w14:textFill>
              </w:rPr>
              <w:t>绍兴市第一中学</w:t>
            </w:r>
            <w:r>
              <w:rPr>
                <w:rFonts w:hint="eastAsia" w:ascii="仿宋" w:hAnsi="仿宋" w:eastAsia="仿宋" w:cs="仿宋"/>
                <w:color w:val="000000" w:themeColor="text1"/>
                <w:sz w:val="28"/>
                <w:szCs w:val="28"/>
                <w14:textFill>
                  <w14:solidFill>
                    <w14:schemeClr w14:val="tx1"/>
                  </w14:solidFill>
                </w14:textFill>
              </w:rPr>
              <w:t xml:space="preserve">                          </w:t>
            </w:r>
          </w:p>
        </w:tc>
      </w:tr>
      <w:tr w14:paraId="4B76B37C">
        <w:tblPrEx>
          <w:tblCellMar>
            <w:top w:w="0" w:type="dxa"/>
            <w:left w:w="108" w:type="dxa"/>
            <w:bottom w:w="0" w:type="dxa"/>
            <w:right w:w="108" w:type="dxa"/>
          </w:tblCellMar>
        </w:tblPrEx>
        <w:trPr>
          <w:trHeight w:val="494" w:hRule="atLeast"/>
          <w:jc w:val="center"/>
        </w:trPr>
        <w:tc>
          <w:tcPr>
            <w:tcW w:w="2356" w:type="dxa"/>
          </w:tcPr>
          <w:p w14:paraId="042CF600">
            <w:pPr>
              <w:spacing w:after="100" w:afterAutospacing="1" w:line="440" w:lineRule="exact"/>
              <w:rPr>
                <w:rFonts w:ascii="仿宋" w:hAnsi="仿宋" w:eastAsia="仿宋" w:cs="仿宋"/>
                <w:sz w:val="28"/>
                <w:szCs w:val="28"/>
              </w:rPr>
            </w:pPr>
            <w:r>
              <w:rPr>
                <w:rFonts w:hint="eastAsia" w:ascii="仿宋" w:hAnsi="仿宋" w:eastAsia="仿宋" w:cs="仿宋"/>
                <w:spacing w:val="0"/>
                <w:w w:val="100"/>
                <w:kern w:val="0"/>
                <w:sz w:val="28"/>
                <w:szCs w:val="28"/>
                <w:fitText w:val="1680" w:id="176166235"/>
              </w:rPr>
              <w:t>采购代理机构</w:t>
            </w:r>
            <w:r>
              <w:rPr>
                <w:rFonts w:hint="eastAsia" w:ascii="仿宋" w:hAnsi="仿宋" w:eastAsia="仿宋" w:cs="仿宋"/>
                <w:sz w:val="28"/>
                <w:szCs w:val="28"/>
              </w:rPr>
              <w:t>：</w:t>
            </w:r>
          </w:p>
        </w:tc>
        <w:tc>
          <w:tcPr>
            <w:tcW w:w="5445" w:type="dxa"/>
            <w:vAlign w:val="center"/>
          </w:tcPr>
          <w:p w14:paraId="3266675E">
            <w:pPr>
              <w:spacing w:after="100" w:afterAutospacing="1" w:line="440" w:lineRule="exact"/>
              <w:rPr>
                <w:rFonts w:ascii="仿宋" w:hAnsi="仿宋" w:eastAsia="仿宋" w:cs="仿宋"/>
                <w:sz w:val="28"/>
                <w:szCs w:val="28"/>
              </w:rPr>
            </w:pPr>
            <w:r>
              <w:rPr>
                <w:rFonts w:hint="eastAsia" w:ascii="仿宋" w:hAnsi="仿宋" w:eastAsia="仿宋" w:cs="仿宋"/>
                <w:color w:val="000000" w:themeColor="text1"/>
                <w:sz w:val="28"/>
                <w:szCs w:val="28"/>
                <w14:textFill>
                  <w14:solidFill>
                    <w14:schemeClr w14:val="tx1"/>
                  </w14:solidFill>
                </w14:textFill>
              </w:rPr>
              <w:t>绍兴市嘉华项目管理有限公司</w:t>
            </w:r>
          </w:p>
        </w:tc>
      </w:tr>
      <w:tr w14:paraId="19C73C91">
        <w:tblPrEx>
          <w:tblCellMar>
            <w:top w:w="0" w:type="dxa"/>
            <w:left w:w="108" w:type="dxa"/>
            <w:bottom w:w="0" w:type="dxa"/>
            <w:right w:w="108" w:type="dxa"/>
          </w:tblCellMar>
        </w:tblPrEx>
        <w:trPr>
          <w:trHeight w:val="397" w:hRule="atLeast"/>
          <w:jc w:val="center"/>
        </w:trPr>
        <w:tc>
          <w:tcPr>
            <w:tcW w:w="2356" w:type="dxa"/>
            <w:vAlign w:val="center"/>
          </w:tcPr>
          <w:p w14:paraId="6DBFCE5B">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fitText w:val="1680" w:id="422069618"/>
              </w:rPr>
              <w:t>监督单</w:t>
            </w:r>
            <w:r>
              <w:rPr>
                <w:rFonts w:hint="eastAsia" w:ascii="仿宋" w:hAnsi="仿宋" w:eastAsia="仿宋" w:cs="仿宋"/>
                <w:spacing w:val="1"/>
                <w:kern w:val="0"/>
                <w:sz w:val="28"/>
                <w:szCs w:val="28"/>
                <w:fitText w:val="1680" w:id="422069618"/>
              </w:rPr>
              <w:t>位</w:t>
            </w:r>
            <w:r>
              <w:rPr>
                <w:rFonts w:hint="eastAsia" w:ascii="仿宋" w:hAnsi="仿宋" w:eastAsia="仿宋" w:cs="仿宋"/>
                <w:sz w:val="28"/>
                <w:szCs w:val="28"/>
              </w:rPr>
              <w:t>：</w:t>
            </w:r>
          </w:p>
        </w:tc>
        <w:tc>
          <w:tcPr>
            <w:tcW w:w="5445" w:type="dxa"/>
            <w:vAlign w:val="center"/>
          </w:tcPr>
          <w:p w14:paraId="207ED9B3">
            <w:pPr>
              <w:spacing w:after="100" w:afterAutospacing="1" w:line="440" w:lineRule="exact"/>
              <w:rPr>
                <w:rFonts w:ascii="仿宋" w:hAnsi="仿宋" w:eastAsia="仿宋" w:cs="仿宋"/>
                <w:sz w:val="28"/>
                <w:szCs w:val="28"/>
              </w:rPr>
            </w:pPr>
            <w:r>
              <w:rPr>
                <w:rFonts w:hint="eastAsia" w:ascii="仿宋" w:hAnsi="仿宋" w:eastAsia="仿宋" w:cs="仿宋"/>
                <w:color w:val="000000" w:themeColor="text1"/>
                <w:sz w:val="28"/>
                <w:szCs w:val="28"/>
                <w14:textFill>
                  <w14:solidFill>
                    <w14:schemeClr w14:val="tx1"/>
                  </w14:solidFill>
                </w14:textFill>
              </w:rPr>
              <w:t>绍兴市财政局</w:t>
            </w:r>
          </w:p>
        </w:tc>
      </w:tr>
      <w:tr w14:paraId="2F738553">
        <w:tblPrEx>
          <w:tblCellMar>
            <w:top w:w="0" w:type="dxa"/>
            <w:left w:w="108" w:type="dxa"/>
            <w:bottom w:w="0" w:type="dxa"/>
            <w:right w:w="108" w:type="dxa"/>
          </w:tblCellMar>
        </w:tblPrEx>
        <w:trPr>
          <w:trHeight w:val="333" w:hRule="atLeast"/>
          <w:jc w:val="center"/>
        </w:trPr>
        <w:tc>
          <w:tcPr>
            <w:tcW w:w="7801" w:type="dxa"/>
            <w:gridSpan w:val="2"/>
          </w:tcPr>
          <w:p w14:paraId="78E5414A">
            <w:pPr>
              <w:spacing w:after="100" w:afterAutospacing="1" w:line="440" w:lineRule="exact"/>
              <w:jc w:val="center"/>
              <w:rPr>
                <w:rFonts w:ascii="仿宋" w:hAnsi="仿宋" w:eastAsia="仿宋" w:cs="仿宋"/>
                <w:sz w:val="28"/>
                <w:szCs w:val="28"/>
              </w:rPr>
            </w:pPr>
            <w:r>
              <w:rPr>
                <w:rFonts w:hint="eastAsia" w:ascii="仿宋" w:hAnsi="仿宋" w:eastAsia="仿宋" w:cs="仿宋"/>
                <w:sz w:val="28"/>
                <w:szCs w:val="28"/>
              </w:rPr>
              <w:t>二〇二五年</w:t>
            </w:r>
            <w:r>
              <w:rPr>
                <w:rFonts w:hint="eastAsia" w:ascii="仿宋" w:hAnsi="仿宋" w:eastAsia="仿宋" w:cs="仿宋"/>
                <w:sz w:val="28"/>
                <w:szCs w:val="28"/>
                <w:lang w:val="en-US" w:eastAsia="zh-CN"/>
              </w:rPr>
              <w:t>六</w:t>
            </w:r>
            <w:r>
              <w:rPr>
                <w:rFonts w:hint="eastAsia" w:ascii="仿宋" w:hAnsi="仿宋" w:eastAsia="仿宋" w:cs="仿宋"/>
                <w:sz w:val="28"/>
                <w:szCs w:val="28"/>
              </w:rPr>
              <w:t>月</w:t>
            </w:r>
          </w:p>
        </w:tc>
      </w:tr>
    </w:tbl>
    <w:p w14:paraId="491D6EB3"/>
    <w:p w14:paraId="0303098A">
      <w:pPr>
        <w:pStyle w:val="8"/>
      </w:pPr>
    </w:p>
    <w:p w14:paraId="063C09FF">
      <w:pPr>
        <w:spacing w:line="360" w:lineRule="auto"/>
        <w:jc w:val="center"/>
        <w:rPr>
          <w:rFonts w:ascii="仿宋" w:hAnsi="仿宋" w:eastAsia="仿宋" w:cs="仿宋"/>
          <w:b/>
          <w:sz w:val="44"/>
          <w:szCs w:val="44"/>
        </w:rPr>
      </w:pPr>
      <w:bookmarkStart w:id="0" w:name="_Hlt91233176"/>
      <w:bookmarkEnd w:id="0"/>
    </w:p>
    <w:p w14:paraId="48725D43">
      <w:pPr>
        <w:spacing w:line="360" w:lineRule="auto"/>
        <w:jc w:val="center"/>
        <w:rPr>
          <w:rFonts w:ascii="仿宋" w:hAnsi="仿宋" w:eastAsia="仿宋" w:cs="仿宋"/>
          <w:b/>
          <w:sz w:val="44"/>
          <w:szCs w:val="44"/>
        </w:rPr>
      </w:pPr>
      <w:r>
        <w:rPr>
          <w:rFonts w:hint="eastAsia" w:ascii="仿宋" w:hAnsi="仿宋" w:eastAsia="仿宋" w:cs="仿宋"/>
          <w:b/>
          <w:sz w:val="44"/>
          <w:szCs w:val="44"/>
        </w:rPr>
        <w:t>目录</w:t>
      </w:r>
    </w:p>
    <w:p w14:paraId="79B75667">
      <w:pPr>
        <w:spacing w:line="360" w:lineRule="auto"/>
        <w:jc w:val="center"/>
        <w:rPr>
          <w:rFonts w:ascii="仿宋" w:hAnsi="仿宋" w:eastAsia="仿宋" w:cs="仿宋"/>
          <w:b/>
          <w:sz w:val="44"/>
          <w:szCs w:val="44"/>
        </w:rPr>
      </w:pPr>
    </w:p>
    <w:p w14:paraId="36A81DA5">
      <w:pPr>
        <w:spacing w:line="360" w:lineRule="auto"/>
        <w:jc w:val="center"/>
        <w:rPr>
          <w:rFonts w:ascii="仿宋" w:hAnsi="仿宋" w:eastAsia="仿宋" w:cs="仿宋"/>
        </w:rPr>
      </w:pPr>
    </w:p>
    <w:p w14:paraId="1CC86CA0">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    磋商邀请公告</w:t>
      </w:r>
    </w:p>
    <w:p w14:paraId="04C60962">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    磋商响应须知</w:t>
      </w:r>
    </w:p>
    <w:p w14:paraId="3F3BF936">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磋商项目范围及要求</w:t>
      </w:r>
    </w:p>
    <w:p w14:paraId="092DC848">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 xml:space="preserve">第四部分    </w:t>
      </w:r>
      <w:r>
        <w:rPr>
          <w:rFonts w:hint="eastAsia" w:ascii="仿宋" w:hAnsi="仿宋" w:eastAsia="仿宋" w:cs="仿宋"/>
          <w:b/>
          <w:bCs/>
          <w:sz w:val="36"/>
          <w:szCs w:val="36"/>
        </w:rPr>
        <w:t>拟签订的合同文本</w:t>
      </w:r>
    </w:p>
    <w:p w14:paraId="492B6C5B">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    磋商方法及标准</w:t>
      </w:r>
    </w:p>
    <w:p w14:paraId="67575B48">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磋商响应文件及其附件格式</w:t>
      </w:r>
    </w:p>
    <w:p w14:paraId="7708B31A">
      <w:pPr>
        <w:spacing w:line="360" w:lineRule="auto"/>
        <w:ind w:firstLine="549" w:firstLineChars="229"/>
        <w:rPr>
          <w:rFonts w:ascii="仿宋" w:hAnsi="仿宋" w:eastAsia="仿宋" w:cs="仿宋"/>
          <w:sz w:val="24"/>
        </w:rPr>
      </w:pPr>
    </w:p>
    <w:p w14:paraId="6395D0DE">
      <w:pPr>
        <w:spacing w:line="360" w:lineRule="auto"/>
        <w:ind w:firstLine="549" w:firstLineChars="229"/>
        <w:rPr>
          <w:rFonts w:ascii="仿宋" w:hAnsi="仿宋" w:eastAsia="仿宋" w:cs="仿宋"/>
          <w:sz w:val="24"/>
        </w:rPr>
      </w:pPr>
    </w:p>
    <w:p w14:paraId="755BCAB9">
      <w:pPr>
        <w:spacing w:line="360" w:lineRule="auto"/>
        <w:ind w:firstLine="549" w:firstLineChars="229"/>
        <w:rPr>
          <w:rFonts w:ascii="仿宋" w:hAnsi="仿宋" w:eastAsia="仿宋" w:cs="仿宋"/>
          <w:sz w:val="24"/>
        </w:rPr>
      </w:pPr>
    </w:p>
    <w:p w14:paraId="1A0A2A05">
      <w:pPr>
        <w:spacing w:line="360" w:lineRule="auto"/>
        <w:ind w:firstLine="549" w:firstLineChars="229"/>
        <w:rPr>
          <w:rFonts w:ascii="仿宋" w:hAnsi="仿宋" w:eastAsia="仿宋" w:cs="仿宋"/>
          <w:sz w:val="24"/>
        </w:rPr>
      </w:pPr>
    </w:p>
    <w:p w14:paraId="58CF1D16">
      <w:pPr>
        <w:spacing w:line="360" w:lineRule="auto"/>
        <w:ind w:firstLine="549" w:firstLineChars="229"/>
        <w:rPr>
          <w:rFonts w:ascii="仿宋" w:hAnsi="仿宋" w:eastAsia="仿宋" w:cs="仿宋"/>
          <w:sz w:val="24"/>
        </w:rPr>
      </w:pPr>
    </w:p>
    <w:p w14:paraId="2F0D4DC8">
      <w:pPr>
        <w:spacing w:line="360" w:lineRule="auto"/>
        <w:ind w:firstLine="549" w:firstLineChars="229"/>
        <w:rPr>
          <w:rFonts w:ascii="仿宋" w:hAnsi="仿宋" w:eastAsia="仿宋" w:cs="仿宋"/>
          <w:sz w:val="24"/>
        </w:rPr>
      </w:pPr>
    </w:p>
    <w:p w14:paraId="4C6D5265">
      <w:pPr>
        <w:spacing w:line="360" w:lineRule="auto"/>
        <w:ind w:firstLine="549" w:firstLineChars="229"/>
        <w:rPr>
          <w:rFonts w:ascii="仿宋" w:hAnsi="仿宋" w:eastAsia="仿宋" w:cs="仿宋"/>
          <w:sz w:val="24"/>
        </w:rPr>
      </w:pPr>
    </w:p>
    <w:p w14:paraId="48810D3A">
      <w:pPr>
        <w:spacing w:line="360" w:lineRule="auto"/>
        <w:ind w:firstLine="549" w:firstLineChars="229"/>
        <w:rPr>
          <w:rFonts w:ascii="仿宋" w:hAnsi="仿宋" w:eastAsia="仿宋" w:cs="仿宋"/>
          <w:sz w:val="24"/>
        </w:rPr>
      </w:pPr>
    </w:p>
    <w:p w14:paraId="094E84EE">
      <w:pPr>
        <w:spacing w:line="360" w:lineRule="auto"/>
        <w:ind w:firstLine="549" w:firstLineChars="229"/>
        <w:rPr>
          <w:rFonts w:ascii="仿宋" w:hAnsi="仿宋" w:eastAsia="仿宋" w:cs="仿宋"/>
          <w:sz w:val="24"/>
        </w:rPr>
      </w:pPr>
    </w:p>
    <w:p w14:paraId="5F99E05F">
      <w:pPr>
        <w:spacing w:line="360" w:lineRule="auto"/>
        <w:ind w:firstLine="549" w:firstLineChars="229"/>
        <w:rPr>
          <w:rFonts w:ascii="仿宋" w:hAnsi="仿宋" w:eastAsia="仿宋" w:cs="仿宋"/>
          <w:sz w:val="24"/>
        </w:rPr>
      </w:pPr>
    </w:p>
    <w:p w14:paraId="4D862725">
      <w:pPr>
        <w:spacing w:line="360" w:lineRule="auto"/>
        <w:ind w:firstLine="549" w:firstLineChars="229"/>
        <w:rPr>
          <w:rFonts w:ascii="仿宋" w:hAnsi="仿宋" w:eastAsia="仿宋" w:cs="仿宋"/>
          <w:sz w:val="24"/>
        </w:rPr>
      </w:pPr>
    </w:p>
    <w:p w14:paraId="4D80EED0">
      <w:pPr>
        <w:spacing w:line="360" w:lineRule="auto"/>
        <w:ind w:firstLine="549" w:firstLineChars="229"/>
        <w:rPr>
          <w:rFonts w:ascii="仿宋" w:hAnsi="仿宋" w:eastAsia="仿宋" w:cs="仿宋"/>
          <w:sz w:val="24"/>
        </w:rPr>
      </w:pPr>
    </w:p>
    <w:p w14:paraId="5462EC72">
      <w:pPr>
        <w:spacing w:line="360" w:lineRule="auto"/>
        <w:ind w:firstLine="549" w:firstLineChars="229"/>
        <w:rPr>
          <w:rFonts w:ascii="仿宋" w:hAnsi="仿宋" w:eastAsia="仿宋" w:cs="仿宋"/>
          <w:sz w:val="24"/>
        </w:rPr>
      </w:pPr>
    </w:p>
    <w:p w14:paraId="377E4087">
      <w:pPr>
        <w:pStyle w:val="8"/>
      </w:pPr>
    </w:p>
    <w:p w14:paraId="5FDD90D6">
      <w:pPr>
        <w:adjustRightInd/>
        <w:spacing w:line="360" w:lineRule="auto"/>
        <w:jc w:val="center"/>
        <w:outlineLvl w:val="0"/>
        <w:rPr>
          <w:rFonts w:ascii="仿宋" w:hAnsi="仿宋" w:eastAsia="仿宋" w:cs="仿宋"/>
          <w:b/>
          <w:sz w:val="36"/>
          <w:szCs w:val="20"/>
        </w:rPr>
        <w:sectPr>
          <w:pgSz w:w="11906" w:h="16838"/>
          <w:pgMar w:top="1440" w:right="1800" w:bottom="1440" w:left="1800" w:header="851" w:footer="992" w:gutter="0"/>
          <w:cols w:space="720" w:num="1"/>
          <w:docGrid w:type="lines" w:linePitch="312" w:charSpace="0"/>
        </w:sectPr>
      </w:pPr>
    </w:p>
    <w:p w14:paraId="3B0C7DAC">
      <w:pPr>
        <w:adjustRightInd/>
        <w:spacing w:line="360" w:lineRule="auto"/>
        <w:jc w:val="center"/>
        <w:outlineLvl w:val="0"/>
        <w:rPr>
          <w:rFonts w:ascii="仿宋" w:hAnsi="仿宋" w:eastAsia="仿宋" w:cs="仿宋"/>
          <w:b/>
          <w:szCs w:val="21"/>
        </w:rPr>
      </w:pPr>
      <w:r>
        <w:rPr>
          <w:rFonts w:hint="eastAsia" w:ascii="仿宋" w:hAnsi="仿宋" w:eastAsia="仿宋" w:cs="仿宋"/>
          <w:b/>
          <w:sz w:val="36"/>
          <w:szCs w:val="20"/>
        </w:rPr>
        <w:t>第一部分 磋商邀请公告</w:t>
      </w:r>
    </w:p>
    <w:p w14:paraId="435B4C1C">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sz w:val="24"/>
        </w:rPr>
      </w:pPr>
      <w:r>
        <w:rPr>
          <w:rFonts w:hint="eastAsia" w:ascii="仿宋" w:hAnsi="仿宋" w:eastAsia="仿宋" w:cs="仿宋"/>
          <w:sz w:val="24"/>
        </w:rPr>
        <w:t>项目概况：</w:t>
      </w:r>
    </w:p>
    <w:p w14:paraId="2B13906A">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sz w:val="24"/>
          <w:u w:val="single"/>
        </w:rPr>
      </w:pPr>
      <w:r>
        <w:rPr>
          <w:rFonts w:hint="eastAsia" w:ascii="仿宋" w:hAnsi="仿宋" w:eastAsia="仿宋" w:cs="仿宋"/>
          <w:sz w:val="24"/>
          <w:u w:val="single"/>
          <w:lang w:eastAsia="zh-CN"/>
        </w:rPr>
        <w:t>绍兴市第一中学教学楼外墙改造项目</w:t>
      </w:r>
      <w:r>
        <w:rPr>
          <w:rFonts w:hint="eastAsia" w:ascii="仿宋" w:hAnsi="仿宋" w:eastAsia="仿宋" w:cs="仿宋"/>
          <w:sz w:val="24"/>
        </w:rPr>
        <w:t>磋商项目的潜在磋商响应人应在政采云平台（</w:t>
      </w:r>
      <w:r>
        <w:fldChar w:fldCharType="begin"/>
      </w:r>
      <w:r>
        <w:instrText xml:space="preserve"> HYPERLINK "https://www.zcygov.cn/）获取（下载）招标文件，并于202%20年%20月%20日%20点%20分00秒" </w:instrText>
      </w:r>
      <w:r>
        <w:fldChar w:fldCharType="separate"/>
      </w:r>
      <w:r>
        <w:rPr>
          <w:rStyle w:val="23"/>
          <w:rFonts w:hint="eastAsia" w:ascii="仿宋" w:hAnsi="仿宋" w:eastAsia="仿宋" w:cs="仿宋"/>
          <w:snapToGrid/>
          <w:color w:val="auto"/>
          <w:kern w:val="2"/>
          <w:sz w:val="24"/>
          <w:szCs w:val="24"/>
        </w:rPr>
        <w:t>https://www.zcygov.cn/）获取（下载）磋商文件，并于2025年0</w:t>
      </w:r>
      <w:r>
        <w:rPr>
          <w:rStyle w:val="23"/>
          <w:rFonts w:hint="eastAsia" w:ascii="仿宋" w:hAnsi="仿宋" w:eastAsia="仿宋" w:cs="仿宋"/>
          <w:snapToGrid/>
          <w:color w:val="auto"/>
          <w:kern w:val="2"/>
          <w:sz w:val="24"/>
          <w:szCs w:val="24"/>
          <w:lang w:val="en-US" w:eastAsia="zh-CN"/>
        </w:rPr>
        <w:t>7</w:t>
      </w:r>
      <w:r>
        <w:rPr>
          <w:rStyle w:val="23"/>
          <w:rFonts w:hint="eastAsia" w:ascii="仿宋" w:hAnsi="仿宋" w:eastAsia="仿宋" w:cs="仿宋"/>
          <w:snapToGrid/>
          <w:color w:val="auto"/>
          <w:kern w:val="2"/>
          <w:sz w:val="24"/>
          <w:szCs w:val="24"/>
        </w:rPr>
        <w:t>月</w:t>
      </w:r>
      <w:r>
        <w:rPr>
          <w:rStyle w:val="23"/>
          <w:rFonts w:hint="eastAsia" w:ascii="仿宋" w:hAnsi="仿宋" w:eastAsia="仿宋" w:cs="仿宋"/>
          <w:snapToGrid/>
          <w:color w:val="auto"/>
          <w:kern w:val="2"/>
          <w:sz w:val="24"/>
          <w:szCs w:val="24"/>
          <w:lang w:val="en-US" w:eastAsia="zh-CN"/>
        </w:rPr>
        <w:t>02</w:t>
      </w:r>
      <w:r>
        <w:rPr>
          <w:rStyle w:val="23"/>
          <w:rFonts w:hint="eastAsia" w:ascii="仿宋" w:hAnsi="仿宋" w:eastAsia="仿宋" w:cs="仿宋"/>
          <w:snapToGrid/>
          <w:color w:val="auto"/>
          <w:kern w:val="2"/>
          <w:sz w:val="24"/>
          <w:szCs w:val="24"/>
        </w:rPr>
        <w:t>日09点30分</w:t>
      </w:r>
      <w:r>
        <w:rPr>
          <w:rStyle w:val="23"/>
          <w:rFonts w:hint="eastAsia" w:ascii="仿宋" w:hAnsi="仿宋" w:eastAsia="仿宋" w:cs="仿宋"/>
          <w:bCs/>
          <w:snapToGrid/>
          <w:color w:val="auto"/>
          <w:kern w:val="2"/>
          <w:sz w:val="24"/>
          <w:szCs w:val="24"/>
        </w:rPr>
        <w:t>00秒</w:t>
      </w:r>
      <w:r>
        <w:rPr>
          <w:rStyle w:val="23"/>
          <w:rFonts w:hint="eastAsia" w:ascii="仿宋" w:hAnsi="仿宋" w:eastAsia="仿宋" w:cs="仿宋"/>
          <w:bCs/>
          <w:snapToGrid/>
          <w:color w:val="auto"/>
          <w:kern w:val="2"/>
          <w:sz w:val="24"/>
          <w:szCs w:val="24"/>
        </w:rPr>
        <w:fldChar w:fldCharType="end"/>
      </w:r>
      <w:r>
        <w:rPr>
          <w:rFonts w:hint="eastAsia" w:ascii="仿宋" w:hAnsi="仿宋" w:eastAsia="仿宋" w:cs="仿宋"/>
          <w:bCs/>
          <w:sz w:val="24"/>
        </w:rPr>
        <w:t>（北京时间）前</w:t>
      </w:r>
      <w:r>
        <w:rPr>
          <w:rFonts w:hint="eastAsia" w:ascii="仿宋" w:hAnsi="仿宋" w:eastAsia="仿宋" w:cs="仿宋"/>
          <w:sz w:val="24"/>
        </w:rPr>
        <w:t>递交（上传）磋商响应文件。</w:t>
      </w:r>
    </w:p>
    <w:p w14:paraId="0A1FA4FD">
      <w:pPr>
        <w:spacing w:line="440" w:lineRule="exact"/>
        <w:rPr>
          <w:rFonts w:ascii="仿宋" w:hAnsi="仿宋" w:eastAsia="仿宋" w:cs="仿宋"/>
          <w:b/>
          <w:sz w:val="24"/>
        </w:rPr>
      </w:pPr>
    </w:p>
    <w:p w14:paraId="7CF01AA5">
      <w:pPr>
        <w:spacing w:line="440" w:lineRule="exact"/>
        <w:ind w:firstLine="482" w:firstLineChars="200"/>
        <w:rPr>
          <w:rFonts w:ascii="仿宋" w:hAnsi="仿宋" w:eastAsia="仿宋" w:cs="仿宋"/>
          <w:b/>
          <w:sz w:val="24"/>
        </w:rPr>
      </w:pPr>
      <w:r>
        <w:rPr>
          <w:rFonts w:hint="eastAsia" w:ascii="仿宋" w:hAnsi="仿宋" w:eastAsia="仿宋" w:cs="仿宋"/>
          <w:b/>
          <w:sz w:val="24"/>
        </w:rPr>
        <w:t xml:space="preserve">一、项目基本情况                                            </w:t>
      </w:r>
    </w:p>
    <w:p w14:paraId="5F0D30C1">
      <w:pPr>
        <w:spacing w:line="440" w:lineRule="exact"/>
        <w:ind w:firstLine="482" w:firstLineChars="200"/>
        <w:rPr>
          <w:rFonts w:hint="eastAsia" w:ascii="仿宋" w:hAnsi="仿宋" w:eastAsia="仿宋" w:cs="仿宋"/>
          <w:sz w:val="24"/>
          <w:lang w:eastAsia="zh-CN"/>
        </w:rPr>
      </w:pPr>
      <w:r>
        <w:rPr>
          <w:rFonts w:hint="eastAsia" w:ascii="仿宋" w:hAnsi="仿宋" w:eastAsia="仿宋" w:cs="仿宋"/>
          <w:b/>
          <w:sz w:val="24"/>
        </w:rPr>
        <w:t>磋商编号：</w:t>
      </w:r>
      <w:r>
        <w:rPr>
          <w:rFonts w:hint="eastAsia" w:ascii="仿宋" w:hAnsi="仿宋" w:eastAsia="仿宋" w:cs="仿宋"/>
          <w:sz w:val="24"/>
          <w:lang w:eastAsia="zh-CN"/>
        </w:rPr>
        <w:t>SXJHCG-2025-N0121</w:t>
      </w:r>
    </w:p>
    <w:p w14:paraId="7BB24B90">
      <w:pPr>
        <w:spacing w:line="440" w:lineRule="exact"/>
        <w:ind w:firstLine="482" w:firstLineChars="200"/>
        <w:rPr>
          <w:rFonts w:ascii="仿宋" w:hAnsi="仿宋" w:eastAsia="仿宋" w:cs="仿宋"/>
          <w:sz w:val="24"/>
        </w:rPr>
      </w:pPr>
      <w:r>
        <w:rPr>
          <w:rFonts w:hint="eastAsia" w:ascii="仿宋" w:hAnsi="仿宋" w:eastAsia="仿宋" w:cs="仿宋"/>
          <w:b/>
          <w:sz w:val="24"/>
        </w:rPr>
        <w:t>项目名称：</w:t>
      </w:r>
      <w:r>
        <w:rPr>
          <w:rFonts w:hint="eastAsia" w:ascii="仿宋" w:hAnsi="仿宋" w:eastAsia="仿宋" w:cs="仿宋"/>
          <w:color w:val="000000" w:themeColor="text1"/>
          <w:sz w:val="24"/>
          <w:lang w:eastAsia="zh-CN"/>
          <w14:textFill>
            <w14:solidFill>
              <w14:schemeClr w14:val="tx1"/>
            </w14:solidFill>
          </w14:textFill>
        </w:rPr>
        <w:t>绍兴市第一中学教学楼外墙改造项目</w:t>
      </w:r>
      <w:r>
        <w:rPr>
          <w:rFonts w:hint="eastAsia" w:ascii="仿宋" w:hAnsi="仿宋" w:eastAsia="仿宋" w:cs="仿宋"/>
          <w:sz w:val="24"/>
        </w:rPr>
        <w:t xml:space="preserve">                 </w:t>
      </w:r>
    </w:p>
    <w:p w14:paraId="594C2358">
      <w:pPr>
        <w:spacing w:line="440" w:lineRule="exact"/>
        <w:ind w:firstLine="482" w:firstLineChars="200"/>
        <w:rPr>
          <w:rFonts w:ascii="仿宋" w:hAnsi="仿宋" w:eastAsia="仿宋" w:cs="仿宋"/>
          <w:b/>
          <w:sz w:val="24"/>
        </w:rPr>
      </w:pPr>
      <w:r>
        <w:rPr>
          <w:rFonts w:hint="eastAsia" w:ascii="仿宋" w:hAnsi="仿宋" w:eastAsia="仿宋" w:cs="仿宋"/>
          <w:b/>
          <w:sz w:val="24"/>
        </w:rPr>
        <w:t>采购方式：</w:t>
      </w:r>
      <w:r>
        <w:rPr>
          <w:rFonts w:hint="eastAsia" w:ascii="仿宋" w:hAnsi="仿宋" w:eastAsia="仿宋" w:cs="仿宋"/>
          <w:b/>
          <w:bCs/>
          <w:sz w:val="24"/>
        </w:rPr>
        <w:t>竞争性磋商（工程）</w:t>
      </w:r>
    </w:p>
    <w:p w14:paraId="2BCBB4AF">
      <w:pPr>
        <w:spacing w:line="440" w:lineRule="exact"/>
        <w:ind w:firstLine="482" w:firstLineChars="200"/>
        <w:rPr>
          <w:rFonts w:ascii="仿宋" w:hAnsi="仿宋" w:eastAsia="仿宋" w:cs="仿宋"/>
          <w:b/>
          <w:sz w:val="24"/>
        </w:rPr>
      </w:pPr>
      <w:r>
        <w:rPr>
          <w:rFonts w:hint="eastAsia" w:ascii="仿宋" w:hAnsi="仿宋" w:eastAsia="仿宋" w:cs="仿宋"/>
          <w:b/>
          <w:sz w:val="24"/>
        </w:rPr>
        <w:t xml:space="preserve">预算金额（元）：967663.00                </w:t>
      </w:r>
    </w:p>
    <w:p w14:paraId="4F6EC2B1">
      <w:pPr>
        <w:spacing w:line="440" w:lineRule="exact"/>
        <w:ind w:firstLine="482" w:firstLineChars="200"/>
        <w:rPr>
          <w:rFonts w:ascii="仿宋" w:hAnsi="仿宋" w:eastAsia="仿宋" w:cs="仿宋"/>
          <w:b/>
          <w:sz w:val="24"/>
        </w:rPr>
      </w:pPr>
      <w:r>
        <w:rPr>
          <w:rFonts w:hint="eastAsia" w:ascii="仿宋" w:hAnsi="仿宋" w:eastAsia="仿宋" w:cs="仿宋"/>
          <w:b/>
          <w:sz w:val="24"/>
        </w:rPr>
        <w:t>最高限价（元）：950078.00</w:t>
      </w:r>
      <w:r>
        <w:rPr>
          <w:rFonts w:hint="eastAsia" w:ascii="仿宋" w:hAnsi="仿宋" w:eastAsia="仿宋" w:cs="仿宋"/>
          <w:b/>
          <w:color w:val="000000" w:themeColor="text1"/>
          <w:sz w:val="24"/>
          <w:lang w:val="en-US" w:eastAsia="zh-CN"/>
          <w14:textFill>
            <w14:solidFill>
              <w14:schemeClr w14:val="tx1"/>
            </w14:solidFill>
          </w14:textFill>
        </w:rPr>
        <w:t xml:space="preserve"> </w:t>
      </w:r>
      <w:r>
        <w:rPr>
          <w:rFonts w:hint="eastAsia" w:ascii="仿宋" w:hAnsi="仿宋" w:eastAsia="仿宋" w:cs="仿宋"/>
          <w:b/>
          <w:sz w:val="24"/>
        </w:rPr>
        <w:t xml:space="preserve">                </w:t>
      </w:r>
    </w:p>
    <w:p w14:paraId="48520580">
      <w:pPr>
        <w:spacing w:line="440" w:lineRule="exact"/>
        <w:ind w:firstLine="482" w:firstLineChars="200"/>
        <w:rPr>
          <w:rFonts w:ascii="仿宋" w:hAnsi="仿宋" w:eastAsia="仿宋" w:cs="仿宋"/>
          <w:b/>
          <w:sz w:val="24"/>
        </w:rPr>
      </w:pPr>
      <w:r>
        <w:rPr>
          <w:rFonts w:hint="eastAsia" w:ascii="仿宋" w:hAnsi="仿宋" w:eastAsia="仿宋" w:cs="仿宋"/>
          <w:b/>
          <w:sz w:val="24"/>
        </w:rPr>
        <w:t>采购需求：详见磋商文件。</w:t>
      </w:r>
    </w:p>
    <w:p w14:paraId="3E18F1B6">
      <w:pPr>
        <w:spacing w:line="440" w:lineRule="exact"/>
        <w:ind w:firstLine="960" w:firstLineChars="400"/>
        <w:rPr>
          <w:rFonts w:ascii="仿宋" w:hAnsi="仿宋" w:eastAsia="仿宋" w:cs="仿宋"/>
          <w:bCs/>
          <w:sz w:val="24"/>
        </w:rPr>
      </w:pPr>
      <w:r>
        <w:rPr>
          <w:rFonts w:hint="eastAsia" w:ascii="仿宋" w:hAnsi="仿宋" w:eastAsia="仿宋" w:cs="仿宋"/>
          <w:bCs/>
          <w:sz w:val="24"/>
        </w:rPr>
        <w:t>标项一：</w:t>
      </w:r>
    </w:p>
    <w:p w14:paraId="08BD8C76">
      <w:pPr>
        <w:spacing w:line="440" w:lineRule="exact"/>
        <w:ind w:firstLine="960" w:firstLineChars="400"/>
        <w:rPr>
          <w:rFonts w:ascii="仿宋" w:hAnsi="仿宋" w:eastAsia="仿宋" w:cs="仿宋"/>
          <w:bCs/>
          <w:sz w:val="24"/>
        </w:rPr>
      </w:pPr>
      <w:r>
        <w:rPr>
          <w:rFonts w:hint="eastAsia" w:ascii="仿宋" w:hAnsi="仿宋" w:eastAsia="仿宋" w:cs="仿宋"/>
          <w:bCs/>
          <w:sz w:val="24"/>
        </w:rPr>
        <w:t>标项名称：</w:t>
      </w:r>
      <w:r>
        <w:rPr>
          <w:rFonts w:hint="eastAsia" w:ascii="仿宋" w:hAnsi="仿宋" w:eastAsia="仿宋" w:cs="仿宋"/>
          <w:color w:val="000000" w:themeColor="text1"/>
          <w:sz w:val="24"/>
          <w:lang w:eastAsia="zh-CN"/>
          <w14:textFill>
            <w14:solidFill>
              <w14:schemeClr w14:val="tx1"/>
            </w14:solidFill>
          </w14:textFill>
        </w:rPr>
        <w:t>绍兴市第一中学教学楼外墙改造项目</w:t>
      </w:r>
      <w:r>
        <w:rPr>
          <w:rFonts w:hint="eastAsia" w:ascii="仿宋" w:hAnsi="仿宋" w:eastAsia="仿宋" w:cs="仿宋"/>
          <w:sz w:val="24"/>
        </w:rPr>
        <w:t xml:space="preserve">                 </w:t>
      </w:r>
    </w:p>
    <w:p w14:paraId="3EA16B3A">
      <w:pPr>
        <w:spacing w:line="440" w:lineRule="exact"/>
        <w:ind w:firstLine="960" w:firstLineChars="400"/>
        <w:rPr>
          <w:rFonts w:ascii="仿宋" w:hAnsi="仿宋" w:eastAsia="仿宋" w:cs="仿宋"/>
          <w:bCs/>
          <w:sz w:val="24"/>
        </w:rPr>
      </w:pPr>
      <w:r>
        <w:rPr>
          <w:rFonts w:hint="eastAsia" w:ascii="仿宋" w:hAnsi="仿宋" w:eastAsia="仿宋" w:cs="仿宋"/>
          <w:bCs/>
          <w:sz w:val="24"/>
        </w:rPr>
        <w:t>数量：1</w:t>
      </w:r>
    </w:p>
    <w:p w14:paraId="5034860F">
      <w:pPr>
        <w:spacing w:line="440" w:lineRule="exact"/>
        <w:ind w:firstLine="960" w:firstLineChars="400"/>
        <w:rPr>
          <w:rFonts w:ascii="仿宋" w:hAnsi="仿宋" w:eastAsia="仿宋" w:cs="仿宋"/>
          <w:bCs/>
          <w:sz w:val="24"/>
        </w:rPr>
      </w:pPr>
      <w:r>
        <w:rPr>
          <w:rFonts w:hint="eastAsia" w:ascii="仿宋" w:hAnsi="仿宋" w:eastAsia="仿宋" w:cs="仿宋"/>
          <w:bCs/>
          <w:sz w:val="24"/>
        </w:rPr>
        <w:t xml:space="preserve">预算金额（元）：967663.00                </w:t>
      </w:r>
    </w:p>
    <w:p w14:paraId="30D578CF">
      <w:pPr>
        <w:spacing w:line="440" w:lineRule="exact"/>
        <w:ind w:firstLine="960" w:firstLineChars="400"/>
        <w:rPr>
          <w:rFonts w:ascii="仿宋" w:hAnsi="仿宋" w:eastAsia="仿宋" w:cs="仿宋"/>
          <w:bCs/>
          <w:sz w:val="24"/>
        </w:rPr>
      </w:pPr>
      <w:r>
        <w:rPr>
          <w:rFonts w:hint="eastAsia" w:ascii="仿宋" w:hAnsi="仿宋" w:eastAsia="仿宋" w:cs="仿宋"/>
          <w:bCs/>
          <w:sz w:val="24"/>
        </w:rPr>
        <w:t>最高限价（元）：950078.00</w:t>
      </w:r>
      <w:r>
        <w:rPr>
          <w:rFonts w:hint="eastAsia" w:ascii="仿宋" w:hAnsi="仿宋" w:eastAsia="仿宋" w:cs="仿宋"/>
          <w:bCs/>
          <w:sz w:val="24"/>
          <w:lang w:val="en-US" w:eastAsia="zh-CN"/>
        </w:rPr>
        <w:t xml:space="preserve"> </w:t>
      </w:r>
      <w:r>
        <w:rPr>
          <w:rFonts w:hint="eastAsia" w:ascii="仿宋" w:hAnsi="仿宋" w:eastAsia="仿宋" w:cs="仿宋"/>
          <w:bCs/>
          <w:sz w:val="24"/>
        </w:rPr>
        <w:t xml:space="preserve">   </w:t>
      </w:r>
      <w:r>
        <w:rPr>
          <w:rFonts w:hint="eastAsia" w:ascii="仿宋" w:hAnsi="仿宋" w:eastAsia="仿宋" w:cs="仿宋"/>
          <w:b/>
          <w:sz w:val="24"/>
        </w:rPr>
        <w:t xml:space="preserve">             </w:t>
      </w:r>
    </w:p>
    <w:p w14:paraId="7A275478">
      <w:pPr>
        <w:spacing w:line="440" w:lineRule="exact"/>
        <w:ind w:firstLine="960" w:firstLineChars="400"/>
        <w:rPr>
          <w:rFonts w:ascii="仿宋" w:hAnsi="仿宋" w:eastAsia="仿宋" w:cs="仿宋"/>
          <w:bCs/>
          <w:sz w:val="24"/>
        </w:rPr>
      </w:pPr>
      <w:r>
        <w:rPr>
          <w:rFonts w:hint="eastAsia" w:ascii="仿宋" w:hAnsi="仿宋" w:eastAsia="仿宋" w:cs="仿宋"/>
          <w:bCs/>
          <w:sz w:val="24"/>
        </w:rPr>
        <w:t>单位：项</w:t>
      </w:r>
    </w:p>
    <w:p w14:paraId="7D9C0FF0">
      <w:pPr>
        <w:spacing w:line="440" w:lineRule="exact"/>
        <w:ind w:firstLine="960" w:firstLineChars="400"/>
        <w:rPr>
          <w:rFonts w:ascii="仿宋" w:hAnsi="仿宋" w:eastAsia="仿宋" w:cs="仿宋"/>
          <w:b/>
          <w:sz w:val="24"/>
        </w:rPr>
      </w:pPr>
      <w:r>
        <w:rPr>
          <w:rFonts w:hint="eastAsia" w:ascii="仿宋" w:hAnsi="仿宋" w:eastAsia="仿宋" w:cs="仿宋"/>
          <w:bCs/>
          <w:sz w:val="24"/>
        </w:rPr>
        <w:t>主要内容：</w:t>
      </w:r>
      <w:r>
        <w:rPr>
          <w:rFonts w:hint="eastAsia" w:ascii="仿宋" w:hAnsi="仿宋" w:eastAsia="仿宋" w:cs="仿宋"/>
          <w:b/>
          <w:sz w:val="24"/>
        </w:rPr>
        <w:t>详见磋商文件。</w:t>
      </w:r>
    </w:p>
    <w:p w14:paraId="0B99EA55">
      <w:pPr>
        <w:spacing w:line="440" w:lineRule="exact"/>
        <w:ind w:firstLine="482" w:firstLineChars="200"/>
        <w:rPr>
          <w:rFonts w:ascii="仿宋" w:hAnsi="仿宋" w:eastAsia="仿宋" w:cs="仿宋"/>
          <w:b/>
          <w:sz w:val="24"/>
        </w:rPr>
      </w:pPr>
      <w:r>
        <w:rPr>
          <w:rFonts w:hint="eastAsia" w:ascii="仿宋" w:hAnsi="仿宋" w:eastAsia="仿宋" w:cs="仿宋"/>
          <w:b/>
          <w:sz w:val="24"/>
        </w:rPr>
        <w:t>合同履行期限</w:t>
      </w:r>
      <w:r>
        <w:rPr>
          <w:rFonts w:hint="eastAsia" w:ascii="仿宋" w:hAnsi="仿宋" w:eastAsia="仿宋" w:cs="仿宋"/>
          <w:sz w:val="24"/>
        </w:rPr>
        <w:t>：</w:t>
      </w:r>
      <w:r>
        <w:rPr>
          <w:rFonts w:hint="eastAsia" w:ascii="仿宋" w:hAnsi="仿宋" w:eastAsia="仿宋" w:cs="仿宋"/>
          <w:b/>
          <w:color w:val="000000" w:themeColor="text1"/>
          <w:sz w:val="24"/>
          <w14:textFill>
            <w14:solidFill>
              <w14:schemeClr w14:val="tx1"/>
            </w14:solidFill>
          </w14:textFill>
        </w:rPr>
        <w:t>按双方合同约定条款执行。</w:t>
      </w:r>
    </w:p>
    <w:p w14:paraId="1A240194">
      <w:pPr>
        <w:spacing w:line="440" w:lineRule="exact"/>
        <w:ind w:firstLine="482" w:firstLineChars="200"/>
        <w:rPr>
          <w:rFonts w:ascii="仿宋" w:hAnsi="仿宋" w:eastAsia="仿宋" w:cs="仿宋"/>
          <w:b/>
        </w:rPr>
      </w:pPr>
      <w:r>
        <w:rPr>
          <w:rFonts w:hint="eastAsia" w:ascii="仿宋" w:hAnsi="仿宋" w:eastAsia="仿宋" w:cs="仿宋"/>
          <w:b/>
          <w:sz w:val="24"/>
        </w:rPr>
        <w:t>本项目接受联合体磋商：</w:t>
      </w:r>
      <w:r>
        <w:rPr>
          <w:rFonts w:hint="eastAsia" w:ascii="仿宋" w:hAnsi="仿宋" w:eastAsia="仿宋" w:cs="仿宋"/>
          <w:sz w:val="24"/>
        </w:rPr>
        <w:sym w:font="Wingdings" w:char="00FE"/>
      </w:r>
      <w:r>
        <w:rPr>
          <w:rFonts w:hint="eastAsia" w:ascii="仿宋" w:hAnsi="仿宋" w:eastAsia="仿宋" w:cs="仿宋"/>
          <w:b/>
          <w:sz w:val="24"/>
        </w:rPr>
        <w:t>是，</w:t>
      </w:r>
      <w:r>
        <w:rPr>
          <w:rFonts w:hint="eastAsia" w:ascii="仿宋" w:hAnsi="仿宋" w:eastAsia="仿宋" w:cs="仿宋"/>
          <w:sz w:val="24"/>
        </w:rPr>
        <w:sym w:font="Wingdings" w:char="00A8"/>
      </w:r>
      <w:r>
        <w:rPr>
          <w:rFonts w:hint="eastAsia" w:ascii="仿宋" w:hAnsi="仿宋" w:eastAsia="仿宋" w:cs="仿宋"/>
          <w:b/>
          <w:sz w:val="24"/>
        </w:rPr>
        <w:t>否。</w:t>
      </w:r>
    </w:p>
    <w:p w14:paraId="4D1E32F2">
      <w:pPr>
        <w:spacing w:line="440" w:lineRule="exact"/>
        <w:ind w:firstLine="482" w:firstLineChars="200"/>
        <w:rPr>
          <w:rFonts w:ascii="仿宋" w:hAnsi="仿宋" w:eastAsia="仿宋" w:cs="仿宋"/>
          <w:b/>
          <w:sz w:val="24"/>
        </w:rPr>
      </w:pPr>
      <w:r>
        <w:rPr>
          <w:rFonts w:hint="eastAsia" w:ascii="仿宋" w:hAnsi="仿宋" w:eastAsia="仿宋" w:cs="仿宋"/>
          <w:b/>
          <w:sz w:val="24"/>
        </w:rPr>
        <w:t>二、申请人的资格要求：</w:t>
      </w:r>
    </w:p>
    <w:p w14:paraId="618756BF">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w:t>
      </w:r>
      <w:r>
        <w:rPr>
          <w:rFonts w:hint="eastAsia" w:ascii="仿宋" w:hAnsi="仿宋" w:eastAsia="仿宋" w:cs="仿宋"/>
          <w:snapToGrid w:val="0"/>
          <w:kern w:val="28"/>
          <w:sz w:val="24"/>
          <w:szCs w:val="20"/>
          <w:lang w:eastAsia="zh-CN"/>
        </w:rPr>
        <w:t>重大税收违法失信主体</w:t>
      </w:r>
      <w:r>
        <w:rPr>
          <w:rFonts w:hint="eastAsia" w:ascii="仿宋" w:hAnsi="仿宋" w:eastAsia="仿宋" w:cs="仿宋"/>
          <w:snapToGrid w:val="0"/>
          <w:kern w:val="28"/>
          <w:sz w:val="24"/>
          <w:szCs w:val="20"/>
        </w:rPr>
        <w:t>、政府采购严重违法失信行为记录名单；</w:t>
      </w:r>
    </w:p>
    <w:p w14:paraId="02F445E8">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2.</w:t>
      </w:r>
      <w:r>
        <w:rPr>
          <w:rFonts w:hint="eastAsia" w:ascii="仿宋" w:hAnsi="仿宋" w:eastAsia="仿宋" w:cs="仿宋"/>
        </w:rPr>
        <w:t xml:space="preserve"> </w:t>
      </w:r>
      <w:r>
        <w:rPr>
          <w:rFonts w:hint="eastAsia" w:ascii="仿宋" w:hAnsi="仿宋" w:eastAsia="仿宋" w:cs="仿宋"/>
          <w:snapToGrid w:val="0"/>
          <w:kern w:val="28"/>
          <w:sz w:val="24"/>
          <w:szCs w:val="20"/>
        </w:rPr>
        <w:t>以联合体形式投标的，提供联合协议(本项目不接受联合体投标或者投标人不以联合体形式投标的，则不需要提供) ；</w:t>
      </w:r>
    </w:p>
    <w:p w14:paraId="551FA000">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14:paraId="06ACE448">
      <w:pPr>
        <w:spacing w:line="440" w:lineRule="exact"/>
        <w:ind w:firstLine="480" w:firstLineChars="200"/>
        <w:rPr>
          <w:rFonts w:ascii="仿宋" w:hAnsi="仿宋" w:eastAsia="仿宋" w:cs="仿宋"/>
          <w:sz w:val="24"/>
        </w:rPr>
      </w:pPr>
      <w:r>
        <w:rPr>
          <w:rFonts w:hint="eastAsia" w:ascii="仿宋" w:hAnsi="仿宋" w:eastAsia="仿宋" w:cs="仿宋"/>
          <w:sz w:val="24"/>
        </w:rPr>
        <w:sym w:font="Wingdings" w:char="00A8"/>
      </w:r>
      <w:r>
        <w:rPr>
          <w:rFonts w:hint="eastAsia" w:ascii="仿宋" w:hAnsi="仿宋" w:eastAsia="仿宋" w:cs="仿宋"/>
          <w:sz w:val="24"/>
        </w:rPr>
        <w:t>无</w:t>
      </w:r>
      <w:r>
        <w:rPr>
          <w:rFonts w:hint="eastAsia" w:ascii="仿宋" w:hAnsi="仿宋" w:eastAsia="仿宋" w:cs="仿宋"/>
          <w:snapToGrid w:val="0"/>
          <w:kern w:val="28"/>
          <w:sz w:val="24"/>
          <w:szCs w:val="20"/>
        </w:rPr>
        <w:t>（注：不得限制大中型企业与小微企业组成联合体参与磋商）</w:t>
      </w:r>
      <w:r>
        <w:rPr>
          <w:rFonts w:hint="eastAsia" w:ascii="仿宋" w:hAnsi="仿宋" w:eastAsia="仿宋" w:cs="仿宋"/>
          <w:sz w:val="24"/>
        </w:rPr>
        <w:t>；</w:t>
      </w:r>
    </w:p>
    <w:p w14:paraId="3AB1E57C">
      <w:pPr>
        <w:pStyle w:val="8"/>
        <w:ind w:firstLine="480" w:firstLineChars="200"/>
        <w:rPr>
          <w:rFonts w:ascii="仿宋" w:hAnsi="仿宋" w:eastAsia="仿宋" w:cs="仿宋"/>
        </w:rPr>
      </w:pPr>
      <w:r>
        <w:rPr>
          <w:rFonts w:hint="eastAsia" w:ascii="仿宋" w:hAnsi="仿宋" w:eastAsia="仿宋" w:cs="仿宋"/>
          <w:szCs w:val="24"/>
        </w:rPr>
        <w:sym w:font="Wingdings" w:char="00FE"/>
      </w:r>
      <w:r>
        <w:rPr>
          <w:rFonts w:hint="eastAsia" w:ascii="仿宋" w:hAnsi="仿宋" w:eastAsia="仿宋" w:cs="仿宋"/>
          <w:kern w:val="0"/>
        </w:rPr>
        <w:t>专</w:t>
      </w:r>
      <w:r>
        <w:rPr>
          <w:rFonts w:hint="eastAsia" w:ascii="仿宋" w:hAnsi="仿宋" w:eastAsia="仿宋" w:cs="仿宋"/>
        </w:rPr>
        <w:t>门面向中小企业</w:t>
      </w:r>
    </w:p>
    <w:p w14:paraId="25A9AB4D">
      <w:pPr>
        <w:spacing w:line="440" w:lineRule="exact"/>
        <w:ind w:firstLine="897" w:firstLineChars="374"/>
        <w:rPr>
          <w:rFonts w:ascii="仿宋" w:hAnsi="仿宋" w:eastAsia="仿宋" w:cs="仿宋"/>
          <w:sz w:val="24"/>
          <w:u w:val="single"/>
        </w:rPr>
      </w:pPr>
      <w:r>
        <w:rPr>
          <w:rFonts w:hint="eastAsia" w:ascii="仿宋" w:hAnsi="仿宋" w:eastAsia="仿宋" w:cs="仿宋"/>
          <w:sz w:val="24"/>
        </w:rPr>
        <w:sym w:font="Wingdings" w:char="00FE"/>
      </w:r>
      <w:r>
        <w:rPr>
          <w:rFonts w:hint="eastAsia" w:ascii="仿宋" w:hAnsi="仿宋" w:eastAsia="仿宋" w:cs="仿宋"/>
          <w:sz w:val="24"/>
        </w:rPr>
        <w:t>工程全部由符合政策要求的中小企业承接，提供中小企业声明函；</w:t>
      </w:r>
    </w:p>
    <w:p w14:paraId="761C97F4">
      <w:pPr>
        <w:spacing w:line="440" w:lineRule="exact"/>
        <w:ind w:firstLine="897" w:firstLineChars="374"/>
        <w:rPr>
          <w:rFonts w:ascii="仿宋" w:hAnsi="仿宋" w:eastAsia="仿宋" w:cs="仿宋"/>
          <w:sz w:val="24"/>
        </w:rPr>
      </w:pPr>
      <w:r>
        <w:rPr>
          <w:rFonts w:hint="eastAsia" w:ascii="仿宋" w:hAnsi="仿宋" w:eastAsia="仿宋" w:cs="仿宋"/>
          <w:sz w:val="24"/>
        </w:rPr>
        <w:sym w:font="Wingdings" w:char="00A8"/>
      </w:r>
      <w:r>
        <w:rPr>
          <w:rFonts w:hint="eastAsia" w:ascii="仿宋" w:hAnsi="仿宋" w:eastAsia="仿宋" w:cs="仿宋"/>
          <w:sz w:val="24"/>
        </w:rPr>
        <w:t>工程全部由符合政策要求的小微企业承接，提供中小企业声明函；</w:t>
      </w:r>
    </w:p>
    <w:p w14:paraId="586E6217">
      <w:pPr>
        <w:spacing w:line="440" w:lineRule="exact"/>
        <w:ind w:firstLine="480" w:firstLineChars="200"/>
        <w:rPr>
          <w:rFonts w:ascii="仿宋" w:hAnsi="仿宋" w:eastAsia="仿宋" w:cs="仿宋"/>
          <w:sz w:val="24"/>
        </w:rPr>
      </w:pPr>
      <w:r>
        <w:rPr>
          <w:rFonts w:hint="eastAsia" w:ascii="仿宋" w:hAnsi="仿宋" w:eastAsia="仿宋" w:cs="仿宋"/>
          <w:sz w:val="24"/>
        </w:rPr>
        <w:sym w:font="Wingdings" w:char="00A8"/>
      </w:r>
      <w:bookmarkStart w:id="1" w:name="_Hlk101132524"/>
      <w:r>
        <w:rPr>
          <w:rFonts w:hint="eastAsia" w:ascii="仿宋" w:hAnsi="仿宋" w:eastAsia="仿宋" w:cs="仿宋"/>
          <w:sz w:val="24"/>
        </w:rPr>
        <w:t>要求以联合体形式参加，提供联合协议和中小企业声明函，联合协议中中小企业合同金额应当达到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pacing w:val="8"/>
          <w:kern w:val="0"/>
          <w:sz w:val="24"/>
        </w:rPr>
        <w:t>如果磋商响应人本身提供所有标的均由中小企业制造、承建或承接，并相应达到了前述比例要求，视同符合了资格条件，无需再与其他中小企业组成联合体参加政府采购活动，无需提供联合协议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bookmarkEnd w:id="1"/>
    <w:p w14:paraId="78E1E021">
      <w:pPr>
        <w:ind w:firstLine="480" w:firstLineChars="200"/>
        <w:rPr>
          <w:rFonts w:ascii="仿宋" w:hAnsi="仿宋" w:eastAsia="仿宋" w:cs="仿宋"/>
          <w:sz w:val="24"/>
        </w:rPr>
      </w:pPr>
      <w:r>
        <w:rPr>
          <w:rFonts w:hint="eastAsia" w:ascii="仿宋" w:hAnsi="仿宋" w:eastAsia="仿宋" w:cs="仿宋"/>
          <w:sz w:val="24"/>
        </w:rPr>
        <w:sym w:font="Wingdings" w:char="00A8"/>
      </w:r>
      <w:r>
        <w:rPr>
          <w:rFonts w:hint="eastAsia" w:ascii="仿宋" w:hAnsi="仿宋" w:eastAsia="仿宋" w:cs="仿宋"/>
          <w:sz w:val="24"/>
        </w:rPr>
        <w:t>要求合同分包，提供分包意向协议和中小企业声明函，分包意向协议中中小企业合同金额应当达到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pacing w:val="8"/>
          <w:kern w:val="0"/>
          <w:sz w:val="24"/>
        </w:rPr>
        <w:t>如果磋商响应人本身提供所有标的均由中小企业制造、承建或承接，并相应达到了前述比例要求，视同符合了资格条件，无需再向中小企业分包，无需提供分包意向协议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14:paraId="34EC17EC">
      <w:pPr>
        <w:spacing w:line="336" w:lineRule="auto"/>
        <w:ind w:firstLine="480" w:firstLineChars="200"/>
        <w:rPr>
          <w:rFonts w:ascii="仿宋" w:hAnsi="仿宋" w:eastAsia="仿宋" w:cs="仿宋"/>
          <w:sz w:val="24"/>
        </w:rPr>
      </w:pPr>
      <w:r>
        <w:rPr>
          <w:rFonts w:hint="eastAsia" w:ascii="仿宋" w:hAnsi="仿宋" w:eastAsia="仿宋" w:cs="仿宋"/>
          <w:sz w:val="24"/>
        </w:rPr>
        <w:t>4.本项目的特定资格要求：</w:t>
      </w:r>
    </w:p>
    <w:p w14:paraId="20CF1098">
      <w:pPr>
        <w:spacing w:line="288" w:lineRule="auto"/>
        <w:ind w:firstLine="480" w:firstLineChars="200"/>
        <w:rPr>
          <w:rFonts w:ascii="仿宋" w:hAnsi="仿宋" w:eastAsia="仿宋" w:cs="仿宋"/>
          <w:bCs/>
          <w:sz w:val="24"/>
          <w:u w:val="single"/>
        </w:rPr>
      </w:pPr>
      <w:r>
        <w:rPr>
          <w:rFonts w:hint="eastAsia" w:ascii="仿宋" w:hAnsi="仿宋" w:eastAsia="仿宋" w:cs="仿宋"/>
          <w:bCs/>
          <w:sz w:val="24"/>
          <w:u w:val="single"/>
        </w:rPr>
        <w:t>①建筑工程施工总承三级（含）以上或建筑装修装饰工程专业承包二级（含）以上资质，具有有效期内安全生产许可证。（对应资质应在“浙江省建筑市场监管公共服务系统”上资质动态核查结果处于“合格”状态）；</w:t>
      </w:r>
    </w:p>
    <w:p w14:paraId="0E985622">
      <w:pPr>
        <w:spacing w:line="336" w:lineRule="auto"/>
        <w:ind w:firstLine="480" w:firstLineChars="200"/>
        <w:rPr>
          <w:rFonts w:ascii="仿宋" w:hAnsi="仿宋" w:eastAsia="仿宋" w:cs="仿宋"/>
          <w:color w:val="FF0000"/>
          <w:sz w:val="24"/>
        </w:rPr>
      </w:pPr>
      <w:r>
        <w:rPr>
          <w:rFonts w:hint="eastAsia" w:ascii="仿宋" w:hAnsi="仿宋" w:eastAsia="仿宋" w:cs="仿宋"/>
          <w:sz w:val="24"/>
          <w:u w:val="single"/>
        </w:rPr>
        <w:t>②建筑工程二级及以上注册建造师资格，具有项目负责人安全生产考核合格证（B证）</w:t>
      </w:r>
      <w:r>
        <w:rPr>
          <w:rFonts w:hint="eastAsia" w:ascii="仿宋" w:hAnsi="仿宋" w:eastAsia="仿宋" w:cs="仿宋"/>
          <w:sz w:val="24"/>
          <w:u w:val="single"/>
          <w:lang w:eastAsia="zh-CN"/>
        </w:rPr>
        <w:t>。</w:t>
      </w:r>
      <w:r>
        <w:rPr>
          <w:rFonts w:hint="eastAsia" w:ascii="仿宋" w:hAnsi="仿宋" w:eastAsia="仿宋" w:cs="仿宋"/>
          <w:bCs/>
          <w:sz w:val="24"/>
          <w:u w:val="single"/>
        </w:rPr>
        <w:t>拟派项目负责人为投标企业在职职工的（在职职工不包括离、退休返聘人员），</w:t>
      </w:r>
      <w:r>
        <w:rPr>
          <w:rFonts w:hint="eastAsia" w:ascii="仿宋" w:hAnsi="仿宋" w:eastAsia="仿宋" w:cs="仿宋"/>
          <w:sz w:val="24"/>
          <w:u w:val="single"/>
        </w:rPr>
        <w:t>须提供投标人所属社保机构养老保险交纳清单或证明（缴费单位和投标人名称必须一致，并加盖社保缴费证明专用章）；</w:t>
      </w:r>
    </w:p>
    <w:p w14:paraId="12976FFC">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单位负责人为同一人或者存在直接控股、管理关系的不同磋商响应人，不得参加同一合同项下的政府采购活动；为采购项目提供整体设计、规范编制或者项目管理、监理、检测等服务后不得再参加该采购项目的其他采购活动。</w:t>
      </w:r>
    </w:p>
    <w:p w14:paraId="477778F0">
      <w:pPr>
        <w:spacing w:line="440" w:lineRule="exact"/>
        <w:ind w:firstLine="482" w:firstLineChars="200"/>
        <w:rPr>
          <w:rFonts w:ascii="仿宋" w:hAnsi="仿宋" w:eastAsia="仿宋" w:cs="仿宋"/>
          <w:b/>
          <w:sz w:val="24"/>
        </w:rPr>
      </w:pPr>
      <w:r>
        <w:rPr>
          <w:rFonts w:hint="eastAsia" w:ascii="仿宋" w:hAnsi="仿宋" w:eastAsia="仿宋" w:cs="仿宋"/>
          <w:b/>
          <w:sz w:val="24"/>
        </w:rPr>
        <w:t xml:space="preserve">三、获取磋商文件 </w:t>
      </w:r>
    </w:p>
    <w:p w14:paraId="23E0E34C">
      <w:pPr>
        <w:spacing w:line="440" w:lineRule="exact"/>
        <w:ind w:firstLine="482" w:firstLineChars="200"/>
        <w:rPr>
          <w:rFonts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w:t>
      </w:r>
      <w:r>
        <w:rPr>
          <w:rFonts w:hint="eastAsia" w:ascii="仿宋" w:hAnsi="仿宋" w:eastAsia="仿宋" w:cs="仿宋"/>
          <w:sz w:val="24"/>
          <w:u w:val="single"/>
        </w:rPr>
        <w:t>2025年</w:t>
      </w:r>
      <w:r>
        <w:rPr>
          <w:rFonts w:hint="eastAsia" w:ascii="仿宋" w:hAnsi="仿宋" w:eastAsia="仿宋" w:cs="仿宋"/>
          <w:sz w:val="24"/>
          <w:u w:val="single"/>
          <w:lang w:val="en-US" w:eastAsia="zh-CN"/>
        </w:rPr>
        <w:t>07</w:t>
      </w:r>
      <w:r>
        <w:rPr>
          <w:rFonts w:hint="eastAsia" w:ascii="仿宋" w:hAnsi="仿宋" w:eastAsia="仿宋" w:cs="仿宋"/>
          <w:sz w:val="24"/>
          <w:u w:val="single"/>
        </w:rPr>
        <w:t>月</w:t>
      </w:r>
      <w:r>
        <w:rPr>
          <w:rFonts w:hint="eastAsia" w:ascii="仿宋" w:hAnsi="仿宋" w:eastAsia="仿宋" w:cs="仿宋"/>
          <w:sz w:val="24"/>
          <w:u w:val="single"/>
          <w:lang w:val="en-US" w:eastAsia="zh-CN"/>
        </w:rPr>
        <w:t>02</w:t>
      </w:r>
      <w:r>
        <w:rPr>
          <w:rFonts w:hint="eastAsia" w:ascii="仿宋" w:hAnsi="仿宋" w:eastAsia="仿宋" w:cs="仿宋"/>
          <w:sz w:val="24"/>
          <w:u w:val="single"/>
        </w:rPr>
        <w:t>日</w:t>
      </w:r>
      <w:r>
        <w:rPr>
          <w:rFonts w:hint="eastAsia" w:ascii="仿宋" w:hAnsi="仿宋" w:eastAsia="仿宋" w:cs="仿宋"/>
          <w:sz w:val="24"/>
        </w:rPr>
        <w:t>，每天上午00:00至12:00，下午12:00至23:59（北京时间，线上获取法定节假日均可，线下获取文件法定节假日除外）</w:t>
      </w:r>
    </w:p>
    <w:p w14:paraId="60B83223">
      <w:pPr>
        <w:spacing w:line="440" w:lineRule="exact"/>
        <w:ind w:firstLine="482" w:firstLineChars="200"/>
        <w:rPr>
          <w:rFonts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政采云平台（https://www.zcygov.cn/） </w:t>
      </w:r>
    </w:p>
    <w:p w14:paraId="07F3E44E">
      <w:pPr>
        <w:spacing w:line="440" w:lineRule="exact"/>
        <w:ind w:firstLine="482" w:firstLineChars="200"/>
        <w:rPr>
          <w:rFonts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磋商响应人登录政采云平台https://www.zcygov.cn/在线申请获取磋商文件（进入“项目采购”应用，在获取磋商文件菜单中选择项目，申请获取磋商文件）。 </w:t>
      </w:r>
    </w:p>
    <w:p w14:paraId="0053739E">
      <w:pPr>
        <w:spacing w:line="440" w:lineRule="exact"/>
        <w:ind w:firstLine="482" w:firstLineChars="200"/>
        <w:rPr>
          <w:rFonts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0。</w:t>
      </w:r>
      <w:r>
        <w:rPr>
          <w:rFonts w:hint="eastAsia" w:ascii="仿宋" w:hAnsi="仿宋" w:eastAsia="仿宋" w:cs="仿宋"/>
          <w:sz w:val="24"/>
        </w:rPr>
        <w:tab/>
      </w:r>
    </w:p>
    <w:p w14:paraId="76E231FB">
      <w:pPr>
        <w:spacing w:line="440" w:lineRule="exact"/>
        <w:ind w:firstLine="482" w:firstLineChars="200"/>
        <w:rPr>
          <w:rFonts w:ascii="仿宋" w:hAnsi="仿宋" w:eastAsia="仿宋" w:cs="仿宋"/>
          <w:b/>
          <w:sz w:val="24"/>
        </w:rPr>
      </w:pPr>
      <w:r>
        <w:rPr>
          <w:rFonts w:hint="eastAsia" w:ascii="仿宋" w:hAnsi="仿宋" w:eastAsia="仿宋" w:cs="仿宋"/>
          <w:b/>
          <w:sz w:val="24"/>
        </w:rPr>
        <w:t>四、提交磋商响应文件截止时间、开标时间和地点</w:t>
      </w:r>
    </w:p>
    <w:p w14:paraId="76B4CDC5">
      <w:pPr>
        <w:spacing w:line="440" w:lineRule="exact"/>
        <w:ind w:firstLine="482" w:firstLineChars="200"/>
        <w:rPr>
          <w:rFonts w:ascii="仿宋" w:hAnsi="仿宋" w:eastAsia="仿宋" w:cs="仿宋"/>
          <w:sz w:val="24"/>
        </w:rPr>
      </w:pPr>
      <w:r>
        <w:rPr>
          <w:rFonts w:hint="eastAsia" w:ascii="仿宋" w:hAnsi="仿宋" w:eastAsia="仿宋" w:cs="仿宋"/>
          <w:b/>
          <w:sz w:val="24"/>
        </w:rPr>
        <w:t>提交磋商响应文件截止时间：</w:t>
      </w:r>
      <w:r>
        <w:rPr>
          <w:rFonts w:hint="eastAsia" w:ascii="仿宋" w:hAnsi="仿宋" w:eastAsia="仿宋" w:cs="仿宋"/>
          <w:sz w:val="24"/>
          <w:u w:val="single"/>
        </w:rPr>
        <w:t>2025年</w:t>
      </w:r>
      <w:r>
        <w:rPr>
          <w:rFonts w:hint="eastAsia" w:ascii="仿宋" w:hAnsi="仿宋" w:eastAsia="仿宋" w:cs="仿宋"/>
          <w:sz w:val="24"/>
          <w:u w:val="single"/>
          <w:lang w:val="en-US" w:eastAsia="zh-CN"/>
        </w:rPr>
        <w:t>07</w:t>
      </w:r>
      <w:r>
        <w:rPr>
          <w:rFonts w:hint="eastAsia" w:ascii="仿宋" w:hAnsi="仿宋" w:eastAsia="仿宋" w:cs="仿宋"/>
          <w:sz w:val="24"/>
          <w:u w:val="single"/>
        </w:rPr>
        <w:t>月</w:t>
      </w:r>
      <w:r>
        <w:rPr>
          <w:rFonts w:hint="eastAsia" w:ascii="仿宋" w:hAnsi="仿宋" w:eastAsia="仿宋" w:cs="仿宋"/>
          <w:sz w:val="24"/>
          <w:u w:val="single"/>
          <w:lang w:val="en-US" w:eastAsia="zh-CN"/>
        </w:rPr>
        <w:t>02</w:t>
      </w:r>
      <w:r>
        <w:rPr>
          <w:rFonts w:hint="eastAsia" w:ascii="仿宋" w:hAnsi="仿宋" w:eastAsia="仿宋" w:cs="仿宋"/>
          <w:sz w:val="24"/>
          <w:u w:val="single"/>
        </w:rPr>
        <w:t>日09点30分00秒</w:t>
      </w:r>
      <w:r>
        <w:rPr>
          <w:rFonts w:hint="eastAsia" w:ascii="仿宋" w:hAnsi="仿宋" w:eastAsia="仿宋" w:cs="仿宋"/>
          <w:bCs/>
          <w:sz w:val="24"/>
          <w:u w:val="single"/>
        </w:rPr>
        <w:t xml:space="preserve"> </w:t>
      </w:r>
      <w:r>
        <w:rPr>
          <w:rFonts w:hint="eastAsia" w:ascii="仿宋" w:hAnsi="仿宋" w:eastAsia="仿宋" w:cs="仿宋"/>
          <w:sz w:val="24"/>
        </w:rPr>
        <w:t>（北京时间）</w:t>
      </w:r>
    </w:p>
    <w:p w14:paraId="6209A5AC">
      <w:pPr>
        <w:spacing w:line="440" w:lineRule="exact"/>
        <w:ind w:firstLine="482" w:firstLineChars="200"/>
        <w:rPr>
          <w:rFonts w:ascii="仿宋" w:hAnsi="仿宋" w:eastAsia="仿宋" w:cs="仿宋"/>
          <w:b/>
          <w:sz w:val="24"/>
        </w:rPr>
      </w:pPr>
      <w:r>
        <w:rPr>
          <w:rFonts w:hint="eastAsia" w:ascii="仿宋" w:hAnsi="仿宋" w:eastAsia="仿宋" w:cs="仿宋"/>
          <w:b/>
          <w:sz w:val="24"/>
        </w:rPr>
        <w:t>磋商地点（网址）：</w:t>
      </w:r>
      <w:r>
        <w:rPr>
          <w:rFonts w:hint="eastAsia" w:ascii="仿宋" w:hAnsi="仿宋" w:eastAsia="仿宋" w:cs="仿宋"/>
          <w:sz w:val="24"/>
        </w:rPr>
        <w:t xml:space="preserve">政采云平台（https://www.zcygov.cn/） </w:t>
      </w:r>
    </w:p>
    <w:p w14:paraId="6C51085F">
      <w:pPr>
        <w:spacing w:line="440" w:lineRule="exact"/>
        <w:ind w:firstLine="482" w:firstLineChars="200"/>
        <w:rPr>
          <w:rFonts w:ascii="仿宋" w:hAnsi="仿宋" w:eastAsia="仿宋" w:cs="仿宋"/>
          <w:bCs/>
          <w:sz w:val="24"/>
          <w:u w:val="single"/>
        </w:rPr>
      </w:pPr>
      <w:r>
        <w:rPr>
          <w:rFonts w:hint="eastAsia" w:ascii="仿宋" w:hAnsi="仿宋" w:eastAsia="仿宋" w:cs="仿宋"/>
          <w:b/>
          <w:sz w:val="24"/>
        </w:rPr>
        <w:t>开标时间：</w:t>
      </w:r>
      <w:r>
        <w:rPr>
          <w:rFonts w:hint="eastAsia" w:ascii="仿宋" w:hAnsi="仿宋" w:eastAsia="仿宋" w:cs="仿宋"/>
          <w:sz w:val="24"/>
          <w:u w:val="single"/>
        </w:rPr>
        <w:t>2025年</w:t>
      </w:r>
      <w:r>
        <w:rPr>
          <w:rFonts w:hint="eastAsia" w:ascii="仿宋" w:hAnsi="仿宋" w:eastAsia="仿宋" w:cs="仿宋"/>
          <w:sz w:val="24"/>
          <w:u w:val="single"/>
          <w:lang w:val="en-US" w:eastAsia="zh-CN"/>
        </w:rPr>
        <w:t>07</w:t>
      </w:r>
      <w:r>
        <w:rPr>
          <w:rFonts w:hint="eastAsia" w:ascii="仿宋" w:hAnsi="仿宋" w:eastAsia="仿宋" w:cs="仿宋"/>
          <w:sz w:val="24"/>
          <w:u w:val="single"/>
        </w:rPr>
        <w:t>月</w:t>
      </w:r>
      <w:r>
        <w:rPr>
          <w:rFonts w:hint="eastAsia" w:ascii="仿宋" w:hAnsi="仿宋" w:eastAsia="仿宋" w:cs="仿宋"/>
          <w:sz w:val="24"/>
          <w:u w:val="single"/>
          <w:lang w:val="en-US" w:eastAsia="zh-CN"/>
        </w:rPr>
        <w:t>02</w:t>
      </w:r>
      <w:r>
        <w:rPr>
          <w:rFonts w:hint="eastAsia" w:ascii="仿宋" w:hAnsi="仿宋" w:eastAsia="仿宋" w:cs="仿宋"/>
          <w:sz w:val="24"/>
          <w:u w:val="single"/>
        </w:rPr>
        <w:t>日09点30分00秒</w:t>
      </w:r>
      <w:r>
        <w:rPr>
          <w:rFonts w:hint="eastAsia" w:ascii="仿宋" w:hAnsi="仿宋" w:eastAsia="仿宋" w:cs="仿宋"/>
          <w:bCs/>
          <w:sz w:val="24"/>
          <w:u w:val="single"/>
        </w:rPr>
        <w:t xml:space="preserve"> </w:t>
      </w:r>
      <w:r>
        <w:rPr>
          <w:rFonts w:hint="eastAsia" w:ascii="仿宋" w:hAnsi="仿宋" w:eastAsia="仿宋" w:cs="仿宋"/>
          <w:sz w:val="24"/>
        </w:rPr>
        <w:t>（北京时间）</w:t>
      </w:r>
    </w:p>
    <w:p w14:paraId="1C9C92F9">
      <w:pPr>
        <w:spacing w:line="440" w:lineRule="exact"/>
        <w:ind w:firstLine="482" w:firstLineChars="200"/>
        <w:rPr>
          <w:rFonts w:ascii="仿宋" w:hAnsi="仿宋" w:eastAsia="仿宋" w:cs="仿宋"/>
          <w:sz w:val="24"/>
        </w:rPr>
      </w:pPr>
      <w:r>
        <w:rPr>
          <w:rFonts w:hint="eastAsia" w:ascii="仿宋" w:hAnsi="仿宋" w:eastAsia="仿宋" w:cs="仿宋"/>
          <w:b/>
          <w:sz w:val="24"/>
        </w:rPr>
        <w:t>开标地点（网址）：</w:t>
      </w:r>
      <w:r>
        <w:rPr>
          <w:rFonts w:hint="eastAsia" w:ascii="仿宋" w:hAnsi="仿宋" w:eastAsia="仿宋" w:cs="仿宋"/>
          <w:sz w:val="24"/>
        </w:rPr>
        <w:t>政采云平台（https://www.zcygov.cn/）</w:t>
      </w:r>
    </w:p>
    <w:p w14:paraId="32A0ED03">
      <w:pPr>
        <w:spacing w:line="440" w:lineRule="exact"/>
        <w:ind w:firstLine="482" w:firstLineChars="200"/>
        <w:rPr>
          <w:rFonts w:ascii="仿宋" w:hAnsi="仿宋" w:eastAsia="仿宋" w:cs="仿宋"/>
          <w:sz w:val="24"/>
        </w:rPr>
      </w:pPr>
      <w:r>
        <w:rPr>
          <w:rFonts w:hint="eastAsia" w:ascii="仿宋" w:hAnsi="仿宋" w:eastAsia="仿宋" w:cs="仿宋"/>
          <w:b/>
          <w:sz w:val="24"/>
        </w:rPr>
        <w:t xml:space="preserve">五、公告期限 </w:t>
      </w:r>
    </w:p>
    <w:p w14:paraId="7D90A8A4">
      <w:pPr>
        <w:spacing w:line="440" w:lineRule="exact"/>
        <w:ind w:firstLine="480" w:firstLineChars="200"/>
        <w:rPr>
          <w:rFonts w:ascii="仿宋" w:hAnsi="仿宋" w:eastAsia="仿宋" w:cs="仿宋"/>
          <w:sz w:val="24"/>
        </w:rPr>
      </w:pPr>
      <w:r>
        <w:rPr>
          <w:rFonts w:hint="eastAsia" w:ascii="仿宋" w:hAnsi="仿宋" w:eastAsia="仿宋" w:cs="仿宋"/>
          <w:sz w:val="24"/>
        </w:rPr>
        <w:t>自本公告发布之日起3个工作日。</w:t>
      </w:r>
    </w:p>
    <w:p w14:paraId="7CFE2547">
      <w:pPr>
        <w:spacing w:line="440" w:lineRule="exact"/>
        <w:ind w:firstLine="482" w:firstLineChars="200"/>
        <w:rPr>
          <w:rFonts w:ascii="仿宋" w:hAnsi="仿宋" w:eastAsia="仿宋" w:cs="仿宋"/>
          <w:b/>
          <w:sz w:val="24"/>
        </w:rPr>
      </w:pPr>
      <w:r>
        <w:rPr>
          <w:rFonts w:hint="eastAsia" w:ascii="仿宋" w:hAnsi="仿宋" w:eastAsia="仿宋" w:cs="仿宋"/>
          <w:b/>
          <w:sz w:val="24"/>
        </w:rPr>
        <w:t>六、其他补充事宜</w:t>
      </w:r>
    </w:p>
    <w:p w14:paraId="056B1548">
      <w:pPr>
        <w:spacing w:line="440" w:lineRule="exact"/>
        <w:ind w:firstLine="480" w:firstLineChars="200"/>
        <w:rPr>
          <w:rFonts w:ascii="仿宋" w:hAnsi="仿宋" w:eastAsia="仿宋" w:cs="仿宋"/>
          <w:sz w:val="24"/>
        </w:rPr>
      </w:pPr>
      <w:r>
        <w:rPr>
          <w:rFonts w:hint="eastAsia" w:ascii="仿宋" w:hAnsi="仿宋" w:eastAsia="仿宋" w:cs="仿宋"/>
          <w:sz w:val="24"/>
        </w:rPr>
        <w:t>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6002D0F3">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磋商响应人在线提起询问，路径为：政采云-项目采购-询问质疑投诉-询问列表:鼓励磋商响应人在线提起质疑，路径为：政采云-项目采购-询问质疑投诉-质疑列表。质疑磋商响应人对在线质疑答复不满意的，可在线提起投诉，路径为：浙江政务服务网-政府采购投诉处理-在线办理。</w:t>
      </w:r>
    </w:p>
    <w:p w14:paraId="2A875BE7">
      <w:pPr>
        <w:spacing w:line="440" w:lineRule="exact"/>
        <w:ind w:firstLine="480" w:firstLineChars="200"/>
        <w:rPr>
          <w:rFonts w:ascii="仿宋" w:hAnsi="仿宋" w:eastAsia="仿宋" w:cs="仿宋"/>
          <w:sz w:val="24"/>
        </w:rPr>
      </w:pPr>
      <w:r>
        <w:rPr>
          <w:rFonts w:hint="eastAsia" w:ascii="仿宋" w:hAnsi="仿宋" w:eastAsia="仿宋" w:cs="仿宋"/>
          <w:sz w:val="24"/>
        </w:rPr>
        <w:t>3.磋商响应人认为磋商文件使自己的权益受到损害的，可以自获取磋商文件之日或者磋商文件公告期限届满之日（公告期限届满后获取磋商文件的，以公告期限届满之日为准）起7个工作日内，以书面形式向招标人和采购代理机构提出质疑。质疑磋商响应人对招标人、采购代理机构的答复不满意或者招标人、采购代理机构未在规定的时间内作出答复的，可以在答复期满后十五个工作日内向同级政府采购监督管理部门投诉。质疑函范本、投诉书范本请到浙江政府采购网下载专区下载。</w:t>
      </w:r>
    </w:p>
    <w:p w14:paraId="0A5CCEB6">
      <w:pPr>
        <w:spacing w:line="440" w:lineRule="exact"/>
        <w:ind w:firstLine="480" w:firstLineChars="200"/>
        <w:rPr>
          <w:rFonts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磋商文件的第二部分总则。（2）电子招投标的说明：①电子招投标：本项目以数据电文形式，依托“政府采购云平台（www.zcygov.cn）”进行招投标活动，不接受纸质投标文件；②投标准备：注册账号--点击“商家入驻”，进行政府采购磋商响应人资料填写；申领CA数字证书---申领流程详见“浙江政府采购网-下载专区-电子交易客户端-CA驱动和申领流程”；安装“政采云电子交易客户端”----前往“浙江政府采购网-下载专区-电子交易客户端”进行下载并安装；③磋商文件的获取：使用账号登录或者使用CA登录政采云平台；进入“项目采购”应用，在获取采购文件菜单中选择项目，获取磋商文件；④投标文件的制作：在“政采云电子交易客户端”中完成“填写基本信息”、“导入投标文件”、“标书关联”、“标书检查”、“电子签名”、“生成电子标书”等操作；⑤招标人、采购代理机构将依托政采云平台完成本项目的电子交易活动，平台不接受未按上述方式获取磋商文件的磋商响应人进行投标活动； ⑥对未按上述方式获取磋商文件的磋商响应人对该文件提出的质疑，招标人或采购代理机构将不予处理；⑦不提供磋商文件纸质版；⑧投标文件的传输递交：投标人在投标截止时间前将加密的投标文件上传至政府采购云平台；⑨投标文件的解密：投标人按照平台提示和磋商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磋商响应人”。（3）磋商文件公告期限与招标公告的公告期限一致。</w:t>
      </w:r>
    </w:p>
    <w:p w14:paraId="131DEE33">
      <w:pPr>
        <w:spacing w:line="440" w:lineRule="exact"/>
        <w:ind w:firstLine="482" w:firstLineChars="200"/>
        <w:rPr>
          <w:rFonts w:ascii="仿宋" w:hAnsi="仿宋" w:eastAsia="仿宋" w:cs="仿宋"/>
          <w:b/>
          <w:sz w:val="24"/>
        </w:rPr>
      </w:pPr>
      <w:r>
        <w:rPr>
          <w:rFonts w:hint="eastAsia" w:ascii="仿宋" w:hAnsi="仿宋" w:eastAsia="仿宋" w:cs="仿宋"/>
          <w:b/>
          <w:sz w:val="24"/>
        </w:rPr>
        <w:t>七、对本次采购提出询问、质疑、投诉，请按以下方式联系</w:t>
      </w:r>
    </w:p>
    <w:p w14:paraId="49715815">
      <w:pPr>
        <w:pStyle w:val="4"/>
        <w:spacing w:line="440" w:lineRule="exact"/>
        <w:ind w:left="0" w:firstLine="482" w:firstLineChars="200"/>
        <w:rPr>
          <w:rFonts w:ascii="仿宋" w:eastAsia="仿宋" w:cs="仿宋"/>
          <w:sz w:val="24"/>
          <w:szCs w:val="24"/>
        </w:rPr>
      </w:pPr>
      <w:bookmarkStart w:id="2" w:name="_Toc35393637"/>
      <w:bookmarkStart w:id="3" w:name="_Toc28359019"/>
      <w:bookmarkStart w:id="4" w:name="_Toc35393806"/>
      <w:bookmarkStart w:id="5" w:name="_Toc28359096"/>
      <w:r>
        <w:rPr>
          <w:rFonts w:hint="eastAsia" w:ascii="仿宋" w:eastAsia="仿宋" w:cs="仿宋"/>
          <w:sz w:val="24"/>
          <w:szCs w:val="24"/>
        </w:rPr>
        <w:t>1.招标人信息</w:t>
      </w:r>
      <w:bookmarkEnd w:id="2"/>
      <w:bookmarkEnd w:id="3"/>
      <w:bookmarkEnd w:id="4"/>
      <w:bookmarkEnd w:id="5"/>
      <w:r>
        <w:rPr>
          <w:rFonts w:hint="eastAsia" w:ascii="仿宋" w:eastAsia="仿宋" w:cs="仿宋"/>
          <w:sz w:val="24"/>
          <w:szCs w:val="24"/>
        </w:rPr>
        <w:t>：</w:t>
      </w:r>
    </w:p>
    <w:p w14:paraId="61B46328">
      <w:pPr>
        <w:spacing w:line="440" w:lineRule="exact"/>
        <w:ind w:firstLine="480" w:firstLineChars="200"/>
        <w:rPr>
          <w:rFonts w:ascii="仿宋" w:hAnsi="仿宋" w:eastAsia="仿宋" w:cs="仿宋"/>
          <w:sz w:val="24"/>
        </w:rPr>
      </w:pPr>
      <w:bookmarkStart w:id="6" w:name="_Toc28359020"/>
      <w:bookmarkStart w:id="7" w:name="_Toc28359097"/>
      <w:bookmarkStart w:id="8" w:name="_Toc35393807"/>
      <w:bookmarkStart w:id="9" w:name="_Toc35393638"/>
      <w:r>
        <w:rPr>
          <w:rFonts w:hint="eastAsia" w:ascii="仿宋" w:hAnsi="仿宋" w:eastAsia="仿宋" w:cs="仿宋"/>
          <w:sz w:val="24"/>
        </w:rPr>
        <w:t>名称：</w:t>
      </w:r>
      <w:r>
        <w:rPr>
          <w:rFonts w:hint="eastAsia" w:ascii="仿宋" w:hAnsi="仿宋" w:eastAsia="仿宋" w:cs="仿宋"/>
          <w:sz w:val="24"/>
          <w:lang w:eastAsia="zh-CN"/>
        </w:rPr>
        <w:t>绍兴市第一中学</w:t>
      </w:r>
      <w:r>
        <w:rPr>
          <w:rFonts w:ascii="仿宋" w:hAnsi="仿宋" w:eastAsia="仿宋" w:cs="仿宋"/>
          <w:sz w:val="24"/>
        </w:rPr>
        <w:t> </w:t>
      </w:r>
    </w:p>
    <w:p w14:paraId="01695380">
      <w:pPr>
        <w:spacing w:line="440" w:lineRule="exact"/>
        <w:ind w:firstLine="480" w:firstLineChars="200"/>
        <w:rPr>
          <w:rFonts w:ascii="仿宋" w:hAnsi="仿宋" w:eastAsia="仿宋" w:cs="仿宋"/>
          <w:sz w:val="24"/>
        </w:rPr>
      </w:pPr>
      <w:r>
        <w:rPr>
          <w:rFonts w:hint="eastAsia" w:ascii="仿宋" w:hAnsi="仿宋" w:eastAsia="仿宋" w:cs="仿宋"/>
          <w:sz w:val="24"/>
        </w:rPr>
        <w:t>地址：绍兴市越城区站前大道1898号</w:t>
      </w:r>
    </w:p>
    <w:p w14:paraId="4AB6FFB2">
      <w:pPr>
        <w:spacing w:line="440" w:lineRule="exact"/>
        <w:ind w:firstLine="480" w:firstLineChars="200"/>
        <w:rPr>
          <w:rFonts w:hint="eastAsia" w:ascii="仿宋" w:hAnsi="仿宋" w:eastAsia="仿宋" w:cs="仿宋"/>
          <w:sz w:val="24"/>
          <w:lang w:eastAsia="zh-CN"/>
        </w:rPr>
      </w:pPr>
      <w:r>
        <w:rPr>
          <w:rFonts w:hint="eastAsia" w:ascii="仿宋" w:hAnsi="仿宋" w:eastAsia="仿宋" w:cs="仿宋"/>
          <w:sz w:val="24"/>
        </w:rPr>
        <w:t>传真：</w:t>
      </w:r>
      <w:r>
        <w:rPr>
          <w:rFonts w:hint="eastAsia" w:ascii="仿宋" w:hAnsi="仿宋" w:eastAsia="仿宋" w:cs="仿宋"/>
          <w:sz w:val="24"/>
          <w:lang w:val="en-US" w:eastAsia="zh-CN"/>
        </w:rPr>
        <w:t>/</w:t>
      </w:r>
    </w:p>
    <w:p w14:paraId="61B4528E">
      <w:pPr>
        <w:spacing w:line="440" w:lineRule="exact"/>
        <w:ind w:firstLine="480" w:firstLineChars="200"/>
        <w:rPr>
          <w:rFonts w:hint="default" w:ascii="仿宋" w:hAnsi="仿宋" w:eastAsia="仿宋" w:cs="仿宋"/>
          <w:sz w:val="24"/>
          <w:lang w:val="en-US" w:eastAsia="zh-CN"/>
        </w:rPr>
      </w:pPr>
      <w:r>
        <w:rPr>
          <w:rFonts w:hint="eastAsia" w:ascii="仿宋" w:hAnsi="仿宋" w:eastAsia="仿宋" w:cs="仿宋"/>
          <w:sz w:val="24"/>
        </w:rPr>
        <w:t>项目联系人（询问）：</w:t>
      </w:r>
      <w:r>
        <w:rPr>
          <w:rFonts w:hint="eastAsia" w:ascii="仿宋" w:hAnsi="仿宋" w:eastAsia="仿宋" w:cs="仿宋"/>
          <w:sz w:val="24"/>
          <w:lang w:val="en-US" w:eastAsia="zh-CN"/>
        </w:rPr>
        <w:t>孟老师</w:t>
      </w:r>
    </w:p>
    <w:p w14:paraId="0B8D0457">
      <w:pPr>
        <w:spacing w:line="440" w:lineRule="exact"/>
        <w:ind w:firstLine="480" w:firstLineChars="200"/>
        <w:rPr>
          <w:rFonts w:hint="eastAsia" w:ascii="仿宋" w:hAnsi="仿宋" w:eastAsia="仿宋" w:cs="仿宋"/>
          <w:sz w:val="24"/>
          <w:lang w:val="en-US" w:eastAsia="zh-CN"/>
        </w:rPr>
      </w:pPr>
      <w:r>
        <w:rPr>
          <w:rFonts w:hint="eastAsia" w:ascii="仿宋" w:hAnsi="仿宋" w:eastAsia="仿宋" w:cs="仿宋"/>
          <w:sz w:val="24"/>
        </w:rPr>
        <w:t>项目联系方式（询问）：</w:t>
      </w:r>
      <w:r>
        <w:rPr>
          <w:rFonts w:hint="eastAsia" w:ascii="仿宋" w:hAnsi="仿宋" w:eastAsia="仿宋" w:cs="仿宋"/>
          <w:sz w:val="24"/>
          <w:lang w:val="en-US" w:eastAsia="zh-CN"/>
        </w:rPr>
        <w:t>0575-85338008</w:t>
      </w:r>
    </w:p>
    <w:p w14:paraId="7A10A7E1">
      <w:pPr>
        <w:spacing w:line="440" w:lineRule="exact"/>
        <w:ind w:firstLine="480" w:firstLineChars="200"/>
        <w:rPr>
          <w:rFonts w:hint="eastAsia" w:ascii="仿宋" w:hAnsi="仿宋" w:eastAsia="仿宋" w:cs="仿宋"/>
          <w:sz w:val="24"/>
          <w:lang w:eastAsia="zh-CN"/>
        </w:rPr>
      </w:pPr>
      <w:r>
        <w:rPr>
          <w:rFonts w:hint="eastAsia" w:ascii="仿宋" w:hAnsi="仿宋" w:eastAsia="仿宋" w:cs="仿宋"/>
          <w:sz w:val="24"/>
        </w:rPr>
        <w:t>质疑联系人：</w:t>
      </w:r>
      <w:r>
        <w:rPr>
          <w:rFonts w:hint="eastAsia" w:ascii="仿宋" w:hAnsi="仿宋" w:eastAsia="仿宋" w:cs="仿宋"/>
          <w:sz w:val="24"/>
          <w:lang w:val="en-US" w:eastAsia="zh-CN"/>
        </w:rPr>
        <w:t>陈老师</w:t>
      </w: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p>
    <w:p w14:paraId="6B575897">
      <w:pPr>
        <w:spacing w:line="440" w:lineRule="exact"/>
        <w:ind w:firstLine="480" w:firstLineChars="200"/>
        <w:rPr>
          <w:rFonts w:ascii="仿宋" w:hAnsi="仿宋" w:eastAsia="仿宋" w:cs="仿宋"/>
          <w:sz w:val="24"/>
        </w:rPr>
      </w:pPr>
      <w:r>
        <w:rPr>
          <w:rFonts w:hint="eastAsia" w:ascii="仿宋" w:hAnsi="仿宋" w:eastAsia="仿宋" w:cs="仿宋"/>
          <w:sz w:val="24"/>
        </w:rPr>
        <w:t>质疑联系方式：17757553212</w:t>
      </w:r>
    </w:p>
    <w:p w14:paraId="08AF7F39">
      <w:pPr>
        <w:pStyle w:val="4"/>
        <w:spacing w:line="440" w:lineRule="exact"/>
        <w:ind w:left="0" w:firstLine="482" w:firstLineChars="200"/>
        <w:rPr>
          <w:rFonts w:ascii="仿宋" w:eastAsia="仿宋" w:cs="仿宋"/>
          <w:sz w:val="24"/>
        </w:rPr>
      </w:pPr>
      <w:r>
        <w:rPr>
          <w:rFonts w:hint="eastAsia" w:ascii="仿宋" w:eastAsia="仿宋" w:cs="仿宋"/>
          <w:sz w:val="24"/>
          <w:szCs w:val="24"/>
        </w:rPr>
        <w:t>2.采购代理机构信息</w:t>
      </w:r>
      <w:bookmarkEnd w:id="6"/>
      <w:bookmarkEnd w:id="7"/>
      <w:bookmarkEnd w:id="8"/>
      <w:bookmarkEnd w:id="9"/>
      <w:r>
        <w:rPr>
          <w:rFonts w:hint="eastAsia" w:ascii="仿宋" w:eastAsia="仿宋" w:cs="仿宋"/>
          <w:sz w:val="24"/>
          <w:szCs w:val="24"/>
        </w:rPr>
        <w:t>：</w:t>
      </w:r>
    </w:p>
    <w:p w14:paraId="091562F6">
      <w:pPr>
        <w:spacing w:line="440" w:lineRule="exact"/>
        <w:ind w:firstLine="480" w:firstLineChars="200"/>
        <w:rPr>
          <w:rFonts w:ascii="仿宋" w:hAnsi="仿宋" w:eastAsia="仿宋" w:cs="仿宋"/>
          <w:sz w:val="24"/>
        </w:rPr>
      </w:pPr>
      <w:r>
        <w:rPr>
          <w:rFonts w:hint="eastAsia" w:ascii="仿宋" w:hAnsi="仿宋" w:eastAsia="仿宋" w:cs="仿宋"/>
          <w:sz w:val="24"/>
        </w:rPr>
        <w:t>名    称：</w:t>
      </w:r>
      <w:r>
        <w:rPr>
          <w:rFonts w:ascii="仿宋" w:hAnsi="仿宋" w:eastAsia="仿宋" w:cs="仿宋"/>
          <w:sz w:val="24"/>
        </w:rPr>
        <w:t>绍兴市嘉华项目管理有限公司</w:t>
      </w:r>
    </w:p>
    <w:p w14:paraId="70D2030D">
      <w:pPr>
        <w:spacing w:line="440" w:lineRule="exact"/>
        <w:ind w:firstLine="480" w:firstLineChars="200"/>
        <w:rPr>
          <w:rFonts w:ascii="仿宋" w:hAnsi="仿宋" w:eastAsia="仿宋" w:cs="仿宋"/>
          <w:sz w:val="24"/>
        </w:rPr>
      </w:pPr>
      <w:r>
        <w:rPr>
          <w:rFonts w:hint="eastAsia" w:ascii="仿宋" w:hAnsi="仿宋" w:eastAsia="仿宋" w:cs="仿宋"/>
          <w:sz w:val="24"/>
        </w:rPr>
        <w:t>地    址：绍兴市越城区灵芝街道颐高广场1幢1105室</w:t>
      </w:r>
    </w:p>
    <w:p w14:paraId="518BFCD8">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传    真：/             </w:t>
      </w:r>
    </w:p>
    <w:p w14:paraId="27EE52E3">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项目联系人（询问）：</w:t>
      </w:r>
      <w:bookmarkStart w:id="24" w:name="_GoBack"/>
      <w:r>
        <w:rPr>
          <w:rFonts w:hint="eastAsia" w:ascii="仿宋" w:hAnsi="仿宋" w:eastAsia="仿宋" w:cs="仿宋"/>
          <w:color w:val="000000" w:themeColor="text1"/>
          <w:sz w:val="24"/>
          <w:lang w:val="en-US" w:eastAsia="zh-CN"/>
          <w14:textFill>
            <w14:solidFill>
              <w14:schemeClr w14:val="tx1"/>
            </w14:solidFill>
          </w14:textFill>
        </w:rPr>
        <w:t>杨华英、姜国祥</w:t>
      </w:r>
      <w:bookmarkEnd w:id="24"/>
      <w:r>
        <w:rPr>
          <w:rFonts w:hint="eastAsia" w:ascii="仿宋" w:hAnsi="仿宋" w:eastAsia="仿宋" w:cs="仿宋"/>
          <w:color w:val="000000" w:themeColor="text1"/>
          <w:sz w:val="24"/>
          <w14:textFill>
            <w14:solidFill>
              <w14:schemeClr w14:val="tx1"/>
            </w14:solidFill>
          </w14:textFill>
        </w:rPr>
        <w:t>     </w:t>
      </w:r>
    </w:p>
    <w:p w14:paraId="4A3542A6">
      <w:pPr>
        <w:spacing w:line="440" w:lineRule="exact"/>
        <w:ind w:firstLine="480" w:firstLineChars="200"/>
        <w:rPr>
          <w:rFonts w:ascii="仿宋" w:hAnsi="仿宋" w:eastAsia="仿宋" w:cs="仿宋"/>
          <w:sz w:val="24"/>
        </w:rPr>
      </w:pPr>
      <w:r>
        <w:rPr>
          <w:rFonts w:hint="eastAsia" w:ascii="仿宋" w:hAnsi="仿宋" w:eastAsia="仿宋" w:cs="仿宋"/>
          <w:color w:val="000000" w:themeColor="text1"/>
          <w:sz w:val="24"/>
          <w14:textFill>
            <w14:solidFill>
              <w14:schemeClr w14:val="tx1"/>
            </w14:solidFill>
          </w14:textFill>
        </w:rPr>
        <w:t>项目联系方式（询问）：18258044270</w:t>
      </w:r>
      <w:r>
        <w:rPr>
          <w:rFonts w:hint="eastAsia" w:ascii="仿宋" w:hAnsi="仿宋" w:eastAsia="仿宋" w:cs="仿宋"/>
          <w:sz w:val="24"/>
        </w:rPr>
        <w:t xml:space="preserve"> </w:t>
      </w:r>
    </w:p>
    <w:p w14:paraId="02393701">
      <w:pPr>
        <w:spacing w:line="440" w:lineRule="exact"/>
        <w:ind w:firstLine="480" w:firstLineChars="200"/>
        <w:rPr>
          <w:rFonts w:ascii="仿宋" w:hAnsi="仿宋" w:eastAsia="仿宋" w:cs="仿宋"/>
          <w:sz w:val="24"/>
        </w:rPr>
      </w:pPr>
      <w:r>
        <w:rPr>
          <w:rFonts w:hint="eastAsia" w:ascii="仿宋" w:hAnsi="仿宋" w:eastAsia="仿宋" w:cs="仿宋"/>
          <w:sz w:val="24"/>
        </w:rPr>
        <w:t>质疑联系人：</w:t>
      </w:r>
      <w:r>
        <w:rPr>
          <w:rFonts w:hint="eastAsia" w:ascii="仿宋" w:hAnsi="仿宋" w:eastAsia="仿宋" w:cs="仿宋"/>
          <w:sz w:val="24"/>
          <w:lang w:val="en-US" w:eastAsia="zh-CN"/>
        </w:rPr>
        <w:t>赵国富</w:t>
      </w:r>
      <w:r>
        <w:rPr>
          <w:rFonts w:hint="eastAsia" w:ascii="仿宋" w:hAnsi="仿宋" w:eastAsia="仿宋" w:cs="仿宋"/>
          <w:sz w:val="24"/>
        </w:rPr>
        <w:t xml:space="preserve">            </w:t>
      </w:r>
    </w:p>
    <w:p w14:paraId="31B57E67">
      <w:pPr>
        <w:spacing w:line="440" w:lineRule="exact"/>
        <w:ind w:firstLine="480" w:firstLineChars="200"/>
        <w:rPr>
          <w:rFonts w:ascii="仿宋" w:hAnsi="仿宋" w:eastAsia="仿宋" w:cs="仿宋"/>
          <w:sz w:val="24"/>
        </w:rPr>
      </w:pPr>
      <w:r>
        <w:rPr>
          <w:rFonts w:hint="eastAsia" w:ascii="仿宋" w:hAnsi="仿宋" w:eastAsia="仿宋" w:cs="仿宋"/>
          <w:sz w:val="24"/>
        </w:rPr>
        <w:t>质疑联系方式：18888705730</w:t>
      </w:r>
    </w:p>
    <w:p w14:paraId="49CF80E5">
      <w:pPr>
        <w:spacing w:line="440" w:lineRule="exact"/>
        <w:ind w:firstLine="482" w:firstLineChars="200"/>
        <w:rPr>
          <w:rFonts w:ascii="仿宋" w:hAnsi="仿宋" w:eastAsia="仿宋" w:cs="仿宋"/>
          <w:b/>
          <w:sz w:val="24"/>
        </w:rPr>
      </w:pPr>
      <w:bookmarkStart w:id="10" w:name="_Toc35393808"/>
      <w:bookmarkStart w:id="11" w:name="_Toc28359021"/>
      <w:bookmarkStart w:id="12" w:name="_Toc35393639"/>
      <w:bookmarkStart w:id="13" w:name="_Toc28359098"/>
      <w:r>
        <w:rPr>
          <w:rFonts w:hint="eastAsia" w:ascii="仿宋" w:hAnsi="仿宋" w:eastAsia="仿宋" w:cs="仿宋"/>
          <w:b/>
          <w:bCs/>
          <w:sz w:val="24"/>
        </w:rPr>
        <w:t>3.</w:t>
      </w:r>
      <w:r>
        <w:rPr>
          <w:rFonts w:hint="eastAsia" w:ascii="仿宋" w:hAnsi="仿宋" w:eastAsia="仿宋" w:cs="仿宋"/>
          <w:b/>
          <w:sz w:val="24"/>
        </w:rPr>
        <w:t xml:space="preserve"> 同级政府采购监督管理部门：            </w:t>
      </w:r>
    </w:p>
    <w:bookmarkEnd w:id="10"/>
    <w:bookmarkEnd w:id="11"/>
    <w:bookmarkEnd w:id="12"/>
    <w:bookmarkEnd w:id="13"/>
    <w:p w14:paraId="004A17DA">
      <w:pPr>
        <w:spacing w:line="440" w:lineRule="exact"/>
        <w:ind w:firstLine="480" w:firstLineChars="200"/>
        <w:rPr>
          <w:rFonts w:ascii="仿宋" w:hAnsi="仿宋" w:eastAsia="仿宋" w:cs="仿宋"/>
          <w:sz w:val="24"/>
        </w:rPr>
      </w:pPr>
      <w:r>
        <w:rPr>
          <w:rFonts w:hint="eastAsia" w:ascii="仿宋" w:hAnsi="仿宋" w:eastAsia="仿宋" w:cs="仿宋"/>
          <w:sz w:val="24"/>
        </w:rPr>
        <w:t>名    称：绍兴市财政局</w:t>
      </w:r>
    </w:p>
    <w:p w14:paraId="253F6353">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地    址：绍兴市越城区凤林西路151号  </w:t>
      </w:r>
    </w:p>
    <w:p w14:paraId="3EE61A01">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传    真：0575-85209697 </w:t>
      </w:r>
    </w:p>
    <w:p w14:paraId="2967CF81">
      <w:pPr>
        <w:spacing w:line="440" w:lineRule="exact"/>
        <w:ind w:firstLine="480" w:firstLineChars="200"/>
        <w:rPr>
          <w:rFonts w:ascii="仿宋" w:hAnsi="仿宋" w:eastAsia="仿宋" w:cs="仿宋"/>
          <w:sz w:val="24"/>
        </w:rPr>
      </w:pPr>
      <w:r>
        <w:rPr>
          <w:rFonts w:hint="eastAsia" w:ascii="仿宋" w:hAnsi="仿宋" w:eastAsia="仿宋" w:cs="仿宋"/>
          <w:sz w:val="24"/>
        </w:rPr>
        <w:t>联 系 人：张婷婷</w:t>
      </w:r>
    </w:p>
    <w:p w14:paraId="1F99F3C3">
      <w:pPr>
        <w:spacing w:line="440" w:lineRule="exact"/>
        <w:ind w:firstLine="480" w:firstLineChars="200"/>
        <w:rPr>
          <w:rFonts w:ascii="仿宋" w:hAnsi="仿宋" w:eastAsia="仿宋" w:cs="仿宋"/>
          <w:sz w:val="24"/>
        </w:rPr>
      </w:pPr>
      <w:r>
        <w:rPr>
          <w:rFonts w:hint="eastAsia" w:ascii="仿宋" w:hAnsi="仿宋" w:eastAsia="仿宋" w:cs="仿宋"/>
          <w:sz w:val="24"/>
        </w:rPr>
        <w:t>监督投诉电话：0575-85209</w:t>
      </w:r>
      <w:r>
        <w:rPr>
          <w:rFonts w:ascii="仿宋" w:hAnsi="仿宋" w:eastAsia="仿宋" w:cs="仿宋"/>
          <w:sz w:val="24"/>
        </w:rPr>
        <w:t>697</w:t>
      </w:r>
      <w:r>
        <w:rPr>
          <w:rFonts w:hint="eastAsia" w:ascii="仿宋" w:hAnsi="仿宋" w:eastAsia="仿宋" w:cs="仿宋"/>
          <w:sz w:val="24"/>
        </w:rPr>
        <w:t xml:space="preserve">    </w:t>
      </w:r>
    </w:p>
    <w:p w14:paraId="739E2A4E">
      <w:pPr>
        <w:spacing w:line="440" w:lineRule="exact"/>
        <w:ind w:firstLine="480" w:firstLineChars="200"/>
        <w:rPr>
          <w:rFonts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14:paraId="6B5E279C">
      <w:pPr>
        <w:pStyle w:val="8"/>
        <w:ind w:firstLine="480" w:firstLineChars="200"/>
        <w:rPr>
          <w:rFonts w:ascii="仿宋" w:hAnsi="仿宋" w:eastAsia="仿宋" w:cs="仿宋"/>
        </w:rPr>
      </w:pPr>
      <w:r>
        <w:rPr>
          <w:rFonts w:hint="eastAsia" w:ascii="仿宋" w:hAnsi="仿宋" w:eastAsia="仿宋" w:cs="仿宋"/>
        </w:rPr>
        <w:t>CA问题联系电话（人工）：汇信CA 400-888-4636；天谷CA 400-087-8198。</w:t>
      </w:r>
    </w:p>
    <w:p w14:paraId="0E39FD6C">
      <w:pPr>
        <w:pStyle w:val="8"/>
        <w:rPr>
          <w:rFonts w:ascii="仿宋" w:hAnsi="仿宋" w:eastAsia="仿宋" w:cs="仿宋"/>
        </w:rPr>
      </w:pPr>
    </w:p>
    <w:p w14:paraId="6B8ED580">
      <w:pPr>
        <w:pStyle w:val="8"/>
        <w:rPr>
          <w:rFonts w:ascii="仿宋" w:hAnsi="仿宋" w:eastAsia="仿宋" w:cs="仿宋"/>
        </w:rPr>
      </w:pPr>
    </w:p>
    <w:p w14:paraId="5BBC3FFD">
      <w:pPr>
        <w:pStyle w:val="8"/>
        <w:rPr>
          <w:rFonts w:ascii="仿宋" w:hAnsi="仿宋" w:eastAsia="仿宋" w:cs="仿宋"/>
        </w:rPr>
      </w:pPr>
    </w:p>
    <w:p w14:paraId="0BC10EC4">
      <w:pPr>
        <w:pStyle w:val="8"/>
        <w:rPr>
          <w:rFonts w:ascii="仿宋" w:hAnsi="仿宋" w:eastAsia="仿宋" w:cs="仿宋"/>
        </w:rPr>
      </w:pPr>
    </w:p>
    <w:p w14:paraId="09D5D141">
      <w:pPr>
        <w:pStyle w:val="8"/>
        <w:rPr>
          <w:rFonts w:ascii="仿宋" w:hAnsi="仿宋" w:eastAsia="仿宋" w:cs="仿宋"/>
        </w:rPr>
      </w:pPr>
    </w:p>
    <w:p w14:paraId="65615654">
      <w:pPr>
        <w:pStyle w:val="8"/>
        <w:rPr>
          <w:rFonts w:ascii="仿宋" w:hAnsi="仿宋" w:eastAsia="仿宋" w:cs="仿宋"/>
        </w:rPr>
      </w:pPr>
    </w:p>
    <w:p w14:paraId="47ACB874">
      <w:pPr>
        <w:pStyle w:val="8"/>
        <w:rPr>
          <w:rFonts w:ascii="仿宋" w:hAnsi="仿宋" w:eastAsia="仿宋" w:cs="仿宋"/>
        </w:rPr>
      </w:pPr>
    </w:p>
    <w:p w14:paraId="75059AB1">
      <w:pPr>
        <w:pStyle w:val="8"/>
        <w:rPr>
          <w:rFonts w:ascii="仿宋" w:hAnsi="仿宋" w:eastAsia="仿宋" w:cs="仿宋"/>
        </w:rPr>
      </w:pPr>
    </w:p>
    <w:p w14:paraId="02895D52">
      <w:pPr>
        <w:pStyle w:val="8"/>
        <w:rPr>
          <w:rFonts w:ascii="仿宋" w:hAnsi="仿宋" w:eastAsia="仿宋" w:cs="仿宋"/>
        </w:rPr>
      </w:pPr>
    </w:p>
    <w:p w14:paraId="4CB1F68E">
      <w:pPr>
        <w:pStyle w:val="8"/>
        <w:rPr>
          <w:rFonts w:ascii="仿宋" w:hAnsi="仿宋" w:eastAsia="仿宋" w:cs="仿宋"/>
        </w:rPr>
      </w:pPr>
    </w:p>
    <w:p w14:paraId="42B87E61">
      <w:pPr>
        <w:pStyle w:val="8"/>
        <w:rPr>
          <w:rFonts w:ascii="仿宋" w:hAnsi="仿宋" w:eastAsia="仿宋" w:cs="仿宋"/>
        </w:rPr>
      </w:pPr>
    </w:p>
    <w:p w14:paraId="22132538">
      <w:pPr>
        <w:pStyle w:val="8"/>
        <w:rPr>
          <w:rFonts w:ascii="仿宋" w:hAnsi="仿宋" w:eastAsia="仿宋" w:cs="仿宋"/>
        </w:rPr>
      </w:pPr>
    </w:p>
    <w:p w14:paraId="58643E89">
      <w:pPr>
        <w:pStyle w:val="8"/>
        <w:rPr>
          <w:rFonts w:ascii="仿宋" w:hAnsi="仿宋" w:eastAsia="仿宋" w:cs="仿宋"/>
        </w:rPr>
      </w:pPr>
    </w:p>
    <w:p w14:paraId="577B00B1">
      <w:pPr>
        <w:pStyle w:val="8"/>
        <w:rPr>
          <w:rFonts w:ascii="仿宋" w:hAnsi="仿宋" w:eastAsia="仿宋" w:cs="仿宋"/>
        </w:rPr>
      </w:pPr>
    </w:p>
    <w:p w14:paraId="29629D14">
      <w:pPr>
        <w:widowControl/>
        <w:adjustRightInd/>
        <w:jc w:val="center"/>
        <w:rPr>
          <w:rFonts w:ascii="仿宋" w:hAnsi="仿宋" w:eastAsia="仿宋" w:cs="仿宋"/>
          <w:b/>
          <w:sz w:val="36"/>
          <w:szCs w:val="20"/>
        </w:rPr>
      </w:pPr>
    </w:p>
    <w:p w14:paraId="58404DAA">
      <w:pPr>
        <w:widowControl/>
        <w:adjustRightInd/>
        <w:rPr>
          <w:rFonts w:ascii="仿宋" w:hAnsi="仿宋" w:eastAsia="仿宋" w:cs="仿宋"/>
          <w:b/>
          <w:sz w:val="36"/>
          <w:szCs w:val="20"/>
        </w:rPr>
      </w:pPr>
    </w:p>
    <w:p w14:paraId="4BF96C03">
      <w:pPr>
        <w:widowControl/>
        <w:adjustRightInd/>
        <w:jc w:val="center"/>
        <w:rPr>
          <w:rFonts w:ascii="仿宋" w:hAnsi="仿宋" w:eastAsia="仿宋" w:cs="仿宋"/>
          <w:b/>
          <w:sz w:val="36"/>
          <w:szCs w:val="20"/>
        </w:rPr>
      </w:pPr>
      <w:r>
        <w:rPr>
          <w:rFonts w:hint="eastAsia" w:ascii="仿宋" w:hAnsi="仿宋" w:eastAsia="仿宋" w:cs="仿宋"/>
          <w:b/>
          <w:sz w:val="36"/>
          <w:szCs w:val="20"/>
        </w:rPr>
        <w:t>第二部分 磋商响应须知</w:t>
      </w:r>
    </w:p>
    <w:p w14:paraId="159E7CFC">
      <w:pPr>
        <w:adjustRightInd/>
        <w:spacing w:line="360" w:lineRule="auto"/>
        <w:ind w:firstLine="3845" w:firstLineChars="1197"/>
        <w:outlineLvl w:val="0"/>
        <w:rPr>
          <w:rFonts w:ascii="仿宋" w:hAnsi="仿宋" w:eastAsia="仿宋" w:cs="仿宋"/>
          <w:b/>
          <w:sz w:val="32"/>
          <w:szCs w:val="20"/>
        </w:rPr>
      </w:pPr>
      <w:r>
        <w:rPr>
          <w:rFonts w:hint="eastAsia" w:ascii="仿宋" w:hAnsi="仿宋" w:eastAsia="仿宋" w:cs="仿宋"/>
          <w:b/>
          <w:sz w:val="32"/>
          <w:szCs w:val="20"/>
        </w:rPr>
        <w:t>前附表</w:t>
      </w:r>
    </w:p>
    <w:tbl>
      <w:tblPr>
        <w:tblStyle w:val="19"/>
        <w:tblW w:w="91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2"/>
        <w:gridCol w:w="1928"/>
        <w:gridCol w:w="6365"/>
      </w:tblGrid>
      <w:tr w14:paraId="08E8C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3" w:hRule="atLeast"/>
          <w:jc w:val="center"/>
        </w:trPr>
        <w:tc>
          <w:tcPr>
            <w:tcW w:w="842" w:type="dxa"/>
            <w:vAlign w:val="center"/>
          </w:tcPr>
          <w:p w14:paraId="3EE2E86C">
            <w:pPr>
              <w:tabs>
                <w:tab w:val="left" w:pos="540"/>
              </w:tabs>
              <w:spacing w:line="240" w:lineRule="atLeast"/>
              <w:rPr>
                <w:rFonts w:ascii="仿宋" w:hAnsi="仿宋" w:eastAsia="仿宋" w:cs="仿宋"/>
                <w:b/>
                <w:i/>
                <w:iCs/>
                <w:color w:val="000000" w:themeColor="text1"/>
                <w:spacing w:val="60"/>
                <w:sz w:val="24"/>
                <w14:textFill>
                  <w14:solidFill>
                    <w14:schemeClr w14:val="tx1"/>
                  </w14:solidFill>
                </w14:textFill>
              </w:rPr>
            </w:pPr>
            <w:r>
              <w:rPr>
                <w:rFonts w:hint="eastAsia" w:ascii="仿宋" w:hAnsi="仿宋" w:eastAsia="仿宋" w:cs="仿宋"/>
                <w:b/>
                <w:color w:val="000000" w:themeColor="text1"/>
                <w:kern w:val="16"/>
                <w:sz w:val="24"/>
                <w14:textFill>
                  <w14:solidFill>
                    <w14:schemeClr w14:val="tx1"/>
                  </w14:solidFill>
                </w14:textFill>
              </w:rPr>
              <w:t>项号</w:t>
            </w:r>
          </w:p>
        </w:tc>
        <w:tc>
          <w:tcPr>
            <w:tcW w:w="1928" w:type="dxa"/>
            <w:vAlign w:val="center"/>
          </w:tcPr>
          <w:p w14:paraId="73D93DF6">
            <w:pPr>
              <w:tabs>
                <w:tab w:val="left" w:pos="540"/>
              </w:tabs>
              <w:spacing w:line="240" w:lineRule="atLeast"/>
              <w:jc w:val="center"/>
              <w:rPr>
                <w:rFonts w:ascii="仿宋" w:hAnsi="仿宋" w:eastAsia="仿宋" w:cs="仿宋"/>
                <w:b/>
                <w:color w:val="000000" w:themeColor="text1"/>
                <w:kern w:val="16"/>
                <w:sz w:val="24"/>
                <w14:textFill>
                  <w14:solidFill>
                    <w14:schemeClr w14:val="tx1"/>
                  </w14:solidFill>
                </w14:textFill>
              </w:rPr>
            </w:pPr>
            <w:r>
              <w:rPr>
                <w:rFonts w:hint="eastAsia" w:ascii="仿宋" w:hAnsi="仿宋" w:eastAsia="仿宋" w:cs="仿宋"/>
                <w:b/>
                <w:color w:val="000000" w:themeColor="text1"/>
                <w:kern w:val="16"/>
                <w:sz w:val="24"/>
                <w14:textFill>
                  <w14:solidFill>
                    <w14:schemeClr w14:val="tx1"/>
                  </w14:solidFill>
                </w14:textFill>
              </w:rPr>
              <w:t>内   容</w:t>
            </w:r>
          </w:p>
        </w:tc>
        <w:tc>
          <w:tcPr>
            <w:tcW w:w="6365" w:type="dxa"/>
            <w:vAlign w:val="center"/>
          </w:tcPr>
          <w:p w14:paraId="4F31F9D9">
            <w:pPr>
              <w:tabs>
                <w:tab w:val="left" w:pos="540"/>
              </w:tabs>
              <w:spacing w:line="240" w:lineRule="atLeast"/>
              <w:jc w:val="left"/>
              <w:rPr>
                <w:rFonts w:ascii="仿宋" w:hAnsi="仿宋" w:eastAsia="仿宋" w:cs="仿宋"/>
                <w:b/>
                <w:color w:val="000000" w:themeColor="text1"/>
                <w:kern w:val="24"/>
                <w:sz w:val="24"/>
                <w14:textFill>
                  <w14:solidFill>
                    <w14:schemeClr w14:val="tx1"/>
                  </w14:solidFill>
                </w14:textFill>
              </w:rPr>
            </w:pPr>
            <w:r>
              <w:rPr>
                <w:rFonts w:hint="eastAsia" w:ascii="仿宋" w:hAnsi="仿宋" w:eastAsia="仿宋" w:cs="仿宋"/>
                <w:b/>
                <w:color w:val="000000" w:themeColor="text1"/>
                <w:kern w:val="24"/>
                <w:sz w:val="24"/>
                <w14:textFill>
                  <w14:solidFill>
                    <w14:schemeClr w14:val="tx1"/>
                  </w14:solidFill>
                </w14:textFill>
              </w:rPr>
              <w:t>说明与要求</w:t>
            </w:r>
          </w:p>
        </w:tc>
      </w:tr>
      <w:tr w14:paraId="507E7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42" w:type="dxa"/>
            <w:vAlign w:val="center"/>
          </w:tcPr>
          <w:p w14:paraId="5695DF59">
            <w:pPr>
              <w:tabs>
                <w:tab w:val="left" w:pos="360"/>
                <w:tab w:val="left" w:pos="720"/>
                <w:tab w:val="left" w:pos="900"/>
              </w:tabs>
              <w:spacing w:line="240" w:lineRule="atLeas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1928" w:type="dxa"/>
            <w:vAlign w:val="center"/>
          </w:tcPr>
          <w:p w14:paraId="541C663A">
            <w:pPr>
              <w:tabs>
                <w:tab w:val="left" w:pos="540"/>
              </w:tabs>
              <w:spacing w:line="240" w:lineRule="atLeast"/>
              <w:jc w:val="center"/>
              <w:rPr>
                <w:rFonts w:ascii="仿宋" w:hAnsi="仿宋" w:eastAsia="仿宋" w:cs="仿宋"/>
                <w:color w:val="000000" w:themeColor="text1"/>
                <w:kern w:val="24"/>
                <w:sz w:val="24"/>
                <w14:textFill>
                  <w14:solidFill>
                    <w14:schemeClr w14:val="tx1"/>
                  </w14:solidFill>
                </w14:textFill>
              </w:rPr>
            </w:pPr>
            <w:r>
              <w:rPr>
                <w:rFonts w:hint="eastAsia" w:ascii="仿宋" w:hAnsi="仿宋" w:eastAsia="仿宋" w:cs="仿宋"/>
                <w:color w:val="000000" w:themeColor="text1"/>
                <w:kern w:val="24"/>
                <w:sz w:val="24"/>
                <w14:textFill>
                  <w14:solidFill>
                    <w14:schemeClr w14:val="tx1"/>
                  </w14:solidFill>
                </w14:textFill>
              </w:rPr>
              <w:t>项目名称</w:t>
            </w:r>
          </w:p>
        </w:tc>
        <w:tc>
          <w:tcPr>
            <w:tcW w:w="6365" w:type="dxa"/>
            <w:vAlign w:val="center"/>
          </w:tcPr>
          <w:p w14:paraId="3585112D">
            <w:pPr>
              <w:pStyle w:val="32"/>
              <w:spacing w:afterLines="0" w:line="440" w:lineRule="exact"/>
              <w:ind w:firstLine="0" w:firstLineChars="0"/>
              <w:rPr>
                <w:rFonts w:hint="eastAsia" w:ascii="仿宋" w:hAnsi="仿宋" w:eastAsia="仿宋" w:cs="仿宋"/>
                <w:color w:val="000000" w:themeColor="text1"/>
                <w:kern w:val="24"/>
                <w:szCs w:val="24"/>
                <w:lang w:eastAsia="zh-CN"/>
                <w14:textFill>
                  <w14:solidFill>
                    <w14:schemeClr w14:val="tx1"/>
                  </w14:solidFill>
                </w14:textFill>
              </w:rPr>
            </w:pPr>
            <w:r>
              <w:rPr>
                <w:rFonts w:hint="eastAsia" w:ascii="仿宋" w:hAnsi="仿宋" w:eastAsia="仿宋" w:cs="仿宋"/>
                <w:color w:val="000000" w:themeColor="text1"/>
                <w:szCs w:val="24"/>
                <w:lang w:eastAsia="zh-CN"/>
                <w14:textFill>
                  <w14:solidFill>
                    <w14:schemeClr w14:val="tx1"/>
                  </w14:solidFill>
                </w14:textFill>
              </w:rPr>
              <w:t>绍兴市第一中学教学楼外墙改造项目</w:t>
            </w:r>
          </w:p>
        </w:tc>
      </w:tr>
      <w:tr w14:paraId="26D5F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842" w:type="dxa"/>
            <w:vAlign w:val="center"/>
          </w:tcPr>
          <w:p w14:paraId="444EA6CE">
            <w:pPr>
              <w:tabs>
                <w:tab w:val="left" w:pos="360"/>
                <w:tab w:val="left" w:pos="720"/>
                <w:tab w:val="left" w:pos="900"/>
              </w:tabs>
              <w:spacing w:line="240" w:lineRule="atLeas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1928" w:type="dxa"/>
            <w:vAlign w:val="center"/>
          </w:tcPr>
          <w:p w14:paraId="015DFAF3">
            <w:pPr>
              <w:tabs>
                <w:tab w:val="left" w:pos="540"/>
              </w:tabs>
              <w:spacing w:line="240" w:lineRule="atLeast"/>
              <w:jc w:val="center"/>
              <w:rPr>
                <w:rFonts w:ascii="仿宋" w:hAnsi="仿宋" w:eastAsia="仿宋" w:cs="仿宋"/>
                <w:color w:val="000000" w:themeColor="text1"/>
                <w:kern w:val="24"/>
                <w:sz w:val="24"/>
                <w14:textFill>
                  <w14:solidFill>
                    <w14:schemeClr w14:val="tx1"/>
                  </w14:solidFill>
                </w14:textFill>
              </w:rPr>
            </w:pPr>
            <w:r>
              <w:rPr>
                <w:rFonts w:hint="eastAsia" w:ascii="仿宋" w:hAnsi="仿宋" w:eastAsia="仿宋" w:cs="仿宋"/>
                <w:color w:val="000000" w:themeColor="text1"/>
                <w:kern w:val="24"/>
                <w:sz w:val="24"/>
                <w14:textFill>
                  <w14:solidFill>
                    <w14:schemeClr w14:val="tx1"/>
                  </w14:solidFill>
                </w14:textFill>
              </w:rPr>
              <w:t>建设地点</w:t>
            </w:r>
          </w:p>
        </w:tc>
        <w:tc>
          <w:tcPr>
            <w:tcW w:w="6365" w:type="dxa"/>
            <w:vAlign w:val="center"/>
          </w:tcPr>
          <w:p w14:paraId="77BFD079">
            <w:pPr>
              <w:tabs>
                <w:tab w:val="left" w:pos="540"/>
              </w:tabs>
              <w:spacing w:line="240" w:lineRule="atLeast"/>
              <w:jc w:val="left"/>
              <w:rPr>
                <w:rFonts w:hint="eastAsia" w:ascii="仿宋" w:hAnsi="仿宋" w:eastAsia="仿宋" w:cs="仿宋"/>
                <w:color w:val="000000" w:themeColor="text1"/>
                <w:kern w:val="24"/>
                <w:sz w:val="24"/>
                <w:lang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绍兴市第一中学</w:t>
            </w:r>
          </w:p>
        </w:tc>
      </w:tr>
      <w:tr w14:paraId="341EC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842" w:type="dxa"/>
            <w:vAlign w:val="center"/>
          </w:tcPr>
          <w:p w14:paraId="21EFD3F9">
            <w:pPr>
              <w:tabs>
                <w:tab w:val="left" w:pos="360"/>
                <w:tab w:val="left" w:pos="720"/>
                <w:tab w:val="left" w:pos="900"/>
              </w:tabs>
              <w:spacing w:line="240" w:lineRule="atLeas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w:t>
            </w:r>
          </w:p>
        </w:tc>
        <w:tc>
          <w:tcPr>
            <w:tcW w:w="1928" w:type="dxa"/>
            <w:vAlign w:val="center"/>
          </w:tcPr>
          <w:p w14:paraId="2DD03B3A">
            <w:pPr>
              <w:tabs>
                <w:tab w:val="left" w:pos="540"/>
              </w:tabs>
              <w:spacing w:line="240" w:lineRule="atLeast"/>
              <w:jc w:val="center"/>
              <w:rPr>
                <w:rFonts w:ascii="仿宋" w:hAnsi="仿宋" w:eastAsia="仿宋" w:cs="仿宋"/>
                <w:color w:val="000000" w:themeColor="text1"/>
                <w:kern w:val="24"/>
                <w:sz w:val="24"/>
                <w14:textFill>
                  <w14:solidFill>
                    <w14:schemeClr w14:val="tx1"/>
                  </w14:solidFill>
                </w14:textFill>
              </w:rPr>
            </w:pPr>
            <w:r>
              <w:rPr>
                <w:rFonts w:hint="eastAsia" w:ascii="仿宋" w:hAnsi="仿宋" w:eastAsia="仿宋" w:cs="仿宋"/>
                <w:color w:val="000000" w:themeColor="text1"/>
                <w:kern w:val="24"/>
                <w:sz w:val="24"/>
                <w14:textFill>
                  <w14:solidFill>
                    <w14:schemeClr w14:val="tx1"/>
                  </w14:solidFill>
                </w14:textFill>
              </w:rPr>
              <w:t>建设规模</w:t>
            </w:r>
          </w:p>
        </w:tc>
        <w:tc>
          <w:tcPr>
            <w:tcW w:w="6365" w:type="dxa"/>
            <w:vAlign w:val="center"/>
          </w:tcPr>
          <w:p w14:paraId="25E58CAB">
            <w:pPr>
              <w:spacing w:line="336" w:lineRule="auto"/>
              <w:rPr>
                <w:rFonts w:ascii="仿宋" w:hAnsi="仿宋" w:eastAsia="仿宋" w:cs="仿宋"/>
                <w:color w:val="000000" w:themeColor="text1"/>
                <w:kern w:val="24"/>
                <w:sz w:val="24"/>
                <w14:textFill>
                  <w14:solidFill>
                    <w14:schemeClr w14:val="tx1"/>
                  </w14:solidFill>
                </w14:textFill>
              </w:rPr>
            </w:pPr>
            <w:r>
              <w:rPr>
                <w:rFonts w:hint="eastAsia" w:ascii="仿宋" w:hAnsi="仿宋" w:eastAsia="仿宋" w:cs="仿宋"/>
                <w:color w:val="000000" w:themeColor="text1"/>
                <w:kern w:val="24"/>
                <w:sz w:val="24"/>
                <w14:textFill>
                  <w14:solidFill>
                    <w14:schemeClr w14:val="tx1"/>
                  </w14:solidFill>
                </w14:textFill>
              </w:rPr>
              <w:t>护墙板面积898.82m2，然后栏杆678.9m</w:t>
            </w:r>
          </w:p>
        </w:tc>
      </w:tr>
      <w:tr w14:paraId="38512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842" w:type="dxa"/>
            <w:vAlign w:val="center"/>
          </w:tcPr>
          <w:p w14:paraId="4F86CE5F">
            <w:pPr>
              <w:tabs>
                <w:tab w:val="left" w:pos="360"/>
                <w:tab w:val="left" w:pos="720"/>
                <w:tab w:val="left" w:pos="900"/>
              </w:tabs>
              <w:spacing w:line="240" w:lineRule="atLeas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p>
        </w:tc>
        <w:tc>
          <w:tcPr>
            <w:tcW w:w="1928" w:type="dxa"/>
            <w:vAlign w:val="center"/>
          </w:tcPr>
          <w:p w14:paraId="5CA89E01">
            <w:pPr>
              <w:tabs>
                <w:tab w:val="left" w:pos="540"/>
              </w:tabs>
              <w:spacing w:line="240" w:lineRule="atLeast"/>
              <w:jc w:val="center"/>
              <w:rPr>
                <w:rFonts w:ascii="仿宋" w:hAnsi="仿宋" w:eastAsia="仿宋" w:cs="仿宋"/>
                <w:color w:val="000000" w:themeColor="text1"/>
                <w:kern w:val="24"/>
                <w:sz w:val="24"/>
                <w14:textFill>
                  <w14:solidFill>
                    <w14:schemeClr w14:val="tx1"/>
                  </w14:solidFill>
                </w14:textFill>
              </w:rPr>
            </w:pPr>
            <w:r>
              <w:rPr>
                <w:rFonts w:hint="eastAsia" w:ascii="仿宋" w:hAnsi="仿宋" w:eastAsia="仿宋" w:cs="仿宋"/>
                <w:color w:val="000000" w:themeColor="text1"/>
                <w:kern w:val="24"/>
                <w:sz w:val="24"/>
                <w14:textFill>
                  <w14:solidFill>
                    <w14:schemeClr w14:val="tx1"/>
                  </w14:solidFill>
                </w14:textFill>
              </w:rPr>
              <w:t>承包方式</w:t>
            </w:r>
          </w:p>
        </w:tc>
        <w:tc>
          <w:tcPr>
            <w:tcW w:w="6365" w:type="dxa"/>
            <w:vAlign w:val="center"/>
          </w:tcPr>
          <w:p w14:paraId="4EE82C34">
            <w:pPr>
              <w:tabs>
                <w:tab w:val="left" w:pos="540"/>
              </w:tabs>
              <w:spacing w:line="240" w:lineRule="atLeast"/>
              <w:jc w:val="left"/>
              <w:rPr>
                <w:rFonts w:ascii="仿宋" w:hAnsi="仿宋" w:eastAsia="仿宋" w:cs="仿宋"/>
                <w:color w:val="000000" w:themeColor="text1"/>
                <w:kern w:val="24"/>
                <w:sz w:val="24"/>
                <w14:textFill>
                  <w14:solidFill>
                    <w14:schemeClr w14:val="tx1"/>
                  </w14:solidFill>
                </w14:textFill>
              </w:rPr>
            </w:pPr>
            <w:r>
              <w:rPr>
                <w:rFonts w:hint="eastAsia" w:ascii="仿宋" w:hAnsi="仿宋" w:eastAsia="仿宋" w:cs="仿宋"/>
                <w:color w:val="000000" w:themeColor="text1"/>
                <w:kern w:val="24"/>
                <w:sz w:val="24"/>
                <w14:textFill>
                  <w14:solidFill>
                    <w14:schemeClr w14:val="tx1"/>
                  </w14:solidFill>
                </w14:textFill>
              </w:rPr>
              <w:t>包工包料（按实结算）</w:t>
            </w:r>
          </w:p>
        </w:tc>
      </w:tr>
      <w:tr w14:paraId="1A9A4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842" w:type="dxa"/>
            <w:vAlign w:val="center"/>
          </w:tcPr>
          <w:p w14:paraId="669E31FF">
            <w:pPr>
              <w:tabs>
                <w:tab w:val="left" w:pos="360"/>
                <w:tab w:val="left" w:pos="720"/>
                <w:tab w:val="left" w:pos="900"/>
              </w:tabs>
              <w:spacing w:line="240" w:lineRule="atLeas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p>
        </w:tc>
        <w:tc>
          <w:tcPr>
            <w:tcW w:w="1928" w:type="dxa"/>
            <w:vAlign w:val="center"/>
          </w:tcPr>
          <w:p w14:paraId="6A4C3B8D">
            <w:pPr>
              <w:tabs>
                <w:tab w:val="left" w:pos="540"/>
              </w:tabs>
              <w:spacing w:line="240" w:lineRule="atLeast"/>
              <w:jc w:val="center"/>
              <w:rPr>
                <w:rFonts w:ascii="仿宋" w:hAnsi="仿宋" w:eastAsia="仿宋" w:cs="仿宋"/>
                <w:color w:val="000000" w:themeColor="text1"/>
                <w:kern w:val="24"/>
                <w:sz w:val="24"/>
                <w14:textFill>
                  <w14:solidFill>
                    <w14:schemeClr w14:val="tx1"/>
                  </w14:solidFill>
                </w14:textFill>
              </w:rPr>
            </w:pPr>
            <w:r>
              <w:rPr>
                <w:rFonts w:hint="eastAsia" w:ascii="仿宋" w:hAnsi="仿宋" w:eastAsia="仿宋" w:cs="仿宋"/>
                <w:color w:val="000000" w:themeColor="text1"/>
                <w:kern w:val="24"/>
                <w:sz w:val="24"/>
                <w14:textFill>
                  <w14:solidFill>
                    <w14:schemeClr w14:val="tx1"/>
                  </w14:solidFill>
                </w14:textFill>
              </w:rPr>
              <w:t>质量标准</w:t>
            </w:r>
          </w:p>
        </w:tc>
        <w:tc>
          <w:tcPr>
            <w:tcW w:w="6365" w:type="dxa"/>
            <w:vAlign w:val="center"/>
          </w:tcPr>
          <w:p w14:paraId="01EF0AC7">
            <w:pPr>
              <w:tabs>
                <w:tab w:val="left" w:pos="540"/>
              </w:tabs>
              <w:spacing w:line="240" w:lineRule="atLeast"/>
              <w:jc w:val="left"/>
              <w:rPr>
                <w:rFonts w:ascii="仿宋" w:hAnsi="仿宋" w:eastAsia="仿宋" w:cs="仿宋"/>
                <w:color w:val="000000" w:themeColor="text1"/>
                <w:kern w:val="24"/>
                <w:sz w:val="24"/>
                <w14:textFill>
                  <w14:solidFill>
                    <w14:schemeClr w14:val="tx1"/>
                  </w14:solidFill>
                </w14:textFill>
              </w:rPr>
            </w:pPr>
            <w:r>
              <w:rPr>
                <w:rFonts w:hint="eastAsia" w:ascii="仿宋" w:hAnsi="仿宋" w:eastAsia="仿宋" w:cs="仿宋"/>
                <w:color w:val="000000" w:themeColor="text1"/>
                <w:kern w:val="24"/>
                <w:sz w:val="24"/>
                <w14:textFill>
                  <w14:solidFill>
                    <w14:schemeClr w14:val="tx1"/>
                  </w14:solidFill>
                </w14:textFill>
              </w:rPr>
              <w:t>合格</w:t>
            </w:r>
          </w:p>
        </w:tc>
      </w:tr>
      <w:tr w14:paraId="65101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842" w:type="dxa"/>
            <w:vAlign w:val="center"/>
          </w:tcPr>
          <w:p w14:paraId="1DBECB20">
            <w:pPr>
              <w:tabs>
                <w:tab w:val="left" w:pos="360"/>
                <w:tab w:val="left" w:pos="720"/>
                <w:tab w:val="left" w:pos="900"/>
              </w:tabs>
              <w:spacing w:line="240" w:lineRule="atLeas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w:t>
            </w:r>
          </w:p>
        </w:tc>
        <w:tc>
          <w:tcPr>
            <w:tcW w:w="1928" w:type="dxa"/>
            <w:vAlign w:val="center"/>
          </w:tcPr>
          <w:p w14:paraId="70D36CAE">
            <w:pPr>
              <w:tabs>
                <w:tab w:val="left" w:pos="540"/>
              </w:tabs>
              <w:spacing w:line="240" w:lineRule="atLeast"/>
              <w:jc w:val="center"/>
              <w:rPr>
                <w:rFonts w:ascii="仿宋" w:hAnsi="仿宋" w:eastAsia="仿宋" w:cs="仿宋"/>
                <w:color w:val="000000" w:themeColor="text1"/>
                <w:kern w:val="24"/>
                <w:sz w:val="24"/>
                <w14:textFill>
                  <w14:solidFill>
                    <w14:schemeClr w14:val="tx1"/>
                  </w14:solidFill>
                </w14:textFill>
              </w:rPr>
            </w:pPr>
            <w:r>
              <w:rPr>
                <w:rFonts w:hint="eastAsia" w:ascii="仿宋" w:hAnsi="仿宋" w:eastAsia="仿宋" w:cs="仿宋"/>
                <w:color w:val="000000" w:themeColor="text1"/>
                <w:kern w:val="24"/>
                <w:sz w:val="24"/>
                <w14:textFill>
                  <w14:solidFill>
                    <w14:schemeClr w14:val="tx1"/>
                  </w14:solidFill>
                </w14:textFill>
              </w:rPr>
              <w:t>结算依据</w:t>
            </w:r>
          </w:p>
        </w:tc>
        <w:tc>
          <w:tcPr>
            <w:tcW w:w="6365" w:type="dxa"/>
            <w:vAlign w:val="center"/>
          </w:tcPr>
          <w:p w14:paraId="47C76E35">
            <w:pPr>
              <w:tabs>
                <w:tab w:val="left" w:pos="540"/>
              </w:tabs>
              <w:spacing w:line="240" w:lineRule="atLeast"/>
              <w:jc w:val="left"/>
              <w:rPr>
                <w:rFonts w:ascii="仿宋" w:hAnsi="仿宋" w:eastAsia="仿宋" w:cs="仿宋"/>
                <w:color w:val="000000" w:themeColor="text1"/>
                <w:kern w:val="24"/>
                <w:sz w:val="24"/>
                <w14:textFill>
                  <w14:solidFill>
                    <w14:schemeClr w14:val="tx1"/>
                  </w14:solidFill>
                </w14:textFill>
              </w:rPr>
            </w:pPr>
            <w:r>
              <w:rPr>
                <w:rFonts w:hint="eastAsia" w:ascii="仿宋" w:hAnsi="仿宋" w:eastAsia="仿宋" w:cs="仿宋"/>
                <w:color w:val="000000" w:themeColor="text1"/>
                <w:kern w:val="24"/>
                <w:sz w:val="24"/>
                <w14:textFill>
                  <w14:solidFill>
                    <w14:schemeClr w14:val="tx1"/>
                  </w14:solidFill>
                </w14:textFill>
              </w:rPr>
              <w:t>根据中标下浮率按实结算，具体按双方合同约定条款执行。</w:t>
            </w:r>
          </w:p>
        </w:tc>
      </w:tr>
      <w:tr w14:paraId="03BA4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842" w:type="dxa"/>
            <w:vAlign w:val="center"/>
          </w:tcPr>
          <w:p w14:paraId="5624F64B">
            <w:pPr>
              <w:tabs>
                <w:tab w:val="left" w:pos="360"/>
                <w:tab w:val="left" w:pos="720"/>
                <w:tab w:val="left" w:pos="900"/>
              </w:tabs>
              <w:spacing w:line="240" w:lineRule="atLeas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w:t>
            </w:r>
          </w:p>
        </w:tc>
        <w:tc>
          <w:tcPr>
            <w:tcW w:w="1928" w:type="dxa"/>
            <w:vAlign w:val="center"/>
          </w:tcPr>
          <w:p w14:paraId="1399CC9B">
            <w:pPr>
              <w:tabs>
                <w:tab w:val="left" w:pos="540"/>
              </w:tabs>
              <w:spacing w:line="240" w:lineRule="atLeast"/>
              <w:jc w:val="center"/>
              <w:rPr>
                <w:rFonts w:ascii="仿宋" w:hAnsi="仿宋" w:eastAsia="仿宋" w:cs="仿宋"/>
                <w:color w:val="000000" w:themeColor="text1"/>
                <w:kern w:val="24"/>
                <w:sz w:val="24"/>
                <w14:textFill>
                  <w14:solidFill>
                    <w14:schemeClr w14:val="tx1"/>
                  </w14:solidFill>
                </w14:textFill>
              </w:rPr>
            </w:pPr>
            <w:r>
              <w:rPr>
                <w:rFonts w:hint="eastAsia" w:ascii="仿宋" w:hAnsi="仿宋" w:eastAsia="仿宋" w:cs="仿宋"/>
                <w:color w:val="000000" w:themeColor="text1"/>
                <w:kern w:val="24"/>
                <w:sz w:val="24"/>
                <w14:textFill>
                  <w14:solidFill>
                    <w14:schemeClr w14:val="tx1"/>
                  </w14:solidFill>
                </w14:textFill>
              </w:rPr>
              <w:t>工期</w:t>
            </w:r>
          </w:p>
        </w:tc>
        <w:tc>
          <w:tcPr>
            <w:tcW w:w="6365" w:type="dxa"/>
            <w:vAlign w:val="center"/>
          </w:tcPr>
          <w:p w14:paraId="6FC5958F">
            <w:pPr>
              <w:tabs>
                <w:tab w:val="left" w:pos="540"/>
              </w:tabs>
              <w:spacing w:line="240" w:lineRule="atLeast"/>
              <w:jc w:val="left"/>
              <w:rPr>
                <w:rFonts w:hint="default" w:ascii="仿宋" w:hAnsi="仿宋" w:eastAsia="宋体" w:cs="仿宋"/>
                <w:color w:val="000000" w:themeColor="text1"/>
                <w:kern w:val="24"/>
                <w:sz w:val="24"/>
                <w:lang w:val="en-US" w:eastAsia="zh-CN"/>
                <w14:textFill>
                  <w14:solidFill>
                    <w14:schemeClr w14:val="tx1"/>
                  </w14:solidFill>
                </w14:textFill>
              </w:rPr>
            </w:pPr>
            <w:r>
              <w:rPr>
                <w:rFonts w:hint="eastAsia" w:ascii="仿宋" w:hAnsi="仿宋" w:eastAsia="仿宋" w:cs="仿宋"/>
                <w:color w:val="000000" w:themeColor="text1"/>
                <w:kern w:val="24"/>
                <w:sz w:val="24"/>
                <w:lang w:val="en-US" w:eastAsia="zh-CN"/>
                <w14:textFill>
                  <w14:solidFill>
                    <w14:schemeClr w14:val="tx1"/>
                  </w14:solidFill>
                </w14:textFill>
              </w:rPr>
              <w:t xml:space="preserve"> 40日历天。</w:t>
            </w:r>
          </w:p>
        </w:tc>
      </w:tr>
      <w:tr w14:paraId="36DE8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842" w:type="dxa"/>
            <w:vAlign w:val="center"/>
          </w:tcPr>
          <w:p w14:paraId="514EB220">
            <w:pPr>
              <w:tabs>
                <w:tab w:val="left" w:pos="360"/>
                <w:tab w:val="left" w:pos="720"/>
                <w:tab w:val="left" w:pos="900"/>
              </w:tabs>
              <w:spacing w:line="240" w:lineRule="atLeas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w:t>
            </w:r>
          </w:p>
        </w:tc>
        <w:tc>
          <w:tcPr>
            <w:tcW w:w="1928" w:type="dxa"/>
            <w:vAlign w:val="center"/>
          </w:tcPr>
          <w:p w14:paraId="24DE7A6A">
            <w:pPr>
              <w:tabs>
                <w:tab w:val="left" w:pos="540"/>
              </w:tabs>
              <w:spacing w:line="240" w:lineRule="atLeast"/>
              <w:jc w:val="center"/>
              <w:rPr>
                <w:rFonts w:ascii="仿宋" w:hAnsi="仿宋" w:eastAsia="仿宋" w:cs="仿宋"/>
                <w:color w:val="000000" w:themeColor="text1"/>
                <w:kern w:val="24"/>
                <w:sz w:val="24"/>
                <w14:textFill>
                  <w14:solidFill>
                    <w14:schemeClr w14:val="tx1"/>
                  </w14:solidFill>
                </w14:textFill>
              </w:rPr>
            </w:pPr>
            <w:r>
              <w:rPr>
                <w:rFonts w:hint="eastAsia" w:ascii="仿宋" w:hAnsi="仿宋" w:eastAsia="仿宋" w:cs="仿宋"/>
                <w:color w:val="000000" w:themeColor="text1"/>
                <w:kern w:val="24"/>
                <w:sz w:val="24"/>
                <w14:textFill>
                  <w14:solidFill>
                    <w14:schemeClr w14:val="tx1"/>
                  </w14:solidFill>
                </w14:textFill>
              </w:rPr>
              <w:t>建设资金来源</w:t>
            </w:r>
          </w:p>
        </w:tc>
        <w:tc>
          <w:tcPr>
            <w:tcW w:w="6365" w:type="dxa"/>
            <w:vAlign w:val="center"/>
          </w:tcPr>
          <w:p w14:paraId="31365617">
            <w:pPr>
              <w:tabs>
                <w:tab w:val="left" w:pos="540"/>
              </w:tabs>
              <w:spacing w:line="240" w:lineRule="atLeast"/>
              <w:jc w:val="left"/>
              <w:rPr>
                <w:rFonts w:ascii="仿宋" w:hAnsi="仿宋" w:eastAsia="仿宋" w:cs="仿宋"/>
                <w:color w:val="000000" w:themeColor="text1"/>
                <w:kern w:val="24"/>
                <w:sz w:val="24"/>
                <w14:textFill>
                  <w14:solidFill>
                    <w14:schemeClr w14:val="tx1"/>
                  </w14:solidFill>
                </w14:textFill>
              </w:rPr>
            </w:pPr>
            <w:r>
              <w:rPr>
                <w:rFonts w:hint="eastAsia" w:ascii="仿宋" w:hAnsi="仿宋" w:eastAsia="仿宋" w:cs="仿宋"/>
                <w:color w:val="000000" w:themeColor="text1"/>
                <w:kern w:val="24"/>
                <w:sz w:val="24"/>
                <w14:textFill>
                  <w14:solidFill>
                    <w14:schemeClr w14:val="tx1"/>
                  </w14:solidFill>
                </w14:textFill>
              </w:rPr>
              <w:t>财政资金</w:t>
            </w:r>
          </w:p>
        </w:tc>
      </w:tr>
      <w:tr w14:paraId="3DD5D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9" w:hRule="atLeast"/>
          <w:jc w:val="center"/>
        </w:trPr>
        <w:tc>
          <w:tcPr>
            <w:tcW w:w="842" w:type="dxa"/>
            <w:vAlign w:val="center"/>
          </w:tcPr>
          <w:p w14:paraId="482BD9A7">
            <w:pPr>
              <w:tabs>
                <w:tab w:val="left" w:pos="360"/>
                <w:tab w:val="left" w:pos="720"/>
                <w:tab w:val="left" w:pos="900"/>
              </w:tabs>
              <w:spacing w:line="240" w:lineRule="atLeas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w:t>
            </w:r>
          </w:p>
        </w:tc>
        <w:tc>
          <w:tcPr>
            <w:tcW w:w="1928" w:type="dxa"/>
            <w:vAlign w:val="center"/>
          </w:tcPr>
          <w:p w14:paraId="471F7CDF">
            <w:pPr>
              <w:tabs>
                <w:tab w:val="left" w:pos="540"/>
              </w:tabs>
              <w:spacing w:line="240" w:lineRule="atLeast"/>
              <w:jc w:val="center"/>
              <w:rPr>
                <w:rFonts w:ascii="仿宋" w:hAnsi="仿宋" w:eastAsia="仿宋" w:cs="仿宋"/>
                <w:color w:val="000000" w:themeColor="text1"/>
                <w:kern w:val="24"/>
                <w:sz w:val="24"/>
                <w14:textFill>
                  <w14:solidFill>
                    <w14:schemeClr w14:val="tx1"/>
                  </w14:solidFill>
                </w14:textFill>
              </w:rPr>
            </w:pPr>
            <w:r>
              <w:rPr>
                <w:rFonts w:hint="eastAsia" w:ascii="仿宋" w:hAnsi="仿宋" w:eastAsia="仿宋" w:cs="仿宋"/>
                <w:color w:val="000000" w:themeColor="text1"/>
                <w:kern w:val="24"/>
                <w:sz w:val="24"/>
                <w14:textFill>
                  <w14:solidFill>
                    <w14:schemeClr w14:val="tx1"/>
                  </w14:solidFill>
                </w14:textFill>
              </w:rPr>
              <w:t>投标人资质</w:t>
            </w:r>
          </w:p>
          <w:p w14:paraId="295D55FB">
            <w:pPr>
              <w:tabs>
                <w:tab w:val="left" w:pos="540"/>
              </w:tabs>
              <w:spacing w:line="240" w:lineRule="atLeast"/>
              <w:jc w:val="center"/>
              <w:rPr>
                <w:rFonts w:ascii="仿宋" w:hAnsi="仿宋" w:eastAsia="仿宋" w:cs="仿宋"/>
                <w:color w:val="000000" w:themeColor="text1"/>
                <w:kern w:val="24"/>
                <w:sz w:val="24"/>
                <w14:textFill>
                  <w14:solidFill>
                    <w14:schemeClr w14:val="tx1"/>
                  </w14:solidFill>
                </w14:textFill>
              </w:rPr>
            </w:pPr>
            <w:r>
              <w:rPr>
                <w:rFonts w:hint="eastAsia" w:ascii="仿宋" w:hAnsi="仿宋" w:eastAsia="仿宋" w:cs="仿宋"/>
                <w:color w:val="000000" w:themeColor="text1"/>
                <w:kern w:val="24"/>
                <w:sz w:val="24"/>
                <w14:textFill>
                  <w14:solidFill>
                    <w14:schemeClr w14:val="tx1"/>
                  </w14:solidFill>
                </w14:textFill>
              </w:rPr>
              <w:t>等级要求</w:t>
            </w:r>
          </w:p>
        </w:tc>
        <w:tc>
          <w:tcPr>
            <w:tcW w:w="6365" w:type="dxa"/>
            <w:vAlign w:val="center"/>
          </w:tcPr>
          <w:p w14:paraId="359A0011">
            <w:pPr>
              <w:tabs>
                <w:tab w:val="left" w:pos="540"/>
              </w:tabs>
              <w:spacing w:line="240" w:lineRule="atLeast"/>
              <w:jc w:val="left"/>
              <w:rPr>
                <w:rFonts w:hint="eastAsia" w:ascii="仿宋" w:hAnsi="仿宋" w:eastAsia="仿宋" w:cs="仿宋"/>
                <w:color w:val="000000" w:themeColor="text1"/>
                <w:kern w:val="24"/>
                <w:sz w:val="24"/>
                <w14:textFill>
                  <w14:solidFill>
                    <w14:schemeClr w14:val="tx1"/>
                  </w14:solidFill>
                </w14:textFill>
              </w:rPr>
            </w:pPr>
            <w:r>
              <w:rPr>
                <w:rFonts w:hint="eastAsia" w:ascii="仿宋" w:hAnsi="仿宋" w:eastAsia="仿宋" w:cs="仿宋"/>
                <w:color w:val="000000" w:themeColor="text1"/>
                <w:kern w:val="24"/>
                <w:sz w:val="24"/>
                <w14:textFill>
                  <w14:solidFill>
                    <w14:schemeClr w14:val="tx1"/>
                  </w14:solidFill>
                </w14:textFill>
              </w:rPr>
              <w:t>①建筑工程施工总承三级（含）以上或建筑装修装饰工程专业承包二级（含）以上资质，具有有效期内安全生产许可证。（对应资质应在“浙江省建筑市场监管公共服务系统”上资质动态核查结果处于“合格”状态）；</w:t>
            </w:r>
          </w:p>
          <w:p w14:paraId="468BB966">
            <w:pPr>
              <w:tabs>
                <w:tab w:val="left" w:pos="540"/>
              </w:tabs>
              <w:spacing w:line="240" w:lineRule="atLeast"/>
              <w:jc w:val="left"/>
              <w:rPr>
                <w:rFonts w:ascii="仿宋" w:hAnsi="仿宋" w:eastAsia="仿宋" w:cs="仿宋"/>
                <w:color w:val="000000" w:themeColor="text1"/>
                <w:kern w:val="24"/>
                <w:sz w:val="24"/>
                <w14:textFill>
                  <w14:solidFill>
                    <w14:schemeClr w14:val="tx1"/>
                  </w14:solidFill>
                </w14:textFill>
              </w:rPr>
            </w:pPr>
            <w:r>
              <w:rPr>
                <w:rFonts w:hint="eastAsia" w:ascii="仿宋" w:hAnsi="仿宋" w:eastAsia="仿宋" w:cs="仿宋"/>
                <w:color w:val="000000" w:themeColor="text1"/>
                <w:kern w:val="24"/>
                <w:sz w:val="24"/>
                <w14:textFill>
                  <w14:solidFill>
                    <w14:schemeClr w14:val="tx1"/>
                  </w14:solidFill>
                </w14:textFill>
              </w:rPr>
              <w:t>②建筑工程二级及以上注册建造师资格，具有项目负责人安全生产考核合格证（B证）。拟派项目负责人为投标企业在职职工的（在职职工不包括离、退休返聘人员），须提供投标人所属社保机构养老保险交纳清单或证明（缴费单位和投标人名称必须一致，并加盖社保缴费证明专用章）；</w:t>
            </w:r>
          </w:p>
        </w:tc>
      </w:tr>
      <w:tr w14:paraId="36E48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842" w:type="dxa"/>
            <w:vAlign w:val="center"/>
          </w:tcPr>
          <w:p w14:paraId="480AC8E0">
            <w:pPr>
              <w:tabs>
                <w:tab w:val="left" w:pos="360"/>
                <w:tab w:val="left" w:pos="720"/>
                <w:tab w:val="left" w:pos="900"/>
              </w:tabs>
              <w:spacing w:line="240" w:lineRule="atLeas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10</w:t>
            </w:r>
          </w:p>
        </w:tc>
        <w:tc>
          <w:tcPr>
            <w:tcW w:w="1928" w:type="dxa"/>
            <w:vAlign w:val="center"/>
          </w:tcPr>
          <w:p w14:paraId="4466E58A">
            <w:pPr>
              <w:tabs>
                <w:tab w:val="left" w:pos="540"/>
              </w:tabs>
              <w:spacing w:line="240" w:lineRule="atLeast"/>
              <w:jc w:val="center"/>
              <w:rPr>
                <w:rFonts w:ascii="仿宋" w:hAnsi="仿宋" w:eastAsia="仿宋" w:cs="仿宋"/>
                <w:color w:val="000000" w:themeColor="text1"/>
                <w:kern w:val="24"/>
                <w:sz w:val="24"/>
                <w14:textFill>
                  <w14:solidFill>
                    <w14:schemeClr w14:val="tx1"/>
                  </w14:solidFill>
                </w14:textFill>
              </w:rPr>
            </w:pPr>
            <w:r>
              <w:rPr>
                <w:rFonts w:hint="eastAsia" w:ascii="仿宋" w:hAnsi="仿宋" w:eastAsia="仿宋" w:cs="仿宋"/>
                <w:color w:val="000000" w:themeColor="text1"/>
                <w:kern w:val="24"/>
                <w:sz w:val="24"/>
                <w14:textFill>
                  <w14:solidFill>
                    <w14:schemeClr w14:val="tx1"/>
                  </w14:solidFill>
                </w14:textFill>
              </w:rPr>
              <w:t>是否接受联合体</w:t>
            </w:r>
          </w:p>
        </w:tc>
        <w:tc>
          <w:tcPr>
            <w:tcW w:w="6365" w:type="dxa"/>
            <w:vAlign w:val="center"/>
          </w:tcPr>
          <w:p w14:paraId="7D0A2CBF">
            <w:pPr>
              <w:tabs>
                <w:tab w:val="left" w:pos="540"/>
              </w:tabs>
              <w:spacing w:line="240" w:lineRule="atLeast"/>
              <w:jc w:val="left"/>
              <w:rPr>
                <w:rFonts w:ascii="仿宋" w:hAnsi="仿宋" w:eastAsia="仿宋" w:cs="仿宋"/>
                <w:color w:val="000000" w:themeColor="text1"/>
                <w:kern w:val="24"/>
                <w:sz w:val="24"/>
                <w14:textFill>
                  <w14:solidFill>
                    <w14:schemeClr w14:val="tx1"/>
                  </w14:solidFill>
                </w14:textFill>
              </w:rPr>
            </w:pPr>
            <w:r>
              <w:rPr>
                <w:rFonts w:hint="eastAsia" w:ascii="仿宋" w:hAnsi="仿宋" w:eastAsia="仿宋" w:cs="仿宋"/>
                <w:color w:val="000000" w:themeColor="text1"/>
                <w:kern w:val="24"/>
                <w:sz w:val="24"/>
                <w14:textFill>
                  <w14:solidFill>
                    <w14:schemeClr w14:val="tx1"/>
                  </w14:solidFill>
                </w14:textFill>
              </w:rPr>
              <w:t>是</w:t>
            </w:r>
          </w:p>
        </w:tc>
      </w:tr>
      <w:tr w14:paraId="3C482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842" w:type="dxa"/>
            <w:vAlign w:val="center"/>
          </w:tcPr>
          <w:p w14:paraId="0B06956F">
            <w:pPr>
              <w:tabs>
                <w:tab w:val="left" w:pos="360"/>
                <w:tab w:val="left" w:pos="720"/>
                <w:tab w:val="left" w:pos="900"/>
              </w:tabs>
              <w:spacing w:line="240" w:lineRule="atLeas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w:t>
            </w:r>
          </w:p>
        </w:tc>
        <w:tc>
          <w:tcPr>
            <w:tcW w:w="1928" w:type="dxa"/>
            <w:vAlign w:val="center"/>
          </w:tcPr>
          <w:p w14:paraId="51CB7E18">
            <w:pPr>
              <w:tabs>
                <w:tab w:val="left" w:pos="540"/>
              </w:tabs>
              <w:spacing w:line="240" w:lineRule="atLeast"/>
              <w:jc w:val="center"/>
              <w:rPr>
                <w:rFonts w:ascii="仿宋" w:hAnsi="仿宋" w:eastAsia="仿宋" w:cs="仿宋"/>
                <w:color w:val="000000" w:themeColor="text1"/>
                <w:kern w:val="24"/>
                <w:sz w:val="24"/>
                <w14:textFill>
                  <w14:solidFill>
                    <w14:schemeClr w14:val="tx1"/>
                  </w14:solidFill>
                </w14:textFill>
              </w:rPr>
            </w:pPr>
            <w:r>
              <w:rPr>
                <w:rFonts w:hint="eastAsia" w:ascii="仿宋" w:hAnsi="仿宋" w:eastAsia="仿宋" w:cs="仿宋"/>
                <w:color w:val="000000" w:themeColor="text1"/>
                <w:kern w:val="24"/>
                <w:sz w:val="24"/>
                <w14:textFill>
                  <w14:solidFill>
                    <w14:schemeClr w14:val="tx1"/>
                  </w14:solidFill>
                </w14:textFill>
              </w:rPr>
              <w:t>资格审查方式</w:t>
            </w:r>
          </w:p>
        </w:tc>
        <w:tc>
          <w:tcPr>
            <w:tcW w:w="6365" w:type="dxa"/>
            <w:vAlign w:val="center"/>
          </w:tcPr>
          <w:p w14:paraId="1C2F9339">
            <w:pPr>
              <w:tabs>
                <w:tab w:val="left" w:pos="540"/>
              </w:tabs>
              <w:spacing w:line="240" w:lineRule="atLeast"/>
              <w:jc w:val="left"/>
              <w:rPr>
                <w:rFonts w:ascii="仿宋" w:hAnsi="仿宋" w:eastAsia="仿宋" w:cs="仿宋"/>
                <w:color w:val="000000" w:themeColor="text1"/>
                <w:kern w:val="24"/>
                <w:sz w:val="24"/>
                <w14:textFill>
                  <w14:solidFill>
                    <w14:schemeClr w14:val="tx1"/>
                  </w14:solidFill>
                </w14:textFill>
              </w:rPr>
            </w:pPr>
            <w:r>
              <w:rPr>
                <w:rFonts w:hint="eastAsia" w:ascii="仿宋" w:hAnsi="仿宋" w:eastAsia="仿宋" w:cs="仿宋"/>
                <w:color w:val="000000" w:themeColor="text1"/>
                <w:kern w:val="24"/>
                <w:sz w:val="24"/>
                <w14:textFill>
                  <w14:solidFill>
                    <w14:schemeClr w14:val="tx1"/>
                  </w14:solidFill>
                </w14:textFill>
              </w:rPr>
              <w:t>资格后审</w:t>
            </w:r>
          </w:p>
        </w:tc>
      </w:tr>
      <w:tr w14:paraId="5DDEF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842" w:type="dxa"/>
            <w:vAlign w:val="center"/>
          </w:tcPr>
          <w:p w14:paraId="3177F215">
            <w:pPr>
              <w:tabs>
                <w:tab w:val="left" w:pos="360"/>
                <w:tab w:val="left" w:pos="720"/>
                <w:tab w:val="left" w:pos="900"/>
              </w:tabs>
              <w:spacing w:line="240" w:lineRule="atLeas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w:t>
            </w:r>
          </w:p>
        </w:tc>
        <w:tc>
          <w:tcPr>
            <w:tcW w:w="1928" w:type="dxa"/>
            <w:vAlign w:val="center"/>
          </w:tcPr>
          <w:p w14:paraId="7DD5654D">
            <w:pPr>
              <w:tabs>
                <w:tab w:val="left" w:pos="540"/>
              </w:tabs>
              <w:spacing w:line="240" w:lineRule="atLeast"/>
              <w:jc w:val="center"/>
              <w:rPr>
                <w:rFonts w:ascii="仿宋" w:hAnsi="仿宋" w:eastAsia="仿宋" w:cs="仿宋"/>
                <w:color w:val="000000" w:themeColor="text1"/>
                <w:kern w:val="24"/>
                <w:sz w:val="24"/>
                <w14:textFill>
                  <w14:solidFill>
                    <w14:schemeClr w14:val="tx1"/>
                  </w14:solidFill>
                </w14:textFill>
              </w:rPr>
            </w:pPr>
            <w:r>
              <w:rPr>
                <w:rFonts w:hint="eastAsia" w:ascii="仿宋" w:hAnsi="仿宋" w:eastAsia="仿宋" w:cs="仿宋"/>
                <w:color w:val="000000" w:themeColor="text1"/>
                <w:kern w:val="24"/>
                <w:sz w:val="24"/>
                <w14:textFill>
                  <w14:solidFill>
                    <w14:schemeClr w14:val="tx1"/>
                  </w14:solidFill>
                </w14:textFill>
              </w:rPr>
              <w:t>投标有效期</w:t>
            </w:r>
          </w:p>
        </w:tc>
        <w:tc>
          <w:tcPr>
            <w:tcW w:w="6365" w:type="dxa"/>
            <w:vAlign w:val="center"/>
          </w:tcPr>
          <w:p w14:paraId="08E2AE33">
            <w:pPr>
              <w:tabs>
                <w:tab w:val="left" w:pos="540"/>
              </w:tabs>
              <w:spacing w:line="240" w:lineRule="atLeast"/>
              <w:jc w:val="left"/>
              <w:rPr>
                <w:rFonts w:ascii="仿宋" w:hAnsi="仿宋" w:eastAsia="仿宋" w:cs="仿宋"/>
                <w:color w:val="000000" w:themeColor="text1"/>
                <w:kern w:val="24"/>
                <w:sz w:val="24"/>
                <w14:textFill>
                  <w14:solidFill>
                    <w14:schemeClr w14:val="tx1"/>
                  </w14:solidFill>
                </w14:textFill>
              </w:rPr>
            </w:pPr>
            <w:r>
              <w:rPr>
                <w:rFonts w:hint="eastAsia" w:ascii="仿宋" w:hAnsi="仿宋" w:eastAsia="仿宋" w:cs="仿宋"/>
                <w:color w:val="000000" w:themeColor="text1"/>
                <w:kern w:val="24"/>
                <w:sz w:val="24"/>
                <w14:textFill>
                  <w14:solidFill>
                    <w14:schemeClr w14:val="tx1"/>
                  </w14:solidFill>
                </w14:textFill>
              </w:rPr>
              <w:t>90日历天（从投标截止之日算起）</w:t>
            </w:r>
          </w:p>
        </w:tc>
      </w:tr>
      <w:tr w14:paraId="575CF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842" w:type="dxa"/>
            <w:vAlign w:val="center"/>
          </w:tcPr>
          <w:p w14:paraId="7D87D86E">
            <w:pPr>
              <w:tabs>
                <w:tab w:val="left" w:pos="360"/>
                <w:tab w:val="left" w:pos="720"/>
                <w:tab w:val="left" w:pos="900"/>
              </w:tabs>
              <w:spacing w:line="240" w:lineRule="atLeas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w:t>
            </w:r>
          </w:p>
        </w:tc>
        <w:tc>
          <w:tcPr>
            <w:tcW w:w="1928" w:type="dxa"/>
            <w:vAlign w:val="center"/>
          </w:tcPr>
          <w:p w14:paraId="75EB7BD1">
            <w:pPr>
              <w:tabs>
                <w:tab w:val="left" w:pos="540"/>
              </w:tabs>
              <w:spacing w:line="240" w:lineRule="atLeast"/>
              <w:jc w:val="center"/>
              <w:rPr>
                <w:rFonts w:ascii="仿宋" w:hAnsi="仿宋" w:eastAsia="仿宋" w:cs="仿宋"/>
                <w:color w:val="000000" w:themeColor="text1"/>
                <w:kern w:val="24"/>
                <w:sz w:val="24"/>
                <w14:textFill>
                  <w14:solidFill>
                    <w14:schemeClr w14:val="tx1"/>
                  </w14:solidFill>
                </w14:textFill>
              </w:rPr>
            </w:pPr>
            <w:r>
              <w:rPr>
                <w:rFonts w:hint="eastAsia" w:ascii="仿宋" w:hAnsi="仿宋" w:eastAsia="仿宋" w:cs="仿宋"/>
                <w:color w:val="000000" w:themeColor="text1"/>
                <w:kern w:val="24"/>
                <w:sz w:val="24"/>
                <w14:textFill>
                  <w14:solidFill>
                    <w14:schemeClr w14:val="tx1"/>
                  </w14:solidFill>
                </w14:textFill>
              </w:rPr>
              <w:t>投标保证金</w:t>
            </w:r>
          </w:p>
        </w:tc>
        <w:tc>
          <w:tcPr>
            <w:tcW w:w="6365" w:type="dxa"/>
            <w:vAlign w:val="center"/>
          </w:tcPr>
          <w:p w14:paraId="203B9C09">
            <w:pPr>
              <w:tabs>
                <w:tab w:val="left" w:pos="540"/>
              </w:tabs>
              <w:spacing w:line="240" w:lineRule="atLeast"/>
              <w:jc w:val="left"/>
              <w:rPr>
                <w:rFonts w:ascii="仿宋" w:hAnsi="仿宋" w:eastAsia="仿宋" w:cs="仿宋"/>
                <w:color w:val="000000" w:themeColor="text1"/>
                <w:kern w:val="24"/>
                <w:sz w:val="24"/>
                <w14:textFill>
                  <w14:solidFill>
                    <w14:schemeClr w14:val="tx1"/>
                  </w14:solidFill>
                </w14:textFill>
              </w:rPr>
            </w:pPr>
            <w:r>
              <w:rPr>
                <w:rFonts w:hint="eastAsia" w:ascii="仿宋" w:hAnsi="仿宋" w:eastAsia="仿宋" w:cs="仿宋"/>
                <w:color w:val="000000" w:themeColor="text1"/>
                <w:kern w:val="24"/>
                <w:sz w:val="24"/>
                <w14:textFill>
                  <w14:solidFill>
                    <w14:schemeClr w14:val="tx1"/>
                  </w14:solidFill>
                </w14:textFill>
              </w:rPr>
              <w:t>无</w:t>
            </w:r>
          </w:p>
        </w:tc>
      </w:tr>
      <w:tr w14:paraId="6F202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842" w:type="dxa"/>
            <w:vAlign w:val="center"/>
          </w:tcPr>
          <w:p w14:paraId="3591F148">
            <w:pPr>
              <w:tabs>
                <w:tab w:val="left" w:pos="360"/>
                <w:tab w:val="left" w:pos="720"/>
                <w:tab w:val="left" w:pos="900"/>
              </w:tabs>
              <w:spacing w:line="240" w:lineRule="atLeas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w:t>
            </w:r>
          </w:p>
        </w:tc>
        <w:tc>
          <w:tcPr>
            <w:tcW w:w="1928" w:type="dxa"/>
            <w:vAlign w:val="center"/>
          </w:tcPr>
          <w:p w14:paraId="3E5E19A3">
            <w:pPr>
              <w:tabs>
                <w:tab w:val="left" w:pos="540"/>
              </w:tabs>
              <w:spacing w:line="240" w:lineRule="atLeast"/>
              <w:jc w:val="center"/>
              <w:rPr>
                <w:rFonts w:ascii="仿宋" w:hAnsi="仿宋" w:eastAsia="仿宋" w:cs="仿宋"/>
                <w:color w:val="000000" w:themeColor="text1"/>
                <w:kern w:val="24"/>
                <w:sz w:val="24"/>
                <w14:textFill>
                  <w14:solidFill>
                    <w14:schemeClr w14:val="tx1"/>
                  </w14:solidFill>
                </w14:textFill>
              </w:rPr>
            </w:pPr>
            <w:r>
              <w:rPr>
                <w:rFonts w:hint="eastAsia" w:ascii="仿宋" w:hAnsi="仿宋" w:eastAsia="仿宋" w:cs="仿宋"/>
                <w:color w:val="000000" w:themeColor="text1"/>
                <w:kern w:val="24"/>
                <w:sz w:val="24"/>
                <w14:textFill>
                  <w14:solidFill>
                    <w14:schemeClr w14:val="tx1"/>
                  </w14:solidFill>
                </w14:textFill>
              </w:rPr>
              <w:t>投标文件份数</w:t>
            </w:r>
          </w:p>
        </w:tc>
        <w:tc>
          <w:tcPr>
            <w:tcW w:w="6365" w:type="dxa"/>
            <w:vAlign w:val="center"/>
          </w:tcPr>
          <w:p w14:paraId="2C4B42D3">
            <w:pPr>
              <w:tabs>
                <w:tab w:val="left" w:pos="540"/>
              </w:tabs>
              <w:spacing w:line="240" w:lineRule="atLeast"/>
              <w:jc w:val="left"/>
              <w:rPr>
                <w:rFonts w:ascii="仿宋" w:hAnsi="仿宋" w:eastAsia="仿宋" w:cs="仿宋"/>
                <w:color w:val="000000" w:themeColor="text1"/>
                <w:kern w:val="24"/>
                <w:sz w:val="24"/>
                <w14:textFill>
                  <w14:solidFill>
                    <w14:schemeClr w14:val="tx1"/>
                  </w14:solidFill>
                </w14:textFill>
              </w:rPr>
            </w:pPr>
            <w:r>
              <w:rPr>
                <w:rFonts w:hint="eastAsia" w:ascii="仿宋" w:hAnsi="仿宋" w:eastAsia="仿宋" w:cs="仿宋"/>
                <w:color w:val="000000" w:themeColor="text1"/>
                <w:kern w:val="24"/>
                <w:sz w:val="24"/>
                <w14:textFill>
                  <w14:solidFill>
                    <w14:schemeClr w14:val="tx1"/>
                  </w14:solidFill>
                </w14:textFill>
              </w:rPr>
              <w:t>本项目实行网上投标，投标人于“政采云”上提供电子投标文件</w:t>
            </w:r>
          </w:p>
        </w:tc>
      </w:tr>
      <w:tr w14:paraId="3E4E8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842" w:type="dxa"/>
            <w:vAlign w:val="center"/>
          </w:tcPr>
          <w:p w14:paraId="46614913">
            <w:pPr>
              <w:tabs>
                <w:tab w:val="left" w:pos="360"/>
                <w:tab w:val="left" w:pos="720"/>
                <w:tab w:val="left" w:pos="900"/>
              </w:tabs>
              <w:spacing w:line="240" w:lineRule="atLeas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w:t>
            </w:r>
          </w:p>
        </w:tc>
        <w:tc>
          <w:tcPr>
            <w:tcW w:w="1928" w:type="dxa"/>
            <w:vAlign w:val="center"/>
          </w:tcPr>
          <w:p w14:paraId="692E4233">
            <w:pPr>
              <w:tabs>
                <w:tab w:val="left" w:pos="540"/>
              </w:tabs>
              <w:spacing w:line="240" w:lineRule="atLeast"/>
              <w:jc w:val="center"/>
              <w:rPr>
                <w:rFonts w:ascii="仿宋" w:hAnsi="仿宋" w:eastAsia="仿宋" w:cs="仿宋"/>
                <w:color w:val="000000" w:themeColor="text1"/>
                <w:kern w:val="24"/>
                <w:sz w:val="24"/>
                <w14:textFill>
                  <w14:solidFill>
                    <w14:schemeClr w14:val="tx1"/>
                  </w14:solidFill>
                </w14:textFill>
              </w:rPr>
            </w:pPr>
            <w:r>
              <w:rPr>
                <w:rFonts w:hint="eastAsia" w:ascii="仿宋" w:hAnsi="仿宋" w:eastAsia="仿宋" w:cs="仿宋"/>
                <w:color w:val="000000" w:themeColor="text1"/>
                <w:kern w:val="24"/>
                <w:sz w:val="24"/>
                <w14:textFill>
                  <w14:solidFill>
                    <w14:schemeClr w14:val="tx1"/>
                  </w14:solidFill>
                </w14:textFill>
              </w:rPr>
              <w:t>投标文件提交地点及截止时间</w:t>
            </w:r>
          </w:p>
        </w:tc>
        <w:tc>
          <w:tcPr>
            <w:tcW w:w="6365" w:type="dxa"/>
            <w:vAlign w:val="center"/>
          </w:tcPr>
          <w:p w14:paraId="37F81FFD">
            <w:pPr>
              <w:tabs>
                <w:tab w:val="left" w:pos="540"/>
              </w:tabs>
              <w:spacing w:line="240" w:lineRule="atLeast"/>
              <w:jc w:val="left"/>
              <w:rPr>
                <w:rFonts w:ascii="仿宋" w:hAnsi="仿宋" w:eastAsia="仿宋" w:cs="仿宋"/>
                <w:color w:val="000000" w:themeColor="text1"/>
                <w:kern w:val="24"/>
                <w:sz w:val="24"/>
                <w14:textFill>
                  <w14:solidFill>
                    <w14:schemeClr w14:val="tx1"/>
                  </w14:solidFill>
                </w14:textFill>
              </w:rPr>
            </w:pPr>
            <w:r>
              <w:rPr>
                <w:rFonts w:hint="eastAsia" w:ascii="仿宋" w:hAnsi="仿宋" w:eastAsia="仿宋" w:cs="仿宋"/>
                <w:color w:val="000000" w:themeColor="text1"/>
                <w:kern w:val="24"/>
                <w:sz w:val="24"/>
                <w14:textFill>
                  <w14:solidFill>
                    <w14:schemeClr w14:val="tx1"/>
                  </w14:solidFill>
                </w14:textFill>
              </w:rPr>
              <w:t>地点：政采云平台http://www.zcygov.cn/</w:t>
            </w:r>
          </w:p>
          <w:p w14:paraId="566C3953">
            <w:pPr>
              <w:tabs>
                <w:tab w:val="left" w:pos="540"/>
              </w:tabs>
              <w:spacing w:line="240" w:lineRule="atLeast"/>
              <w:jc w:val="left"/>
              <w:rPr>
                <w:rFonts w:ascii="仿宋" w:hAnsi="仿宋" w:eastAsia="仿宋" w:cs="仿宋"/>
                <w:color w:val="000000" w:themeColor="text1"/>
                <w:kern w:val="24"/>
                <w:sz w:val="24"/>
                <w14:textFill>
                  <w14:solidFill>
                    <w14:schemeClr w14:val="tx1"/>
                  </w14:solidFill>
                </w14:textFill>
              </w:rPr>
            </w:pPr>
            <w:r>
              <w:rPr>
                <w:rFonts w:hint="eastAsia" w:ascii="仿宋" w:hAnsi="仿宋" w:eastAsia="仿宋" w:cs="仿宋"/>
                <w:color w:val="000000" w:themeColor="text1"/>
                <w:kern w:val="24"/>
                <w:sz w:val="24"/>
                <w14:textFill>
                  <w14:solidFill>
                    <w14:schemeClr w14:val="tx1"/>
                  </w14:solidFill>
                </w14:textFill>
              </w:rPr>
              <w:t>时间：</w:t>
            </w:r>
            <w:r>
              <w:rPr>
                <w:rStyle w:val="23"/>
                <w:rFonts w:hint="eastAsia" w:ascii="仿宋" w:hAnsi="仿宋" w:eastAsia="仿宋" w:cs="仿宋"/>
                <w:snapToGrid/>
                <w:color w:val="auto"/>
                <w:kern w:val="2"/>
                <w:sz w:val="24"/>
                <w:szCs w:val="24"/>
              </w:rPr>
              <w:t>2025年</w:t>
            </w:r>
            <w:r>
              <w:rPr>
                <w:rStyle w:val="23"/>
                <w:rFonts w:hint="eastAsia" w:ascii="仿宋" w:hAnsi="仿宋" w:eastAsia="仿宋" w:cs="仿宋"/>
                <w:snapToGrid/>
                <w:color w:val="auto"/>
                <w:kern w:val="2"/>
                <w:sz w:val="24"/>
                <w:szCs w:val="24"/>
                <w:lang w:val="en-US" w:eastAsia="zh-CN"/>
              </w:rPr>
              <w:t>07</w:t>
            </w:r>
            <w:r>
              <w:rPr>
                <w:rStyle w:val="23"/>
                <w:rFonts w:hint="eastAsia" w:ascii="仿宋" w:hAnsi="仿宋" w:eastAsia="仿宋" w:cs="仿宋"/>
                <w:snapToGrid/>
                <w:color w:val="auto"/>
                <w:kern w:val="2"/>
                <w:sz w:val="24"/>
                <w:szCs w:val="24"/>
              </w:rPr>
              <w:t>月</w:t>
            </w:r>
            <w:r>
              <w:rPr>
                <w:rStyle w:val="23"/>
                <w:rFonts w:hint="eastAsia" w:ascii="仿宋" w:hAnsi="仿宋" w:eastAsia="仿宋" w:cs="仿宋"/>
                <w:snapToGrid/>
                <w:color w:val="auto"/>
                <w:kern w:val="2"/>
                <w:sz w:val="24"/>
                <w:szCs w:val="24"/>
                <w:lang w:val="en-US" w:eastAsia="zh-CN"/>
              </w:rPr>
              <w:t>02</w:t>
            </w:r>
            <w:r>
              <w:rPr>
                <w:rStyle w:val="23"/>
                <w:rFonts w:hint="eastAsia" w:ascii="仿宋" w:hAnsi="仿宋" w:eastAsia="仿宋" w:cs="仿宋"/>
                <w:snapToGrid/>
                <w:color w:val="auto"/>
                <w:kern w:val="2"/>
                <w:sz w:val="24"/>
                <w:szCs w:val="24"/>
              </w:rPr>
              <w:t>日</w:t>
            </w:r>
            <w:r>
              <w:rPr>
                <w:rFonts w:hint="eastAsia" w:ascii="仿宋" w:hAnsi="仿宋" w:eastAsia="仿宋" w:cs="仿宋"/>
                <w:color w:val="000000" w:themeColor="text1"/>
                <w:sz w:val="24"/>
                <w14:textFill>
                  <w14:solidFill>
                    <w14:schemeClr w14:val="tx1"/>
                  </w14:solidFill>
                </w14:textFill>
              </w:rPr>
              <w:t>09:30（北京时间）</w:t>
            </w:r>
          </w:p>
        </w:tc>
      </w:tr>
      <w:tr w14:paraId="67B15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jc w:val="center"/>
        </w:trPr>
        <w:tc>
          <w:tcPr>
            <w:tcW w:w="842" w:type="dxa"/>
            <w:vAlign w:val="center"/>
          </w:tcPr>
          <w:p w14:paraId="2373EB6B">
            <w:pPr>
              <w:tabs>
                <w:tab w:val="left" w:pos="360"/>
                <w:tab w:val="left" w:pos="720"/>
                <w:tab w:val="left" w:pos="900"/>
              </w:tabs>
              <w:spacing w:line="240" w:lineRule="atLeas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16</w:t>
            </w:r>
          </w:p>
        </w:tc>
        <w:tc>
          <w:tcPr>
            <w:tcW w:w="1928" w:type="dxa"/>
            <w:vAlign w:val="center"/>
          </w:tcPr>
          <w:p w14:paraId="16BB7691">
            <w:pPr>
              <w:tabs>
                <w:tab w:val="left" w:pos="540"/>
              </w:tabs>
              <w:spacing w:line="240" w:lineRule="atLeast"/>
              <w:jc w:val="center"/>
              <w:rPr>
                <w:rFonts w:ascii="仿宋" w:hAnsi="仿宋" w:eastAsia="仿宋" w:cs="仿宋"/>
                <w:color w:val="000000" w:themeColor="text1"/>
                <w:kern w:val="24"/>
                <w:sz w:val="24"/>
                <w14:textFill>
                  <w14:solidFill>
                    <w14:schemeClr w14:val="tx1"/>
                  </w14:solidFill>
                </w14:textFill>
              </w:rPr>
            </w:pPr>
            <w:r>
              <w:rPr>
                <w:rFonts w:hint="eastAsia" w:ascii="仿宋" w:hAnsi="仿宋" w:eastAsia="仿宋" w:cs="仿宋"/>
                <w:color w:val="000000" w:themeColor="text1"/>
                <w:kern w:val="24"/>
                <w:sz w:val="24"/>
                <w14:textFill>
                  <w14:solidFill>
                    <w14:schemeClr w14:val="tx1"/>
                  </w14:solidFill>
                </w14:textFill>
              </w:rPr>
              <w:t>开标会议</w:t>
            </w:r>
          </w:p>
        </w:tc>
        <w:tc>
          <w:tcPr>
            <w:tcW w:w="6365" w:type="dxa"/>
            <w:vAlign w:val="center"/>
          </w:tcPr>
          <w:p w14:paraId="271C75D5">
            <w:pPr>
              <w:tabs>
                <w:tab w:val="left" w:pos="540"/>
              </w:tabs>
              <w:spacing w:line="240" w:lineRule="atLeast"/>
              <w:jc w:val="left"/>
              <w:rPr>
                <w:rFonts w:ascii="仿宋" w:hAnsi="仿宋" w:eastAsia="仿宋" w:cs="仿宋"/>
                <w:color w:val="000000" w:themeColor="text1"/>
                <w:kern w:val="24"/>
                <w:sz w:val="24"/>
                <w14:textFill>
                  <w14:solidFill>
                    <w14:schemeClr w14:val="tx1"/>
                  </w14:solidFill>
                </w14:textFill>
              </w:rPr>
            </w:pPr>
            <w:r>
              <w:rPr>
                <w:rFonts w:hint="eastAsia" w:ascii="仿宋" w:hAnsi="仿宋" w:eastAsia="仿宋" w:cs="仿宋"/>
                <w:color w:val="000000" w:themeColor="text1"/>
                <w:kern w:val="24"/>
                <w:sz w:val="24"/>
                <w14:textFill>
                  <w14:solidFill>
                    <w14:schemeClr w14:val="tx1"/>
                  </w14:solidFill>
                </w14:textFill>
              </w:rPr>
              <w:t>时间：</w:t>
            </w:r>
            <w:r>
              <w:rPr>
                <w:rStyle w:val="23"/>
                <w:rFonts w:hint="eastAsia" w:ascii="仿宋" w:hAnsi="仿宋" w:eastAsia="仿宋" w:cs="仿宋"/>
                <w:snapToGrid/>
                <w:color w:val="auto"/>
                <w:kern w:val="2"/>
                <w:sz w:val="24"/>
                <w:szCs w:val="24"/>
              </w:rPr>
              <w:t>2025年</w:t>
            </w:r>
            <w:r>
              <w:rPr>
                <w:rStyle w:val="23"/>
                <w:rFonts w:hint="eastAsia" w:ascii="仿宋" w:hAnsi="仿宋" w:eastAsia="仿宋" w:cs="仿宋"/>
                <w:snapToGrid/>
                <w:color w:val="auto"/>
                <w:kern w:val="2"/>
                <w:sz w:val="24"/>
                <w:szCs w:val="24"/>
                <w:lang w:val="en-US" w:eastAsia="zh-CN"/>
              </w:rPr>
              <w:t>07</w:t>
            </w:r>
            <w:r>
              <w:rPr>
                <w:rStyle w:val="23"/>
                <w:rFonts w:hint="eastAsia" w:ascii="仿宋" w:hAnsi="仿宋" w:eastAsia="仿宋" w:cs="仿宋"/>
                <w:snapToGrid/>
                <w:color w:val="auto"/>
                <w:kern w:val="2"/>
                <w:sz w:val="24"/>
                <w:szCs w:val="24"/>
              </w:rPr>
              <w:t>月</w:t>
            </w:r>
            <w:r>
              <w:rPr>
                <w:rStyle w:val="23"/>
                <w:rFonts w:hint="eastAsia" w:ascii="仿宋" w:hAnsi="仿宋" w:eastAsia="仿宋" w:cs="仿宋"/>
                <w:snapToGrid/>
                <w:color w:val="auto"/>
                <w:kern w:val="2"/>
                <w:sz w:val="24"/>
                <w:szCs w:val="24"/>
                <w:lang w:val="en-US" w:eastAsia="zh-CN"/>
              </w:rPr>
              <w:t>2</w:t>
            </w:r>
            <w:r>
              <w:rPr>
                <w:rStyle w:val="23"/>
                <w:rFonts w:hint="eastAsia" w:ascii="仿宋" w:hAnsi="仿宋" w:eastAsia="仿宋" w:cs="仿宋"/>
                <w:snapToGrid/>
                <w:color w:val="auto"/>
                <w:kern w:val="2"/>
                <w:sz w:val="24"/>
                <w:szCs w:val="24"/>
              </w:rPr>
              <w:t>日</w:t>
            </w:r>
            <w:r>
              <w:rPr>
                <w:rFonts w:hint="eastAsia" w:ascii="仿宋" w:hAnsi="仿宋" w:eastAsia="仿宋" w:cs="仿宋"/>
                <w:color w:val="000000" w:themeColor="text1"/>
                <w:sz w:val="24"/>
                <w14:textFill>
                  <w14:solidFill>
                    <w14:schemeClr w14:val="tx1"/>
                  </w14:solidFill>
                </w14:textFill>
              </w:rPr>
              <w:t>09:30（北京时间）</w:t>
            </w:r>
          </w:p>
          <w:p w14:paraId="62C40A3A">
            <w:pPr>
              <w:tabs>
                <w:tab w:val="left" w:pos="540"/>
              </w:tabs>
              <w:spacing w:line="240" w:lineRule="atLeast"/>
              <w:jc w:val="left"/>
              <w:rPr>
                <w:rFonts w:ascii="仿宋" w:hAnsi="仿宋" w:eastAsia="仿宋" w:cs="仿宋"/>
                <w:color w:val="000000" w:themeColor="text1"/>
                <w:kern w:val="24"/>
                <w:sz w:val="24"/>
                <w14:textFill>
                  <w14:solidFill>
                    <w14:schemeClr w14:val="tx1"/>
                  </w14:solidFill>
                </w14:textFill>
              </w:rPr>
            </w:pPr>
            <w:r>
              <w:rPr>
                <w:rFonts w:hint="eastAsia" w:ascii="仿宋" w:hAnsi="仿宋" w:eastAsia="仿宋" w:cs="仿宋"/>
                <w:color w:val="000000" w:themeColor="text1"/>
                <w:kern w:val="24"/>
                <w:sz w:val="24"/>
                <w14:textFill>
                  <w14:solidFill>
                    <w14:schemeClr w14:val="tx1"/>
                  </w14:solidFill>
                </w14:textFill>
              </w:rPr>
              <w:t>地点：绍兴市越城区灵芝街道颐高广场1幢1105室</w:t>
            </w:r>
          </w:p>
        </w:tc>
      </w:tr>
      <w:tr w14:paraId="7CFF6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842" w:type="dxa"/>
            <w:vAlign w:val="center"/>
          </w:tcPr>
          <w:p w14:paraId="068E6771">
            <w:pPr>
              <w:tabs>
                <w:tab w:val="left" w:pos="360"/>
                <w:tab w:val="left" w:pos="720"/>
                <w:tab w:val="left" w:pos="900"/>
              </w:tabs>
              <w:spacing w:line="240" w:lineRule="atLeas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17</w:t>
            </w:r>
          </w:p>
        </w:tc>
        <w:tc>
          <w:tcPr>
            <w:tcW w:w="1928" w:type="dxa"/>
            <w:vAlign w:val="center"/>
          </w:tcPr>
          <w:p w14:paraId="4B09B5BB">
            <w:pPr>
              <w:tabs>
                <w:tab w:val="left" w:pos="540"/>
              </w:tabs>
              <w:spacing w:line="240" w:lineRule="atLeast"/>
              <w:jc w:val="center"/>
              <w:rPr>
                <w:rFonts w:ascii="仿宋" w:hAnsi="仿宋" w:eastAsia="仿宋" w:cs="仿宋"/>
                <w:color w:val="000000" w:themeColor="text1"/>
                <w:kern w:val="16"/>
                <w:sz w:val="24"/>
                <w14:textFill>
                  <w14:solidFill>
                    <w14:schemeClr w14:val="tx1"/>
                  </w14:solidFill>
                </w14:textFill>
              </w:rPr>
            </w:pPr>
            <w:r>
              <w:rPr>
                <w:rFonts w:hint="eastAsia" w:ascii="仿宋" w:hAnsi="仿宋" w:eastAsia="仿宋" w:cs="仿宋"/>
                <w:color w:val="000000" w:themeColor="text1"/>
                <w:kern w:val="16"/>
                <w:sz w:val="24"/>
                <w14:textFill>
                  <w14:solidFill>
                    <w14:schemeClr w14:val="tx1"/>
                  </w14:solidFill>
                </w14:textFill>
              </w:rPr>
              <w:t>评标办法</w:t>
            </w:r>
          </w:p>
        </w:tc>
        <w:tc>
          <w:tcPr>
            <w:tcW w:w="6365" w:type="dxa"/>
            <w:vAlign w:val="center"/>
          </w:tcPr>
          <w:p w14:paraId="6D03148C">
            <w:pPr>
              <w:widowControl/>
              <w:spacing w:line="240" w:lineRule="atLeast"/>
              <w:rPr>
                <w:rFonts w:ascii="仿宋" w:hAnsi="仿宋" w:eastAsia="仿宋" w:cs="仿宋"/>
                <w:color w:val="000000" w:themeColor="text1"/>
                <w:kern w:val="16"/>
                <w:sz w:val="24"/>
                <w14:textFill>
                  <w14:solidFill>
                    <w14:schemeClr w14:val="tx1"/>
                  </w14:solidFill>
                </w14:textFill>
              </w:rPr>
            </w:pPr>
            <w:r>
              <w:rPr>
                <w:rFonts w:hint="eastAsia" w:ascii="仿宋" w:hAnsi="仿宋" w:eastAsia="仿宋" w:cs="仿宋"/>
                <w:color w:val="000000" w:themeColor="text1"/>
                <w:kern w:val="16"/>
                <w:sz w:val="24"/>
                <w14:textFill>
                  <w14:solidFill>
                    <w14:schemeClr w14:val="tx1"/>
                  </w14:solidFill>
                </w14:textFill>
              </w:rPr>
              <w:t>综合评分法</w:t>
            </w:r>
          </w:p>
        </w:tc>
      </w:tr>
      <w:tr w14:paraId="601F0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42" w:type="dxa"/>
            <w:vAlign w:val="center"/>
          </w:tcPr>
          <w:p w14:paraId="7A203C4F">
            <w:pPr>
              <w:tabs>
                <w:tab w:val="left" w:pos="360"/>
                <w:tab w:val="left" w:pos="720"/>
                <w:tab w:val="left" w:pos="900"/>
              </w:tabs>
              <w:spacing w:line="240" w:lineRule="atLeas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18</w:t>
            </w:r>
          </w:p>
        </w:tc>
        <w:tc>
          <w:tcPr>
            <w:tcW w:w="1928" w:type="dxa"/>
            <w:vAlign w:val="center"/>
          </w:tcPr>
          <w:p w14:paraId="0E6582DD">
            <w:pPr>
              <w:tabs>
                <w:tab w:val="left" w:pos="540"/>
              </w:tabs>
              <w:spacing w:line="240" w:lineRule="atLeast"/>
              <w:jc w:val="center"/>
              <w:rPr>
                <w:rFonts w:ascii="仿宋" w:hAnsi="仿宋" w:eastAsia="仿宋" w:cs="仿宋"/>
                <w:color w:val="000000" w:themeColor="text1"/>
                <w:kern w:val="16"/>
                <w:sz w:val="24"/>
                <w14:textFill>
                  <w14:solidFill>
                    <w14:schemeClr w14:val="tx1"/>
                  </w14:solidFill>
                </w14:textFill>
              </w:rPr>
            </w:pPr>
            <w:r>
              <w:rPr>
                <w:rFonts w:hint="eastAsia" w:ascii="仿宋" w:hAnsi="仿宋" w:eastAsia="仿宋" w:cs="仿宋"/>
                <w:color w:val="000000" w:themeColor="text1"/>
                <w:kern w:val="16"/>
                <w:sz w:val="24"/>
                <w14:textFill>
                  <w14:solidFill>
                    <w14:schemeClr w14:val="tx1"/>
                  </w14:solidFill>
                </w14:textFill>
              </w:rPr>
              <w:t>履约保证金</w:t>
            </w:r>
          </w:p>
        </w:tc>
        <w:tc>
          <w:tcPr>
            <w:tcW w:w="6365" w:type="dxa"/>
            <w:vAlign w:val="center"/>
          </w:tcPr>
          <w:p w14:paraId="305AFF25">
            <w:pPr>
              <w:widowControl/>
              <w:spacing w:line="240" w:lineRule="atLeast"/>
              <w:rPr>
                <w:rFonts w:ascii="仿宋" w:hAnsi="仿宋" w:eastAsia="仿宋" w:cs="仿宋"/>
                <w:color w:val="000000" w:themeColor="text1"/>
                <w:kern w:val="16"/>
                <w:sz w:val="24"/>
                <w14:textFill>
                  <w14:solidFill>
                    <w14:schemeClr w14:val="tx1"/>
                  </w14:solidFill>
                </w14:textFill>
              </w:rPr>
            </w:pPr>
            <w:r>
              <w:rPr>
                <w:rFonts w:hint="eastAsia" w:ascii="仿宋" w:hAnsi="仿宋" w:eastAsia="仿宋" w:cs="仿宋"/>
                <w:color w:val="000000" w:themeColor="text1"/>
                <w:kern w:val="16"/>
                <w:sz w:val="24"/>
                <w14:textFill>
                  <w14:solidFill>
                    <w14:schemeClr w14:val="tx1"/>
                  </w14:solidFill>
                </w14:textFill>
              </w:rPr>
              <w:t>详见磋商文件</w:t>
            </w:r>
          </w:p>
        </w:tc>
      </w:tr>
      <w:tr w14:paraId="4A80D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842" w:type="dxa"/>
            <w:vAlign w:val="center"/>
          </w:tcPr>
          <w:p w14:paraId="6C0EC54F">
            <w:pPr>
              <w:tabs>
                <w:tab w:val="left" w:pos="360"/>
                <w:tab w:val="left" w:pos="720"/>
                <w:tab w:val="left" w:pos="900"/>
              </w:tabs>
              <w:spacing w:line="240" w:lineRule="atLeas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19</w:t>
            </w:r>
          </w:p>
        </w:tc>
        <w:tc>
          <w:tcPr>
            <w:tcW w:w="1928" w:type="dxa"/>
            <w:vAlign w:val="center"/>
          </w:tcPr>
          <w:p w14:paraId="1DDF2552">
            <w:pPr>
              <w:tabs>
                <w:tab w:val="left" w:pos="540"/>
              </w:tabs>
              <w:spacing w:line="240" w:lineRule="atLeast"/>
              <w:jc w:val="center"/>
              <w:rPr>
                <w:rFonts w:ascii="仿宋" w:hAnsi="仿宋" w:eastAsia="仿宋" w:cs="仿宋"/>
                <w:color w:val="000000" w:themeColor="text1"/>
                <w:kern w:val="16"/>
                <w:sz w:val="24"/>
                <w14:textFill>
                  <w14:solidFill>
                    <w14:schemeClr w14:val="tx1"/>
                  </w14:solidFill>
                </w14:textFill>
              </w:rPr>
            </w:pPr>
            <w:r>
              <w:rPr>
                <w:rFonts w:hint="eastAsia" w:ascii="仿宋" w:hAnsi="仿宋" w:eastAsia="仿宋" w:cs="仿宋"/>
                <w:color w:val="000000" w:themeColor="text1"/>
                <w:kern w:val="16"/>
                <w:sz w:val="24"/>
                <w14:textFill>
                  <w14:solidFill>
                    <w14:schemeClr w14:val="tx1"/>
                  </w14:solidFill>
                </w14:textFill>
              </w:rPr>
              <w:t>投标报价</w:t>
            </w:r>
          </w:p>
        </w:tc>
        <w:tc>
          <w:tcPr>
            <w:tcW w:w="6365" w:type="dxa"/>
            <w:vAlign w:val="center"/>
          </w:tcPr>
          <w:p w14:paraId="3497B26F">
            <w:pPr>
              <w:widowControl/>
              <w:spacing w:line="240" w:lineRule="atLeast"/>
              <w:rPr>
                <w:rFonts w:ascii="仿宋" w:hAnsi="仿宋" w:eastAsia="仿宋" w:cs="仿宋"/>
                <w:color w:val="000000" w:themeColor="text1"/>
                <w:kern w:val="16"/>
                <w:sz w:val="24"/>
                <w14:textFill>
                  <w14:solidFill>
                    <w14:schemeClr w14:val="tx1"/>
                  </w14:solidFill>
                </w14:textFill>
              </w:rPr>
            </w:pPr>
            <w:r>
              <w:rPr>
                <w:rFonts w:hint="eastAsia" w:ascii="仿宋" w:hAnsi="仿宋" w:eastAsia="仿宋" w:cs="仿宋"/>
                <w:color w:val="000000" w:themeColor="text1"/>
                <w:kern w:val="16"/>
                <w:sz w:val="24"/>
                <w14:textFill>
                  <w14:solidFill>
                    <w14:schemeClr w14:val="tx1"/>
                  </w14:solidFill>
                </w14:textFill>
              </w:rPr>
              <w:t>投标人按采购人提供的最高限价进行投标报价。</w:t>
            </w:r>
          </w:p>
        </w:tc>
      </w:tr>
      <w:tr w14:paraId="67E1E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842" w:type="dxa"/>
            <w:vAlign w:val="center"/>
          </w:tcPr>
          <w:p w14:paraId="2931FE71">
            <w:pPr>
              <w:tabs>
                <w:tab w:val="left" w:pos="360"/>
                <w:tab w:val="left" w:pos="720"/>
                <w:tab w:val="left" w:pos="900"/>
              </w:tabs>
              <w:spacing w:line="240" w:lineRule="atLeas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20</w:t>
            </w:r>
          </w:p>
        </w:tc>
        <w:tc>
          <w:tcPr>
            <w:tcW w:w="1928" w:type="dxa"/>
            <w:vAlign w:val="center"/>
          </w:tcPr>
          <w:p w14:paraId="75308A53">
            <w:pPr>
              <w:tabs>
                <w:tab w:val="left" w:pos="540"/>
              </w:tabs>
              <w:spacing w:line="240" w:lineRule="atLeast"/>
              <w:jc w:val="center"/>
              <w:rPr>
                <w:rFonts w:ascii="仿宋" w:hAnsi="仿宋" w:eastAsia="仿宋" w:cs="仿宋"/>
                <w:color w:val="000000" w:themeColor="text1"/>
                <w:kern w:val="16"/>
                <w:sz w:val="24"/>
                <w14:textFill>
                  <w14:solidFill>
                    <w14:schemeClr w14:val="tx1"/>
                  </w14:solidFill>
                </w14:textFill>
              </w:rPr>
            </w:pPr>
            <w:r>
              <w:rPr>
                <w:rFonts w:hint="eastAsia" w:ascii="仿宋" w:hAnsi="仿宋" w:eastAsia="仿宋" w:cs="仿宋"/>
                <w:color w:val="000000" w:themeColor="text1"/>
                <w:kern w:val="16"/>
                <w:sz w:val="24"/>
                <w14:textFill>
                  <w14:solidFill>
                    <w14:schemeClr w14:val="tx1"/>
                  </w14:solidFill>
                </w14:textFill>
              </w:rPr>
              <w:t>现场踏勘</w:t>
            </w:r>
          </w:p>
        </w:tc>
        <w:tc>
          <w:tcPr>
            <w:tcW w:w="6365" w:type="dxa"/>
            <w:vAlign w:val="center"/>
          </w:tcPr>
          <w:p w14:paraId="311CDBE3">
            <w:pPr>
              <w:widowControl/>
              <w:spacing w:line="240" w:lineRule="atLeast"/>
              <w:rPr>
                <w:rFonts w:ascii="仿宋" w:hAnsi="仿宋" w:eastAsia="仿宋" w:cs="仿宋"/>
                <w:color w:val="000000" w:themeColor="text1"/>
                <w:kern w:val="16"/>
                <w:sz w:val="24"/>
                <w14:textFill>
                  <w14:solidFill>
                    <w14:schemeClr w14:val="tx1"/>
                  </w14:solidFill>
                </w14:textFill>
              </w:rPr>
            </w:pPr>
            <w:r>
              <w:rPr>
                <w:rFonts w:hint="eastAsia" w:ascii="仿宋" w:hAnsi="仿宋" w:eastAsia="仿宋" w:cs="仿宋"/>
                <w:color w:val="000000" w:themeColor="text1"/>
                <w:kern w:val="16"/>
                <w:sz w:val="24"/>
                <w14:textFill>
                  <w14:solidFill>
                    <w14:schemeClr w14:val="tx1"/>
                  </w14:solidFill>
                </w14:textFill>
              </w:rPr>
              <w:t>投标人自行组织现场踏勘。现场踏勘所发生的费用由投标方自行承担，踏勘过程中的安全责任投标人自负。</w:t>
            </w:r>
          </w:p>
        </w:tc>
      </w:tr>
      <w:tr w14:paraId="78FA8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842" w:type="dxa"/>
            <w:vAlign w:val="center"/>
          </w:tcPr>
          <w:p w14:paraId="7563E639">
            <w:pPr>
              <w:spacing w:line="40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w:t>
            </w:r>
          </w:p>
        </w:tc>
        <w:tc>
          <w:tcPr>
            <w:tcW w:w="1928" w:type="dxa"/>
            <w:vAlign w:val="center"/>
          </w:tcPr>
          <w:p w14:paraId="15D7E682">
            <w:pPr>
              <w:tabs>
                <w:tab w:val="left" w:pos="540"/>
              </w:tabs>
              <w:spacing w:line="288" w:lineRule="auto"/>
              <w:jc w:val="center"/>
              <w:rPr>
                <w:rFonts w:ascii="仿宋" w:hAnsi="仿宋" w:eastAsia="仿宋" w:cs="仿宋"/>
                <w:color w:val="000000" w:themeColor="text1"/>
                <w:kern w:val="16"/>
                <w:sz w:val="24"/>
                <w14:textFill>
                  <w14:solidFill>
                    <w14:schemeClr w14:val="tx1"/>
                  </w14:solidFill>
                </w14:textFill>
              </w:rPr>
            </w:pPr>
            <w:r>
              <w:rPr>
                <w:rFonts w:hint="eastAsia" w:ascii="仿宋" w:hAnsi="仿宋" w:eastAsia="仿宋" w:cs="仿宋"/>
                <w:color w:val="000000" w:themeColor="text1"/>
                <w:kern w:val="16"/>
                <w:sz w:val="24"/>
                <w14:textFill>
                  <w14:solidFill>
                    <w14:schemeClr w14:val="tx1"/>
                  </w14:solidFill>
                </w14:textFill>
              </w:rPr>
              <w:t>采购标的对应的中小企业划分标准所属行业</w:t>
            </w:r>
          </w:p>
        </w:tc>
        <w:tc>
          <w:tcPr>
            <w:tcW w:w="6365" w:type="dxa"/>
          </w:tcPr>
          <w:p w14:paraId="3F7FCD68">
            <w:pPr>
              <w:tabs>
                <w:tab w:val="left" w:pos="540"/>
              </w:tabs>
              <w:spacing w:line="288" w:lineRule="auto"/>
              <w:jc w:val="left"/>
              <w:rPr>
                <w:rFonts w:ascii="仿宋" w:hAnsi="仿宋" w:eastAsia="仿宋" w:cs="仿宋"/>
                <w:color w:val="000000" w:themeColor="text1"/>
                <w:kern w:val="24"/>
                <w:sz w:val="24"/>
                <w14:textFill>
                  <w14:solidFill>
                    <w14:schemeClr w14:val="tx1"/>
                  </w14:solidFill>
                </w14:textFill>
              </w:rPr>
            </w:pPr>
            <w:r>
              <w:rPr>
                <w:rFonts w:hint="eastAsia" w:ascii="仿宋" w:hAnsi="仿宋" w:eastAsia="仿宋" w:cs="仿宋"/>
                <w:color w:val="000000" w:themeColor="text1"/>
                <w:kern w:val="16"/>
                <w:sz w:val="24"/>
                <w14:textFill>
                  <w14:solidFill>
                    <w14:schemeClr w14:val="tx1"/>
                  </w14:solidFill>
                </w14:textFill>
              </w:rPr>
              <w:t>（1）标的： 01标 ，属于</w:t>
            </w:r>
            <w:r>
              <w:rPr>
                <w:rFonts w:hint="eastAsia" w:ascii="仿宋" w:hAnsi="仿宋" w:eastAsia="仿宋" w:cs="仿宋"/>
                <w:color w:val="000000" w:themeColor="text1"/>
                <w:kern w:val="16"/>
                <w:sz w:val="24"/>
                <w:u w:val="single"/>
                <w14:textFill>
                  <w14:solidFill>
                    <w14:schemeClr w14:val="tx1"/>
                  </w14:solidFill>
                </w14:textFill>
              </w:rPr>
              <w:t xml:space="preserve"> 建筑业 </w:t>
            </w:r>
            <w:r>
              <w:rPr>
                <w:rFonts w:hint="eastAsia" w:ascii="仿宋" w:hAnsi="仿宋" w:eastAsia="仿宋" w:cs="仿宋"/>
                <w:color w:val="000000" w:themeColor="text1"/>
                <w:kern w:val="16"/>
                <w:sz w:val="24"/>
                <w14:textFill>
                  <w14:solidFill>
                    <w14:schemeClr w14:val="tx1"/>
                  </w14:solidFill>
                </w14:textFill>
              </w:rPr>
              <w:t>行业；</w:t>
            </w:r>
          </w:p>
        </w:tc>
      </w:tr>
      <w:tr w14:paraId="39125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842" w:type="dxa"/>
            <w:vMerge w:val="restart"/>
            <w:vAlign w:val="center"/>
          </w:tcPr>
          <w:p w14:paraId="4135E862">
            <w:pPr>
              <w:spacing w:line="40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w:t>
            </w:r>
          </w:p>
        </w:tc>
        <w:tc>
          <w:tcPr>
            <w:tcW w:w="1928" w:type="dxa"/>
            <w:vMerge w:val="restart"/>
            <w:vAlign w:val="center"/>
          </w:tcPr>
          <w:p w14:paraId="3B33A975">
            <w:pPr>
              <w:snapToGrid w:val="0"/>
              <w:spacing w:line="336" w:lineRule="auto"/>
              <w:rPr>
                <w:rFonts w:ascii="仿宋" w:hAnsi="仿宋" w:eastAsia="仿宋" w:cs="仿宋"/>
                <w:color w:val="000000" w:themeColor="text1"/>
                <w:kern w:val="24"/>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供应商信用信息事项</w:t>
            </w:r>
          </w:p>
        </w:tc>
        <w:tc>
          <w:tcPr>
            <w:tcW w:w="6365" w:type="dxa"/>
            <w:vAlign w:val="center"/>
          </w:tcPr>
          <w:p w14:paraId="7E40B8A8">
            <w:pPr>
              <w:snapToGrid w:val="0"/>
              <w:spacing w:line="336" w:lineRule="auto"/>
              <w:rPr>
                <w:rFonts w:ascii="仿宋" w:hAnsi="仿宋" w:eastAsia="仿宋" w:cs="仿宋"/>
                <w:color w:val="000000" w:themeColor="text1"/>
                <w:kern w:val="24"/>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信用信息查询渠道及截止时间：</w:t>
            </w:r>
            <w:r>
              <w:rPr>
                <w:rFonts w:hint="eastAsia" w:ascii="仿宋" w:hAnsi="仿宋" w:eastAsia="仿宋" w:cs="仿宋"/>
                <w:color w:val="000000" w:themeColor="text1"/>
                <w:sz w:val="24"/>
                <w14:textFill>
                  <w14:solidFill>
                    <w14:schemeClr w14:val="tx1"/>
                  </w14:solidFill>
                </w14:textFill>
              </w:rPr>
              <w:t>采购人或采购人委托的磋商小组或采购代理机构将通过“信用中国”网站(www.creditchina.gov.cn)、中国政府采购网(www.ccgp.gov.cn)渠道查询</w:t>
            </w:r>
            <w:r>
              <w:rPr>
                <w:rFonts w:hint="eastAsia" w:ascii="仿宋" w:hAnsi="仿宋" w:eastAsia="仿宋" w:cs="仿宋"/>
                <w:b/>
                <w:color w:val="000000" w:themeColor="text1"/>
                <w:sz w:val="24"/>
                <w14:textFill>
                  <w14:solidFill>
                    <w14:schemeClr w14:val="tx1"/>
                  </w14:solidFill>
                </w14:textFill>
              </w:rPr>
              <w:t>磋商当天</w:t>
            </w:r>
            <w:r>
              <w:rPr>
                <w:rFonts w:hint="eastAsia" w:ascii="仿宋" w:hAnsi="仿宋" w:eastAsia="仿宋" w:cs="仿宋"/>
                <w:color w:val="000000" w:themeColor="text1"/>
                <w:sz w:val="24"/>
                <w14:textFill>
                  <w14:solidFill>
                    <w14:schemeClr w14:val="tx1"/>
                  </w14:solidFill>
                </w14:textFill>
              </w:rPr>
              <w:t>的信用记录。</w:t>
            </w:r>
          </w:p>
        </w:tc>
      </w:tr>
      <w:tr w14:paraId="4CA71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842" w:type="dxa"/>
            <w:vMerge w:val="continue"/>
            <w:vAlign w:val="center"/>
          </w:tcPr>
          <w:p w14:paraId="256C2585">
            <w:pPr>
              <w:snapToGrid w:val="0"/>
              <w:spacing w:line="400" w:lineRule="exact"/>
              <w:rPr>
                <w:color w:val="000000" w:themeColor="text1"/>
                <w14:textFill>
                  <w14:solidFill>
                    <w14:schemeClr w14:val="tx1"/>
                  </w14:solidFill>
                </w14:textFill>
              </w:rPr>
            </w:pPr>
          </w:p>
        </w:tc>
        <w:tc>
          <w:tcPr>
            <w:tcW w:w="1928" w:type="dxa"/>
            <w:vMerge w:val="continue"/>
            <w:vAlign w:val="center"/>
          </w:tcPr>
          <w:p w14:paraId="5E745994">
            <w:pPr>
              <w:snapToGrid w:val="0"/>
              <w:spacing w:line="336" w:lineRule="auto"/>
              <w:rPr>
                <w:color w:val="000000" w:themeColor="text1"/>
                <w14:textFill>
                  <w14:solidFill>
                    <w14:schemeClr w14:val="tx1"/>
                  </w14:solidFill>
                </w14:textFill>
              </w:rPr>
            </w:pPr>
          </w:p>
        </w:tc>
        <w:tc>
          <w:tcPr>
            <w:tcW w:w="6365" w:type="dxa"/>
            <w:vAlign w:val="center"/>
          </w:tcPr>
          <w:p w14:paraId="30DCCE59">
            <w:pPr>
              <w:snapToGrid w:val="0"/>
              <w:spacing w:line="336" w:lineRule="auto"/>
              <w:rPr>
                <w:rFonts w:ascii="仿宋" w:hAnsi="仿宋" w:eastAsia="仿宋" w:cs="仿宋"/>
                <w:color w:val="000000" w:themeColor="text1"/>
                <w:kern w:val="24"/>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信用信息查询记录和证据留存的具体方式：</w:t>
            </w:r>
            <w:r>
              <w:rPr>
                <w:rFonts w:hint="eastAsia" w:ascii="仿宋" w:hAnsi="仿宋" w:eastAsia="仿宋" w:cs="仿宋"/>
                <w:color w:val="000000" w:themeColor="text1"/>
                <w:sz w:val="24"/>
                <w14:textFill>
                  <w14:solidFill>
                    <w14:schemeClr w14:val="tx1"/>
                  </w14:solidFill>
                </w14:textFill>
              </w:rPr>
              <w:t>采购人或采购人委托的磋商小组或采购代理机构现场查询供应商的信用记录，查询结果经确认后与磋商响应文件一起存档。</w:t>
            </w:r>
          </w:p>
        </w:tc>
      </w:tr>
      <w:tr w14:paraId="0A7B4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842" w:type="dxa"/>
            <w:vMerge w:val="continue"/>
            <w:vAlign w:val="center"/>
          </w:tcPr>
          <w:p w14:paraId="75739FD6">
            <w:pPr>
              <w:snapToGrid w:val="0"/>
              <w:spacing w:line="400" w:lineRule="exact"/>
              <w:rPr>
                <w:rFonts w:ascii="仿宋" w:hAnsi="仿宋" w:eastAsia="仿宋" w:cs="仿宋"/>
                <w:color w:val="000000" w:themeColor="text1"/>
                <w:kern w:val="24"/>
                <w:sz w:val="24"/>
                <w14:textFill>
                  <w14:solidFill>
                    <w14:schemeClr w14:val="tx1"/>
                  </w14:solidFill>
                </w14:textFill>
              </w:rPr>
            </w:pPr>
          </w:p>
        </w:tc>
        <w:tc>
          <w:tcPr>
            <w:tcW w:w="1928" w:type="dxa"/>
            <w:vMerge w:val="continue"/>
            <w:vAlign w:val="center"/>
          </w:tcPr>
          <w:p w14:paraId="2949C720">
            <w:pPr>
              <w:snapToGrid w:val="0"/>
              <w:spacing w:line="336" w:lineRule="auto"/>
              <w:rPr>
                <w:rFonts w:ascii="仿宋" w:hAnsi="仿宋" w:eastAsia="仿宋" w:cs="仿宋"/>
                <w:color w:val="000000" w:themeColor="text1"/>
                <w:kern w:val="24"/>
                <w:sz w:val="24"/>
                <w14:textFill>
                  <w14:solidFill>
                    <w14:schemeClr w14:val="tx1"/>
                  </w14:solidFill>
                </w14:textFill>
              </w:rPr>
            </w:pPr>
          </w:p>
        </w:tc>
        <w:tc>
          <w:tcPr>
            <w:tcW w:w="6365" w:type="dxa"/>
            <w:vAlign w:val="center"/>
          </w:tcPr>
          <w:p w14:paraId="05EA53F0">
            <w:pPr>
              <w:snapToGrid w:val="0"/>
              <w:spacing w:line="336"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信用信息的使用规则：</w:t>
            </w:r>
            <w:r>
              <w:rPr>
                <w:rFonts w:hint="eastAsia" w:ascii="仿宋" w:hAnsi="仿宋" w:eastAsia="仿宋" w:cs="仿宋"/>
                <w:color w:val="000000" w:themeColor="text1"/>
                <w:sz w:val="24"/>
                <w14:textFill>
                  <w14:solidFill>
                    <w14:schemeClr w14:val="tx1"/>
                  </w14:solidFill>
                </w14:textFill>
              </w:rPr>
              <w:t>经查询列入失信被执行人名单、</w:t>
            </w:r>
            <w:r>
              <w:rPr>
                <w:rFonts w:hint="eastAsia" w:ascii="仿宋" w:hAnsi="仿宋" w:eastAsia="仿宋" w:cs="仿宋"/>
                <w:color w:val="000000" w:themeColor="text1"/>
                <w:sz w:val="24"/>
                <w:lang w:eastAsia="zh-CN"/>
                <w14:textFill>
                  <w14:solidFill>
                    <w14:schemeClr w14:val="tx1"/>
                  </w14:solidFill>
                </w14:textFill>
              </w:rPr>
              <w:t>重大税收违法失信主体</w:t>
            </w:r>
            <w:r>
              <w:rPr>
                <w:rFonts w:hint="eastAsia" w:ascii="仿宋" w:hAnsi="仿宋" w:eastAsia="仿宋" w:cs="仿宋"/>
                <w:color w:val="000000" w:themeColor="text1"/>
                <w:sz w:val="24"/>
                <w14:textFill>
                  <w14:solidFill>
                    <w14:schemeClr w14:val="tx1"/>
                  </w14:solidFill>
                </w14:textFill>
              </w:rPr>
              <w:t>、政府采购严重违法失信行为记录名单的供应商将被拒绝参与政府采购活动。</w:t>
            </w:r>
          </w:p>
          <w:p w14:paraId="0AA20C3C">
            <w:pPr>
              <w:snapToGrid w:val="0"/>
              <w:spacing w:line="336" w:lineRule="auto"/>
              <w:rPr>
                <w:rFonts w:ascii="仿宋" w:hAnsi="仿宋" w:eastAsia="仿宋" w:cs="仿宋"/>
                <w:color w:val="000000" w:themeColor="text1"/>
                <w:kern w:val="24"/>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0BEB0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842" w:type="dxa"/>
            <w:vAlign w:val="center"/>
          </w:tcPr>
          <w:p w14:paraId="14DADCA5">
            <w:pPr>
              <w:spacing w:line="40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w:t>
            </w:r>
          </w:p>
        </w:tc>
        <w:tc>
          <w:tcPr>
            <w:tcW w:w="8293" w:type="dxa"/>
            <w:gridSpan w:val="2"/>
            <w:vAlign w:val="center"/>
          </w:tcPr>
          <w:p w14:paraId="7C1F14B8">
            <w:pPr>
              <w:snapToGrid w:val="0"/>
              <w:spacing w:line="336" w:lineRule="auto"/>
              <w:rPr>
                <w:rFonts w:ascii="仿宋" w:hAnsi="仿宋" w:eastAsia="仿宋" w:cs="仿宋"/>
                <w:color w:val="000000" w:themeColor="text1"/>
                <w:kern w:val="24"/>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需要落实的政府采购政策：包括保护环境、节约能源、促进中小企业发展等。详见磋商文件第二部分总则。</w:t>
            </w:r>
          </w:p>
        </w:tc>
      </w:tr>
      <w:tr w14:paraId="1F313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842" w:type="dxa"/>
            <w:vAlign w:val="center"/>
          </w:tcPr>
          <w:p w14:paraId="55E32D26">
            <w:pPr>
              <w:spacing w:line="40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24</w:t>
            </w:r>
          </w:p>
        </w:tc>
        <w:tc>
          <w:tcPr>
            <w:tcW w:w="8293" w:type="dxa"/>
            <w:gridSpan w:val="2"/>
            <w:vAlign w:val="center"/>
          </w:tcPr>
          <w:p w14:paraId="7AA70D8E">
            <w:pPr>
              <w:snapToGrid w:val="0"/>
              <w:spacing w:line="336"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更正补充公告请自行登录浙江政府采购网或绍兴公共资源交易网查看下载。</w:t>
            </w:r>
          </w:p>
        </w:tc>
      </w:tr>
      <w:tr w14:paraId="4C625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842" w:type="dxa"/>
            <w:vAlign w:val="center"/>
          </w:tcPr>
          <w:p w14:paraId="629F20ED">
            <w:pPr>
              <w:spacing w:line="40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25</w:t>
            </w:r>
          </w:p>
        </w:tc>
        <w:tc>
          <w:tcPr>
            <w:tcW w:w="8293" w:type="dxa"/>
            <w:gridSpan w:val="2"/>
            <w:vAlign w:val="center"/>
          </w:tcPr>
          <w:p w14:paraId="3437B4C8">
            <w:pPr>
              <w:snapToGrid w:val="0"/>
              <w:spacing w:line="336"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磋商注意事项：</w:t>
            </w:r>
          </w:p>
          <w:p w14:paraId="65205047">
            <w:pPr>
              <w:snapToGrid w:val="0"/>
              <w:spacing w:line="336"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1.本项目实行网上磋商，采用电子磋商响应文件。若供应商参与磋商，自行承担磋商一切费用。</w:t>
            </w:r>
          </w:p>
          <w:p w14:paraId="2D835370">
            <w:pPr>
              <w:snapToGrid w:val="0"/>
              <w:spacing w:line="336"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磋商前准备：各供应商应在磋商前完成CA数字证书办理。供应商将政采云电子交易客户端下载、安装完成后，可通过账号密码或CA登录客户端进行磋商响应文件制作。在使用政采云电子交易客户端时，建议使用WIN7及以上操作系统。</w:t>
            </w:r>
          </w:p>
          <w:p w14:paraId="23965A24">
            <w:pPr>
              <w:snapToGrid w:val="0"/>
              <w:spacing w:line="336"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注：供应商CA相关操作可参考政采云平台</w:t>
            </w:r>
            <w:r>
              <w:rPr>
                <w:rFonts w:hint="eastAsia" w:ascii="仿宋" w:hAnsi="仿宋" w:eastAsia="仿宋" w:cs="仿宋"/>
                <w:color w:val="000000" w:themeColor="text1"/>
                <w14:textFill>
                  <w14:solidFill>
                    <w14:schemeClr w14:val="tx1"/>
                  </w14:solidFill>
                </w14:textFill>
              </w:rPr>
              <w:t>https://www.zcygov.cn/</w:t>
            </w:r>
            <w:r>
              <w:rPr>
                <w:rFonts w:hint="eastAsia" w:ascii="仿宋" w:hAnsi="仿宋" w:eastAsia="仿宋" w:cs="仿宋"/>
                <w:color w:val="000000" w:themeColor="text1"/>
                <w:sz w:val="24"/>
                <w14:textFill>
                  <w14:solidFill>
                    <w14:schemeClr w14:val="tx1"/>
                  </w14:solidFill>
                </w14:textFill>
              </w:rPr>
              <w:t>《CA申领操作指南》和《CA管理操作指南》。完成CA数字证书办理在资料齐全的情况下预计7个工作日左右，建议供应商获取磋商文件后立即办理。</w:t>
            </w:r>
          </w:p>
          <w:p w14:paraId="52E3254A">
            <w:pPr>
              <w:snapToGrid w:val="0"/>
              <w:spacing w:line="336"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3.磋商响应文件制作、递交、解密：</w:t>
            </w:r>
          </w:p>
          <w:p w14:paraId="2A69D1C7">
            <w:pPr>
              <w:snapToGrid w:val="0"/>
              <w:spacing w:line="336"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3.1应按照本项目磋商文件和政采云平台的要求编制、加密传输磋商响应文件。供应商在使用系统进行磋商响应的过程中遇到涉及平台使用的任何问题，可致电政采云平台技术支持热线咨询，联系方式：95763。</w:t>
            </w:r>
          </w:p>
          <w:p w14:paraId="3F555270">
            <w:pPr>
              <w:snapToGrid w:val="0"/>
              <w:spacing w:line="336"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3.2供应商通过“政采云”平台制作电子磋商响应文件，磋商响应文件制作详见“供应商-政府采购项目电子交易操作指南”。</w:t>
            </w:r>
          </w:p>
          <w:p w14:paraId="52ACE27A">
            <w:pPr>
              <w:snapToGrid w:val="0"/>
              <w:spacing w:line="400" w:lineRule="exact"/>
              <w:rPr>
                <w:rFonts w:ascii="仿宋" w:hAnsi="仿宋" w:eastAsia="仿宋" w:cs="仿宋"/>
                <w:color w:val="000000" w:themeColor="text1"/>
                <w:kern w:val="24"/>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3.3响应文件开启后30分钟内供应商可以登录“政采云”平台，用“项目采购-开标评标”功能进行解密磋商响应文件。若供应商</w:t>
            </w:r>
            <w:r>
              <w:rPr>
                <w:rFonts w:hint="eastAsia" w:ascii="仿宋" w:hAnsi="仿宋" w:eastAsia="仿宋" w:cs="仿宋"/>
                <w:b/>
                <w:color w:val="000000" w:themeColor="text1"/>
                <w:sz w:val="24"/>
                <w:u w:val="single"/>
                <w14:textFill>
                  <w14:solidFill>
                    <w14:schemeClr w14:val="tx1"/>
                  </w14:solidFill>
                </w14:textFill>
              </w:rPr>
              <w:t>未按时解密的</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000000" w:themeColor="text1"/>
                <w:sz w:val="24"/>
                <w:u w:val="single"/>
                <w14:textFill>
                  <w14:solidFill>
                    <w14:schemeClr w14:val="tx1"/>
                  </w14:solidFill>
                </w14:textFill>
              </w:rPr>
              <w:t>视为磋商响应文件撤回</w:t>
            </w:r>
            <w:r>
              <w:rPr>
                <w:rFonts w:hint="eastAsia" w:ascii="仿宋" w:hAnsi="仿宋" w:eastAsia="仿宋" w:cs="仿宋"/>
                <w:color w:val="000000" w:themeColor="text1"/>
                <w:sz w:val="24"/>
                <w14:textFill>
                  <w14:solidFill>
                    <w14:schemeClr w14:val="tx1"/>
                  </w14:solidFill>
                </w14:textFill>
              </w:rPr>
              <w:t>。</w:t>
            </w:r>
          </w:p>
        </w:tc>
      </w:tr>
      <w:tr w14:paraId="0FC8B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842" w:type="dxa"/>
            <w:vMerge w:val="restart"/>
            <w:vAlign w:val="center"/>
          </w:tcPr>
          <w:p w14:paraId="71A9C6C6">
            <w:pPr>
              <w:snapToGrid w:val="0"/>
              <w:spacing w:line="40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26</w:t>
            </w:r>
          </w:p>
        </w:tc>
        <w:tc>
          <w:tcPr>
            <w:tcW w:w="8293" w:type="dxa"/>
            <w:gridSpan w:val="2"/>
            <w:vAlign w:val="center"/>
          </w:tcPr>
          <w:p w14:paraId="67E8608F">
            <w:pPr>
              <w:spacing w:line="336"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特别说明：</w:t>
            </w:r>
          </w:p>
          <w:p w14:paraId="77E47F38">
            <w:pPr>
              <w:spacing w:line="336" w:lineRule="auto"/>
              <w:rPr>
                <w:rFonts w:ascii="仿宋" w:hAnsi="仿宋" w:eastAsia="仿宋" w:cs="仿宋"/>
                <w:color w:val="000000" w:themeColor="text1"/>
                <w:kern w:val="24"/>
                <w:sz w:val="24"/>
                <w14:textFill>
                  <w14:solidFill>
                    <w14:schemeClr w14:val="tx1"/>
                  </w14:solidFill>
                </w14:textFill>
              </w:rPr>
            </w:pPr>
            <w:r>
              <w:rPr>
                <w:rFonts w:hint="eastAsia" w:ascii="仿宋" w:hAnsi="仿宋" w:eastAsia="仿宋" w:cs="仿宋"/>
                <w:snapToGrid w:val="0"/>
                <w:color w:val="000000" w:themeColor="text1"/>
                <w:kern w:val="28"/>
                <w:sz w:val="24"/>
                <w14:textFill>
                  <w14:solidFill>
                    <w14:schemeClr w14:val="tx1"/>
                  </w14:solidFill>
                </w14:textFill>
              </w:rPr>
              <w:t>联合体磋商的或者以分包方式履行合同的，联合体各方（供应商与分包供应商）分别提供与联合体协议（分包意向协议）中规定的分工内容相应的业绩证明材料，业绩数量以提供材料较少的一方为准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000000" w:themeColor="text1"/>
                <w:kern w:val="0"/>
                <w:sz w:val="24"/>
                <w14:textFill>
                  <w14:solidFill>
                    <w14:schemeClr w14:val="tx1"/>
                  </w14:solidFill>
                </w14:textFill>
              </w:rPr>
              <w:t>。</w:t>
            </w:r>
          </w:p>
        </w:tc>
      </w:tr>
      <w:tr w14:paraId="28094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842" w:type="dxa"/>
            <w:vMerge w:val="continue"/>
            <w:vAlign w:val="center"/>
          </w:tcPr>
          <w:p w14:paraId="378E5610">
            <w:pPr>
              <w:snapToGrid w:val="0"/>
              <w:spacing w:line="400" w:lineRule="exact"/>
              <w:rPr>
                <w:color w:val="000000" w:themeColor="text1"/>
                <w14:textFill>
                  <w14:solidFill>
                    <w14:schemeClr w14:val="tx1"/>
                  </w14:solidFill>
                </w14:textFill>
              </w:rPr>
            </w:pPr>
          </w:p>
        </w:tc>
        <w:tc>
          <w:tcPr>
            <w:tcW w:w="8293" w:type="dxa"/>
            <w:gridSpan w:val="2"/>
            <w:vAlign w:val="center"/>
          </w:tcPr>
          <w:p w14:paraId="7D43E16B">
            <w:pPr>
              <w:spacing w:line="336" w:lineRule="auto"/>
              <w:rPr>
                <w:rFonts w:ascii="仿宋" w:hAnsi="仿宋" w:eastAsia="仿宋" w:cs="仿宋"/>
                <w:snapToGrid w:val="0"/>
                <w:color w:val="000000" w:themeColor="text1"/>
                <w:kern w:val="28"/>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snapToGrid w:val="0"/>
                <w:color w:val="000000" w:themeColor="text1"/>
                <w:kern w:val="28"/>
                <w:sz w:val="24"/>
                <w14:textFill>
                  <w14:solidFill>
                    <w14:schemeClr w14:val="tx1"/>
                  </w14:solidFill>
                </w14:textFill>
              </w:rPr>
              <w:t>联合体磋商的，联合体各方均需按磋商文件第五部分评审标准要求提供资信证明文件，否则视为不符合相关要求。</w:t>
            </w:r>
          </w:p>
          <w:p w14:paraId="53D4274C">
            <w:pPr>
              <w:spacing w:line="336"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snapToGrid w:val="0"/>
                <w:color w:val="000000" w:themeColor="text1"/>
                <w:kern w:val="28"/>
                <w:sz w:val="24"/>
                <w14:textFill>
                  <w14:solidFill>
                    <w14:schemeClr w14:val="tx1"/>
                  </w14:solidFill>
                </w14:textFill>
              </w:rPr>
              <w:t>联合体磋商的，联合体中有一方或者联合体成员根据分工按磋商文件第五部分评审标准要求提供资信证明文件的，视为符合了相关要求。</w:t>
            </w:r>
          </w:p>
        </w:tc>
      </w:tr>
      <w:tr w14:paraId="45D3E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jc w:val="center"/>
        </w:trPr>
        <w:tc>
          <w:tcPr>
            <w:tcW w:w="842" w:type="dxa"/>
            <w:vAlign w:val="center"/>
          </w:tcPr>
          <w:p w14:paraId="436AFAC1">
            <w:pPr>
              <w:tabs>
                <w:tab w:val="left" w:pos="360"/>
                <w:tab w:val="left" w:pos="720"/>
                <w:tab w:val="left" w:pos="900"/>
              </w:tabs>
              <w:spacing w:line="240" w:lineRule="atLeas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27</w:t>
            </w:r>
          </w:p>
        </w:tc>
        <w:tc>
          <w:tcPr>
            <w:tcW w:w="8293" w:type="dxa"/>
            <w:gridSpan w:val="2"/>
            <w:vAlign w:val="center"/>
          </w:tcPr>
          <w:p w14:paraId="08C7F29E">
            <w:pPr>
              <w:spacing w:line="3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采购代理服务费：</w:t>
            </w:r>
          </w:p>
          <w:p w14:paraId="72917930">
            <w:pPr>
              <w:spacing w:line="3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中标人须向采购代理机构按如下标准和规定交纳代理服务费，并在投标报价中自行考虑：</w:t>
            </w:r>
          </w:p>
          <w:p w14:paraId="7DE9B716">
            <w:pPr>
              <w:spacing w:line="3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r>
              <w:rPr>
                <w:rFonts w:hint="eastAsia" w:ascii="仿宋" w:hAnsi="仿宋" w:eastAsia="仿宋" w:cs="仿宋"/>
                <w:sz w:val="24"/>
              </w:rPr>
              <w:t>按代理协议约定的内容，中标单位需支付以下费用，根据项目的中标金额并按照以下收费标准执行。</w:t>
            </w:r>
            <w:r>
              <w:rPr>
                <w:rFonts w:hint="eastAsia" w:ascii="仿宋" w:hAnsi="仿宋" w:eastAsia="仿宋" w:cs="仿宋"/>
                <w:color w:val="000000" w:themeColor="text1"/>
                <w:sz w:val="24"/>
                <w14:textFill>
                  <w14:solidFill>
                    <w14:schemeClr w14:val="tx1"/>
                  </w14:solidFill>
                </w14:textFill>
              </w:rPr>
              <w:t>具体费率标准如下：中标总金额100万元以下部分：工程招标采购费率1.0%。</w:t>
            </w:r>
          </w:p>
          <w:p w14:paraId="1BFE3E90">
            <w:pPr>
              <w:spacing w:line="3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（2）中标服务费的交纳方式：</w:t>
            </w:r>
          </w:p>
          <w:p w14:paraId="0B67D3C7">
            <w:pPr>
              <w:spacing w:line="3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用银行支票、汇票、电汇、现金等付款方式直接交纳中标服务费。</w:t>
            </w:r>
          </w:p>
          <w:p w14:paraId="7C35D7B8">
            <w:pPr>
              <w:spacing w:line="3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公司名称：绍兴市嘉华项目管理有限公司</w:t>
            </w:r>
          </w:p>
          <w:p w14:paraId="2FFF8D53">
            <w:pPr>
              <w:spacing w:line="3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开户行：绍兴银行越城支行</w:t>
            </w:r>
          </w:p>
          <w:p w14:paraId="3C9BB805">
            <w:pPr>
              <w:spacing w:line="3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账  号：2003968202000011</w:t>
            </w:r>
          </w:p>
          <w:p w14:paraId="67009C02">
            <w:pPr>
              <w:pStyle w:val="4"/>
              <w:tabs>
                <w:tab w:val="clear" w:pos="432"/>
              </w:tabs>
              <w:ind w:left="0" w:firstLine="0"/>
              <w:rPr>
                <w:rFonts w:ascii="仿宋" w:eastAsia="仿宋" w:cs="仿宋"/>
                <w:sz w:val="24"/>
                <w:lang w:val="en-US"/>
              </w:rPr>
            </w:pPr>
            <w:r>
              <w:rPr>
                <w:rFonts w:hint="eastAsia" w:ascii="仿宋" w:eastAsia="仿宋" w:cs="仿宋"/>
                <w:color w:val="000000" w:themeColor="text1"/>
                <w:sz w:val="24"/>
                <w14:textFill>
                  <w14:solidFill>
                    <w14:schemeClr w14:val="tx1"/>
                  </w14:solidFill>
                </w14:textFill>
              </w:rPr>
              <w:t>（3）中标服务费的交纳时间：领取中标通知书前交纳。</w:t>
            </w:r>
          </w:p>
          <w:p w14:paraId="7FEE21AC">
            <w:pPr>
              <w:pStyle w:val="4"/>
              <w:ind w:left="0" w:firstLine="482" w:firstLineChars="200"/>
              <w:rPr>
                <w:rFonts w:ascii="仿宋" w:eastAsia="仿宋" w:cs="仿宋"/>
                <w:sz w:val="24"/>
                <w:lang w:val="en-US"/>
              </w:rPr>
            </w:pPr>
            <w:r>
              <w:rPr>
                <w:rFonts w:hint="eastAsia" w:ascii="仿宋" w:eastAsia="仿宋" w:cs="仿宋"/>
                <w:sz w:val="24"/>
                <w:lang w:val="en-US"/>
              </w:rPr>
              <w:t>注：</w:t>
            </w:r>
            <w:r>
              <w:rPr>
                <w:rFonts w:hint="eastAsia" w:ascii="仿宋" w:eastAsia="仿宋" w:cs="仿宋"/>
                <w:sz w:val="24"/>
              </w:rPr>
              <w:t>①</w:t>
            </w:r>
            <w:r>
              <w:rPr>
                <w:rFonts w:hint="eastAsia" w:ascii="仿宋" w:eastAsia="仿宋" w:cs="仿宋"/>
                <w:sz w:val="24"/>
                <w:lang w:val="en-US"/>
              </w:rPr>
              <w:t>中标单位在领取中标通知书时请提交2份与数据电文内容一致的纸质投标文件，当纸质投标文件与数据电文内容不一致时，以数据电文内容为准。</w:t>
            </w:r>
          </w:p>
          <w:p w14:paraId="51090E98">
            <w:pPr>
              <w:pStyle w:val="4"/>
              <w:tabs>
                <w:tab w:val="clear" w:pos="432"/>
              </w:tabs>
              <w:ind w:left="0" w:firstLine="0"/>
              <w:rPr>
                <w:rFonts w:ascii="仿宋" w:eastAsia="仿宋" w:cs="仿宋"/>
                <w:color w:val="000000" w:themeColor="text1"/>
                <w:sz w:val="24"/>
                <w14:textFill>
                  <w14:solidFill>
                    <w14:schemeClr w14:val="tx1"/>
                  </w14:solidFill>
                </w14:textFill>
              </w:rPr>
            </w:pPr>
            <w:r>
              <w:rPr>
                <w:rFonts w:hint="eastAsia" w:ascii="仿宋" w:eastAsia="仿宋" w:cs="仿宋"/>
                <w:sz w:val="24"/>
              </w:rPr>
              <w:t>②</w:t>
            </w:r>
            <w:r>
              <w:rPr>
                <w:rFonts w:hint="eastAsia" w:ascii="仿宋" w:eastAsia="仿宋" w:cs="仿宋"/>
                <w:sz w:val="24"/>
                <w:lang w:val="en-US"/>
              </w:rPr>
              <w:t>中标单位未领取中标通知书直接签订合同，该合同不予备案。</w:t>
            </w:r>
          </w:p>
        </w:tc>
      </w:tr>
      <w:tr w14:paraId="157B6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9" w:hRule="atLeast"/>
          <w:jc w:val="center"/>
        </w:trPr>
        <w:tc>
          <w:tcPr>
            <w:tcW w:w="842" w:type="dxa"/>
            <w:vAlign w:val="center"/>
          </w:tcPr>
          <w:p w14:paraId="583BD8E3">
            <w:pPr>
              <w:tabs>
                <w:tab w:val="left" w:pos="360"/>
                <w:tab w:val="left" w:pos="720"/>
                <w:tab w:val="left" w:pos="900"/>
              </w:tabs>
              <w:spacing w:line="240" w:lineRule="atLeast"/>
              <w:jc w:val="center"/>
              <w:rPr>
                <w:rFonts w:hint="default"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28</w:t>
            </w:r>
          </w:p>
        </w:tc>
        <w:tc>
          <w:tcPr>
            <w:tcW w:w="8293" w:type="dxa"/>
            <w:gridSpan w:val="2"/>
            <w:vAlign w:val="center"/>
          </w:tcPr>
          <w:p w14:paraId="0BC1B553">
            <w:pPr>
              <w:pStyle w:val="4"/>
              <w:pageBreakBefore w:val="0"/>
              <w:widowControl w:val="0"/>
              <w:tabs>
                <w:tab w:val="clear" w:pos="432"/>
              </w:tabs>
              <w:kinsoku/>
              <w:wordWrap/>
              <w:overflowPunct/>
              <w:topLinePunct w:val="0"/>
              <w:autoSpaceDE/>
              <w:autoSpaceDN/>
              <w:bidi w:val="0"/>
              <w:snapToGrid/>
              <w:ind w:left="0" w:firstLine="482" w:firstLineChars="200"/>
              <w:textAlignment w:val="auto"/>
              <w:rPr>
                <w:rFonts w:hint="eastAsia" w:ascii="仿宋" w:eastAsia="仿宋" w:cs="仿宋"/>
                <w:b/>
                <w:bCs/>
                <w:sz w:val="24"/>
                <w:highlight w:val="none"/>
                <w:lang w:eastAsia="zh-CN"/>
              </w:rPr>
            </w:pPr>
            <w:r>
              <w:rPr>
                <w:rFonts w:hint="eastAsia" w:ascii="仿宋" w:eastAsia="仿宋" w:cs="仿宋"/>
                <w:b/>
                <w:bCs/>
                <w:sz w:val="24"/>
                <w:highlight w:val="none"/>
              </w:rPr>
              <w:t>绿色建材</w:t>
            </w:r>
            <w:r>
              <w:rPr>
                <w:rFonts w:hint="eastAsia" w:ascii="仿宋" w:eastAsia="仿宋" w:cs="仿宋"/>
                <w:b/>
                <w:bCs/>
                <w:sz w:val="24"/>
                <w:highlight w:val="none"/>
                <w:lang w:eastAsia="zh-CN"/>
              </w:rPr>
              <w:t>：</w:t>
            </w:r>
          </w:p>
          <w:p w14:paraId="0B09E042">
            <w:pPr>
              <w:pageBreakBefore w:val="0"/>
              <w:widowControl w:val="0"/>
              <w:kinsoku/>
              <w:wordWrap/>
              <w:overflowPunct/>
              <w:topLinePunct w:val="0"/>
              <w:autoSpaceDE/>
              <w:autoSpaceDN/>
              <w:bidi w:val="0"/>
              <w:snapToGrid/>
              <w:spacing w:line="3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政府采购工程需落实绿色建材要求：</w:t>
            </w:r>
          </w:p>
          <w:p w14:paraId="1F338FDE">
            <w:pPr>
              <w:pageBreakBefore w:val="0"/>
              <w:widowControl w:val="0"/>
              <w:kinsoku/>
              <w:wordWrap/>
              <w:overflowPunct/>
              <w:topLinePunct w:val="0"/>
              <w:autoSpaceDE/>
              <w:autoSpaceDN/>
              <w:bidi w:val="0"/>
              <w:snapToGrid/>
              <w:spacing w:line="3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本工程需严格根据《绍兴市政府采购支持绿色建材试点项目实施管理办法（试行）》、《绍兴市财政局绍兴市住房和城乡建设局绍兴市政务服务办公室关于试点项目绿色建材带量集中采购工作的通知（试行）》等文件要求执行。</w:t>
            </w:r>
          </w:p>
          <w:p w14:paraId="00444A49">
            <w:pPr>
              <w:pageBreakBefore w:val="0"/>
              <w:widowControl w:val="0"/>
              <w:kinsoku/>
              <w:wordWrap/>
              <w:overflowPunct/>
              <w:topLinePunct w:val="0"/>
              <w:autoSpaceDE/>
              <w:autoSpaceDN/>
              <w:bidi w:val="0"/>
              <w:snapToGrid/>
              <w:spacing w:line="3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本工程建材采购须符合上级部门的相关绿色建材试点要求，凡纳入《绍兴市绿色建材集中采购目录》(详见http://www.zhucaicloud.com)的建材，承包人须按发包人指定的采购模式（即“甲定乙采”）执行并应用采购结果。</w:t>
            </w:r>
          </w:p>
          <w:p w14:paraId="6371B60E">
            <w:pPr>
              <w:pageBreakBefore w:val="0"/>
              <w:widowControl w:val="0"/>
              <w:kinsoku/>
              <w:wordWrap/>
              <w:overflowPunct/>
              <w:topLinePunct w:val="0"/>
              <w:autoSpaceDE/>
              <w:autoSpaceDN/>
              <w:bidi w:val="0"/>
              <w:snapToGrid/>
              <w:spacing w:line="3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本工程相关绿色材料在后期项目实施过程中，若发布的关于绿色建材试点工作的各种文件，承包人均需根据发包人的要求无条件执行，包括但不限于：发包人对项目中使用的绿色建材的采购方式等进行调整，如由“甲定乙采”调整为“甲供”等内容。采用市场询价、定价原则，具体按相关办法执行。</w:t>
            </w:r>
          </w:p>
          <w:p w14:paraId="374171DB">
            <w:pPr>
              <w:pStyle w:val="4"/>
              <w:tabs>
                <w:tab w:val="clear" w:pos="432"/>
              </w:tabs>
              <w:ind w:left="0" w:firstLine="0"/>
              <w:rPr>
                <w:rFonts w:hint="eastAsia" w:ascii="仿宋" w:eastAsia="仿宋" w:cs="仿宋"/>
                <w:sz w:val="24"/>
              </w:rPr>
            </w:pPr>
            <w:r>
              <w:rPr>
                <w:rFonts w:hint="eastAsia" w:ascii="仿宋" w:hAnsi="仿宋" w:eastAsia="仿宋" w:cs="仿宋"/>
                <w:color w:val="000000" w:themeColor="text1"/>
                <w:sz w:val="24"/>
                <w:highlight w:val="none"/>
                <w14:textFill>
                  <w14:solidFill>
                    <w14:schemeClr w14:val="tx1"/>
                  </w14:solidFill>
                </w14:textFill>
              </w:rPr>
              <w:t>政策联系人：高之聪   联系电话：13732227857</w:t>
            </w:r>
          </w:p>
        </w:tc>
      </w:tr>
      <w:tr w14:paraId="3E1A8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9135" w:type="dxa"/>
            <w:gridSpan w:val="3"/>
            <w:vAlign w:val="center"/>
          </w:tcPr>
          <w:p w14:paraId="3B07C768">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24"/>
                <w:sz w:val="24"/>
                <w14:textFill>
                  <w14:solidFill>
                    <w14:schemeClr w14:val="tx1"/>
                  </w14:solidFill>
                </w14:textFill>
              </w:rPr>
              <w:t>解释：凡涉及本招标文件的解释权属于采购人。</w:t>
            </w:r>
          </w:p>
        </w:tc>
      </w:tr>
      <w:tr w14:paraId="58B9A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9135" w:type="dxa"/>
            <w:gridSpan w:val="3"/>
            <w:vAlign w:val="center"/>
          </w:tcPr>
          <w:p w14:paraId="154B4D45">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sz w:val="24"/>
              </w:rPr>
              <w:t>注：中标人放弃中标资格或因质疑、投诉被取消中标资格或不能履行合同的，本项目重新组织采购。</w:t>
            </w:r>
          </w:p>
        </w:tc>
      </w:tr>
    </w:tbl>
    <w:p w14:paraId="095BFCF5">
      <w:pPr>
        <w:adjustRightInd/>
        <w:spacing w:line="360" w:lineRule="auto"/>
        <w:ind w:firstLine="3845" w:firstLineChars="1197"/>
        <w:outlineLvl w:val="0"/>
        <w:rPr>
          <w:rFonts w:ascii="仿宋" w:hAnsi="仿宋" w:eastAsia="仿宋" w:cs="仿宋"/>
          <w:b/>
          <w:sz w:val="32"/>
          <w:szCs w:val="20"/>
        </w:rPr>
      </w:pPr>
    </w:p>
    <w:p w14:paraId="7ACE19D2">
      <w:pPr>
        <w:snapToGrid w:val="0"/>
        <w:spacing w:line="360" w:lineRule="auto"/>
        <w:jc w:val="center"/>
        <w:rPr>
          <w:rFonts w:ascii="仿宋" w:hAnsi="仿宋" w:eastAsia="仿宋" w:cs="仿宋"/>
          <w:b/>
          <w:sz w:val="32"/>
          <w:szCs w:val="20"/>
        </w:rPr>
      </w:pPr>
    </w:p>
    <w:p w14:paraId="53F58290">
      <w:pPr>
        <w:pStyle w:val="8"/>
        <w:rPr>
          <w:rFonts w:ascii="仿宋" w:hAnsi="仿宋" w:eastAsia="仿宋" w:cs="仿宋"/>
        </w:rPr>
      </w:pPr>
    </w:p>
    <w:p w14:paraId="2C4304CA">
      <w:pPr>
        <w:pStyle w:val="8"/>
        <w:rPr>
          <w:rFonts w:ascii="仿宋" w:hAnsi="仿宋" w:eastAsia="仿宋" w:cs="仿宋"/>
        </w:rPr>
      </w:pPr>
    </w:p>
    <w:p w14:paraId="6402B482">
      <w:pPr>
        <w:pStyle w:val="8"/>
        <w:rPr>
          <w:rFonts w:ascii="仿宋" w:hAnsi="仿宋" w:eastAsia="仿宋" w:cs="仿宋"/>
        </w:rPr>
      </w:pPr>
    </w:p>
    <w:p w14:paraId="52AA745A">
      <w:pPr>
        <w:pStyle w:val="8"/>
        <w:rPr>
          <w:rFonts w:ascii="仿宋" w:hAnsi="仿宋" w:eastAsia="仿宋" w:cs="仿宋"/>
        </w:rPr>
      </w:pPr>
    </w:p>
    <w:p w14:paraId="3BEFD012">
      <w:pPr>
        <w:pStyle w:val="8"/>
        <w:rPr>
          <w:rFonts w:ascii="仿宋" w:hAnsi="仿宋" w:eastAsia="仿宋" w:cs="仿宋"/>
        </w:rPr>
      </w:pPr>
    </w:p>
    <w:p w14:paraId="0F155CF0">
      <w:pPr>
        <w:pStyle w:val="8"/>
        <w:rPr>
          <w:rFonts w:ascii="仿宋" w:hAnsi="仿宋" w:eastAsia="仿宋" w:cs="仿宋"/>
        </w:rPr>
      </w:pPr>
    </w:p>
    <w:p w14:paraId="2C700944">
      <w:pPr>
        <w:pStyle w:val="8"/>
        <w:rPr>
          <w:rFonts w:ascii="仿宋" w:hAnsi="仿宋" w:eastAsia="仿宋" w:cs="仿宋"/>
        </w:rPr>
      </w:pPr>
    </w:p>
    <w:p w14:paraId="73249016">
      <w:pPr>
        <w:adjustRightInd/>
        <w:spacing w:line="360" w:lineRule="auto"/>
        <w:outlineLvl w:val="0"/>
        <w:rPr>
          <w:rFonts w:ascii="仿宋" w:hAnsi="仿宋" w:eastAsia="仿宋" w:cs="仿宋"/>
          <w:b/>
          <w:sz w:val="32"/>
          <w:szCs w:val="32"/>
        </w:rPr>
      </w:pPr>
    </w:p>
    <w:p w14:paraId="5EF2EE05">
      <w:pPr>
        <w:adjustRightInd/>
        <w:spacing w:line="360" w:lineRule="auto"/>
        <w:jc w:val="center"/>
        <w:outlineLvl w:val="0"/>
        <w:rPr>
          <w:rFonts w:hint="eastAsia" w:ascii="仿宋" w:hAnsi="仿宋" w:eastAsia="仿宋" w:cs="仿宋"/>
          <w:b/>
          <w:sz w:val="32"/>
          <w:szCs w:val="32"/>
        </w:rPr>
      </w:pPr>
    </w:p>
    <w:p w14:paraId="7665882E">
      <w:pPr>
        <w:adjustRightInd/>
        <w:spacing w:line="360" w:lineRule="auto"/>
        <w:jc w:val="center"/>
        <w:outlineLvl w:val="0"/>
        <w:rPr>
          <w:rFonts w:hint="eastAsia" w:ascii="仿宋" w:hAnsi="仿宋" w:eastAsia="仿宋" w:cs="仿宋"/>
          <w:b/>
          <w:sz w:val="32"/>
          <w:szCs w:val="32"/>
        </w:rPr>
      </w:pPr>
    </w:p>
    <w:p w14:paraId="314F0F9B">
      <w:pPr>
        <w:adjustRightInd/>
        <w:spacing w:line="360" w:lineRule="auto"/>
        <w:jc w:val="center"/>
        <w:outlineLvl w:val="0"/>
        <w:rPr>
          <w:rFonts w:hint="eastAsia" w:ascii="仿宋" w:hAnsi="仿宋" w:eastAsia="仿宋" w:cs="仿宋"/>
          <w:b/>
          <w:sz w:val="32"/>
          <w:szCs w:val="32"/>
        </w:rPr>
      </w:pPr>
    </w:p>
    <w:p w14:paraId="382FFA0C">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一、总则</w:t>
      </w:r>
    </w:p>
    <w:p w14:paraId="468512B0">
      <w:pPr>
        <w:snapToGrid w:val="0"/>
        <w:spacing w:line="440" w:lineRule="exact"/>
        <w:ind w:firstLine="482" w:firstLineChars="200"/>
        <w:jc w:val="left"/>
        <w:outlineLvl w:val="1"/>
        <w:rPr>
          <w:rFonts w:ascii="仿宋" w:hAnsi="仿宋" w:eastAsia="仿宋" w:cs="仿宋"/>
          <w:b/>
          <w:sz w:val="24"/>
        </w:rPr>
      </w:pPr>
      <w:r>
        <w:rPr>
          <w:rFonts w:hint="eastAsia" w:ascii="仿宋" w:hAnsi="仿宋" w:eastAsia="仿宋" w:cs="仿宋"/>
          <w:b/>
          <w:sz w:val="24"/>
        </w:rPr>
        <w:t>1.适用范围</w:t>
      </w:r>
    </w:p>
    <w:p w14:paraId="5885F447">
      <w:pPr>
        <w:spacing w:line="440" w:lineRule="exact"/>
        <w:ind w:firstLine="480" w:firstLineChars="200"/>
        <w:rPr>
          <w:rFonts w:ascii="仿宋" w:hAnsi="仿宋" w:eastAsia="仿宋" w:cs="仿宋"/>
          <w:sz w:val="24"/>
        </w:rPr>
      </w:pPr>
      <w:r>
        <w:rPr>
          <w:rFonts w:hint="eastAsia" w:ascii="仿宋" w:hAnsi="仿宋" w:eastAsia="仿宋" w:cs="仿宋"/>
          <w:sz w:val="24"/>
        </w:rPr>
        <w:t>本磋商文件适用于该项目的邀请、响应、开启响应文件、信用信息查询、资格性审查、评审、成交、合同、验收等行为（法律、法规另有规定的，从其规定）。</w:t>
      </w:r>
    </w:p>
    <w:p w14:paraId="57198DFA">
      <w:pPr>
        <w:adjustRightInd/>
        <w:spacing w:line="440" w:lineRule="exact"/>
        <w:ind w:firstLine="482" w:firstLineChars="200"/>
        <w:outlineLvl w:val="0"/>
        <w:rPr>
          <w:rFonts w:ascii="仿宋" w:hAnsi="仿宋" w:eastAsia="仿宋" w:cs="仿宋"/>
          <w:b/>
          <w:sz w:val="24"/>
        </w:rPr>
      </w:pPr>
      <w:r>
        <w:rPr>
          <w:rFonts w:hint="eastAsia" w:ascii="仿宋" w:hAnsi="仿宋" w:eastAsia="仿宋" w:cs="仿宋"/>
          <w:b/>
          <w:sz w:val="24"/>
        </w:rPr>
        <w:t>2.定义</w:t>
      </w:r>
    </w:p>
    <w:p w14:paraId="3596E76D">
      <w:pPr>
        <w:spacing w:line="440" w:lineRule="exact"/>
        <w:ind w:firstLine="480" w:firstLineChars="200"/>
        <w:rPr>
          <w:rFonts w:ascii="仿宋" w:hAnsi="仿宋" w:eastAsia="仿宋" w:cs="仿宋"/>
          <w:sz w:val="24"/>
        </w:rPr>
      </w:pPr>
      <w:r>
        <w:rPr>
          <w:rFonts w:hint="eastAsia" w:ascii="仿宋" w:hAnsi="仿宋" w:eastAsia="仿宋" w:cs="仿宋"/>
          <w:sz w:val="24"/>
        </w:rPr>
        <w:t>2.1 “招标人”系指磋商公告中载明的本项目的招标人。</w:t>
      </w:r>
    </w:p>
    <w:p w14:paraId="7AA1C033">
      <w:pPr>
        <w:spacing w:line="440" w:lineRule="exact"/>
        <w:ind w:firstLine="480" w:firstLineChars="200"/>
        <w:rPr>
          <w:rFonts w:ascii="仿宋" w:hAnsi="仿宋" w:eastAsia="仿宋" w:cs="仿宋"/>
          <w:sz w:val="24"/>
        </w:rPr>
      </w:pPr>
      <w:r>
        <w:rPr>
          <w:rFonts w:hint="eastAsia" w:ascii="仿宋" w:hAnsi="仿宋" w:eastAsia="仿宋" w:cs="仿宋"/>
          <w:sz w:val="24"/>
        </w:rPr>
        <w:t>2.2 “采购代理机构”系指磋商公告中载明的本项目的采购代理机构。</w:t>
      </w:r>
    </w:p>
    <w:p w14:paraId="5747EC33">
      <w:pPr>
        <w:spacing w:line="440" w:lineRule="exact"/>
        <w:ind w:firstLine="480" w:firstLineChars="200"/>
        <w:rPr>
          <w:rFonts w:ascii="仿宋" w:hAnsi="仿宋" w:eastAsia="仿宋" w:cs="仿宋"/>
          <w:sz w:val="24"/>
        </w:rPr>
      </w:pPr>
      <w:r>
        <w:rPr>
          <w:rFonts w:hint="eastAsia" w:ascii="仿宋" w:hAnsi="仿宋" w:eastAsia="仿宋" w:cs="仿宋"/>
          <w:sz w:val="24"/>
        </w:rPr>
        <w:t>2.3 “磋商响应人”系指响应磋商、参加磋商竞争的法人、其他组织或者自然人。</w:t>
      </w:r>
    </w:p>
    <w:p w14:paraId="44FA0175">
      <w:pPr>
        <w:spacing w:line="440" w:lineRule="exact"/>
        <w:ind w:firstLine="480" w:firstLineChars="200"/>
        <w:rPr>
          <w:rFonts w:ascii="仿宋" w:hAnsi="仿宋" w:eastAsia="仿宋" w:cs="仿宋"/>
          <w:sz w:val="24"/>
        </w:rPr>
      </w:pPr>
      <w:r>
        <w:rPr>
          <w:rFonts w:hint="eastAsia" w:ascii="仿宋" w:hAnsi="仿宋" w:eastAsia="仿宋" w:cs="仿宋"/>
          <w:sz w:val="24"/>
        </w:rPr>
        <w:t>2.4“监督单位”系指政府采购法定义监督管理部门。</w:t>
      </w:r>
    </w:p>
    <w:p w14:paraId="48882C76">
      <w:pPr>
        <w:spacing w:line="440" w:lineRule="exact"/>
        <w:ind w:firstLine="480" w:firstLineChars="200"/>
        <w:rPr>
          <w:rFonts w:ascii="仿宋" w:hAnsi="仿宋" w:eastAsia="仿宋" w:cs="仿宋"/>
          <w:sz w:val="24"/>
        </w:rPr>
      </w:pPr>
      <w:r>
        <w:rPr>
          <w:rFonts w:hint="eastAsia" w:ascii="仿宋" w:hAnsi="仿宋" w:eastAsia="仿宋" w:cs="仿宋"/>
          <w:sz w:val="24"/>
        </w:rPr>
        <w:t>2.5 “负责人”系指法人企业的法定负责人，或其他组织为法律、行政法规规定代表单位行使职权的主要负责人，或自然人本人。</w:t>
      </w:r>
    </w:p>
    <w:p w14:paraId="65AEDB7E">
      <w:pPr>
        <w:spacing w:line="440" w:lineRule="exact"/>
        <w:ind w:firstLine="480" w:firstLineChars="200"/>
        <w:rPr>
          <w:rFonts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磋商时须提供《业务专用章使用说明函》（附件3）。</w:t>
      </w:r>
    </w:p>
    <w:p w14:paraId="4F7E1225">
      <w:pPr>
        <w:spacing w:line="440" w:lineRule="exact"/>
        <w:ind w:firstLine="480" w:firstLineChars="200"/>
        <w:rPr>
          <w:rFonts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14:paraId="42DF0DF3">
      <w:pPr>
        <w:spacing w:line="440" w:lineRule="exact"/>
        <w:ind w:firstLine="480" w:firstLineChars="200"/>
        <w:rPr>
          <w:rFonts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系指主要性能指标要求条款。如任意一条打“★”的指标出现负偏离视为实质性不响应磋商文件要求，作无效磋商处理；如任意一条打“▲”的指标出现负偏离按评分标准作扣分处理。“</w:t>
      </w:r>
      <w:r>
        <w:rPr>
          <w:rFonts w:ascii="仿宋" w:hAnsi="仿宋" w:eastAsia="仿宋" w:cs="仿宋"/>
          <w:sz w:val="24"/>
          <w:lang w:val="en"/>
        </w:rPr>
        <w:t>☑</w:t>
      </w:r>
      <w:r>
        <w:rPr>
          <w:rFonts w:hint="eastAsia" w:ascii="仿宋" w:hAnsi="仿宋" w:eastAsia="仿宋" w:cs="仿宋"/>
          <w:sz w:val="24"/>
        </w:rPr>
        <w:t>” 系指适用本项目的要求，“☐” 系指不适用本项目的要求。</w:t>
      </w:r>
    </w:p>
    <w:p w14:paraId="1CABC8C2">
      <w:pPr>
        <w:spacing w:line="440" w:lineRule="exact"/>
        <w:ind w:firstLine="482" w:firstLineChars="200"/>
        <w:rPr>
          <w:rFonts w:ascii="仿宋_GB2312" w:hAnsi="仿宋" w:eastAsia="仿宋_GB2312"/>
          <w:b/>
          <w:sz w:val="24"/>
        </w:rPr>
      </w:pPr>
      <w:r>
        <w:rPr>
          <w:rFonts w:hint="eastAsia" w:ascii="仿宋_GB2312" w:hAnsi="仿宋" w:eastAsia="仿宋_GB2312"/>
          <w:b/>
          <w:sz w:val="24"/>
        </w:rPr>
        <w:t>3.</w:t>
      </w:r>
      <w:r>
        <w:rPr>
          <w:rFonts w:hint="eastAsia" w:ascii="仿宋" w:hAnsi="仿宋" w:eastAsia="仿宋" w:cs="仿宋"/>
          <w:b/>
          <w:sz w:val="24"/>
        </w:rPr>
        <w:t>采购项目需要落实的政府采购政策</w:t>
      </w:r>
    </w:p>
    <w:p w14:paraId="344F491B">
      <w:pPr>
        <w:spacing w:line="440" w:lineRule="exact"/>
        <w:ind w:firstLine="480" w:firstLineChars="200"/>
        <w:rPr>
          <w:rFonts w:ascii="仿宋_GB2312" w:hAnsi="仿宋" w:eastAsia="仿宋_GB2312"/>
          <w:sz w:val="24"/>
        </w:rPr>
      </w:pPr>
      <w:r>
        <w:rPr>
          <w:rFonts w:hint="eastAsia" w:ascii="仿宋_GB2312" w:hAnsi="仿宋" w:eastAsia="仿宋_GB2312"/>
          <w:sz w:val="24"/>
        </w:rPr>
        <w:t xml:space="preserve">3.1 </w:t>
      </w:r>
      <w:r>
        <w:rPr>
          <w:rFonts w:hint="eastAsia" w:ascii="仿宋" w:hAnsi="仿宋" w:eastAsia="仿宋" w:cs="仿宋"/>
          <w:sz w:val="24"/>
        </w:rPr>
        <w:t>本项目原则上采购本国生产的货物、工程和服务，不允许采购进口产品。除非招标人采购进口产品，已经在采购活动开始前向财政部门提出申请并获得财政部门审核同意，且在采购需求中明确规定可以采购进口产品（但如果因信息不对称等原因，仍有满足需求的国内产品要求参与采购竞争的，招标人、采购代理机构不会对其加以限制，仍将按照公平竞争原则实施采购）</w:t>
      </w:r>
      <w:r>
        <w:rPr>
          <w:rFonts w:hint="eastAsia" w:ascii="仿宋_GB2312" w:hAnsi="仿宋" w:eastAsia="仿宋_GB2312"/>
          <w:sz w:val="24"/>
        </w:rPr>
        <w:t>。</w:t>
      </w:r>
    </w:p>
    <w:p w14:paraId="71569273">
      <w:pPr>
        <w:spacing w:line="440" w:lineRule="exact"/>
        <w:ind w:firstLine="480" w:firstLineChars="200"/>
        <w:rPr>
          <w:rFonts w:ascii="仿宋_GB2312" w:hAnsi="仿宋" w:eastAsia="仿宋_GB2312"/>
          <w:sz w:val="24"/>
        </w:rPr>
      </w:pPr>
      <w:r>
        <w:rPr>
          <w:rFonts w:ascii="仿宋_GB2312" w:hAnsi="仿宋" w:eastAsia="仿宋_GB2312"/>
          <w:sz w:val="24"/>
        </w:rPr>
        <w:t xml:space="preserve">3.2 </w:t>
      </w:r>
      <w:r>
        <w:rPr>
          <w:rFonts w:hint="eastAsia" w:ascii="仿宋_GB2312" w:hAnsi="仿宋" w:eastAsia="仿宋_GB2312"/>
          <w:sz w:val="24"/>
        </w:rPr>
        <w:t>支持绿色发展</w:t>
      </w:r>
    </w:p>
    <w:p w14:paraId="0558DC7B">
      <w:pPr>
        <w:spacing w:line="440" w:lineRule="exact"/>
        <w:ind w:firstLine="480" w:firstLineChars="200"/>
        <w:rPr>
          <w:rFonts w:ascii="仿宋_GB2312" w:hAnsi="仿宋" w:eastAsia="仿宋_GB2312"/>
          <w:sz w:val="24"/>
        </w:rPr>
      </w:pPr>
      <w:r>
        <w:rPr>
          <w:rFonts w:hint="eastAsia" w:ascii="仿宋_GB2312" w:hAnsi="仿宋" w:eastAsia="仿宋_GB2312"/>
          <w:sz w:val="24"/>
        </w:rPr>
        <w:t xml:space="preserve">3.2.1 </w:t>
      </w:r>
      <w:r>
        <w:rPr>
          <w:rFonts w:hint="eastAsia" w:ascii="仿宋" w:hAnsi="仿宋" w:eastAsia="仿宋" w:cs="仿宋"/>
          <w:sz w:val="24"/>
        </w:rPr>
        <w:t>招标人拟采购的产品属于品目清单范围的，招标人及其委托的采购代理机构将依据国家确定的认证机构出具的、处于有效期之内的节能产品、环境标志产品认证证书，对获得证书的产品实施政府优先采购或强制采购。磋商响应人须按磋商文件要求提供相关产品认证证书</w:t>
      </w:r>
      <w:r>
        <w:rPr>
          <w:rFonts w:hint="eastAsia" w:ascii="仿宋_GB2312" w:hAnsi="仿宋" w:eastAsia="仿宋_GB2312"/>
          <w:sz w:val="24"/>
        </w:rPr>
        <w:t>。</w:t>
      </w:r>
    </w:p>
    <w:p w14:paraId="077E0F1E">
      <w:pPr>
        <w:spacing w:line="440" w:lineRule="exact"/>
        <w:ind w:firstLine="480" w:firstLineChars="200"/>
        <w:rPr>
          <w:rFonts w:ascii="仿宋_GB2312" w:hAnsi="仿宋" w:eastAsia="仿宋_GB2312"/>
          <w:b/>
          <w:sz w:val="24"/>
        </w:rPr>
      </w:pPr>
      <w:r>
        <w:rPr>
          <w:rFonts w:hint="eastAsia" w:ascii="仿宋_GB2312" w:hAnsi="仿宋" w:eastAsia="仿宋_GB2312"/>
          <w:sz w:val="24"/>
        </w:rPr>
        <w:t xml:space="preserve">★3.2.2 </w:t>
      </w:r>
      <w:r>
        <w:rPr>
          <w:rFonts w:hint="eastAsia" w:ascii="仿宋" w:hAnsi="仿宋" w:eastAsia="仿宋" w:cs="仿宋"/>
          <w:b/>
          <w:sz w:val="24"/>
        </w:rPr>
        <w:t>招标人拟采购的产品属于政府强制采购的节能产品品目清单范围的，磋商响应人未按磋商文件要求提供国家确定的认证机构出具的、处于有效期之内的节能产品认证证书，磋商无效</w:t>
      </w:r>
      <w:r>
        <w:rPr>
          <w:rFonts w:hint="eastAsia" w:ascii="仿宋_GB2312" w:hAnsi="仿宋" w:eastAsia="仿宋_GB2312"/>
          <w:b/>
          <w:sz w:val="24"/>
        </w:rPr>
        <w:t>。</w:t>
      </w:r>
    </w:p>
    <w:p w14:paraId="3046D866">
      <w:pPr>
        <w:spacing w:line="440" w:lineRule="exact"/>
        <w:ind w:firstLine="480" w:firstLineChars="200"/>
        <w:rPr>
          <w:rFonts w:ascii="仿宋_GB2312" w:hAnsi="仿宋" w:eastAsia="仿宋_GB2312"/>
          <w:sz w:val="24"/>
        </w:rPr>
      </w:pPr>
      <w:r>
        <w:rPr>
          <w:rFonts w:ascii="仿宋_GB2312" w:hAnsi="仿宋" w:eastAsia="仿宋_GB2312"/>
          <w:sz w:val="24"/>
        </w:rPr>
        <w:t>3.2.</w:t>
      </w:r>
      <w:r>
        <w:rPr>
          <w:rFonts w:hint="eastAsia" w:ascii="仿宋_GB2312" w:hAnsi="仿宋" w:eastAsia="仿宋_GB2312"/>
          <w:sz w:val="24"/>
        </w:rPr>
        <w:t>3</w:t>
      </w:r>
      <w:r>
        <w:rPr>
          <w:rFonts w:ascii="仿宋_GB2312" w:hAnsi="仿宋" w:eastAsia="仿宋_GB2312"/>
          <w:sz w:val="24"/>
        </w:rPr>
        <w:t xml:space="preserve"> </w:t>
      </w:r>
      <w:r>
        <w:rPr>
          <w:rFonts w:hint="eastAsia" w:ascii="仿宋" w:hAnsi="仿宋" w:eastAsia="仿宋" w:cs="仿宋"/>
          <w:sz w:val="24"/>
        </w:rPr>
        <w:t>纳入政府采购管理的修缮、装修类项目采购建材的，采购单位应将绿色建材性能、指标等作为实质性条件纳入采购文件和合同，具体性能指标要求按照相关绿色建材政府采购需求标准执行</w:t>
      </w:r>
      <w:r>
        <w:rPr>
          <w:rFonts w:hint="eastAsia" w:ascii="仿宋_GB2312" w:hAnsi="仿宋" w:eastAsia="仿宋_GB2312"/>
          <w:sz w:val="24"/>
        </w:rPr>
        <w:t>。</w:t>
      </w:r>
    </w:p>
    <w:p w14:paraId="2046D4AA">
      <w:pPr>
        <w:spacing w:line="440" w:lineRule="exact"/>
        <w:ind w:firstLine="480" w:firstLineChars="200"/>
        <w:rPr>
          <w:rFonts w:ascii="仿宋" w:hAnsi="仿宋" w:eastAsia="仿宋" w:cs="仿宋"/>
          <w:sz w:val="24"/>
        </w:rPr>
      </w:pPr>
      <w:r>
        <w:rPr>
          <w:rFonts w:hint="eastAsia" w:ascii="仿宋" w:hAnsi="仿宋" w:eastAsia="仿宋" w:cs="仿宋"/>
          <w:sz w:val="24"/>
        </w:rPr>
        <w:t>3.2.4 为助力打好污染防治攻坚战，推广使用绿色包装，政府采购货物、工程和服务项目中涉及商品包装和快递包装的，磋商响应人提供产品及相关快递服务的具体包装要求要参考《商品包装政府采购需求标准（试行）》、《快递包装政府采购需求标准（试行）》。</w:t>
      </w:r>
    </w:p>
    <w:p w14:paraId="6900DBF8">
      <w:pPr>
        <w:spacing w:line="440" w:lineRule="exact"/>
        <w:ind w:firstLine="480" w:firstLineChars="200"/>
        <w:rPr>
          <w:rFonts w:ascii="仿宋" w:hAnsi="仿宋" w:eastAsia="仿宋" w:cs="仿宋"/>
          <w:sz w:val="24"/>
        </w:rPr>
      </w:pPr>
      <w:r>
        <w:rPr>
          <w:rFonts w:hint="eastAsia" w:ascii="仿宋" w:hAnsi="仿宋" w:eastAsia="仿宋" w:cs="仿宋"/>
          <w:sz w:val="24"/>
        </w:rPr>
        <w:t>3.2.5 根据《绍兴市柴油动力移动源排气污染防治办法》第九条、第十三条的规定，使用的柴油动力移动源（柴油货车、非道路移动机械）必须符合低排放要求并已向生态环境部门申领绿色编码，在进入作业现场前须如实向招标人登记报备绿色编码，未申领绿色编码的柴油动力移动源不得进入作业现场施工。</w:t>
      </w:r>
    </w:p>
    <w:p w14:paraId="36E56A6E">
      <w:pPr>
        <w:spacing w:line="440" w:lineRule="exact"/>
        <w:ind w:firstLine="480" w:firstLineChars="200"/>
        <w:rPr>
          <w:rFonts w:ascii="仿宋_GB2312" w:hAnsi="仿宋" w:eastAsia="仿宋_GB2312"/>
          <w:sz w:val="24"/>
        </w:rPr>
      </w:pPr>
      <w:r>
        <w:rPr>
          <w:rFonts w:hint="eastAsia" w:ascii="仿宋" w:hAnsi="仿宋" w:eastAsia="仿宋" w:cs="仿宋"/>
          <w:sz w:val="24"/>
        </w:rPr>
        <w:t xml:space="preserve">3.3 </w:t>
      </w:r>
      <w:r>
        <w:rPr>
          <w:rFonts w:hint="eastAsia" w:ascii="仿宋" w:hAnsi="仿宋" w:eastAsia="仿宋" w:cs="仿宋"/>
          <w:bCs/>
          <w:sz w:val="24"/>
        </w:rPr>
        <w:t>小微</w:t>
      </w:r>
      <w:r>
        <w:rPr>
          <w:rFonts w:hint="eastAsia" w:ascii="仿宋" w:hAnsi="仿宋" w:eastAsia="仿宋" w:cs="仿宋"/>
          <w:sz w:val="24"/>
        </w:rPr>
        <w:t>企业价格扣除（按财库〔2022〕19号文件规定执行）</w:t>
      </w:r>
    </w:p>
    <w:p w14:paraId="7D3E83F1">
      <w:pPr>
        <w:spacing w:line="440" w:lineRule="exact"/>
        <w:ind w:firstLine="480" w:firstLineChars="200"/>
        <w:rPr>
          <w:rFonts w:ascii="仿宋_GB2312" w:hAnsi="仿宋" w:eastAsia="仿宋_GB2312"/>
          <w:bCs/>
          <w:sz w:val="24"/>
        </w:rPr>
      </w:pPr>
      <w:r>
        <w:rPr>
          <w:rFonts w:hint="eastAsia" w:ascii="仿宋" w:hAnsi="仿宋" w:eastAsia="仿宋" w:cs="仿宋"/>
          <w:sz w:val="24"/>
        </w:rPr>
        <w:t>3.3.1 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14:paraId="7C79C8C6">
      <w:pPr>
        <w:spacing w:line="440" w:lineRule="exact"/>
        <w:ind w:firstLine="480" w:firstLineChars="200"/>
        <w:rPr>
          <w:rFonts w:ascii="仿宋_GB2312" w:hAnsi="仿宋" w:eastAsia="仿宋_GB2312"/>
          <w:bCs/>
          <w:sz w:val="24"/>
        </w:rPr>
      </w:pPr>
      <w:r>
        <w:rPr>
          <w:rFonts w:hint="eastAsia" w:ascii="仿宋" w:hAnsi="仿宋" w:eastAsia="仿宋" w:cs="仿宋"/>
          <w:bCs/>
          <w:sz w:val="24"/>
        </w:rPr>
        <w:t>符合中小企业划分标准的个体工商户，在政府采购活动中视同中小企业。</w:t>
      </w:r>
    </w:p>
    <w:p w14:paraId="3501A07E">
      <w:pPr>
        <w:spacing w:line="440" w:lineRule="exact"/>
        <w:ind w:firstLine="480" w:firstLineChars="200"/>
        <w:rPr>
          <w:rFonts w:ascii="仿宋" w:hAnsi="仿宋" w:eastAsia="仿宋" w:cs="仿宋"/>
          <w:bCs/>
          <w:sz w:val="24"/>
        </w:rPr>
      </w:pPr>
      <w:r>
        <w:rPr>
          <w:rFonts w:hint="eastAsia" w:ascii="仿宋" w:hAnsi="仿宋" w:eastAsia="仿宋" w:cs="仿宋"/>
          <w:bCs/>
          <w:sz w:val="24"/>
        </w:rPr>
        <w:t>3.3.2 在货物采购项目中，货物由小微企业制造，即货物由小微企业生产且使用该小微企业商号或者注册商标。</w:t>
      </w:r>
      <w:r>
        <w:rPr>
          <w:rFonts w:hint="eastAsia" w:ascii="仿宋" w:hAnsi="仿宋" w:eastAsia="仿宋" w:cs="仿宋"/>
          <w:b/>
          <w:bCs/>
          <w:sz w:val="24"/>
        </w:rPr>
        <w:t>磋商响应人提供的货物既有中小企业制造货物，也有大型企业制造货物的，不享受中小企业扶持政策。</w:t>
      </w:r>
    </w:p>
    <w:p w14:paraId="4B40A8E4">
      <w:pPr>
        <w:spacing w:line="440" w:lineRule="exact"/>
        <w:ind w:firstLine="480" w:firstLineChars="200"/>
        <w:rPr>
          <w:rFonts w:ascii="仿宋" w:hAnsi="仿宋" w:eastAsia="仿宋" w:cs="仿宋"/>
          <w:bCs/>
          <w:sz w:val="24"/>
        </w:rPr>
      </w:pPr>
      <w:r>
        <w:rPr>
          <w:rFonts w:hint="eastAsia" w:ascii="仿宋" w:hAnsi="仿宋" w:eastAsia="仿宋" w:cs="仿宋"/>
          <w:bCs/>
          <w:sz w:val="24"/>
        </w:rPr>
        <w:t>3.3.3 在服务采购项目中，服务由小微企业承接，即提供服务的人员为小微企业依照《中华人民共和国劳动合同法》订立劳动合同的从业人员。</w:t>
      </w:r>
    </w:p>
    <w:p w14:paraId="561C9D89">
      <w:pPr>
        <w:spacing w:line="440" w:lineRule="exact"/>
        <w:ind w:firstLine="480" w:firstLineChars="200"/>
        <w:rPr>
          <w:rFonts w:ascii="仿宋_GB2312" w:hAnsi="仿宋" w:eastAsia="仿宋_GB2312"/>
          <w:sz w:val="24"/>
        </w:rPr>
      </w:pPr>
      <w:r>
        <w:rPr>
          <w:rFonts w:hint="eastAsia" w:ascii="仿宋" w:hAnsi="仿宋" w:eastAsia="仿宋" w:cs="仿宋"/>
          <w:sz w:val="24"/>
        </w:rPr>
        <w:t>3.3.4 小微企业应按照磋商文件格式要求提供《中小企业声明函》。</w:t>
      </w:r>
    </w:p>
    <w:p w14:paraId="4D96D45F">
      <w:pPr>
        <w:spacing w:line="440" w:lineRule="exact"/>
        <w:ind w:firstLine="480" w:firstLineChars="200"/>
        <w:rPr>
          <w:rFonts w:ascii="仿宋_GB2312" w:hAnsi="仿宋" w:eastAsia="仿宋_GB2312"/>
          <w:sz w:val="24"/>
        </w:rPr>
      </w:pPr>
      <w:r>
        <w:rPr>
          <w:rFonts w:hint="eastAsia" w:ascii="仿宋_GB2312" w:hAnsi="仿宋" w:eastAsia="仿宋_GB2312"/>
          <w:sz w:val="24"/>
        </w:rPr>
        <w:t xml:space="preserve">3.3.5 </w:t>
      </w:r>
      <w:r>
        <w:rPr>
          <w:rFonts w:hint="eastAsia" w:ascii="仿宋" w:hAnsi="仿宋" w:eastAsia="仿宋" w:cs="仿宋"/>
          <w:sz w:val="24"/>
        </w:rPr>
        <w:t>对于经主管预算单位统筹后未预留份额专门面向中小企业采购的采购项目，以及预留份额项目中的非预留部分采购包，招标人、采购代理机构将对符合规定的小微企业报价给予5%的扣除，用扣除后的价格参加评审</w:t>
      </w:r>
      <w:r>
        <w:rPr>
          <w:rFonts w:hint="eastAsia" w:ascii="仿宋_GB2312" w:hAnsi="仿宋" w:eastAsia="仿宋_GB2312"/>
          <w:sz w:val="24"/>
        </w:rPr>
        <w:t>。</w:t>
      </w:r>
    </w:p>
    <w:p w14:paraId="1F0257FF">
      <w:pPr>
        <w:spacing w:line="440" w:lineRule="exact"/>
        <w:ind w:firstLine="480" w:firstLineChars="200"/>
        <w:rPr>
          <w:rFonts w:ascii="仿宋_GB2312" w:hAnsi="仿宋" w:eastAsia="仿宋_GB2312"/>
          <w:sz w:val="24"/>
        </w:rPr>
      </w:pPr>
      <w:r>
        <w:rPr>
          <w:rFonts w:hint="eastAsia" w:ascii="仿宋_GB2312" w:hAnsi="仿宋" w:eastAsia="仿宋_GB2312"/>
          <w:sz w:val="24"/>
        </w:rPr>
        <w:t>3.3.6 接受大中型企业与小微企业组成联合体或者允许大中型企业向一家或者多家小微企业分包的采购项目，对于联合协议或者分包意向协议约定小微企业的合同份额占到合同总金额30%以上的，招标人、采购代理机构将对联合体或者大中型企业的报价给予</w:t>
      </w:r>
      <w:r>
        <w:rPr>
          <w:rFonts w:hint="eastAsia" w:ascii="仿宋" w:hAnsi="仿宋" w:eastAsia="仿宋" w:cs="仿宋"/>
          <w:sz w:val="24"/>
        </w:rPr>
        <w:t>2%</w:t>
      </w:r>
      <w:r>
        <w:rPr>
          <w:rFonts w:hint="eastAsia" w:ascii="仿宋_GB2312" w:hAnsi="仿宋" w:eastAsia="仿宋_GB2312"/>
          <w:sz w:val="24"/>
        </w:rPr>
        <w:t>的扣除，用扣除后的价格参加评审。组成联合体或者接受分包的小微企业与联合体内其他企业、分包企业之间存在直接控股、管理关系的，不享受价格扣除优惠政策。</w:t>
      </w:r>
    </w:p>
    <w:p w14:paraId="6BB62EAA">
      <w:pPr>
        <w:spacing w:line="440" w:lineRule="exact"/>
        <w:ind w:firstLine="482" w:firstLineChars="200"/>
        <w:rPr>
          <w:rFonts w:ascii="仿宋_GB2312" w:hAnsi="仿宋" w:eastAsia="仿宋_GB2312"/>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14:paraId="7C873501">
      <w:pPr>
        <w:spacing w:line="440" w:lineRule="exact"/>
        <w:ind w:firstLine="480" w:firstLineChars="200"/>
        <w:rPr>
          <w:rFonts w:ascii="仿宋" w:hAnsi="仿宋" w:eastAsia="仿宋" w:cs="仿宋"/>
          <w:sz w:val="24"/>
        </w:rPr>
      </w:pPr>
      <w:r>
        <w:rPr>
          <w:rFonts w:hint="eastAsia" w:ascii="仿宋" w:hAnsi="仿宋" w:eastAsia="仿宋" w:cs="仿宋"/>
          <w:sz w:val="24"/>
        </w:rPr>
        <w:t>3.3.7 符合《关于促进残疾人就业政府采购政策的通知》（财库〔2017〕141号）规定的条件并提供《残疾人福利性单位声明函》的残疾人福利性单位视同小微企业；</w:t>
      </w:r>
    </w:p>
    <w:p w14:paraId="2BC1948B">
      <w:pPr>
        <w:spacing w:line="440" w:lineRule="exact"/>
        <w:ind w:firstLine="480" w:firstLineChars="200"/>
        <w:rPr>
          <w:rFonts w:ascii="仿宋" w:hAnsi="仿宋" w:eastAsia="仿宋" w:cs="仿宋"/>
          <w:sz w:val="24"/>
        </w:rPr>
      </w:pPr>
      <w:r>
        <w:rPr>
          <w:rFonts w:hint="eastAsia" w:ascii="仿宋" w:hAnsi="仿宋" w:eastAsia="仿宋" w:cs="仿宋"/>
          <w:sz w:val="24"/>
        </w:rPr>
        <w:t>3.3.8 符合《关于政府采购支持监狱企业发展有关问题的通知》（财库[2014]68号）规定的监狱企业并提供由省级以上监狱管理局、戒毒管理局（含新疆生产建设兵团）出具的属于监狱企业证明文件的，视同为小微企业。</w:t>
      </w:r>
    </w:p>
    <w:p w14:paraId="4CE256A3">
      <w:pPr>
        <w:spacing w:line="440" w:lineRule="exact"/>
        <w:ind w:firstLine="480" w:firstLineChars="200"/>
        <w:rPr>
          <w:rFonts w:ascii="仿宋" w:hAnsi="仿宋" w:eastAsia="仿宋" w:cs="仿宋"/>
          <w:sz w:val="24"/>
        </w:rPr>
      </w:pPr>
      <w:r>
        <w:rPr>
          <w:rFonts w:hint="eastAsia" w:ascii="仿宋" w:hAnsi="仿宋" w:eastAsia="仿宋" w:cs="仿宋"/>
          <w:sz w:val="24"/>
        </w:rPr>
        <w:t>3.4 支持科技创新发展</w:t>
      </w:r>
    </w:p>
    <w:p w14:paraId="6130681A">
      <w:pPr>
        <w:spacing w:line="440" w:lineRule="exact"/>
        <w:ind w:firstLine="480" w:firstLineChars="200"/>
        <w:rPr>
          <w:rFonts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14:paraId="3CE48B94">
      <w:pPr>
        <w:spacing w:line="440" w:lineRule="exact"/>
        <w:ind w:firstLine="480" w:firstLineChars="200"/>
        <w:rPr>
          <w:rFonts w:ascii="仿宋" w:hAnsi="仿宋" w:eastAsia="仿宋" w:cs="仿宋"/>
          <w:sz w:val="24"/>
        </w:rPr>
      </w:pPr>
      <w:r>
        <w:rPr>
          <w:rFonts w:hint="eastAsia" w:ascii="仿宋" w:hAnsi="仿宋" w:eastAsia="仿宋" w:cs="仿宋"/>
          <w:sz w:val="24"/>
        </w:rPr>
        <w:t>3.5 平等对待内外资企业和符合条件的破产重整企业</w:t>
      </w:r>
    </w:p>
    <w:p w14:paraId="44E7DC15">
      <w:pPr>
        <w:spacing w:line="440" w:lineRule="exact"/>
        <w:ind w:firstLine="480" w:firstLineChars="200"/>
        <w:rPr>
          <w:rFonts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14:paraId="22D8D85B">
      <w:pPr>
        <w:spacing w:line="440" w:lineRule="exact"/>
        <w:ind w:firstLine="480" w:firstLineChars="200"/>
        <w:rPr>
          <w:rFonts w:ascii="仿宋_GB2312" w:hAnsi="仿宋" w:eastAsia="仿宋_GB2312"/>
          <w:sz w:val="24"/>
        </w:rPr>
      </w:pPr>
      <w:r>
        <w:rPr>
          <w:rFonts w:hint="eastAsia" w:ascii="仿宋_GB2312" w:hAnsi="宋体" w:eastAsia="仿宋_GB2312"/>
          <w:sz w:val="24"/>
        </w:rPr>
        <w:t>★</w:t>
      </w:r>
      <w:r>
        <w:rPr>
          <w:rFonts w:hint="eastAsia" w:ascii="仿宋_GB2312" w:hAnsi="仿宋" w:eastAsia="仿宋_GB2312"/>
          <w:b/>
          <w:bCs/>
          <w:sz w:val="24"/>
        </w:rPr>
        <w:t>4.特别说明：</w:t>
      </w:r>
    </w:p>
    <w:p w14:paraId="36D02984">
      <w:pPr>
        <w:spacing w:line="440" w:lineRule="exact"/>
        <w:ind w:firstLine="482" w:firstLineChars="200"/>
        <w:rPr>
          <w:rFonts w:ascii="仿宋" w:hAnsi="仿宋" w:eastAsia="仿宋" w:cs="仿宋"/>
          <w:sz w:val="24"/>
        </w:rPr>
      </w:pPr>
      <w:r>
        <w:rPr>
          <w:rFonts w:hint="eastAsia" w:ascii="仿宋" w:hAnsi="仿宋" w:eastAsia="仿宋" w:cs="仿宋"/>
          <w:b/>
          <w:bCs/>
          <w:sz w:val="24"/>
        </w:rPr>
        <w:t>4.1磋商响应人投标所使用的资格、信誉、荣誉与企业认证必须为投标单位所拥有。磋商响应人投标所使用的采购项目实施人员必须为投标单位正式员工。</w:t>
      </w:r>
    </w:p>
    <w:p w14:paraId="1AD597DD">
      <w:pPr>
        <w:spacing w:line="440" w:lineRule="exact"/>
        <w:ind w:firstLine="480" w:firstLineChars="200"/>
        <w:rPr>
          <w:rFonts w:ascii="仿宋" w:hAnsi="仿宋" w:eastAsia="仿宋" w:cs="仿宋"/>
          <w:sz w:val="24"/>
        </w:rPr>
      </w:pPr>
      <w:r>
        <w:rPr>
          <w:rFonts w:hint="eastAsia" w:ascii="仿宋" w:hAnsi="仿宋" w:eastAsia="仿宋" w:cs="仿宋"/>
          <w:sz w:val="24"/>
        </w:rPr>
        <w:t>4.2磋商响应人应仔细阅读磋商文件的所有内容，按照磋商文件的要求提交磋商响应文件，并对所提供的全部资料的真实性承担法律责任。</w:t>
      </w:r>
    </w:p>
    <w:p w14:paraId="68BF4B95">
      <w:pPr>
        <w:spacing w:line="440" w:lineRule="exact"/>
        <w:ind w:firstLine="480" w:firstLineChars="200"/>
        <w:rPr>
          <w:rFonts w:ascii="仿宋_GB2312" w:hAnsi="仿宋" w:eastAsia="仿宋_GB2312"/>
          <w:sz w:val="24"/>
        </w:rPr>
      </w:pPr>
      <w:r>
        <w:rPr>
          <w:rFonts w:hint="eastAsia" w:ascii="仿宋" w:hAnsi="仿宋" w:eastAsia="仿宋" w:cs="仿宋"/>
          <w:sz w:val="24"/>
        </w:rPr>
        <w:t>4.3磋商响应人在磋商活动中提供任何虚假材料,其磋商无效，并报监管部门查处；中标后发现的,中标人须依照《中华人民共和国消费者权益保护法》规定赔偿招标人，且民事赔偿并不免除违法磋商响应人的行政与刑事责任</w:t>
      </w:r>
      <w:r>
        <w:rPr>
          <w:rFonts w:hint="eastAsia" w:ascii="仿宋_GB2312" w:hAnsi="仿宋" w:eastAsia="仿宋_GB2312"/>
          <w:sz w:val="24"/>
        </w:rPr>
        <w:t>。</w:t>
      </w:r>
    </w:p>
    <w:p w14:paraId="1FB44F3C">
      <w:pPr>
        <w:pStyle w:val="25"/>
      </w:pPr>
    </w:p>
    <w:p w14:paraId="40DFA3AE">
      <w:pPr>
        <w:pStyle w:val="27"/>
        <w:snapToGrid w:val="0"/>
        <w:spacing w:before="0" w:line="440" w:lineRule="exact"/>
        <w:ind w:firstLine="640"/>
        <w:rPr>
          <w:rFonts w:ascii="仿宋" w:hAnsi="仿宋" w:eastAsia="仿宋" w:cs="仿宋"/>
          <w:sz w:val="32"/>
          <w:szCs w:val="32"/>
        </w:rPr>
      </w:pPr>
    </w:p>
    <w:p w14:paraId="62846034">
      <w:pPr>
        <w:pStyle w:val="27"/>
        <w:snapToGrid w:val="0"/>
        <w:spacing w:before="0" w:line="440" w:lineRule="exact"/>
        <w:ind w:firstLine="640"/>
        <w:rPr>
          <w:rFonts w:ascii="仿宋" w:hAnsi="仿宋" w:eastAsia="仿宋" w:cs="仿宋"/>
          <w:sz w:val="32"/>
          <w:szCs w:val="32"/>
        </w:rPr>
      </w:pPr>
    </w:p>
    <w:p w14:paraId="60181237">
      <w:pPr>
        <w:pStyle w:val="27"/>
        <w:snapToGrid w:val="0"/>
        <w:spacing w:before="0" w:line="440" w:lineRule="exact"/>
        <w:ind w:firstLine="640"/>
        <w:rPr>
          <w:rFonts w:ascii="仿宋" w:hAnsi="仿宋" w:eastAsia="仿宋" w:cs="仿宋"/>
          <w:sz w:val="32"/>
          <w:szCs w:val="32"/>
        </w:rPr>
      </w:pPr>
    </w:p>
    <w:p w14:paraId="38E1850A">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二、磋商文件</w:t>
      </w:r>
    </w:p>
    <w:p w14:paraId="546A2519">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1．磋商方式</w:t>
      </w:r>
    </w:p>
    <w:p w14:paraId="5BE5981F">
      <w:pPr>
        <w:spacing w:line="440" w:lineRule="exact"/>
        <w:ind w:firstLine="480" w:firstLineChars="200"/>
        <w:rPr>
          <w:rFonts w:ascii="仿宋" w:hAnsi="仿宋" w:eastAsia="仿宋" w:cs="仿宋"/>
          <w:sz w:val="24"/>
        </w:rPr>
      </w:pPr>
      <w:r>
        <w:rPr>
          <w:rFonts w:hint="eastAsia" w:ascii="仿宋" w:hAnsi="仿宋" w:eastAsia="仿宋" w:cs="仿宋"/>
          <w:sz w:val="24"/>
        </w:rPr>
        <w:t>1.1 本次磋商采用</w:t>
      </w:r>
      <w:r>
        <w:rPr>
          <w:rFonts w:hint="eastAsia" w:ascii="仿宋" w:hAnsi="仿宋" w:eastAsia="仿宋" w:cs="仿宋"/>
          <w:b/>
          <w:bCs/>
          <w:sz w:val="24"/>
        </w:rPr>
        <w:t>竞争性磋商</w:t>
      </w:r>
      <w:r>
        <w:rPr>
          <w:rFonts w:hint="eastAsia" w:ascii="仿宋" w:hAnsi="仿宋" w:eastAsia="仿宋" w:cs="仿宋"/>
          <w:sz w:val="24"/>
        </w:rPr>
        <w:t>方式进行。</w:t>
      </w:r>
    </w:p>
    <w:p w14:paraId="0CC66C84">
      <w:pPr>
        <w:spacing w:line="440" w:lineRule="exact"/>
        <w:ind w:firstLine="480" w:firstLineChars="200"/>
        <w:rPr>
          <w:rFonts w:ascii="仿宋" w:hAnsi="仿宋" w:eastAsia="仿宋" w:cs="仿宋"/>
          <w:sz w:val="24"/>
        </w:rPr>
      </w:pPr>
      <w:r>
        <w:rPr>
          <w:rFonts w:hint="eastAsia" w:ascii="仿宋" w:hAnsi="仿宋" w:eastAsia="仿宋" w:cs="仿宋"/>
          <w:sz w:val="24"/>
        </w:rPr>
        <w:t>1.2 如某一标项实质性响应磋商文件的磋商响应人不足三家时，由招标人重新组织开展采购活动或按有关规定实施。</w:t>
      </w:r>
    </w:p>
    <w:p w14:paraId="7B549F79">
      <w:pPr>
        <w:spacing w:line="440" w:lineRule="exact"/>
        <w:ind w:firstLine="482" w:firstLineChars="200"/>
        <w:rPr>
          <w:rFonts w:ascii="仿宋" w:hAnsi="仿宋" w:eastAsia="仿宋" w:cs="仿宋"/>
          <w:b/>
          <w:bCs/>
          <w:sz w:val="24"/>
        </w:rPr>
      </w:pPr>
      <w:r>
        <w:rPr>
          <w:rFonts w:hint="eastAsia" w:ascii="仿宋" w:hAnsi="仿宋" w:eastAsia="仿宋" w:cs="仿宋"/>
          <w:b/>
          <w:bCs/>
          <w:sz w:val="24"/>
        </w:rPr>
        <w:t>注：1、符合《政府采购竞争性磋商采购方式管理暂行办法》第三条第四项情形的：（四）市场竞争不充分的科研项目，以及需要扶持的科技成果转化项目，提交最后报价的磋商响应人可以为2家。</w:t>
      </w:r>
    </w:p>
    <w:p w14:paraId="6C47359B">
      <w:pPr>
        <w:spacing w:line="440" w:lineRule="exact"/>
        <w:ind w:firstLine="482" w:firstLineChars="200"/>
        <w:rPr>
          <w:rFonts w:ascii="仿宋" w:hAnsi="仿宋" w:eastAsia="仿宋" w:cs="仿宋"/>
          <w:sz w:val="24"/>
        </w:rPr>
      </w:pPr>
      <w:r>
        <w:rPr>
          <w:rFonts w:hint="eastAsia" w:ascii="仿宋" w:hAnsi="仿宋" w:eastAsia="仿宋" w:cs="仿宋"/>
          <w:b/>
          <w:bCs/>
          <w:sz w:val="24"/>
        </w:rPr>
        <w:t>2、根据《财政部关于政府采购竞争性磋商采购方式管理暂行办法有关问题的补充通知》（财库〔2015〕124号）规定，采用竞争性磋商采购方式采购的政府购买服务项目（含政府和社会资本合作项目），在采购过程中符合要求的磋商响应人（社会资本）只有 2 家的，竞争性磋商采购活动可以继续进行。采购过程中符合要求的磋商响应人（社会资本）只有1家的，招标人（项目实施机构）或者采购代理机构应当终止竞争性磋商采购活动，发布项目终止公告并说明原因，重新开展采购活动。</w:t>
      </w:r>
    </w:p>
    <w:p w14:paraId="15757FEE">
      <w:pPr>
        <w:spacing w:line="440" w:lineRule="exact"/>
        <w:ind w:firstLine="480" w:firstLineChars="200"/>
        <w:rPr>
          <w:rFonts w:ascii="仿宋" w:hAnsi="仿宋" w:eastAsia="仿宋" w:cs="仿宋"/>
          <w:sz w:val="24"/>
        </w:rPr>
      </w:pPr>
      <w:r>
        <w:rPr>
          <w:rFonts w:hint="eastAsia" w:ascii="仿宋" w:hAnsi="仿宋" w:eastAsia="仿宋" w:cs="仿宋"/>
          <w:sz w:val="24"/>
        </w:rPr>
        <w:t>1.3 本次竞争性磋商设定上限价，上限价即谈判公告中公布的各分标项预算金额。（各分标项之间的预算金额不能互相调整）。</w:t>
      </w:r>
    </w:p>
    <w:p w14:paraId="59FF6DD9">
      <w:pPr>
        <w:pStyle w:val="9"/>
        <w:snapToGrid w:val="0"/>
        <w:spacing w:line="440" w:lineRule="exact"/>
        <w:ind w:firstLine="482"/>
        <w:jc w:val="left"/>
        <w:rPr>
          <w:rFonts w:ascii="仿宋" w:hAnsi="仿宋" w:eastAsia="仿宋" w:cs="仿宋"/>
          <w:b/>
        </w:rPr>
      </w:pPr>
      <w:r>
        <w:rPr>
          <w:rFonts w:hint="eastAsia" w:ascii="仿宋" w:hAnsi="仿宋" w:eastAsia="仿宋" w:cs="仿宋"/>
          <w:b/>
        </w:rPr>
        <w:t>2. 授权委托</w:t>
      </w:r>
    </w:p>
    <w:p w14:paraId="45A808B5">
      <w:pPr>
        <w:spacing w:line="440" w:lineRule="exact"/>
        <w:ind w:firstLine="480" w:firstLineChars="200"/>
        <w:rPr>
          <w:rFonts w:ascii="仿宋" w:hAnsi="仿宋" w:eastAsia="仿宋" w:cs="仿宋"/>
          <w:sz w:val="24"/>
        </w:rPr>
      </w:pPr>
      <w:r>
        <w:rPr>
          <w:rFonts w:hint="eastAsia" w:ascii="仿宋" w:hAnsi="仿宋" w:eastAsia="仿宋" w:cs="仿宋"/>
          <w:sz w:val="24"/>
        </w:rPr>
        <w:t>本项目为电子磋商项目，磋商响应人的法定代表人或其授权代表或个体工商户不需要参加现场磋商和开标。</w:t>
      </w:r>
    </w:p>
    <w:p w14:paraId="4E3A0B53">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3. 磋商费用</w:t>
      </w:r>
    </w:p>
    <w:p w14:paraId="3CFC142F">
      <w:pPr>
        <w:spacing w:line="440" w:lineRule="exact"/>
        <w:ind w:firstLine="480" w:firstLineChars="200"/>
        <w:rPr>
          <w:rFonts w:ascii="仿宋" w:hAnsi="仿宋" w:eastAsia="仿宋" w:cs="仿宋"/>
          <w:sz w:val="24"/>
        </w:rPr>
      </w:pPr>
      <w:r>
        <w:rPr>
          <w:rFonts w:hint="eastAsia" w:ascii="仿宋" w:hAnsi="仿宋" w:eastAsia="仿宋" w:cs="仿宋"/>
          <w:sz w:val="24"/>
        </w:rPr>
        <w:t>磋商响应人应自行承担编制磋商响应文件及参加本次磋商所涉及的一切费用。不管磋商结果如何，招标人对上述费用不负任何责任。</w:t>
      </w:r>
      <w:r>
        <w:rPr>
          <w:rFonts w:hint="eastAsia" w:ascii="仿宋" w:hAnsi="仿宋" w:eastAsia="仿宋" w:cs="仿宋"/>
          <w:b/>
          <w:bCs/>
          <w:sz w:val="24"/>
        </w:rPr>
        <w:t>中标人须向招标代理机构交纳代理服务费及磋商过程中与之所产生的各类费用，具体详见磋商须知前附表。</w:t>
      </w:r>
    </w:p>
    <w:p w14:paraId="31DFA667">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4. 磋商文件的修改</w:t>
      </w:r>
    </w:p>
    <w:p w14:paraId="6A3C1B3B">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4.1 </w:t>
      </w:r>
      <w:r>
        <w:rPr>
          <w:rFonts w:hint="eastAsia" w:ascii="仿宋" w:hAnsi="仿宋" w:eastAsia="仿宋" w:cs="仿宋"/>
          <w:bCs/>
          <w:sz w:val="24"/>
        </w:rPr>
        <w:t>磋商文件包括本磋商文件及所有的磋商答疑记录（澄清、修改）和发出的补充通知</w:t>
      </w:r>
      <w:r>
        <w:rPr>
          <w:rFonts w:hint="eastAsia" w:ascii="仿宋" w:hAnsi="仿宋" w:eastAsia="仿宋" w:cs="仿宋"/>
          <w:sz w:val="24"/>
        </w:rPr>
        <w:t>。</w:t>
      </w:r>
    </w:p>
    <w:p w14:paraId="04DED77C">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4.2 磋商文件的澄清 </w:t>
      </w:r>
    </w:p>
    <w:p w14:paraId="4F3C7550">
      <w:pPr>
        <w:spacing w:line="440" w:lineRule="exact"/>
        <w:ind w:firstLine="480" w:firstLineChars="200"/>
        <w:rPr>
          <w:rFonts w:ascii="仿宋" w:hAnsi="仿宋" w:eastAsia="仿宋" w:cs="仿宋"/>
          <w:sz w:val="24"/>
        </w:rPr>
      </w:pPr>
      <w:r>
        <w:rPr>
          <w:rFonts w:hint="eastAsia" w:ascii="仿宋" w:hAnsi="仿宋" w:eastAsia="仿宋" w:cs="仿宋"/>
          <w:sz w:val="24"/>
        </w:rPr>
        <w:t>磋商响应人对磋商文件如有疑点要求澄清，可用书面形式（包括并不仅限于纸质、信件和数据电文（包括电报、电传、传真、电子数据交换和电子邮件</w:t>
      </w:r>
      <w:r>
        <w:rPr>
          <w:rFonts w:hint="eastAsia" w:ascii="仿宋" w:hAnsi="仿宋" w:eastAsia="仿宋" w:cs="仿宋"/>
        </w:rPr>
        <w:t>）)</w:t>
      </w:r>
      <w:r>
        <w:rPr>
          <w:rFonts w:hint="eastAsia" w:ascii="仿宋" w:hAnsi="仿宋" w:eastAsia="仿宋" w:cs="仿宋"/>
          <w:sz w:val="24"/>
        </w:rPr>
        <w:t>等通知招标人，但通知不得迟于磋商截止前7日使招标人收到，招标人将用书面形式予以答复。如有必要，可将不说明来源的答复发给所有磋商响应人。</w:t>
      </w:r>
    </w:p>
    <w:p w14:paraId="47555CBF">
      <w:pPr>
        <w:spacing w:line="440" w:lineRule="exact"/>
        <w:ind w:firstLine="480" w:firstLineChars="200"/>
        <w:rPr>
          <w:rFonts w:ascii="仿宋" w:hAnsi="仿宋" w:eastAsia="仿宋" w:cs="仿宋"/>
          <w:sz w:val="24"/>
        </w:rPr>
      </w:pPr>
      <w:r>
        <w:rPr>
          <w:rFonts w:hint="eastAsia" w:ascii="仿宋" w:hAnsi="仿宋" w:eastAsia="仿宋" w:cs="仿宋"/>
          <w:sz w:val="24"/>
        </w:rPr>
        <w:t>4.3磋商文件的修改</w:t>
      </w:r>
    </w:p>
    <w:p w14:paraId="57CCF10F">
      <w:pPr>
        <w:spacing w:line="440" w:lineRule="exact"/>
        <w:ind w:firstLine="480" w:firstLineChars="200"/>
        <w:rPr>
          <w:rFonts w:ascii="仿宋" w:hAnsi="仿宋" w:eastAsia="仿宋" w:cs="仿宋"/>
          <w:sz w:val="24"/>
        </w:rPr>
      </w:pPr>
      <w:r>
        <w:rPr>
          <w:rFonts w:hint="eastAsia" w:ascii="仿宋" w:hAnsi="仿宋" w:eastAsia="仿宋" w:cs="仿宋"/>
          <w:sz w:val="24"/>
        </w:rPr>
        <w:t>4.3.1在磋商截止时间前，招标人有权修改磋商文件，并以书面形式通知所有磋商响应人，通知中没有注明更改磋商截止时间的视为截止时间不变。修改的文件作为磋商文件的补充和组成部分，对所有磋商响应人均有约束力。磋商响应人应在两天内以书面形式确认已收到的修改文件，并需附法定代表人或其授权代表的签字加盖公章，逾期不确认的视同认可。</w:t>
      </w:r>
    </w:p>
    <w:p w14:paraId="608D15A3">
      <w:pPr>
        <w:spacing w:line="440" w:lineRule="exact"/>
        <w:ind w:firstLine="480" w:firstLineChars="200"/>
        <w:rPr>
          <w:rFonts w:ascii="仿宋" w:hAnsi="仿宋" w:eastAsia="仿宋" w:cs="仿宋"/>
          <w:sz w:val="24"/>
        </w:rPr>
      </w:pPr>
      <w:r>
        <w:rPr>
          <w:rFonts w:hint="eastAsia" w:ascii="仿宋" w:hAnsi="仿宋" w:eastAsia="仿宋" w:cs="仿宋"/>
          <w:sz w:val="24"/>
        </w:rPr>
        <w:t>4.3.2为使磋商响应人有足够的时间按修改文件要求修正磋商响应文件，招标人可酌情推迟磋商</w:t>
      </w:r>
      <w:r>
        <w:rPr>
          <w:rFonts w:hint="eastAsia" w:ascii="仿宋" w:hAnsi="仿宋" w:eastAsia="仿宋" w:cs="仿宋"/>
          <w:color w:val="000000"/>
          <w:sz w:val="24"/>
        </w:rPr>
        <w:t>截止时间和开标时间</w:t>
      </w:r>
      <w:r>
        <w:rPr>
          <w:rFonts w:hint="eastAsia" w:ascii="仿宋" w:hAnsi="仿宋" w:eastAsia="仿宋" w:cs="仿宋"/>
          <w:sz w:val="24"/>
        </w:rPr>
        <w:t>，并将此变更通知磋商响应人。在这种情况下，招标人与磋商响应人以前在磋商截止期方面的全部权力、责任和义务，将适用于延长后新的磋商截止期。</w:t>
      </w:r>
    </w:p>
    <w:p w14:paraId="091D9CDE">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5.参考品牌</w:t>
      </w:r>
    </w:p>
    <w:p w14:paraId="646AA287">
      <w:pPr>
        <w:spacing w:line="440" w:lineRule="exact"/>
        <w:ind w:firstLine="480" w:firstLineChars="200"/>
        <w:rPr>
          <w:rFonts w:ascii="仿宋" w:hAnsi="仿宋" w:eastAsia="仿宋" w:cs="仿宋"/>
          <w:sz w:val="24"/>
        </w:rPr>
      </w:pPr>
      <w:r>
        <w:rPr>
          <w:rFonts w:hint="eastAsia" w:ascii="仿宋" w:hAnsi="仿宋" w:eastAsia="仿宋" w:cs="仿宋"/>
          <w:sz w:val="24"/>
        </w:rPr>
        <w:t>本磋商文件如涉及各类品牌、型号，则所述品牌、型号是结合实际现有情况的推荐性参考方案，磋商方也可根据磋商文件得要求推荐性能相当或高于、服务条款相等或高于、符合采购方实际业务需求其他同档次优质品牌的产品，进行方案优化。</w:t>
      </w:r>
    </w:p>
    <w:p w14:paraId="54D63D84">
      <w:pPr>
        <w:pStyle w:val="8"/>
        <w:rPr>
          <w:rFonts w:ascii="仿宋" w:hAnsi="仿宋" w:eastAsia="仿宋" w:cs="仿宋"/>
          <w:sz w:val="32"/>
          <w:szCs w:val="32"/>
          <w:lang w:val="en-US"/>
        </w:rPr>
      </w:pPr>
      <w:r>
        <w:rPr>
          <w:rFonts w:hint="eastAsia" w:ascii="仿宋" w:hAnsi="仿宋" w:eastAsia="仿宋" w:cs="仿宋"/>
          <w:szCs w:val="24"/>
          <w:lang w:val="en-US"/>
        </w:rPr>
        <w:t xml:space="preserve">  </w:t>
      </w:r>
      <w:r>
        <w:rPr>
          <w:rFonts w:hint="eastAsia" w:ascii="仿宋" w:hAnsi="仿宋" w:eastAsia="仿宋" w:cs="仿宋"/>
          <w:sz w:val="32"/>
          <w:szCs w:val="32"/>
          <w:lang w:val="en-US"/>
        </w:rPr>
        <w:t xml:space="preserve">  </w:t>
      </w:r>
    </w:p>
    <w:p w14:paraId="38F305B9">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三、磋商响应文件</w:t>
      </w:r>
    </w:p>
    <w:p w14:paraId="0ABC0FB5">
      <w:pPr>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1.磋商响应文件的语言、计量单位、形式及效力</w:t>
      </w:r>
    </w:p>
    <w:p w14:paraId="69038A0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1.1磋商响应人应仔细阅读磋商文件中的所有内容，按照磋商文件要求，详细编制磋商响应文件，并保证磋商响应文件的正确性和真实性。</w:t>
      </w:r>
    </w:p>
    <w:p w14:paraId="2242970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 磋商响应文件以及磋商响应方与招标人、采购代理机构就有关磋商事宜的所有来往函电，均应以中文书写（技术术语除外）。</w:t>
      </w:r>
    </w:p>
    <w:p w14:paraId="2E7C512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 磋商计量单位，除磋商文件中有特殊要求外，应采用中华人民共和国法定计量单位，货币单位：人民币元。</w:t>
      </w:r>
    </w:p>
    <w:p w14:paraId="4FA7210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1.4不按磋商文件的要求提供的磋商响应文件可能导致被拒绝。</w:t>
      </w:r>
    </w:p>
    <w:p w14:paraId="21C1F625">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1.5磋商响应文件的形式和效力</w:t>
      </w:r>
    </w:p>
    <w:p w14:paraId="4F6A2A6E">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1.5.1磋商响应文件为电子磋商响应文件，电子磋商响应文件按“政采云磋商响应人项目采购-电子招投标操作指南”及本磋商文件要求制作、加密传输。</w:t>
      </w:r>
    </w:p>
    <w:p w14:paraId="3D783F4C">
      <w:pPr>
        <w:snapToGrid w:val="0"/>
        <w:spacing w:line="440" w:lineRule="exact"/>
        <w:ind w:firstLine="482" w:firstLineChars="200"/>
        <w:jc w:val="left"/>
        <w:rPr>
          <w:rFonts w:ascii="仿宋" w:hAnsi="仿宋" w:eastAsia="仿宋" w:cs="仿宋"/>
          <w:b/>
          <w:sz w:val="24"/>
          <w:u w:val="single"/>
        </w:rPr>
      </w:pPr>
      <w:r>
        <w:rPr>
          <w:rFonts w:hint="eastAsia" w:ascii="仿宋" w:hAnsi="仿宋" w:eastAsia="仿宋" w:cs="仿宋"/>
          <w:b/>
          <w:sz w:val="24"/>
          <w:u w:val="single"/>
        </w:rPr>
        <w:t>1.5.2磋商响应文件的效力：</w:t>
      </w:r>
    </w:p>
    <w:p w14:paraId="7A01340D">
      <w:pPr>
        <w:snapToGrid w:val="0"/>
        <w:spacing w:line="440" w:lineRule="exact"/>
        <w:ind w:firstLine="482" w:firstLineChars="200"/>
        <w:jc w:val="left"/>
        <w:rPr>
          <w:rFonts w:ascii="仿宋" w:hAnsi="仿宋" w:eastAsia="仿宋" w:cs="仿宋"/>
          <w:b/>
          <w:sz w:val="24"/>
          <w:u w:val="single"/>
        </w:rPr>
      </w:pPr>
      <w:r>
        <w:rPr>
          <w:rFonts w:hint="eastAsia" w:ascii="仿宋" w:hAnsi="仿宋" w:eastAsia="仿宋" w:cs="仿宋"/>
          <w:b/>
          <w:sz w:val="24"/>
          <w:u w:val="single"/>
        </w:rPr>
        <w:t>磋商响应文件未在磋商截止时间前完成传输的，视为磋商响应文件撤回；磋商响应文件未按时解密，亦视为磋商响应文件撤回。</w:t>
      </w:r>
    </w:p>
    <w:p w14:paraId="0903A8BB">
      <w:pPr>
        <w:pStyle w:val="10"/>
        <w:spacing w:line="440" w:lineRule="exact"/>
        <w:rPr>
          <w:rFonts w:ascii="仿宋" w:hAnsi="仿宋" w:eastAsia="仿宋" w:cs="仿宋"/>
          <w:b/>
          <w:sz w:val="24"/>
          <w:szCs w:val="24"/>
        </w:rPr>
      </w:pPr>
      <w:r>
        <w:rPr>
          <w:rFonts w:hint="eastAsia" w:ascii="仿宋" w:hAnsi="仿宋" w:eastAsia="仿宋" w:cs="仿宋"/>
          <w:b/>
          <w:sz w:val="24"/>
          <w:szCs w:val="24"/>
        </w:rPr>
        <w:t>2. 磋商响应文件的组成</w:t>
      </w:r>
    </w:p>
    <w:p w14:paraId="7F248063">
      <w:pPr>
        <w:spacing w:line="440" w:lineRule="exact"/>
        <w:ind w:firstLine="480" w:firstLineChars="200"/>
        <w:jc w:val="left"/>
        <w:rPr>
          <w:rFonts w:ascii="仿宋" w:hAnsi="仿宋" w:eastAsia="仿宋" w:cs="仿宋"/>
          <w:sz w:val="24"/>
        </w:rPr>
      </w:pPr>
      <w:r>
        <w:rPr>
          <w:rFonts w:hint="eastAsia" w:ascii="仿宋" w:hAnsi="仿宋" w:eastAsia="仿宋" w:cs="仿宋"/>
          <w:sz w:val="24"/>
        </w:rPr>
        <w:t>磋商响应文件由“资格文件”、“商务技术文件资料”、“报价文件资料”三部分组成，其中</w:t>
      </w:r>
      <w:r>
        <w:rPr>
          <w:rFonts w:hint="eastAsia" w:ascii="仿宋" w:hAnsi="仿宋" w:eastAsia="仿宋" w:cs="仿宋"/>
          <w:b/>
          <w:sz w:val="24"/>
        </w:rPr>
        <w:t>电子磋商响应文件中所须加盖公章部分均应采用电子签章。</w:t>
      </w:r>
    </w:p>
    <w:p w14:paraId="56376E21">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14:paraId="3B0B6CBD">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2.1.1符合参加政府采购活动应当具备的一般条件的承诺函；</w:t>
      </w:r>
    </w:p>
    <w:p w14:paraId="5856B56F">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2.1.2联合协议（如有)；</w:t>
      </w:r>
    </w:p>
    <w:p w14:paraId="127A1312">
      <w:pPr>
        <w:snapToGrid w:val="0"/>
        <w:spacing w:line="440" w:lineRule="exact"/>
        <w:ind w:firstLine="480" w:firstLineChars="200"/>
        <w:rPr>
          <w:rFonts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（如有)</w:t>
      </w:r>
      <w:r>
        <w:rPr>
          <w:rFonts w:hint="eastAsia" w:ascii="仿宋" w:hAnsi="仿宋" w:eastAsia="仿宋" w:cs="仿宋"/>
          <w:sz w:val="24"/>
        </w:rPr>
        <w:t>；</w:t>
      </w:r>
    </w:p>
    <w:p w14:paraId="2637C877">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2.1.4落实政府采购政策需满足的资格要求（如有)；</w:t>
      </w:r>
    </w:p>
    <w:p w14:paraId="26C14D10">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2.1.5本项目的特定资格要求（如有)。</w:t>
      </w:r>
    </w:p>
    <w:p w14:paraId="083250F5">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14:paraId="23FDA974">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2.2.1磋商响应函；</w:t>
      </w:r>
    </w:p>
    <w:p w14:paraId="5AF1B5DF">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2.2.2法定代表人授权委托书；</w:t>
      </w:r>
    </w:p>
    <w:p w14:paraId="2ED6A82E">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2.2.3法定代表人及其授权代表身份证复印件（正反面）；</w:t>
      </w:r>
    </w:p>
    <w:p w14:paraId="7E1035F5">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2.2.4授权代表社保证明复印件；</w:t>
      </w:r>
    </w:p>
    <w:p w14:paraId="3C788557">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2.2.5法定代表人身份证明书；</w:t>
      </w:r>
    </w:p>
    <w:p w14:paraId="7BEBC928">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2.2.6磋商响应人在磋商响应文件技术偏离说明表中，应对项目技术规范和服务要求中所提出各项要求进行答复、说明和解释。如果磋商响应人在技术偏离表中注明无偏离，评标结束后、签订采购合同前又认为其实际产品与磋商响应技术需求不一致的，视为磋商响应人在磋商响应有效期内对其磋商响应文件进行了实质性修改，采购代理机构将把这一情况报送采购监管部门；</w:t>
      </w:r>
    </w:p>
    <w:p w14:paraId="073400C8">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2.2.7廉政承诺书（格式见第六部分附件）；</w:t>
      </w:r>
    </w:p>
    <w:p w14:paraId="6988AD35">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磋商的，磋商时提供的人员、资格、信誉、荣誉、企业认证与知识产权等，必须为磋商响应分公司本身所具有，总公司或其他分公司的人员、资格、信誉、荣誉、企业认证与知识产权等，不能作为该磋商响应分公司的文件予以确认。）；</w:t>
      </w:r>
    </w:p>
    <w:p w14:paraId="2990CB11">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2.2.9磋商响应人应提供针对项目的完整技术服务解决方案：</w:t>
      </w:r>
    </w:p>
    <w:p w14:paraId="3F42A8E6">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针对本项目的完整技术服务解决方案和实施方案；详细阐述项目方案的实现思路及关键技术；符合本项目对当前和未来发展的要求；以及对功能设计和实施计划的建议；</w:t>
      </w:r>
    </w:p>
    <w:p w14:paraId="0237F43C">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磋商产品的技术参数证明材料（如原厂技术说明、官网截图、产品彩页等），明确表示该项指标所涉及的软硬件是标准配置还是选择配置（所有技术指标表述均应采用中文，如当前公布的技术指标只有英文表述的，必须由磋商响应人作出中文注释，否则任何含糊不清的表述导致磋商小组技术扣分直至认定为磋商无效都将是磋商响应人的责任）；</w:t>
      </w:r>
    </w:p>
    <w:p w14:paraId="6CD8456E">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本项目如需采购政府强制采购的节能产品的或磋商响应人提供的产品是环境标志产品，磋商响应人须按格式提供节能产品、环境标志产品认证证书复印件；</w:t>
      </w:r>
    </w:p>
    <w:p w14:paraId="4238A25B">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2.2.10针对本项目建设的详细实施计划。本项目详细工作实施组织方案，包括(但不限于)以下内容：组织机构、工作时间进度表、工作程序和步骤、管理和协调方法、关键步骤的思路和要点；</w:t>
      </w:r>
    </w:p>
    <w:p w14:paraId="19420284">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2.2.11项目验收之前、验收之后的维护方案；针对本项目的维护方案，包括售后服务机构及人员情况等。磋商响应人应以书面形式完整准确地表述售后服务承诺(范围、标准及期限等)、磋商响应人可能增加的服务承诺等。并明示服务承诺可能涉及的前提设定和费用，否则将被认为是无条件和免费的。承诺质保期内均提供免费上门服务；</w:t>
      </w:r>
    </w:p>
    <w:p w14:paraId="3BCB7EBC">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2.2.12磋商响应人售后服务证明材料：由磋商响应人根据本项目要求提供相应的售后服务证明材料或售后服务承诺；</w:t>
      </w:r>
    </w:p>
    <w:p w14:paraId="36FDA152">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2.2.13磋商响应人为完成本项目组建的工作小组名单，每个专业人员的情况和人员数应该明确表示，明确各阶段投入人数，在提交的磋商响应文件中安排的人员，须为公司的固定职员；每个参加项目人员的履历表应随磋商响应文件一并提交，主要内容包括学历、技术职称、工作特长、经验与业绩(包括从事相关项目的经验，对每一个项目有一个简要的描述，该人员参与的时间以及在项目中的责任)，资质情况等；</w:t>
      </w:r>
    </w:p>
    <w:p w14:paraId="5D1C75DF">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2.2.14优惠条件：磋商响应人承诺给予招标人的各种优惠条件，包括设备价格、运输、保险、安装调试、付款条件、技术服务、售后服务等方面的优惠；当优惠条件涉及“报价单”中的各项费用时，必须与最后报价相统一（如有）；</w:t>
      </w:r>
    </w:p>
    <w:p w14:paraId="6FBDACCA">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2.2.15备品备件清单（含随机自带的备品备件和质保期后供招标人选择的备品备件及配套零部件，明细备品备件及价格，且供货价格不高于成交价格；成交货物设备应提供易损部件的备件和整机备品）（如有）；</w:t>
      </w:r>
    </w:p>
    <w:p w14:paraId="7DC84DE6">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2.2.16培训计划（如有）；</w:t>
      </w:r>
    </w:p>
    <w:p w14:paraId="1DC7BA89">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2.2.17验收方案；</w:t>
      </w:r>
    </w:p>
    <w:p w14:paraId="3F94EE6E">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2.2.18未尽事宜请各磋商单位按磋商标准和相对应标项相关要求制作；</w:t>
      </w:r>
    </w:p>
    <w:p w14:paraId="10BADC61">
      <w:pPr>
        <w:snapToGrid w:val="0"/>
        <w:spacing w:line="440" w:lineRule="exact"/>
        <w:ind w:firstLine="480" w:firstLineChars="200"/>
        <w:rPr>
          <w:rFonts w:ascii="仿宋" w:hAnsi="仿宋" w:eastAsia="仿宋" w:cs="仿宋"/>
          <w:sz w:val="24"/>
          <w:lang w:val="zh-CN"/>
        </w:rPr>
      </w:pPr>
      <w:r>
        <w:rPr>
          <w:rFonts w:hint="eastAsia" w:ascii="仿宋" w:hAnsi="仿宋" w:eastAsia="仿宋" w:cs="仿宋"/>
          <w:sz w:val="24"/>
        </w:rPr>
        <w:t>2.2.19磋商响应人需要说明的其他文件和说明（格式自拟）。</w:t>
      </w:r>
    </w:p>
    <w:p w14:paraId="135E0DEE">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 xml:space="preserve">2.3报价文件： </w:t>
      </w:r>
    </w:p>
    <w:p w14:paraId="7F0AD38C">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2.3.1磋商一览表（报价表）；</w:t>
      </w:r>
    </w:p>
    <w:p w14:paraId="177C791E">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2.3.2中小企业声明函（如有）；</w:t>
      </w:r>
    </w:p>
    <w:p w14:paraId="13774EDA">
      <w:pPr>
        <w:snapToGrid w:val="0"/>
        <w:spacing w:line="440" w:lineRule="exact"/>
        <w:ind w:firstLine="480" w:firstLineChars="200"/>
        <w:rPr>
          <w:rFonts w:ascii="仿宋" w:hAnsi="仿宋" w:eastAsia="仿宋" w:cs="仿宋"/>
          <w:sz w:val="24"/>
        </w:rPr>
      </w:pPr>
      <w:r>
        <w:rPr>
          <w:rFonts w:ascii="仿宋" w:hAnsi="仿宋" w:eastAsia="仿宋" w:cs="仿宋"/>
          <w:snapToGrid w:val="0"/>
          <w:sz w:val="24"/>
        </w:rPr>
        <w:t xml:space="preserve">2.3.3 </w:t>
      </w:r>
      <w:r>
        <w:rPr>
          <w:rFonts w:ascii="仿宋_GB2312" w:hAnsi="宋体" w:eastAsia="仿宋_GB2312" w:cs="仿宋_GB2312"/>
          <w:snapToGrid w:val="0"/>
          <w:sz w:val="24"/>
        </w:rPr>
        <w:t>残疾人福利性单位声明函</w:t>
      </w:r>
      <w:r>
        <w:rPr>
          <w:rFonts w:hint="eastAsia" w:ascii="仿宋_GB2312" w:hAnsi="宋体" w:eastAsia="仿宋_GB2312" w:cs="仿宋_GB2312"/>
          <w:snapToGrid w:val="0"/>
          <w:sz w:val="24"/>
        </w:rPr>
        <w:t>（如有）。</w:t>
      </w:r>
    </w:p>
    <w:p w14:paraId="72CFAE52">
      <w:pPr>
        <w:snapToGrid w:val="0"/>
        <w:spacing w:line="440" w:lineRule="exact"/>
        <w:ind w:firstLine="482" w:firstLineChars="200"/>
        <w:rPr>
          <w:rFonts w:ascii="仿宋" w:hAnsi="仿宋" w:eastAsia="仿宋" w:cs="仿宋"/>
          <w:b/>
          <w:bCs/>
          <w:sz w:val="32"/>
        </w:rPr>
      </w:pPr>
      <w:r>
        <w:rPr>
          <w:rFonts w:ascii="仿宋" w:hAnsi="仿宋" w:eastAsia="仿宋" w:cs="仿宋"/>
          <w:b/>
          <w:bCs/>
          <w:sz w:val="24"/>
          <w:szCs w:val="20"/>
        </w:rPr>
        <w:t>3.</w:t>
      </w:r>
      <w:r>
        <w:rPr>
          <w:rFonts w:hint="eastAsia" w:ascii="仿宋" w:hAnsi="仿宋" w:eastAsia="仿宋" w:cs="仿宋"/>
          <w:b/>
          <w:bCs/>
          <w:sz w:val="24"/>
          <w:szCs w:val="20"/>
        </w:rPr>
        <w:t>磋商响应</w:t>
      </w:r>
      <w:r>
        <w:rPr>
          <w:rFonts w:ascii="仿宋" w:hAnsi="仿宋" w:eastAsia="仿宋" w:cs="仿宋"/>
          <w:b/>
          <w:bCs/>
          <w:sz w:val="24"/>
          <w:szCs w:val="20"/>
        </w:rPr>
        <w:t>报价</w:t>
      </w:r>
    </w:p>
    <w:p w14:paraId="4CEB6716">
      <w:pPr>
        <w:snapToGrid w:val="0"/>
        <w:spacing w:line="440" w:lineRule="exact"/>
        <w:ind w:firstLine="480" w:firstLineChars="200"/>
        <w:rPr>
          <w:rFonts w:ascii="仿宋" w:hAnsi="仿宋" w:eastAsia="仿宋" w:cs="仿宋"/>
          <w:sz w:val="24"/>
        </w:rPr>
      </w:pPr>
      <w:r>
        <w:rPr>
          <w:rFonts w:ascii="仿宋" w:hAnsi="仿宋" w:eastAsia="仿宋" w:cs="仿宋"/>
          <w:sz w:val="24"/>
        </w:rPr>
        <w:t>3.1</w:t>
      </w:r>
      <w:r>
        <w:rPr>
          <w:rFonts w:hint="eastAsia" w:ascii="仿宋" w:hAnsi="仿宋" w:eastAsia="仿宋" w:cs="仿宋"/>
          <w:sz w:val="24"/>
        </w:rPr>
        <w:t>磋商响应人</w:t>
      </w:r>
      <w:r>
        <w:rPr>
          <w:rFonts w:ascii="仿宋" w:hAnsi="仿宋" w:eastAsia="仿宋" w:cs="仿宋"/>
          <w:sz w:val="24"/>
        </w:rPr>
        <w:t>应按</w:t>
      </w:r>
      <w:r>
        <w:rPr>
          <w:rFonts w:hint="eastAsia" w:ascii="仿宋" w:hAnsi="仿宋" w:eastAsia="仿宋" w:cs="仿宋"/>
          <w:sz w:val="24"/>
        </w:rPr>
        <w:t>磋商文件</w:t>
      </w:r>
      <w:r>
        <w:rPr>
          <w:rFonts w:ascii="仿宋" w:hAnsi="仿宋" w:eastAsia="仿宋" w:cs="仿宋"/>
          <w:sz w:val="24"/>
        </w:rPr>
        <w:t>中《</w:t>
      </w:r>
      <w:r>
        <w:rPr>
          <w:rFonts w:hint="eastAsia" w:ascii="仿宋" w:hAnsi="仿宋" w:eastAsia="仿宋" w:cs="仿宋"/>
          <w:sz w:val="24"/>
        </w:rPr>
        <w:t>磋商一览表</w:t>
      </w:r>
      <w:r>
        <w:rPr>
          <w:rFonts w:ascii="仿宋" w:hAnsi="仿宋" w:eastAsia="仿宋" w:cs="仿宋"/>
          <w:sz w:val="24"/>
        </w:rPr>
        <w:t>》等附表要求填写。</w:t>
      </w:r>
    </w:p>
    <w:p w14:paraId="12B3E523">
      <w:pPr>
        <w:snapToGrid w:val="0"/>
        <w:spacing w:line="440" w:lineRule="exact"/>
        <w:ind w:firstLine="480" w:firstLineChars="200"/>
        <w:rPr>
          <w:rFonts w:ascii="仿宋" w:hAnsi="仿宋" w:eastAsia="仿宋" w:cs="仿宋"/>
          <w:b/>
          <w:sz w:val="32"/>
        </w:rPr>
      </w:pPr>
      <w:r>
        <w:rPr>
          <w:rFonts w:ascii="仿宋" w:hAnsi="仿宋" w:eastAsia="仿宋" w:cs="仿宋"/>
          <w:sz w:val="24"/>
        </w:rPr>
        <w:t>3.</w:t>
      </w:r>
      <w:r>
        <w:rPr>
          <w:rFonts w:hint="eastAsia" w:ascii="仿宋" w:hAnsi="仿宋" w:eastAsia="仿宋" w:cs="仿宋"/>
          <w:sz w:val="24"/>
        </w:rPr>
        <w:t>2</w:t>
      </w:r>
      <w:r>
        <w:rPr>
          <w:rFonts w:ascii="仿宋" w:hAnsi="仿宋" w:eastAsia="仿宋" w:cs="仿宋"/>
          <w:sz w:val="24"/>
        </w:rPr>
        <w:t>报价为</w:t>
      </w:r>
      <w:r>
        <w:rPr>
          <w:rFonts w:hint="eastAsia" w:ascii="仿宋" w:hAnsi="仿宋" w:eastAsia="仿宋" w:cs="仿宋"/>
          <w:sz w:val="24"/>
        </w:rPr>
        <w:t>招标人</w:t>
      </w:r>
      <w:r>
        <w:rPr>
          <w:rFonts w:ascii="仿宋" w:hAnsi="仿宋" w:eastAsia="仿宋" w:cs="仿宋"/>
          <w:sz w:val="24"/>
        </w:rPr>
        <w:t>可以合格使用产品的价格，包括货款、包装、运输、保险、货到就位以及安装、调试、培训、保修及产品知识产权等一切费用。</w:t>
      </w:r>
    </w:p>
    <w:p w14:paraId="4698EDC1">
      <w:pPr>
        <w:snapToGrid w:val="0"/>
        <w:spacing w:line="440" w:lineRule="exact"/>
        <w:ind w:firstLine="480" w:firstLineChars="200"/>
        <w:rPr>
          <w:rFonts w:ascii="仿宋" w:hAnsi="仿宋" w:eastAsia="仿宋" w:cs="仿宋"/>
          <w:b/>
          <w:sz w:val="32"/>
        </w:rPr>
      </w:pPr>
      <w:r>
        <w:rPr>
          <w:rFonts w:ascii="仿宋" w:hAnsi="仿宋" w:eastAsia="仿宋" w:cs="仿宋"/>
          <w:sz w:val="24"/>
        </w:rPr>
        <w:t>3.</w:t>
      </w:r>
      <w:r>
        <w:rPr>
          <w:rFonts w:hint="eastAsia" w:ascii="仿宋" w:hAnsi="仿宋" w:eastAsia="仿宋" w:cs="仿宋"/>
          <w:sz w:val="24"/>
        </w:rPr>
        <w:t>3磋商文件</w:t>
      </w:r>
      <w:r>
        <w:rPr>
          <w:rFonts w:ascii="仿宋" w:hAnsi="仿宋" w:eastAsia="仿宋" w:cs="仿宋"/>
          <w:sz w:val="24"/>
        </w:rPr>
        <w:t>未列明，而</w:t>
      </w:r>
      <w:r>
        <w:rPr>
          <w:rFonts w:hint="eastAsia" w:ascii="仿宋" w:hAnsi="仿宋" w:eastAsia="仿宋" w:cs="仿宋"/>
          <w:sz w:val="24"/>
        </w:rPr>
        <w:t>磋商响应人</w:t>
      </w:r>
      <w:r>
        <w:rPr>
          <w:rFonts w:ascii="仿宋" w:hAnsi="仿宋" w:eastAsia="仿宋" w:cs="仿宋"/>
          <w:sz w:val="24"/>
        </w:rPr>
        <w:t>认为必需的费用也需列入报价。</w:t>
      </w:r>
    </w:p>
    <w:p w14:paraId="7160CD4B">
      <w:pPr>
        <w:snapToGrid w:val="0"/>
        <w:spacing w:line="440" w:lineRule="exact"/>
        <w:ind w:firstLine="482" w:firstLineChars="200"/>
        <w:rPr>
          <w:rFonts w:ascii="仿宋" w:hAnsi="仿宋" w:eastAsia="仿宋" w:cs="仿宋"/>
          <w:b/>
          <w:sz w:val="32"/>
        </w:rPr>
      </w:pPr>
      <w:r>
        <w:rPr>
          <w:rFonts w:ascii="仿宋" w:hAnsi="仿宋" w:eastAsia="仿宋" w:cs="仿宋"/>
          <w:b/>
          <w:bCs/>
          <w:sz w:val="24"/>
        </w:rPr>
        <w:t>3.</w:t>
      </w:r>
      <w:r>
        <w:rPr>
          <w:rFonts w:hint="eastAsia" w:ascii="仿宋" w:hAnsi="仿宋" w:eastAsia="仿宋" w:cs="仿宋"/>
          <w:b/>
          <w:bCs/>
          <w:sz w:val="24"/>
        </w:rPr>
        <w:t>4磋商响应报价</w:t>
      </w:r>
      <w:r>
        <w:rPr>
          <w:rFonts w:ascii="仿宋" w:hAnsi="仿宋" w:eastAsia="仿宋" w:cs="仿宋"/>
          <w:b/>
          <w:bCs/>
          <w:sz w:val="24"/>
        </w:rPr>
        <w:t>只允许有一个报价，有选择的报价将不予接受（除指定外）。</w:t>
      </w:r>
    </w:p>
    <w:p w14:paraId="3C2C70F2">
      <w:pPr>
        <w:snapToGrid w:val="0"/>
        <w:spacing w:line="440" w:lineRule="exact"/>
        <w:ind w:firstLine="480" w:firstLineChars="200"/>
        <w:rPr>
          <w:rFonts w:ascii="仿宋" w:hAnsi="仿宋" w:eastAsia="仿宋" w:cs="仿宋"/>
          <w:b/>
          <w:sz w:val="32"/>
        </w:rPr>
      </w:pPr>
      <w:r>
        <w:rPr>
          <w:rFonts w:ascii="仿宋" w:hAnsi="仿宋" w:eastAsia="仿宋" w:cs="仿宋"/>
          <w:sz w:val="24"/>
        </w:rPr>
        <w:t>3.</w:t>
      </w:r>
      <w:r>
        <w:rPr>
          <w:rFonts w:hint="eastAsia" w:ascii="仿宋" w:hAnsi="仿宋" w:eastAsia="仿宋" w:cs="仿宋"/>
          <w:sz w:val="24"/>
        </w:rPr>
        <w:t>5磋商响应人</w:t>
      </w:r>
      <w:r>
        <w:rPr>
          <w:rFonts w:ascii="仿宋" w:hAnsi="仿宋" w:eastAsia="仿宋" w:cs="仿宋"/>
          <w:sz w:val="24"/>
        </w:rPr>
        <w:t>提供虚假材料</w:t>
      </w:r>
      <w:r>
        <w:rPr>
          <w:rFonts w:hint="eastAsia" w:ascii="仿宋" w:hAnsi="仿宋" w:eastAsia="仿宋" w:cs="仿宋"/>
          <w:sz w:val="24"/>
        </w:rPr>
        <w:t>磋商</w:t>
      </w:r>
      <w:r>
        <w:rPr>
          <w:rFonts w:ascii="仿宋" w:hAnsi="仿宋" w:eastAsia="仿宋" w:cs="仿宋"/>
          <w:sz w:val="24"/>
        </w:rPr>
        <w:t>的，</w:t>
      </w:r>
      <w:r>
        <w:rPr>
          <w:rFonts w:hint="eastAsia" w:ascii="仿宋" w:hAnsi="仿宋" w:eastAsia="仿宋" w:cs="仿宋"/>
          <w:sz w:val="24"/>
        </w:rPr>
        <w:t>磋商</w:t>
      </w:r>
      <w:r>
        <w:rPr>
          <w:rFonts w:ascii="仿宋" w:hAnsi="仿宋" w:eastAsia="仿宋" w:cs="仿宋"/>
          <w:sz w:val="24"/>
        </w:rPr>
        <w:t>无效。</w:t>
      </w:r>
    </w:p>
    <w:p w14:paraId="3BF994E4">
      <w:pPr>
        <w:pStyle w:val="27"/>
        <w:snapToGrid w:val="0"/>
        <w:spacing w:before="0" w:line="440" w:lineRule="exact"/>
        <w:ind w:firstLine="482"/>
        <w:outlineLvl w:val="0"/>
        <w:rPr>
          <w:rFonts w:ascii="仿宋" w:hAnsi="仿宋" w:eastAsia="仿宋" w:cs="仿宋"/>
          <w:b/>
          <w:szCs w:val="24"/>
        </w:rPr>
      </w:pPr>
      <w:r>
        <w:rPr>
          <w:rFonts w:ascii="仿宋" w:hAnsi="仿宋" w:eastAsia="仿宋" w:cs="仿宋"/>
          <w:b/>
          <w:kern w:val="0"/>
          <w:szCs w:val="24"/>
        </w:rPr>
        <w:t>4.</w:t>
      </w:r>
      <w:r>
        <w:rPr>
          <w:rFonts w:hint="eastAsia" w:ascii="仿宋" w:hAnsi="仿宋" w:eastAsia="仿宋" w:cs="仿宋"/>
          <w:b/>
          <w:kern w:val="0"/>
          <w:szCs w:val="24"/>
          <w:lang w:val="zh-CN"/>
        </w:rPr>
        <w:t xml:space="preserve"> </w:t>
      </w:r>
      <w:r>
        <w:rPr>
          <w:rFonts w:hint="eastAsia" w:ascii="仿宋" w:hAnsi="仿宋" w:eastAsia="仿宋" w:cs="仿宋"/>
          <w:b/>
          <w:szCs w:val="24"/>
        </w:rPr>
        <w:t>磋商响应文件的编制和</w:t>
      </w:r>
      <w:r>
        <w:rPr>
          <w:rFonts w:hint="eastAsia" w:ascii="仿宋" w:hAnsi="仿宋" w:eastAsia="仿宋" w:cs="仿宋"/>
          <w:b/>
        </w:rPr>
        <w:t>签署</w:t>
      </w:r>
    </w:p>
    <w:p w14:paraId="52FBAA07">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4</w:t>
      </w:r>
      <w:r>
        <w:rPr>
          <w:rFonts w:hint="eastAsia" w:ascii="仿宋" w:hAnsi="仿宋" w:eastAsia="仿宋" w:cs="仿宋"/>
          <w:sz w:val="24"/>
          <w:lang w:val="zh-CN"/>
        </w:rPr>
        <w:t>.1磋商响应文件分为资格文件、商务技术文件、报价文件三部分。各磋商响应人在编制磋商响应文件时请按照磋商文件第六部分规定的格式进行，混乱的编排导致磋商响应文件被误读或磋商小组查找不到有效文件是磋商响应人的风险。</w:t>
      </w:r>
    </w:p>
    <w:p w14:paraId="52A9954E">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2磋商响应人进行电子磋商应安装客户端软件—“政采云电子交易客户端”，并按照磋商文件和电子交易平台的要求编制并加密磋商响应文件。磋商响应人未按规定加密的磋商响应文件，电子交易平台将拒收并提示。</w:t>
      </w:r>
    </w:p>
    <w:p w14:paraId="28509002">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3518E10B">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磋商响应文件按照磋商文件第六部分格式要求进行签署、盖章。磋商响应人的磋商响应文件未按照磋商文件要求签署、盖章的，其磋商无效。</w:t>
      </w:r>
    </w:p>
    <w:p w14:paraId="6C2BB0ED">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为确保网上操作合法、有效和安全，磋商响应人应当在磋商截止时间前完成在“政府采购云平台”的身份认证，确保在电子磋商过程中能够对相关数据电文进行加密和使用电子签名。</w:t>
      </w:r>
    </w:p>
    <w:p w14:paraId="7BC040B6">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磋商文件对磋商响应文件签署、盖章的要求适用于电子签名。</w:t>
      </w:r>
    </w:p>
    <w:p w14:paraId="1828CC89">
      <w:pPr>
        <w:pStyle w:val="27"/>
        <w:spacing w:before="0" w:line="440" w:lineRule="exact"/>
        <w:ind w:firstLine="482"/>
        <w:rPr>
          <w:rFonts w:ascii="仿宋" w:hAnsi="仿宋" w:eastAsia="仿宋" w:cs="仿宋"/>
          <w:b/>
          <w:szCs w:val="24"/>
        </w:rPr>
      </w:pPr>
      <w:r>
        <w:rPr>
          <w:rFonts w:hint="eastAsia" w:ascii="仿宋" w:hAnsi="仿宋" w:eastAsia="仿宋" w:cs="仿宋"/>
          <w:b/>
          <w:szCs w:val="24"/>
        </w:rPr>
        <w:t>5</w:t>
      </w:r>
      <w:r>
        <w:rPr>
          <w:rFonts w:ascii="仿宋" w:hAnsi="仿宋" w:eastAsia="仿宋" w:cs="仿宋"/>
          <w:b/>
          <w:szCs w:val="24"/>
        </w:rPr>
        <w:t>.</w:t>
      </w:r>
      <w:r>
        <w:rPr>
          <w:rFonts w:hint="eastAsia" w:ascii="仿宋" w:hAnsi="仿宋" w:eastAsia="仿宋" w:cs="仿宋"/>
          <w:b/>
          <w:szCs w:val="24"/>
        </w:rPr>
        <w:t xml:space="preserve"> 磋商响应文件的提交、补充、修改、撤回</w:t>
      </w:r>
    </w:p>
    <w:p w14:paraId="265B712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 xml:space="preserve">1 </w:t>
      </w:r>
      <w:r>
        <w:rPr>
          <w:rFonts w:hint="eastAsia" w:ascii="仿宋" w:hAnsi="仿宋" w:eastAsia="仿宋" w:cs="仿宋"/>
          <w:sz w:val="24"/>
          <w:lang w:val="zh-CN"/>
        </w:rPr>
        <w:t>磋商响应人应当在提交</w:t>
      </w:r>
      <w:r>
        <w:rPr>
          <w:rFonts w:hint="eastAsia" w:ascii="仿宋" w:hAnsi="仿宋" w:eastAsia="仿宋" w:cs="仿宋"/>
          <w:sz w:val="24"/>
        </w:rPr>
        <w:t>磋商</w:t>
      </w:r>
      <w:r>
        <w:rPr>
          <w:rFonts w:hint="eastAsia" w:ascii="仿宋" w:hAnsi="仿宋" w:eastAsia="仿宋" w:cs="仿宋"/>
          <w:sz w:val="24"/>
          <w:lang w:val="zh-CN"/>
        </w:rPr>
        <w:t>响应文件截止时间前完成</w:t>
      </w:r>
      <w:r>
        <w:rPr>
          <w:rFonts w:hint="eastAsia" w:ascii="仿宋" w:hAnsi="仿宋" w:eastAsia="仿宋" w:cs="仿宋"/>
          <w:sz w:val="24"/>
        </w:rPr>
        <w:t>磋商</w:t>
      </w:r>
      <w:r>
        <w:rPr>
          <w:rFonts w:hint="eastAsia" w:ascii="仿宋" w:hAnsi="仿宋" w:eastAsia="仿宋" w:cs="仿宋"/>
          <w:sz w:val="24"/>
          <w:lang w:val="zh-CN"/>
        </w:rPr>
        <w:t>响应文件的传输提交，并可以补充、修改或者撤回</w:t>
      </w:r>
      <w:r>
        <w:rPr>
          <w:rFonts w:hint="eastAsia" w:ascii="仿宋" w:hAnsi="仿宋" w:eastAsia="仿宋" w:cs="仿宋"/>
          <w:sz w:val="24"/>
        </w:rPr>
        <w:t>磋商</w:t>
      </w:r>
      <w:r>
        <w:rPr>
          <w:rFonts w:hint="eastAsia" w:ascii="仿宋" w:hAnsi="仿宋" w:eastAsia="仿宋" w:cs="仿宋"/>
          <w:sz w:val="24"/>
          <w:lang w:val="zh-CN"/>
        </w:rPr>
        <w:t>响应文件。补充或者修改</w:t>
      </w:r>
      <w:r>
        <w:rPr>
          <w:rFonts w:hint="eastAsia" w:ascii="仿宋" w:hAnsi="仿宋" w:eastAsia="仿宋" w:cs="仿宋"/>
          <w:sz w:val="24"/>
        </w:rPr>
        <w:t>磋商</w:t>
      </w:r>
      <w:r>
        <w:rPr>
          <w:rFonts w:hint="eastAsia" w:ascii="仿宋" w:hAnsi="仿宋" w:eastAsia="仿宋" w:cs="仿宋"/>
          <w:sz w:val="24"/>
          <w:lang w:val="zh-CN"/>
        </w:rPr>
        <w:t>响应文件的，应当先行撤回原文件，补充、修改后重新传输提交。提交</w:t>
      </w:r>
      <w:r>
        <w:rPr>
          <w:rFonts w:hint="eastAsia" w:ascii="仿宋" w:hAnsi="仿宋" w:eastAsia="仿宋" w:cs="仿宋"/>
          <w:sz w:val="24"/>
        </w:rPr>
        <w:t>磋商</w:t>
      </w:r>
      <w:r>
        <w:rPr>
          <w:rFonts w:hint="eastAsia" w:ascii="仿宋" w:hAnsi="仿宋" w:eastAsia="仿宋" w:cs="仿宋"/>
          <w:sz w:val="24"/>
          <w:lang w:val="zh-CN"/>
        </w:rPr>
        <w:t>响应文件截止时间前未完成传输的，视为撤回</w:t>
      </w:r>
      <w:r>
        <w:rPr>
          <w:rFonts w:hint="eastAsia" w:ascii="仿宋" w:hAnsi="仿宋" w:eastAsia="仿宋" w:cs="仿宋"/>
          <w:sz w:val="24"/>
        </w:rPr>
        <w:t>磋商</w:t>
      </w:r>
      <w:r>
        <w:rPr>
          <w:rFonts w:hint="eastAsia" w:ascii="仿宋" w:hAnsi="仿宋" w:eastAsia="仿宋" w:cs="仿宋"/>
          <w:sz w:val="24"/>
          <w:lang w:val="zh-CN"/>
        </w:rPr>
        <w:t>响应文件。</w:t>
      </w:r>
      <w:r>
        <w:rPr>
          <w:rFonts w:hint="eastAsia" w:ascii="仿宋" w:hAnsi="仿宋" w:eastAsia="仿宋" w:cs="仿宋"/>
          <w:sz w:val="24"/>
        </w:rPr>
        <w:t>磋商</w:t>
      </w:r>
      <w:r>
        <w:rPr>
          <w:rFonts w:hint="eastAsia" w:ascii="仿宋" w:hAnsi="仿宋" w:eastAsia="仿宋" w:cs="仿宋"/>
          <w:sz w:val="24"/>
          <w:lang w:val="zh-CN"/>
        </w:rPr>
        <w:t>响应截止时间后提交的</w:t>
      </w:r>
      <w:r>
        <w:rPr>
          <w:rFonts w:hint="eastAsia" w:ascii="仿宋" w:hAnsi="仿宋" w:eastAsia="仿宋" w:cs="仿宋"/>
          <w:sz w:val="24"/>
        </w:rPr>
        <w:t>磋商</w:t>
      </w:r>
      <w:r>
        <w:rPr>
          <w:rFonts w:hint="eastAsia" w:ascii="仿宋" w:hAnsi="仿宋" w:eastAsia="仿宋" w:cs="仿宋"/>
          <w:sz w:val="24"/>
          <w:lang w:val="zh-CN"/>
        </w:rPr>
        <w:t>响应文件，电子交易平台将拒收</w:t>
      </w:r>
      <w:r>
        <w:rPr>
          <w:rFonts w:hint="eastAsia" w:ascii="仿宋" w:hAnsi="仿宋" w:eastAsia="仿宋" w:cs="仿宋"/>
          <w:sz w:val="24"/>
        </w:rPr>
        <w:t>。</w:t>
      </w:r>
    </w:p>
    <w:p w14:paraId="3F69017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2 电子交易平台收到磋商响应文件，将妥善保存并即时向磋商响应人发出确认回执通知。在磋商响应截止时间前，除磋商响应人补充、修改或者撤回磋商响应文件外，任何单位和个人不得解密或提取磋商响应文件。</w:t>
      </w:r>
    </w:p>
    <w:p w14:paraId="361A71CC">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5</w:t>
      </w:r>
      <w:r>
        <w:rPr>
          <w:rFonts w:hint="eastAsia" w:ascii="仿宋" w:hAnsi="仿宋" w:eastAsia="仿宋" w:cs="仿宋"/>
          <w:sz w:val="24"/>
        </w:rPr>
        <w:t>.3 在磋商响应截止时间以后，不能补充、修改磋商响应文件。</w:t>
      </w:r>
    </w:p>
    <w:p w14:paraId="50FD5EF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4 在提交“最后报价”后，磋商响应人不能退出磋商。</w:t>
      </w:r>
    </w:p>
    <w:p w14:paraId="04D82721">
      <w:pPr>
        <w:pStyle w:val="4"/>
        <w:ind w:left="0" w:firstLine="480" w:firstLineChars="200"/>
      </w:pPr>
      <w:r>
        <w:rPr>
          <w:rFonts w:ascii="仿宋" w:eastAsia="仿宋" w:cs="仿宋"/>
          <w:b w:val="0"/>
          <w:bCs w:val="0"/>
          <w:sz w:val="24"/>
          <w:szCs w:val="24"/>
          <w:lang w:val="en-US"/>
        </w:rPr>
        <w:t>5</w:t>
      </w:r>
      <w:r>
        <w:rPr>
          <w:rFonts w:hint="eastAsia" w:ascii="仿宋" w:eastAsia="仿宋" w:cs="仿宋"/>
          <w:b w:val="0"/>
          <w:bCs w:val="0"/>
          <w:sz w:val="24"/>
          <w:szCs w:val="24"/>
          <w:lang w:val="en-US"/>
        </w:rPr>
        <w:t xml:space="preserve">.5 </w:t>
      </w:r>
      <w:r>
        <w:rPr>
          <w:rFonts w:hint="eastAsia" w:ascii="仿宋" w:eastAsia="仿宋" w:cs="仿宋"/>
          <w:b w:val="0"/>
          <w:sz w:val="24"/>
        </w:rPr>
        <w:t>招标人、</w:t>
      </w:r>
      <w:r>
        <w:rPr>
          <w:rFonts w:hint="eastAsia" w:ascii="仿宋" w:eastAsia="仿宋" w:cs="仿宋"/>
          <w:b w:val="0"/>
          <w:bCs w:val="0"/>
          <w:sz w:val="24"/>
          <w:szCs w:val="24"/>
          <w:lang w:val="en-US"/>
        </w:rPr>
        <w:t>采购代理机构可以视情况延长提交磋商响应文件的截止时间。在上述情况下，采购代理机构与磋商响应人以前在磋商响应截止期方面的全部权利、责任和义务，将适用于延长至新的磋商响应截止期。</w:t>
      </w:r>
    </w:p>
    <w:p w14:paraId="568106ED">
      <w:pPr>
        <w:spacing w:line="440" w:lineRule="exact"/>
        <w:ind w:firstLine="482" w:firstLineChars="200"/>
        <w:rPr>
          <w:rFonts w:ascii="仿宋" w:hAnsi="仿宋" w:eastAsia="仿宋" w:cs="仿宋"/>
          <w:b/>
          <w:sz w:val="32"/>
        </w:rPr>
      </w:pPr>
      <w:r>
        <w:rPr>
          <w:rFonts w:hint="eastAsia" w:ascii="仿宋" w:hAnsi="仿宋" w:eastAsia="仿宋" w:cs="仿宋"/>
          <w:b/>
          <w:bCs/>
          <w:sz w:val="24"/>
        </w:rPr>
        <w:t>6</w:t>
      </w:r>
      <w:r>
        <w:rPr>
          <w:rFonts w:ascii="仿宋" w:hAnsi="仿宋" w:eastAsia="仿宋" w:cs="仿宋"/>
          <w:b/>
          <w:bCs/>
          <w:sz w:val="24"/>
        </w:rPr>
        <w:t>.</w:t>
      </w:r>
      <w:r>
        <w:rPr>
          <w:rFonts w:hint="eastAsia" w:ascii="仿宋" w:hAnsi="仿宋" w:eastAsia="仿宋" w:cs="仿宋"/>
          <w:b/>
          <w:bCs/>
          <w:sz w:val="24"/>
        </w:rPr>
        <w:t>磋商响应</w:t>
      </w:r>
      <w:r>
        <w:rPr>
          <w:rFonts w:ascii="仿宋" w:hAnsi="仿宋" w:eastAsia="仿宋" w:cs="仿宋"/>
          <w:b/>
          <w:bCs/>
          <w:sz w:val="24"/>
        </w:rPr>
        <w:t>有效期</w:t>
      </w:r>
    </w:p>
    <w:p w14:paraId="4180C1C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w:t>
      </w:r>
      <w:r>
        <w:rPr>
          <w:rFonts w:ascii="仿宋" w:hAnsi="仿宋" w:eastAsia="仿宋" w:cs="仿宋"/>
          <w:sz w:val="24"/>
        </w:rPr>
        <w:t>.1</w:t>
      </w:r>
      <w:r>
        <w:rPr>
          <w:rFonts w:hint="eastAsia" w:ascii="仿宋" w:hAnsi="仿宋" w:eastAsia="仿宋" w:cs="仿宋"/>
          <w:sz w:val="24"/>
        </w:rPr>
        <w:t xml:space="preserve"> 磋商响应有效期为从提交磋商响应文件的截止之日起90天。磋商响应人的磋商响应文件中承诺的磋商响应有效期少于磋商文件中载明的磋商响应有效期的，磋商无效</w:t>
      </w:r>
      <w:r>
        <w:rPr>
          <w:rFonts w:ascii="仿宋" w:hAnsi="仿宋" w:eastAsia="仿宋" w:cs="仿宋"/>
          <w:sz w:val="24"/>
        </w:rPr>
        <w:t>。</w:t>
      </w:r>
    </w:p>
    <w:p w14:paraId="4FD7838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w:t>
      </w:r>
      <w:r>
        <w:rPr>
          <w:rFonts w:ascii="仿宋" w:hAnsi="仿宋" w:eastAsia="仿宋" w:cs="仿宋"/>
          <w:sz w:val="24"/>
        </w:rPr>
        <w:t>.2</w:t>
      </w:r>
      <w:r>
        <w:rPr>
          <w:rFonts w:hint="eastAsia" w:ascii="仿宋" w:hAnsi="仿宋" w:eastAsia="仿宋" w:cs="仿宋"/>
          <w:sz w:val="24"/>
        </w:rPr>
        <w:t xml:space="preserve"> 磋商响应文件合格投递后，自磋商截止日期起，在磋商有效期内有效</w:t>
      </w:r>
      <w:r>
        <w:rPr>
          <w:rFonts w:ascii="仿宋" w:hAnsi="仿宋" w:eastAsia="仿宋" w:cs="仿宋"/>
          <w:sz w:val="24"/>
        </w:rPr>
        <w:t>。</w:t>
      </w:r>
      <w:r>
        <w:rPr>
          <w:rFonts w:hint="eastAsia" w:ascii="仿宋_GB2312" w:hAnsi="仿宋_GB2312" w:eastAsia="仿宋_GB2312" w:cs="仿宋_GB2312"/>
          <w:sz w:val="24"/>
        </w:rPr>
        <w:t>在投标截止时间起至投标有效期届满，供应商投标文件不可撤销。</w:t>
      </w:r>
    </w:p>
    <w:p w14:paraId="12E94FFA">
      <w:pPr>
        <w:snapToGrid w:val="0"/>
        <w:spacing w:line="440" w:lineRule="exact"/>
        <w:ind w:firstLine="480"/>
        <w:jc w:val="left"/>
        <w:rPr>
          <w:rFonts w:ascii="仿宋" w:hAnsi="仿宋" w:eastAsia="仿宋" w:cs="仿宋"/>
          <w:sz w:val="24"/>
        </w:rPr>
      </w:pPr>
      <w:r>
        <w:rPr>
          <w:rFonts w:hint="eastAsia" w:ascii="仿宋" w:hAnsi="仿宋" w:eastAsia="仿宋" w:cs="仿宋"/>
          <w:sz w:val="24"/>
        </w:rPr>
        <w:t>6</w:t>
      </w:r>
      <w:r>
        <w:rPr>
          <w:rFonts w:ascii="仿宋" w:hAnsi="仿宋" w:eastAsia="仿宋" w:cs="仿宋"/>
          <w:sz w:val="24"/>
        </w:rPr>
        <w:t>.3</w:t>
      </w:r>
      <w:r>
        <w:rPr>
          <w:rFonts w:hint="eastAsia" w:ascii="仿宋" w:hAnsi="仿宋" w:eastAsia="仿宋" w:cs="仿宋"/>
          <w:sz w:val="24"/>
        </w:rPr>
        <w:t xml:space="preserve"> 在原定磋商有效期满之前，如果出现特殊情况，采购代理机构可以以书面形式通知磋商响应人延长磋商有效期。磋商响应人同意延长的，不得要求或被允许修改其磋商响应文件，磋商响应人拒绝延长的，其磋商无效</w:t>
      </w:r>
      <w:r>
        <w:rPr>
          <w:rFonts w:ascii="仿宋" w:hAnsi="仿宋" w:eastAsia="仿宋" w:cs="仿宋"/>
          <w:sz w:val="24"/>
        </w:rPr>
        <w:t>。</w:t>
      </w:r>
    </w:p>
    <w:p w14:paraId="7FE9C47F">
      <w:pPr>
        <w:spacing w:line="360" w:lineRule="auto"/>
        <w:jc w:val="center"/>
        <w:rPr>
          <w:rFonts w:ascii="仿宋" w:hAnsi="仿宋" w:eastAsia="仿宋" w:cs="仿宋"/>
          <w:b/>
          <w:sz w:val="32"/>
          <w:szCs w:val="32"/>
        </w:rPr>
      </w:pPr>
      <w:bookmarkStart w:id="14" w:name="_Toc91899903"/>
    </w:p>
    <w:p w14:paraId="4EDCEC22">
      <w:pPr>
        <w:spacing w:line="360" w:lineRule="auto"/>
        <w:jc w:val="center"/>
        <w:rPr>
          <w:rFonts w:ascii="仿宋" w:hAnsi="仿宋" w:eastAsia="仿宋" w:cs="仿宋"/>
          <w:b/>
          <w:sz w:val="32"/>
          <w:szCs w:val="32"/>
        </w:rPr>
      </w:pPr>
      <w:r>
        <w:rPr>
          <w:rFonts w:hint="eastAsia" w:ascii="仿宋" w:hAnsi="仿宋" w:eastAsia="仿宋" w:cs="仿宋"/>
          <w:b/>
          <w:sz w:val="32"/>
          <w:szCs w:val="32"/>
        </w:rPr>
        <w:t>四、磋商和评审</w:t>
      </w:r>
    </w:p>
    <w:p w14:paraId="3832DC2D">
      <w:pPr>
        <w:snapToGrid w:val="0"/>
        <w:spacing w:line="440" w:lineRule="exact"/>
        <w:ind w:firstLine="482" w:firstLineChars="200"/>
        <w:jc w:val="left"/>
        <w:rPr>
          <w:rFonts w:ascii="仿宋" w:hAnsi="仿宋" w:eastAsia="仿宋" w:cs="仿宋"/>
          <w:sz w:val="24"/>
        </w:rPr>
      </w:pPr>
      <w:r>
        <w:rPr>
          <w:rFonts w:hint="eastAsia" w:ascii="仿宋" w:hAnsi="仿宋" w:eastAsia="仿宋" w:cs="仿宋"/>
          <w:b/>
          <w:bCs/>
          <w:sz w:val="24"/>
        </w:rPr>
        <w:t>1．</w:t>
      </w:r>
      <w:r>
        <w:rPr>
          <w:rFonts w:hint="eastAsia" w:ascii="仿宋" w:hAnsi="仿宋" w:eastAsia="仿宋" w:cs="仿宋"/>
          <w:b/>
          <w:sz w:val="24"/>
        </w:rPr>
        <w:t>电子招投标磋商及评审程序</w:t>
      </w:r>
    </w:p>
    <w:p w14:paraId="47233ED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1.1磋商响应截止时间后，主持人宣布磋商开始。</w:t>
      </w:r>
    </w:p>
    <w:p w14:paraId="6612FB2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1.2磋商响应人登录政采云平台，用“项目采购-开标评标”功能对电子磋商响应文件进行在线解密。在线解密电子投标文件时间为开标时间起30分钟内。</w:t>
      </w:r>
    </w:p>
    <w:p w14:paraId="2E4DB2B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1.3确定各磋商响应人磋商、演示顺序（如有要求）。</w:t>
      </w:r>
    </w:p>
    <w:p w14:paraId="6E2F749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1.4磋商小组对磋商响应文件进行评估和比较。</w:t>
      </w:r>
    </w:p>
    <w:p w14:paraId="1147DE7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1.5磋商小组与单一磋商响应人分别进行磋商。</w:t>
      </w:r>
    </w:p>
    <w:p w14:paraId="06214ED9">
      <w:pPr>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1.6磋商小组要求所有实质性响应的磋商响应人在规定时间内提交最后报价（只公开最后报价，最后报价不得高于初次报价）。</w:t>
      </w:r>
    </w:p>
    <w:p w14:paraId="506B0A3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1.7由磋商小组采用综合评分法对提交最后报价的磋商响应人的磋商响应文件和最后报价进行综合评审，在符合采购需求、质量和服务要求的前提下，按评审得分从高到低顺序推荐确定成交候选磋商响应人。</w:t>
      </w:r>
    </w:p>
    <w:p w14:paraId="021E142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1.8主持人公布磋商结果。</w:t>
      </w:r>
    </w:p>
    <w:p w14:paraId="3A0BDEEE">
      <w:pPr>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特别说明：政采云公司如对电子化磋商程序有调整的，按调整后的程序操作。</w:t>
      </w:r>
    </w:p>
    <w:p w14:paraId="66532777">
      <w:pPr>
        <w:snapToGrid w:val="0"/>
        <w:spacing w:line="440" w:lineRule="exact"/>
        <w:ind w:firstLine="482" w:firstLineChars="200"/>
        <w:jc w:val="left"/>
        <w:rPr>
          <w:rFonts w:ascii="仿宋" w:hAnsi="仿宋" w:eastAsia="仿宋" w:cs="仿宋"/>
          <w:sz w:val="24"/>
        </w:rPr>
      </w:pPr>
      <w:r>
        <w:rPr>
          <w:rFonts w:hint="eastAsia" w:ascii="仿宋" w:hAnsi="仿宋" w:eastAsia="仿宋" w:cs="仿宋"/>
          <w:b/>
          <w:bCs/>
          <w:sz w:val="24"/>
        </w:rPr>
        <w:t>2.采购过程中出现以下情形，导致电子交易平台无法正常运行，或者无法保证电子交易的公平、公正和安全时，采购组织机构可中止电子交易活动：</w:t>
      </w:r>
    </w:p>
    <w:p w14:paraId="2693BA2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2.1电子交易平台发生故障而无法登录访问的； </w:t>
      </w:r>
    </w:p>
    <w:p w14:paraId="475AB43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14:paraId="205B2E9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14:paraId="383D8A9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2.4病毒发作导致不能进行正常操作的； </w:t>
      </w:r>
    </w:p>
    <w:p w14:paraId="791F899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2.5其他无法保证电子交易的公平、公正和安全的情况。</w:t>
      </w:r>
    </w:p>
    <w:p w14:paraId="42BD788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75739026">
      <w:pPr>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3.磋商响应内容</w:t>
      </w:r>
    </w:p>
    <w:p w14:paraId="6D2A990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3.1本次磋商内容为在磋商文件范围内就磋商响应人的磋商响应文件，磋商小组与磋商响应人在技术、价格、服务、合同等问题进行磋商，最终确定成交与否。</w:t>
      </w:r>
    </w:p>
    <w:p w14:paraId="4B47436F">
      <w:pPr>
        <w:spacing w:line="336" w:lineRule="auto"/>
        <w:ind w:firstLine="480" w:firstLineChars="200"/>
        <w:rPr>
          <w:rFonts w:ascii="仿宋" w:hAnsi="仿宋" w:eastAsia="仿宋" w:cs="仿宋"/>
          <w:sz w:val="24"/>
        </w:rPr>
      </w:pPr>
      <w:r>
        <w:rPr>
          <w:rFonts w:hint="eastAsia" w:ascii="仿宋" w:hAnsi="仿宋" w:eastAsia="仿宋" w:cs="仿宋"/>
          <w:sz w:val="24"/>
        </w:rPr>
        <w:t>3.2磋商过程应作书面记录，磋商响应人并就磋商内容作出书面承诺，并由磋商响应人法定代表人或其授权委托人签字后生效，作为磋商响应文件的一部分。</w:t>
      </w:r>
    </w:p>
    <w:p w14:paraId="3608B8F0">
      <w:pPr>
        <w:spacing w:line="336" w:lineRule="auto"/>
        <w:ind w:firstLine="480" w:firstLineChars="200"/>
        <w:rPr>
          <w:rFonts w:ascii="仿宋" w:hAnsi="仿宋" w:eastAsia="仿宋" w:cs="仿宋"/>
          <w:sz w:val="24"/>
        </w:rPr>
      </w:pPr>
      <w:r>
        <w:rPr>
          <w:rFonts w:hint="eastAsia" w:ascii="仿宋" w:hAnsi="仿宋" w:eastAsia="仿宋" w:cs="仿宋"/>
          <w:sz w:val="24"/>
        </w:rPr>
        <w:t>3.3磋商文件有实质性变动的，磋商小组以书面形式通知所有参加磋商的磋商响应人。</w:t>
      </w:r>
    </w:p>
    <w:p w14:paraId="68EA5C85">
      <w:pPr>
        <w:spacing w:line="336" w:lineRule="auto"/>
        <w:ind w:firstLine="482" w:firstLineChars="200"/>
        <w:rPr>
          <w:rFonts w:ascii="仿宋" w:hAnsi="仿宋" w:eastAsia="仿宋" w:cs="仿宋"/>
          <w:b/>
          <w:bCs/>
          <w:sz w:val="24"/>
        </w:rPr>
      </w:pPr>
      <w:r>
        <w:rPr>
          <w:rFonts w:hint="eastAsia" w:ascii="仿宋" w:hAnsi="仿宋" w:eastAsia="仿宋" w:cs="仿宋"/>
          <w:b/>
          <w:bCs/>
          <w:sz w:val="24"/>
        </w:rPr>
        <w:t>磋商中需要磋商响应人对磋商、响应文件作出澄清、说明、补正、承诺的，磋商小组和磋商响应人应当通过政采云平台交换数据电文。给予磋商响应人提交澄清说明或补正的时间不少于半小时，磋商响应人已经明确表示澄清说明或补正完毕的除外。</w:t>
      </w:r>
    </w:p>
    <w:p w14:paraId="2598C340">
      <w:pPr>
        <w:spacing w:line="336" w:lineRule="auto"/>
        <w:ind w:firstLine="482" w:firstLineChars="200"/>
        <w:rPr>
          <w:rFonts w:ascii="仿宋" w:hAnsi="仿宋" w:eastAsia="仿宋" w:cs="仿宋"/>
          <w:b/>
          <w:bCs/>
          <w:sz w:val="24"/>
        </w:rPr>
      </w:pPr>
      <w:r>
        <w:rPr>
          <w:rFonts w:hint="eastAsia" w:ascii="仿宋" w:hAnsi="仿宋" w:eastAsia="仿宋" w:cs="仿宋"/>
          <w:b/>
          <w:bCs/>
          <w:sz w:val="24"/>
        </w:rPr>
        <w:t>磋商响应人通过政采云平台交换的数据电文必须进行电子签章。</w:t>
      </w:r>
    </w:p>
    <w:p w14:paraId="275E9DBD">
      <w:pPr>
        <w:spacing w:line="336" w:lineRule="auto"/>
        <w:ind w:firstLine="482" w:firstLineChars="200"/>
        <w:rPr>
          <w:rFonts w:ascii="仿宋" w:hAnsi="仿宋" w:eastAsia="仿宋" w:cs="仿宋"/>
          <w:b/>
          <w:bCs/>
          <w:sz w:val="24"/>
        </w:rPr>
      </w:pPr>
      <w:r>
        <w:rPr>
          <w:rFonts w:hint="eastAsia" w:ascii="仿宋" w:hAnsi="仿宋" w:eastAsia="仿宋" w:cs="仿宋"/>
          <w:b/>
          <w:bCs/>
          <w:sz w:val="24"/>
        </w:rPr>
        <w:t>4.磋商</w:t>
      </w:r>
    </w:p>
    <w:p w14:paraId="2F05EE58">
      <w:pPr>
        <w:spacing w:line="336" w:lineRule="auto"/>
        <w:ind w:firstLine="480" w:firstLineChars="200"/>
        <w:rPr>
          <w:rFonts w:ascii="仿宋" w:hAnsi="仿宋" w:eastAsia="仿宋" w:cs="仿宋"/>
          <w:sz w:val="24"/>
        </w:rPr>
      </w:pPr>
      <w:r>
        <w:rPr>
          <w:rFonts w:hint="eastAsia" w:ascii="仿宋" w:hAnsi="仿宋" w:eastAsia="仿宋" w:cs="仿宋"/>
          <w:sz w:val="24"/>
        </w:rPr>
        <w:t>4.1磋商小组由招标人依法组建，负责磋商活动。磋商小组遵循公开、公平、公正、科学合理、竞争择优的原则。</w:t>
      </w:r>
    </w:p>
    <w:p w14:paraId="0C118F29">
      <w:pPr>
        <w:spacing w:line="336" w:lineRule="auto"/>
        <w:ind w:firstLine="480" w:firstLineChars="200"/>
        <w:rPr>
          <w:rFonts w:ascii="仿宋" w:hAnsi="仿宋" w:eastAsia="仿宋" w:cs="仿宋"/>
          <w:sz w:val="24"/>
        </w:rPr>
      </w:pPr>
      <w:r>
        <w:rPr>
          <w:rFonts w:hint="eastAsia" w:ascii="仿宋" w:hAnsi="仿宋" w:eastAsia="仿宋" w:cs="仿宋"/>
          <w:sz w:val="24"/>
        </w:rPr>
        <w:t>4.2磋商小组由招标人代表和有关方面的专家组成，成员人数为三人以上单数。</w:t>
      </w:r>
    </w:p>
    <w:p w14:paraId="6D930C0E">
      <w:pPr>
        <w:spacing w:line="336" w:lineRule="auto"/>
        <w:ind w:firstLine="480" w:firstLineChars="200"/>
        <w:jc w:val="left"/>
        <w:rPr>
          <w:rFonts w:ascii="仿宋" w:hAnsi="仿宋" w:eastAsia="仿宋" w:cs="仿宋"/>
          <w:sz w:val="24"/>
        </w:rPr>
      </w:pPr>
      <w:r>
        <w:rPr>
          <w:rFonts w:hint="eastAsia" w:ascii="仿宋" w:hAnsi="仿宋" w:eastAsia="仿宋" w:cs="仿宋"/>
          <w:sz w:val="24"/>
        </w:rPr>
        <w:t>4.3磋商小组负责对磋商响应人资格的最终审定。</w:t>
      </w:r>
    </w:p>
    <w:p w14:paraId="6AA28164">
      <w:pPr>
        <w:spacing w:line="336" w:lineRule="auto"/>
        <w:ind w:firstLine="480" w:firstLineChars="200"/>
        <w:jc w:val="left"/>
        <w:rPr>
          <w:rFonts w:ascii="仿宋" w:hAnsi="仿宋" w:eastAsia="仿宋" w:cs="仿宋"/>
          <w:sz w:val="24"/>
        </w:rPr>
      </w:pPr>
      <w:r>
        <w:rPr>
          <w:rFonts w:hint="eastAsia" w:ascii="仿宋" w:hAnsi="仿宋" w:eastAsia="仿宋" w:cs="仿宋"/>
          <w:sz w:val="24"/>
        </w:rPr>
        <w:t>4.4磋商小组可以要求磋商响应人对其磋商响应文件中含义不明确的内容作必要的澄清或者说明，但澄清或者说明不得超过磋商响应文件的范围或者改变磋商响应文件的实质性内容。</w:t>
      </w:r>
    </w:p>
    <w:p w14:paraId="440D7121">
      <w:pPr>
        <w:spacing w:line="336" w:lineRule="auto"/>
        <w:ind w:firstLine="480" w:firstLineChars="200"/>
        <w:jc w:val="left"/>
        <w:rPr>
          <w:rFonts w:ascii="仿宋" w:hAnsi="仿宋" w:eastAsia="仿宋" w:cs="仿宋"/>
          <w:sz w:val="24"/>
        </w:rPr>
      </w:pPr>
      <w:r>
        <w:rPr>
          <w:rFonts w:hint="eastAsia" w:ascii="仿宋" w:hAnsi="仿宋" w:eastAsia="仿宋" w:cs="仿宋"/>
          <w:sz w:val="24"/>
        </w:rPr>
        <w:t>磋商中需要磋商响应人对磋商、响应文件作出澄清、说明或者补正的，评标委员会和磋商响应人应当通过政采云平台交换数据电文。给予磋商响应人提交澄清说明或补正的时间不少于半小时，磋商响应人已经明确表示澄清说明或补正完毕的除外。</w:t>
      </w:r>
    </w:p>
    <w:p w14:paraId="290C234C">
      <w:pPr>
        <w:spacing w:line="336" w:lineRule="auto"/>
        <w:ind w:firstLine="480" w:firstLineChars="200"/>
        <w:jc w:val="left"/>
        <w:rPr>
          <w:rFonts w:ascii="仿宋" w:hAnsi="仿宋" w:eastAsia="仿宋" w:cs="仿宋"/>
          <w:sz w:val="24"/>
        </w:rPr>
      </w:pPr>
      <w:r>
        <w:rPr>
          <w:rFonts w:hint="eastAsia" w:ascii="仿宋" w:hAnsi="仿宋" w:eastAsia="仿宋" w:cs="仿宋"/>
          <w:sz w:val="24"/>
        </w:rPr>
        <w:t>磋商响应人通过政采云平台交换的数据电文必须进行电子签章。</w:t>
      </w:r>
    </w:p>
    <w:p w14:paraId="163FE8CB">
      <w:pPr>
        <w:spacing w:line="336" w:lineRule="auto"/>
        <w:ind w:firstLine="480" w:firstLineChars="200"/>
        <w:jc w:val="left"/>
        <w:rPr>
          <w:rFonts w:ascii="仿宋" w:hAnsi="仿宋" w:eastAsia="仿宋" w:cs="仿宋"/>
          <w:sz w:val="24"/>
        </w:rPr>
      </w:pPr>
      <w:r>
        <w:rPr>
          <w:rFonts w:hint="eastAsia" w:ascii="仿宋" w:hAnsi="仿宋" w:eastAsia="仿宋" w:cs="仿宋"/>
          <w:sz w:val="24"/>
        </w:rPr>
        <w:t>4.5磋商小组组长组织评审人员独立评审。磋商小组对拟认定为磋商响应文件无效、磋商响应人资格不符合的，应组织相关磋商响应人代表进行陈述、澄清或申辩；采购组织机构可协助磋商小组组长对打分结果进行校对、核对并汇总统计；对明显畸高、畸低的评分情形（磋商小组成员个人主观打分偏离所有磋商小组成员主观打分平均值30%以上），启动评分畸高、畸低行为认定程序，磋商小组组长应提醒相关评审人员进行复核或书面说明理由，评审人员拒绝说明的，由现场监督员据实记录；评审人员的评审、修改记录应保留原件，随项目其他资料一并存档。</w:t>
      </w:r>
    </w:p>
    <w:p w14:paraId="1774AD59">
      <w:pPr>
        <w:spacing w:line="336" w:lineRule="auto"/>
        <w:ind w:firstLine="480" w:firstLineChars="200"/>
        <w:jc w:val="left"/>
        <w:rPr>
          <w:rFonts w:ascii="仿宋" w:hAnsi="仿宋" w:eastAsia="仿宋" w:cs="仿宋"/>
          <w:sz w:val="24"/>
        </w:rPr>
      </w:pPr>
      <w:r>
        <w:rPr>
          <w:rFonts w:hint="eastAsia" w:ascii="仿宋" w:hAnsi="仿宋" w:eastAsia="仿宋" w:cs="仿宋"/>
          <w:sz w:val="24"/>
        </w:rPr>
        <w:t>4.6磋商小组对磋商响应文件的判定，只依据磋商响应文件和磋商文件内容本身，不依据任何外来证明。</w:t>
      </w:r>
    </w:p>
    <w:p w14:paraId="66329D62">
      <w:pPr>
        <w:spacing w:line="336" w:lineRule="auto"/>
        <w:ind w:firstLine="480" w:firstLineChars="200"/>
        <w:jc w:val="left"/>
        <w:rPr>
          <w:rFonts w:ascii="仿宋" w:hAnsi="仿宋" w:eastAsia="仿宋" w:cs="仿宋"/>
          <w:sz w:val="24"/>
        </w:rPr>
      </w:pPr>
      <w:r>
        <w:rPr>
          <w:rFonts w:hint="eastAsia" w:ascii="仿宋" w:hAnsi="仿宋" w:eastAsia="仿宋" w:cs="仿宋"/>
          <w:sz w:val="24"/>
        </w:rPr>
        <w:t>4.7磋商小组不向落标方解释落标的原因，不退还磋商响应文件。</w:t>
      </w:r>
    </w:p>
    <w:p w14:paraId="2AB14281">
      <w:pPr>
        <w:spacing w:line="336" w:lineRule="auto"/>
        <w:ind w:firstLine="482" w:firstLineChars="200"/>
        <w:jc w:val="left"/>
        <w:rPr>
          <w:rFonts w:ascii="仿宋" w:hAnsi="仿宋" w:eastAsia="仿宋" w:cs="仿宋"/>
          <w:b/>
          <w:bCs/>
          <w:sz w:val="24"/>
        </w:rPr>
      </w:pPr>
      <w:r>
        <w:rPr>
          <w:rFonts w:hint="eastAsia" w:ascii="仿宋" w:hAnsi="仿宋" w:eastAsia="仿宋" w:cs="仿宋"/>
          <w:b/>
          <w:bCs/>
          <w:sz w:val="24"/>
        </w:rPr>
        <w:t>5. 磋商响应文件的初审鉴定</w:t>
      </w:r>
    </w:p>
    <w:p w14:paraId="6B635878">
      <w:pPr>
        <w:spacing w:line="336" w:lineRule="auto"/>
        <w:ind w:firstLine="480" w:firstLineChars="200"/>
        <w:jc w:val="left"/>
        <w:rPr>
          <w:rFonts w:ascii="仿宋" w:hAnsi="仿宋" w:eastAsia="仿宋" w:cs="仿宋"/>
          <w:sz w:val="24"/>
        </w:rPr>
      </w:pPr>
      <w:r>
        <w:rPr>
          <w:rFonts w:hint="eastAsia" w:ascii="仿宋" w:hAnsi="仿宋" w:eastAsia="仿宋" w:cs="仿宋"/>
          <w:sz w:val="24"/>
        </w:rPr>
        <w:t>5.1 资格性审查</w:t>
      </w:r>
    </w:p>
    <w:p w14:paraId="52D37759">
      <w:pPr>
        <w:spacing w:line="336" w:lineRule="auto"/>
        <w:ind w:firstLine="480" w:firstLineChars="200"/>
        <w:jc w:val="left"/>
        <w:rPr>
          <w:rFonts w:ascii="仿宋" w:hAnsi="仿宋" w:eastAsia="仿宋" w:cs="仿宋"/>
          <w:sz w:val="24"/>
        </w:rPr>
      </w:pPr>
      <w:r>
        <w:rPr>
          <w:rFonts w:hint="eastAsia" w:ascii="仿宋" w:hAnsi="仿宋" w:eastAsia="仿宋" w:cs="仿宋"/>
          <w:sz w:val="24"/>
        </w:rPr>
        <w:t>5.1.1 依据法律、法规和磋商文件规定，对磋商响应文件中对资格证明、磋商保证金等进行审查，以确定磋商响应人是否具备磋商资格。</w:t>
      </w:r>
    </w:p>
    <w:p w14:paraId="47456470">
      <w:pPr>
        <w:spacing w:line="336" w:lineRule="auto"/>
        <w:ind w:firstLine="480" w:firstLineChars="200"/>
        <w:jc w:val="left"/>
        <w:rPr>
          <w:rFonts w:ascii="仿宋" w:hAnsi="仿宋" w:eastAsia="仿宋" w:cs="仿宋"/>
          <w:sz w:val="24"/>
        </w:rPr>
      </w:pPr>
      <w:r>
        <w:rPr>
          <w:rFonts w:hint="eastAsia" w:ascii="仿宋" w:hAnsi="仿宋" w:eastAsia="仿宋" w:cs="仿宋"/>
          <w:sz w:val="24"/>
        </w:rPr>
        <w:t>5.2 符合性审查</w:t>
      </w:r>
    </w:p>
    <w:p w14:paraId="4404CCA1">
      <w:pPr>
        <w:spacing w:line="336" w:lineRule="auto"/>
        <w:ind w:firstLine="480" w:firstLineChars="200"/>
        <w:jc w:val="left"/>
        <w:rPr>
          <w:rFonts w:ascii="仿宋" w:hAnsi="仿宋" w:eastAsia="仿宋" w:cs="仿宋"/>
          <w:sz w:val="24"/>
        </w:rPr>
      </w:pPr>
      <w:r>
        <w:rPr>
          <w:rFonts w:hint="eastAsia" w:ascii="仿宋" w:hAnsi="仿宋" w:eastAsia="仿宋" w:cs="仿宋"/>
          <w:sz w:val="24"/>
        </w:rPr>
        <w:t>5.2.1 磋商时，磋商小组将首先评定每份磋商响应文件是否在实质上响应了磋商文件要求。所谓实质上的响应，是指磋商响应文件与磋商文件的所有实质性条款、条件和要求相符，无显著差异或保留，或者对合同中约定的招标人的权利和磋商响应人的义务方面造成重大的限制，纠正这些显著差异或保留将会对其他实质上响应磋商文件要求的磋商响应人的竞争地位产生不公正的影响。磋商小组决定磋商响应文件的响应性只根据磋商响应文件本身的内容，而不寻求外部证据。</w:t>
      </w:r>
    </w:p>
    <w:p w14:paraId="3CF8B033">
      <w:pPr>
        <w:spacing w:line="336" w:lineRule="auto"/>
        <w:ind w:firstLine="480" w:firstLineChars="200"/>
        <w:jc w:val="left"/>
        <w:rPr>
          <w:rFonts w:ascii="仿宋" w:hAnsi="仿宋" w:eastAsia="仿宋" w:cs="仿宋"/>
          <w:sz w:val="24"/>
        </w:rPr>
      </w:pPr>
      <w:r>
        <w:rPr>
          <w:rFonts w:hint="eastAsia" w:ascii="仿宋" w:hAnsi="仿宋" w:eastAsia="仿宋" w:cs="仿宋"/>
          <w:sz w:val="24"/>
        </w:rPr>
        <w:t>5.3 如果磋商响应文件实质不响应磋商文件的各项要求，磋商小组将予以拒绝，并且不允许磋商响应人通过修改或撤销其不符合要求的差异或保留，使之成为具有响应性的磋商。</w:t>
      </w:r>
    </w:p>
    <w:p w14:paraId="5BB8E700">
      <w:pPr>
        <w:widowControl/>
        <w:snapToGrid w:val="0"/>
        <w:spacing w:line="336" w:lineRule="auto"/>
        <w:ind w:firstLine="482" w:firstLineChars="200"/>
        <w:rPr>
          <w:rFonts w:ascii="仿宋" w:hAnsi="仿宋" w:eastAsia="仿宋" w:cs="仿宋"/>
          <w:b/>
          <w:kern w:val="0"/>
          <w:sz w:val="24"/>
        </w:rPr>
      </w:pPr>
      <w:r>
        <w:rPr>
          <w:rFonts w:hint="eastAsia" w:ascii="仿宋" w:hAnsi="仿宋" w:eastAsia="仿宋" w:cs="仿宋"/>
          <w:b/>
          <w:kern w:val="0"/>
          <w:sz w:val="24"/>
        </w:rPr>
        <w:t>6. 对明显的文字和计算错误的修正原则</w:t>
      </w:r>
    </w:p>
    <w:p w14:paraId="0FB3185D">
      <w:pPr>
        <w:spacing w:line="336" w:lineRule="auto"/>
        <w:ind w:firstLine="480" w:firstLineChars="200"/>
        <w:jc w:val="left"/>
        <w:rPr>
          <w:rFonts w:ascii="仿宋" w:hAnsi="仿宋" w:eastAsia="仿宋" w:cs="仿宋"/>
          <w:sz w:val="24"/>
        </w:rPr>
      </w:pPr>
      <w:r>
        <w:rPr>
          <w:rFonts w:hint="eastAsia" w:ascii="仿宋" w:hAnsi="仿宋" w:eastAsia="仿宋" w:cs="仿宋"/>
          <w:sz w:val="24"/>
        </w:rPr>
        <w:t>6.1 磋商响应文件中报价一览表（报价表）内容与磋商响应文件中相应内容不一致的，以报价一览表（报价表）为准；</w:t>
      </w:r>
    </w:p>
    <w:p w14:paraId="183AD773">
      <w:pPr>
        <w:spacing w:line="336" w:lineRule="auto"/>
        <w:ind w:firstLine="480" w:firstLineChars="200"/>
        <w:jc w:val="left"/>
        <w:rPr>
          <w:rFonts w:ascii="仿宋" w:hAnsi="仿宋" w:eastAsia="仿宋" w:cs="仿宋"/>
          <w:sz w:val="24"/>
        </w:rPr>
      </w:pPr>
      <w:r>
        <w:rPr>
          <w:rFonts w:hint="eastAsia" w:ascii="仿宋" w:hAnsi="仿宋" w:eastAsia="仿宋" w:cs="仿宋"/>
          <w:sz w:val="24"/>
        </w:rPr>
        <w:t>6.2 大写金额和小写金额不一致的，以大写金额为准；</w:t>
      </w:r>
    </w:p>
    <w:p w14:paraId="7AC0CAAE">
      <w:pPr>
        <w:spacing w:line="336" w:lineRule="auto"/>
        <w:ind w:firstLine="480" w:firstLineChars="200"/>
        <w:jc w:val="left"/>
        <w:rPr>
          <w:rFonts w:ascii="仿宋" w:hAnsi="仿宋" w:eastAsia="仿宋" w:cs="仿宋"/>
          <w:sz w:val="24"/>
        </w:rPr>
      </w:pPr>
      <w:r>
        <w:rPr>
          <w:rFonts w:hint="eastAsia" w:ascii="仿宋" w:hAnsi="仿宋" w:eastAsia="仿宋" w:cs="仿宋"/>
          <w:sz w:val="24"/>
        </w:rPr>
        <w:t>6.3 单价金额小数点或者百分比有明显错位的，以报价一览表的总价为准，并修改单价；</w:t>
      </w:r>
    </w:p>
    <w:p w14:paraId="799031F3">
      <w:pPr>
        <w:spacing w:line="336" w:lineRule="auto"/>
        <w:ind w:firstLine="480" w:firstLineChars="200"/>
        <w:jc w:val="left"/>
        <w:rPr>
          <w:rFonts w:ascii="仿宋" w:hAnsi="仿宋" w:eastAsia="仿宋" w:cs="仿宋"/>
          <w:sz w:val="24"/>
        </w:rPr>
      </w:pPr>
      <w:r>
        <w:rPr>
          <w:rFonts w:hint="eastAsia" w:ascii="仿宋" w:hAnsi="仿宋" w:eastAsia="仿宋" w:cs="仿宋"/>
          <w:sz w:val="24"/>
        </w:rPr>
        <w:t>6.4 总价金额与按单价汇总金额不一致的，以单价金额计算结果为准。</w:t>
      </w:r>
    </w:p>
    <w:p w14:paraId="71C26A54">
      <w:pPr>
        <w:spacing w:line="336" w:lineRule="auto"/>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w:t>
      </w:r>
      <w:r>
        <w:rPr>
          <w:rFonts w:hint="eastAsia" w:ascii="仿宋" w:hAnsi="仿宋" w:eastAsia="仿宋" w:cs="仿宋"/>
          <w:bCs/>
          <w:sz w:val="24"/>
        </w:rPr>
        <w:t>修正后的报价按照财政部公布第87号令《政府采购货物和服务招标投标管理办法》</w:t>
      </w:r>
      <w:r>
        <w:rPr>
          <w:rFonts w:hint="eastAsia" w:ascii="仿宋" w:hAnsi="仿宋" w:eastAsia="仿宋" w:cs="仿宋"/>
          <w:sz w:val="24"/>
        </w:rPr>
        <w:t>第五十一条第二款的规定经磋商响应人确认后产生约束力，磋商响应人不确认的，其磋商无效。</w:t>
      </w:r>
    </w:p>
    <w:p w14:paraId="2E7035FF">
      <w:pPr>
        <w:numPr>
          <w:ilvl w:val="0"/>
          <w:numId w:val="3"/>
        </w:numPr>
        <w:spacing w:line="336" w:lineRule="auto"/>
        <w:ind w:firstLine="482" w:firstLineChars="200"/>
        <w:jc w:val="left"/>
        <w:rPr>
          <w:rFonts w:ascii="仿宋" w:hAnsi="仿宋" w:eastAsia="仿宋" w:cs="仿宋"/>
          <w:b/>
          <w:sz w:val="24"/>
        </w:rPr>
      </w:pPr>
      <w:r>
        <w:rPr>
          <w:rFonts w:hint="eastAsia" w:ascii="仿宋" w:hAnsi="仿宋" w:eastAsia="仿宋" w:cs="仿宋"/>
          <w:b/>
          <w:sz w:val="24"/>
        </w:rPr>
        <w:t>磋商响应文件的评审、比较和否决</w:t>
      </w:r>
    </w:p>
    <w:p w14:paraId="2F249730">
      <w:pPr>
        <w:spacing w:line="336" w:lineRule="auto"/>
        <w:ind w:firstLine="480" w:firstLineChars="200"/>
        <w:jc w:val="left"/>
        <w:rPr>
          <w:rFonts w:ascii="仿宋" w:hAnsi="仿宋" w:eastAsia="仿宋" w:cs="仿宋"/>
          <w:sz w:val="24"/>
        </w:rPr>
      </w:pPr>
      <w:r>
        <w:rPr>
          <w:rFonts w:hint="eastAsia" w:ascii="仿宋" w:hAnsi="仿宋" w:eastAsia="仿宋" w:cs="仿宋"/>
          <w:sz w:val="24"/>
        </w:rPr>
        <w:t>7.1 磋商小组将对在实质上响应磋商文件要求的磋商响应文件进行评估和比较。</w:t>
      </w:r>
    </w:p>
    <w:p w14:paraId="75C0A8F6">
      <w:pPr>
        <w:spacing w:line="336" w:lineRule="auto"/>
        <w:ind w:firstLine="480" w:firstLineChars="200"/>
        <w:jc w:val="left"/>
        <w:rPr>
          <w:rFonts w:ascii="仿宋" w:hAnsi="仿宋" w:eastAsia="仿宋" w:cs="仿宋"/>
          <w:sz w:val="24"/>
        </w:rPr>
      </w:pPr>
      <w:r>
        <w:rPr>
          <w:rFonts w:hint="eastAsia" w:ascii="仿宋" w:hAnsi="仿宋" w:eastAsia="仿宋" w:cs="仿宋"/>
          <w:sz w:val="24"/>
        </w:rPr>
        <w:t>7.2 磋商小组可以书面形式要求磋商响应人就磋商响应文件含义不明确的内容进行书面说明并提供相关材料。</w:t>
      </w:r>
    </w:p>
    <w:p w14:paraId="5D152D7E">
      <w:pPr>
        <w:spacing w:line="336" w:lineRule="auto"/>
        <w:ind w:firstLine="480" w:firstLineChars="200"/>
        <w:jc w:val="left"/>
        <w:rPr>
          <w:rFonts w:ascii="仿宋" w:hAnsi="仿宋" w:eastAsia="仿宋" w:cs="仿宋"/>
          <w:sz w:val="24"/>
        </w:rPr>
      </w:pPr>
      <w:r>
        <w:rPr>
          <w:rFonts w:hint="eastAsia" w:ascii="仿宋" w:hAnsi="仿宋" w:eastAsia="仿宋" w:cs="仿宋"/>
          <w:sz w:val="24"/>
        </w:rPr>
        <w:t>7.3 如发现与磋商文件要求相偏离的，磋商小组应对其偏离情形进行必要的书面核实。</w:t>
      </w:r>
    </w:p>
    <w:p w14:paraId="5DB5390F">
      <w:pPr>
        <w:spacing w:line="336" w:lineRule="auto"/>
        <w:ind w:firstLine="480" w:firstLineChars="200"/>
        <w:jc w:val="left"/>
        <w:rPr>
          <w:rFonts w:ascii="仿宋" w:hAnsi="仿宋" w:eastAsia="仿宋" w:cs="仿宋"/>
          <w:sz w:val="24"/>
        </w:rPr>
      </w:pPr>
      <w:r>
        <w:rPr>
          <w:rFonts w:hint="eastAsia" w:ascii="仿宋" w:hAnsi="仿宋" w:eastAsia="仿宋" w:cs="仿宋"/>
          <w:sz w:val="24"/>
        </w:rPr>
        <w:t>7.4 如属于实质性偏离或符合无效响应条件的，磋商小组应当询问相关磋商响应人，并允许其进行陈述申辩，但不允许对偏离条款撤回。</w:t>
      </w:r>
    </w:p>
    <w:p w14:paraId="31A29B6B">
      <w:pPr>
        <w:spacing w:line="336" w:lineRule="auto"/>
        <w:ind w:firstLine="480" w:firstLineChars="200"/>
        <w:jc w:val="left"/>
        <w:rPr>
          <w:rFonts w:ascii="仿宋" w:hAnsi="仿宋" w:eastAsia="仿宋" w:cs="仿宋"/>
          <w:sz w:val="24"/>
        </w:rPr>
      </w:pPr>
      <w:r>
        <w:rPr>
          <w:rFonts w:hint="eastAsia" w:ascii="仿宋" w:hAnsi="仿宋" w:eastAsia="仿宋" w:cs="仿宋"/>
          <w:sz w:val="24"/>
        </w:rPr>
        <w:t>7.5 比较与评价。磋商小组依据磋商文件规定的评审标准和方法，对磋商响应文件进行商务和技术评估，综合比较与评价。</w:t>
      </w:r>
    </w:p>
    <w:p w14:paraId="1525A29B">
      <w:pPr>
        <w:spacing w:line="336" w:lineRule="auto"/>
        <w:ind w:firstLine="480" w:firstLineChars="200"/>
        <w:jc w:val="left"/>
        <w:rPr>
          <w:rFonts w:ascii="仿宋" w:hAnsi="仿宋" w:eastAsia="仿宋" w:cs="仿宋"/>
          <w:sz w:val="24"/>
        </w:rPr>
      </w:pPr>
      <w:r>
        <w:rPr>
          <w:rFonts w:hint="eastAsia" w:ascii="仿宋" w:hAnsi="仿宋" w:eastAsia="仿宋" w:cs="仿宋"/>
          <w:sz w:val="24"/>
        </w:rPr>
        <w:t>7.6 汇总（商务技术得分情况）。磋商小组各成员应当独立对每个磋商响应人的磋商响应文件进行评价，并汇总商务技术得分情况。</w:t>
      </w:r>
    </w:p>
    <w:p w14:paraId="18968951">
      <w:pPr>
        <w:spacing w:line="336" w:lineRule="auto"/>
        <w:ind w:firstLine="480" w:firstLineChars="200"/>
        <w:jc w:val="left"/>
        <w:rPr>
          <w:rFonts w:ascii="仿宋" w:hAnsi="仿宋" w:eastAsia="仿宋" w:cs="仿宋"/>
          <w:sz w:val="24"/>
        </w:rPr>
      </w:pPr>
      <w:r>
        <w:rPr>
          <w:rFonts w:hint="eastAsia" w:ascii="仿宋" w:hAnsi="仿宋" w:eastAsia="仿宋" w:cs="仿宋"/>
          <w:sz w:val="24"/>
        </w:rPr>
        <w:t>7.7 报价审核。对符合采购需求且通过商务技术（资信）评审的磋商响应人的报价的合理性、准确性等进行审查核实。</w:t>
      </w:r>
    </w:p>
    <w:p w14:paraId="796CBA20">
      <w:pPr>
        <w:spacing w:line="336" w:lineRule="auto"/>
        <w:ind w:firstLine="480" w:firstLineChars="200"/>
        <w:jc w:val="left"/>
        <w:rPr>
          <w:rFonts w:ascii="仿宋" w:hAnsi="仿宋" w:eastAsia="仿宋" w:cs="仿宋"/>
          <w:sz w:val="24"/>
        </w:rPr>
      </w:pPr>
      <w:r>
        <w:rPr>
          <w:rFonts w:hint="eastAsia" w:ascii="仿宋" w:hAnsi="仿宋" w:eastAsia="仿宋" w:cs="仿宋"/>
          <w:sz w:val="24"/>
        </w:rPr>
        <w:t>7.7.1 磋商小组认为磋商响应人的报价明显低于其他通过符合性审查磋商响应人的报价，有可能影响产品质量或者不能诚信履约的，应当要求其在磋商现场合理的时间内提供书面说明，必要时提交相关证明材料。</w:t>
      </w:r>
    </w:p>
    <w:p w14:paraId="4974A8FF">
      <w:pPr>
        <w:spacing w:line="336" w:lineRule="auto"/>
        <w:ind w:firstLine="480" w:firstLineChars="200"/>
        <w:jc w:val="left"/>
        <w:rPr>
          <w:rFonts w:ascii="仿宋" w:hAnsi="仿宋" w:eastAsia="仿宋" w:cs="仿宋"/>
          <w:sz w:val="24"/>
        </w:rPr>
      </w:pPr>
      <w:r>
        <w:rPr>
          <w:rFonts w:hint="eastAsia" w:ascii="仿宋" w:hAnsi="仿宋" w:eastAsia="仿宋" w:cs="仿宋"/>
          <w:sz w:val="24"/>
        </w:rPr>
        <w:t>7.7.2 根据财政部发布的《政府采购促进中小企业发展暂行办法》规定，对于非专门面向中小企业的项目，对小型和微型企业产品的价格给予一定的扣除，用扣除后的价格参与评审。</w:t>
      </w:r>
    </w:p>
    <w:p w14:paraId="46DF8687">
      <w:pPr>
        <w:spacing w:line="336" w:lineRule="auto"/>
        <w:ind w:firstLine="480" w:firstLineChars="200"/>
        <w:jc w:val="left"/>
        <w:rPr>
          <w:rFonts w:ascii="仿宋" w:hAnsi="仿宋" w:eastAsia="仿宋" w:cs="仿宋"/>
          <w:sz w:val="24"/>
        </w:rPr>
      </w:pPr>
      <w:r>
        <w:rPr>
          <w:rFonts w:hint="eastAsia" w:ascii="仿宋" w:hAnsi="仿宋" w:eastAsia="仿宋" w:cs="仿宋"/>
          <w:sz w:val="24"/>
        </w:rPr>
        <w:t>7.7.3 如需磋商价格修正，按财政部第87号令第五十九条的规定对磋商价格进行修正。</w:t>
      </w:r>
    </w:p>
    <w:p w14:paraId="2D60DDA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7.8 磋商小组依据磋商文件规定的评标标准和方法，对磋商响应文件进行评审和比较后，向招标人或其委托的采购代理机构提供书面磋商报告，并按得分高低排序推荐中标候选磋商响应人。</w:t>
      </w:r>
    </w:p>
    <w:p w14:paraId="3B4FF627">
      <w:pPr>
        <w:pStyle w:val="6"/>
        <w:numPr>
          <w:ilvl w:val="0"/>
          <w:numId w:val="0"/>
        </w:numPr>
        <w:tabs>
          <w:tab w:val="clear" w:pos="360"/>
        </w:tabs>
        <w:spacing w:line="440" w:lineRule="exact"/>
        <w:ind w:firstLine="482" w:firstLineChars="200"/>
        <w:rPr>
          <w:rFonts w:ascii="仿宋" w:hAnsi="仿宋" w:eastAsia="仿宋" w:cs="仿宋"/>
          <w:b/>
          <w:sz w:val="24"/>
        </w:rPr>
      </w:pPr>
      <w:r>
        <w:rPr>
          <w:rFonts w:hint="eastAsia" w:ascii="仿宋" w:hAnsi="仿宋" w:eastAsia="仿宋" w:cs="仿宋"/>
          <w:b/>
          <w:sz w:val="24"/>
        </w:rPr>
        <w:t>8.磋商响应文件的澄清</w:t>
      </w:r>
    </w:p>
    <w:p w14:paraId="063DBA4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对磋商响应文件中含义不明、表述不一致或有明显计算错误等内容，磋商小组将对磋商响应人进行询标，并可要求磋商响应人作澄清，作为磋商响应文件的补充部分，但澄清的内容不得改变磋商响应文件的实质性内容。</w:t>
      </w:r>
    </w:p>
    <w:p w14:paraId="3521D3EA">
      <w:pPr>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9.无效磋商的情形</w:t>
      </w:r>
    </w:p>
    <w:p w14:paraId="5410BCC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磋商响应文件有下列情形之一的作无效磋商响应处理：</w:t>
      </w:r>
    </w:p>
    <w:p w14:paraId="2E0388D0">
      <w:pPr>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9.1未按照磋商文件规定要求电子签章、签字或盖章的；</w:t>
      </w:r>
    </w:p>
    <w:p w14:paraId="578D3A33">
      <w:pPr>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9.2单位负责人为同一人或者存在直接控股、管理关系的不同磋商响应人参加同一合同项下的政府采购活动的（均无效）；</w:t>
      </w:r>
    </w:p>
    <w:p w14:paraId="796E335C">
      <w:pPr>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 xml:space="preserve">9.3为采购项目提供整体设计、规范编制或者项目管理、监理、检测等服务的磋商响应人参加该采购项目的其他采购活动的； </w:t>
      </w:r>
    </w:p>
    <w:p w14:paraId="68DA5F40">
      <w:pPr>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9.4磋商响应人未提供磋商文件中规定的基本资格条件书面承诺函的，或磋商响应人未提供有效的特定资格证明文件的，视为磋商响应人不具备磋商文件中规定的资格要求；</w:t>
      </w:r>
    </w:p>
    <w:p w14:paraId="21BEEFF8">
      <w:pPr>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9.5《法定代表人身份证明书》与提供的身份证复印件信息不符的；《法定代表人授权委托书》与提供的身份证复印件信息不符的；</w:t>
      </w:r>
    </w:p>
    <w:p w14:paraId="22404BD3">
      <w:pPr>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9.6《法定代表人授权委托书》或《法定代表人身份证明书》填写不全、错误、未加盖</w:t>
      </w:r>
      <w:r>
        <w:rPr>
          <w:rFonts w:hint="eastAsia" w:ascii="仿宋" w:hAnsi="仿宋" w:eastAsia="仿宋" w:cs="仿宋"/>
          <w:b/>
          <w:sz w:val="24"/>
        </w:rPr>
        <w:t>电子签章</w:t>
      </w:r>
      <w:r>
        <w:rPr>
          <w:rFonts w:hint="eastAsia" w:ascii="仿宋" w:hAnsi="仿宋" w:eastAsia="仿宋" w:cs="仿宋"/>
          <w:b/>
          <w:bCs/>
          <w:sz w:val="24"/>
        </w:rPr>
        <w:t>(《法定代表人授权委托书》要求“电子签章”和“签字或签章”缺一不可）的；</w:t>
      </w:r>
    </w:p>
    <w:p w14:paraId="61C31700">
      <w:pPr>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9.7授权代表非磋商响应单位正式职工（以社保证明为准，如授权代表为离退休返聘人员的，需提供退休证明及单位聘用证明)，法定代表人及个体工商户除外；</w:t>
      </w:r>
    </w:p>
    <w:p w14:paraId="23E11459">
      <w:pPr>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9.8磋商响应文件中的磋商响应函无磋商响应人的电子签章或填写不全的；</w:t>
      </w:r>
    </w:p>
    <w:p w14:paraId="67D43232">
      <w:pPr>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9.9磋商响应人递交两份或两份以上内容不同的磋商响应文件，且未声明哪一份有效的；</w:t>
      </w:r>
    </w:p>
    <w:p w14:paraId="66C52F75">
      <w:pPr>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9.10报价一经涂改，</w:t>
      </w:r>
      <w:r>
        <w:rPr>
          <w:rFonts w:hint="eastAsia" w:ascii="仿宋" w:hAnsi="仿宋" w:eastAsia="仿宋" w:cs="仿宋"/>
          <w:b/>
          <w:sz w:val="24"/>
        </w:rPr>
        <w:t>未在涂改处加盖磋商响应人公章或者未经法定代表人或其授权代表签字或盖章的</w:t>
      </w:r>
      <w:r>
        <w:rPr>
          <w:rFonts w:hint="eastAsia" w:ascii="仿宋" w:hAnsi="仿宋" w:eastAsia="仿宋" w:cs="仿宋"/>
          <w:b/>
          <w:bCs/>
          <w:sz w:val="24"/>
        </w:rPr>
        <w:t>；</w:t>
      </w:r>
    </w:p>
    <w:p w14:paraId="4642A5A2">
      <w:pPr>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9.11未按磋商文件规定的格式填写，或对</w:t>
      </w:r>
      <w:r>
        <w:rPr>
          <w:rFonts w:hint="eastAsia" w:ascii="仿宋" w:hAnsi="仿宋" w:eastAsia="仿宋" w:cs="仿宋"/>
          <w:b/>
          <w:sz w:val="24"/>
        </w:rPr>
        <w:t>磋商服务或技术或产品等要求未详细应答或应答内容不全、有缺失的</w:t>
      </w:r>
      <w:r>
        <w:rPr>
          <w:rFonts w:hint="eastAsia" w:ascii="仿宋" w:hAnsi="仿宋" w:eastAsia="仿宋" w:cs="仿宋"/>
          <w:b/>
          <w:bCs/>
          <w:sz w:val="24"/>
        </w:rPr>
        <w:t>，经磋商小组</w:t>
      </w:r>
      <w:r>
        <w:rPr>
          <w:rFonts w:hint="eastAsia" w:ascii="仿宋" w:hAnsi="仿宋" w:eastAsia="仿宋" w:cs="仿宋"/>
          <w:b/>
          <w:sz w:val="24"/>
        </w:rPr>
        <w:t>认定为无法评审的</w:t>
      </w:r>
      <w:r>
        <w:rPr>
          <w:rFonts w:hint="eastAsia" w:ascii="仿宋" w:hAnsi="仿宋" w:eastAsia="仿宋" w:cs="仿宋"/>
          <w:b/>
          <w:bCs/>
          <w:sz w:val="24"/>
        </w:rPr>
        <w:t>；</w:t>
      </w:r>
    </w:p>
    <w:p w14:paraId="7C735342">
      <w:pPr>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9.12出现同一标的物或本次磋商产品</w:t>
      </w:r>
      <w:r>
        <w:rPr>
          <w:rFonts w:hint="eastAsia" w:ascii="仿宋" w:hAnsi="仿宋" w:eastAsia="仿宋" w:cs="仿宋"/>
          <w:b/>
          <w:sz w:val="24"/>
        </w:rPr>
        <w:t>（服务）内的主要产品（重要组成部分）</w:t>
      </w:r>
      <w:r>
        <w:rPr>
          <w:rFonts w:hint="eastAsia" w:ascii="仿宋" w:hAnsi="仿宋" w:eastAsia="仿宋" w:cs="仿宋"/>
          <w:b/>
          <w:bCs/>
          <w:sz w:val="24"/>
        </w:rPr>
        <w:t>出现商务技术文件资料、报价文件资料描述不一致或前后描述不一致，经磋商小组认定后为无法评审的；</w:t>
      </w:r>
    </w:p>
    <w:p w14:paraId="4BC6BF08">
      <w:pPr>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9.13《技术偏离说明表》不真实填写或弄虚作假的；</w:t>
      </w:r>
    </w:p>
    <w:p w14:paraId="79CB9551">
      <w:pPr>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9.14磋商响应文件含有招标人不能接受的</w:t>
      </w:r>
      <w:r>
        <w:rPr>
          <w:rFonts w:hint="eastAsia" w:ascii="仿宋" w:hAnsi="仿宋" w:eastAsia="仿宋" w:cs="仿宋"/>
          <w:b/>
          <w:sz w:val="24"/>
        </w:rPr>
        <w:t>附加</w:t>
      </w:r>
      <w:r>
        <w:rPr>
          <w:rFonts w:hint="eastAsia" w:ascii="仿宋" w:hAnsi="仿宋" w:eastAsia="仿宋" w:cs="仿宋"/>
          <w:b/>
          <w:bCs/>
          <w:sz w:val="24"/>
        </w:rPr>
        <w:t>条件；</w:t>
      </w:r>
    </w:p>
    <w:p w14:paraId="5CC9BC71">
      <w:pPr>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 xml:space="preserve">9.15磋商小组认为磋商响应人的报价明显低于其他通过符合性审查磋商响应人的报价，有可能影响产品质量或者不能诚信履约的，未能按要求提供书面说明或者提交相关证明材料证明其报价合理性的; </w:t>
      </w:r>
    </w:p>
    <w:p w14:paraId="5C525925">
      <w:pPr>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9.16最后报价超过磋商文件中规定的预算金额或最高限价的；</w:t>
      </w:r>
    </w:p>
    <w:p w14:paraId="547ECEF5">
      <w:pPr>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9.17</w:t>
      </w:r>
      <w:r>
        <w:rPr>
          <w:rFonts w:hint="eastAsia" w:ascii="仿宋" w:hAnsi="仿宋" w:eastAsia="仿宋" w:cs="仿宋"/>
          <w:b/>
          <w:sz w:val="24"/>
        </w:rPr>
        <w:t>磋商响应文件“商务技术文件资料”部分中出现《磋商一览表》相关内容的；</w:t>
      </w:r>
    </w:p>
    <w:p w14:paraId="0FDDDA40">
      <w:pPr>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9.18招标人拟采购的产品属于政府强制采购的节能产品品目清单范围的，磋商响应人未按磋商文件要求提供国家确定的认证机构出具的、处于有效期之内的节能产品认证证书的；</w:t>
      </w:r>
    </w:p>
    <w:p w14:paraId="756F8473">
      <w:pPr>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9.19《磋商一览表》填写不完整或字迹不能辨认或有漏项的</w:t>
      </w:r>
      <w:r>
        <w:rPr>
          <w:rFonts w:hint="eastAsia" w:ascii="仿宋" w:hAnsi="仿宋" w:eastAsia="仿宋" w:cs="仿宋"/>
          <w:b/>
          <w:sz w:val="24"/>
        </w:rPr>
        <w:t>，经磋商小组认定属于重大偏差的</w:t>
      </w:r>
      <w:r>
        <w:rPr>
          <w:rFonts w:hint="eastAsia" w:ascii="仿宋" w:hAnsi="仿宋" w:eastAsia="仿宋" w:cs="仿宋"/>
          <w:b/>
          <w:bCs/>
          <w:sz w:val="24"/>
        </w:rPr>
        <w:t>；</w:t>
      </w:r>
    </w:p>
    <w:p w14:paraId="4798898B">
      <w:pPr>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9.20磋商响应人对根据修正原则修正后的报价不确认的；</w:t>
      </w:r>
    </w:p>
    <w:p w14:paraId="56E9222B">
      <w:pPr>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9.21磋商响应人提供虚假材料磋商的（包括但不限于以下情节）；</w:t>
      </w:r>
    </w:p>
    <w:p w14:paraId="7E510A0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9.21.1使用伪造、变造的许可证件；</w:t>
      </w:r>
    </w:p>
    <w:p w14:paraId="33D5BC3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9.21.2提供虚假的财务状况或者业绩；</w:t>
      </w:r>
    </w:p>
    <w:p w14:paraId="621530E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9.21.3提供虚假的项目负责人或者主要技术人员简历、劳动关系证明；</w:t>
      </w:r>
    </w:p>
    <w:p w14:paraId="7035800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9.21.4提供虚假的信用状况；</w:t>
      </w:r>
    </w:p>
    <w:p w14:paraId="47A4153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9.21.5其他弄虚作假的行为。</w:t>
      </w:r>
    </w:p>
    <w:p w14:paraId="34201427">
      <w:pPr>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9.22有下列情形之一的，视为磋商响应人串通磋商，其磋商无效：</w:t>
      </w:r>
    </w:p>
    <w:p w14:paraId="794397B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9.22.1不同磋商响应人的磋商响应文件由同一单位或者个人编制；</w:t>
      </w:r>
    </w:p>
    <w:p w14:paraId="36A11DE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9.22.2不同磋商响应人委托同一单位或者个人办理磋商事宜；</w:t>
      </w:r>
    </w:p>
    <w:p w14:paraId="3F5081E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9.22.3不同磋商响应人的磋商响应文件载明的项目管理成员或者联系人员为同一人；</w:t>
      </w:r>
    </w:p>
    <w:p w14:paraId="234461D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9.22.4不同磋商响应人的磋商响应文件异常一致或者磋商响应报价呈规律性差异；</w:t>
      </w:r>
    </w:p>
    <w:p w14:paraId="1D79014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9.22.5不同磋商响应人的磋商响应文件相互混装；</w:t>
      </w:r>
    </w:p>
    <w:p w14:paraId="0412AC3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9.22.6有二份及二份以上磋商响应文件的相互之间有特别相同或相似之处，且经询标澄清磋商响应人无令人信服的理由和可靠证据证明其合理性的，经磋商小组半数以上成员确认有串通磋商嫌疑的；</w:t>
      </w:r>
    </w:p>
    <w:p w14:paraId="0D54F771">
      <w:pPr>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9.23有下列情形之一的，属于恶意串通，其磋商无效：</w:t>
      </w:r>
    </w:p>
    <w:p w14:paraId="4CAF031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9.23.1磋商响应人直接或者间接从招标人或者采购代理机构处获得其他磋商响应人的相关情况并修改其磋商响应文件；</w:t>
      </w:r>
    </w:p>
    <w:p w14:paraId="5A62E9E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9.23.2磋商响应人按照招标人或者采购代理机构的授意撤换、修改磋商响应文件；</w:t>
      </w:r>
    </w:p>
    <w:p w14:paraId="0EC8DFB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9.23.3磋商响应人之间协商报价、技术方案等磋商响应文件的实质性内容；</w:t>
      </w:r>
    </w:p>
    <w:p w14:paraId="35FF7FF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9.23.4属于同一集团、协会、商会等组织成员的磋商响应人按照该组织要求协同参加政府采购活动；</w:t>
      </w:r>
    </w:p>
    <w:p w14:paraId="343258D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9.23.5磋商响应人之间事先约定由某一特定磋商响应人中标、成交；</w:t>
      </w:r>
    </w:p>
    <w:p w14:paraId="0A61F91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9.23.6磋商响应人之间商定部分磋商响应人放弃参加政府采购活动或者放弃中标、成交；</w:t>
      </w:r>
    </w:p>
    <w:p w14:paraId="4E21D02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9.23.7磋商响应人与招标人或者采购代理机构之间、磋商响应人相互之间，为谋求特定磋商响应人中标、成交或者排斥其他磋商响应人的其他串通行为。</w:t>
      </w:r>
    </w:p>
    <w:p w14:paraId="33F68AD0">
      <w:pPr>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9.24</w:t>
      </w:r>
      <w:r>
        <w:rPr>
          <w:rFonts w:hint="eastAsia" w:ascii="仿宋" w:hAnsi="仿宋" w:eastAsia="仿宋" w:cs="仿宋"/>
          <w:b/>
          <w:sz w:val="24"/>
        </w:rPr>
        <w:t>磋商小组认定有重大偏差或实质性不响应磋商文件要求的；</w:t>
      </w:r>
    </w:p>
    <w:p w14:paraId="42E725A1">
      <w:pPr>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9.25磋商响应文件出现不是唯一的、有选择性报价的；</w:t>
      </w:r>
    </w:p>
    <w:p w14:paraId="58E4BC86">
      <w:pPr>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9.26参与同一个采购包(标段)的磋商响应人存在下列情形之一的，其磋商无效：</w:t>
      </w:r>
    </w:p>
    <w:p w14:paraId="068D37F4">
      <w:pPr>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9.26.1不同磋商响应人的磋商响应文件上传计算机的网卡MAC地址、CPU序列号和硬盘序列号等硬件信息相同的;</w:t>
      </w:r>
    </w:p>
    <w:p w14:paraId="47D2FC00">
      <w:pPr>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9.26.2上传的磋商响应文件若出现使用本项目其他磋商响应人的数字证书加密的，或者加盖本项目其他磋商响应人的电子印章的;</w:t>
      </w:r>
    </w:p>
    <w:p w14:paraId="47506616">
      <w:pPr>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9.26.3不同磋商响应人的磋商响应文件的内容存在三处(含)以上错误一致，且无法合理解释的;</w:t>
      </w:r>
    </w:p>
    <w:p w14:paraId="3057D0E0">
      <w:pPr>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9.26.4不同磋商响应人联系人为同一人或不同联系人的联系电话一致，且无法合理解释的。</w:t>
      </w:r>
    </w:p>
    <w:p w14:paraId="647DDF83">
      <w:pPr>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9.27其他违反法律、法规的情形。</w:t>
      </w:r>
    </w:p>
    <w:p w14:paraId="1853193F">
      <w:pPr>
        <w:numPr>
          <w:ilvl w:val="0"/>
          <w:numId w:val="4"/>
        </w:numPr>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磋商过程保密</w:t>
      </w:r>
    </w:p>
    <w:p w14:paraId="2A58892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10.1磋商活动在严格保密的情况下进行。磋商过程中凡是与磋商响应文件评审和比较、成交磋商响应人推荐等磋商有关的情况和评审文件的，以及涉及国家秘密和商业秘密等信息，磋商小组成员、招标人和采购代理机构工作人员、相关监督人员等与评审有关的人员应当予以保密。</w:t>
      </w:r>
    </w:p>
    <w:p w14:paraId="1048E3D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10.2 在磋商期间，磋商响应人企图影响招标人、采购代理机构或磋商小组的任何活动，都将导致磋商被拒绝，并由其承担相应的法律责任。</w:t>
      </w:r>
    </w:p>
    <w:p w14:paraId="7D339FFB">
      <w:pPr>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11.成交标准：</w:t>
      </w:r>
      <w:r>
        <w:rPr>
          <w:rFonts w:hint="eastAsia" w:ascii="仿宋" w:hAnsi="仿宋" w:eastAsia="仿宋" w:cs="仿宋"/>
          <w:sz w:val="24"/>
        </w:rPr>
        <w:t>采用综合评分法，由磋商小组对各磋商响应人投标设备技术参数与功能配置、服务承诺、报价等方面进行磋商。即在最大限度满足磋商文件实质性要求前提下，按有效磋商响应人的成交报价，推荐确定中标候选人。</w:t>
      </w:r>
    </w:p>
    <w:p w14:paraId="1059546A">
      <w:pPr>
        <w:snapToGrid w:val="0"/>
        <w:spacing w:line="360" w:lineRule="auto"/>
        <w:ind w:firstLine="482" w:firstLineChars="150"/>
        <w:jc w:val="center"/>
        <w:rPr>
          <w:rFonts w:ascii="仿宋" w:hAnsi="仿宋" w:eastAsia="仿宋" w:cs="仿宋"/>
          <w:b/>
          <w:sz w:val="32"/>
        </w:rPr>
      </w:pPr>
    </w:p>
    <w:bookmarkEnd w:id="14"/>
    <w:p w14:paraId="607D84B7">
      <w:pPr>
        <w:pStyle w:val="10"/>
        <w:spacing w:line="360" w:lineRule="auto"/>
        <w:ind w:firstLine="726"/>
        <w:jc w:val="center"/>
        <w:rPr>
          <w:rFonts w:ascii="仿宋" w:hAnsi="仿宋" w:eastAsia="仿宋" w:cs="仿宋"/>
          <w:b/>
          <w:sz w:val="32"/>
          <w:szCs w:val="32"/>
        </w:rPr>
      </w:pPr>
      <w:bookmarkStart w:id="15" w:name="_Toc81372776"/>
      <w:bookmarkStart w:id="16" w:name="_Toc81372953"/>
      <w:bookmarkStart w:id="17" w:name="_Toc84325929"/>
      <w:r>
        <w:rPr>
          <w:rFonts w:hint="eastAsia" w:ascii="仿宋" w:hAnsi="仿宋" w:eastAsia="仿宋" w:cs="仿宋"/>
          <w:b/>
          <w:sz w:val="32"/>
          <w:szCs w:val="32"/>
        </w:rPr>
        <w:t>五、授予合同</w:t>
      </w:r>
    </w:p>
    <w:bookmarkEnd w:id="15"/>
    <w:bookmarkEnd w:id="16"/>
    <w:bookmarkEnd w:id="17"/>
    <w:p w14:paraId="334424CC">
      <w:pPr>
        <w:pStyle w:val="6"/>
        <w:numPr>
          <w:ilvl w:val="0"/>
          <w:numId w:val="0"/>
        </w:numPr>
        <w:tabs>
          <w:tab w:val="clear" w:pos="360"/>
        </w:tabs>
        <w:spacing w:line="440" w:lineRule="exact"/>
        <w:ind w:firstLine="482" w:firstLineChars="200"/>
        <w:rPr>
          <w:rFonts w:ascii="仿宋" w:hAnsi="仿宋" w:eastAsia="仿宋" w:cs="仿宋"/>
          <w:b/>
          <w:sz w:val="24"/>
        </w:rPr>
      </w:pPr>
      <w:r>
        <w:rPr>
          <w:rFonts w:hint="eastAsia" w:ascii="仿宋" w:hAnsi="仿宋" w:eastAsia="仿宋" w:cs="仿宋"/>
          <w:b/>
          <w:sz w:val="24"/>
        </w:rPr>
        <w:t>1. 中标条件</w:t>
      </w:r>
    </w:p>
    <w:p w14:paraId="4403527A">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1.1磋商响应文件基本符合磋商文件要求；</w:t>
      </w:r>
    </w:p>
    <w:p w14:paraId="41464231">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1.2磋商响应人有很好的执行合同的能力；</w:t>
      </w:r>
    </w:p>
    <w:p w14:paraId="0770B419">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1.3实施方案最合理并对招标人最为有利，最大限度满足磋商文件的要求；</w:t>
      </w:r>
    </w:p>
    <w:p w14:paraId="3BBD208A">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1.4磋商响应人能够提供质量技术、商务经济占综合优势的系统及服务。</w:t>
      </w:r>
    </w:p>
    <w:p w14:paraId="69B6AEE1">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1.5招标人将把中标通知书授予最佳磋商者，但最低价不是中标的绝对保证。</w:t>
      </w:r>
    </w:p>
    <w:p w14:paraId="35EF0078">
      <w:pPr>
        <w:numPr>
          <w:ilvl w:val="0"/>
          <w:numId w:val="5"/>
        </w:numPr>
        <w:spacing w:line="440" w:lineRule="exact"/>
        <w:ind w:firstLine="482" w:firstLineChars="200"/>
        <w:jc w:val="left"/>
        <w:rPr>
          <w:rFonts w:ascii="仿宋" w:hAnsi="仿宋" w:eastAsia="仿宋" w:cs="仿宋"/>
          <w:b/>
          <w:sz w:val="24"/>
        </w:rPr>
      </w:pPr>
      <w:r>
        <w:rPr>
          <w:rFonts w:hint="eastAsia" w:ascii="仿宋" w:hAnsi="仿宋" w:eastAsia="仿宋" w:cs="仿宋"/>
          <w:b/>
          <w:sz w:val="24"/>
        </w:rPr>
        <w:t>中标确认</w:t>
      </w:r>
    </w:p>
    <w:p w14:paraId="386C9BA4">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 招标人应当在收到评审报告之日起５个工作日内，在评审报告确定的中标候选人名单中按顺序确定中标人。</w:t>
      </w:r>
    </w:p>
    <w:p w14:paraId="151828D9">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 招标人在收到评标报告5个工作日内未按评标报告推荐的中标候选人顺序确定中标人，视同按评标报告推荐的顺序确定的中标候选人为中标人。</w:t>
      </w:r>
    </w:p>
    <w:p w14:paraId="78E78B04">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2.3 招标人应在确认中标人前再次对资格条件和相关证件材料进一步查验核实。</w:t>
      </w:r>
    </w:p>
    <w:p w14:paraId="7168B33D">
      <w:pPr>
        <w:spacing w:line="440" w:lineRule="exact"/>
        <w:ind w:firstLine="482" w:firstLineChars="200"/>
        <w:jc w:val="left"/>
        <w:rPr>
          <w:rFonts w:ascii="仿宋" w:hAnsi="仿宋" w:eastAsia="仿宋" w:cs="仿宋"/>
          <w:b/>
          <w:sz w:val="24"/>
        </w:rPr>
      </w:pPr>
      <w:r>
        <w:rPr>
          <w:rFonts w:hint="eastAsia" w:ascii="仿宋" w:hAnsi="仿宋" w:eastAsia="仿宋" w:cs="仿宋"/>
          <w:b/>
          <w:sz w:val="24"/>
        </w:rPr>
        <w:t>3．中标通知</w:t>
      </w:r>
    </w:p>
    <w:p w14:paraId="28BB3B4E">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fldChar w:fldCharType="begin"/>
      </w:r>
      <w:r>
        <w:instrText xml:space="preserve"> HYPERLINK "http://ggb.sx.gov.cn" </w:instrText>
      </w:r>
      <w: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049A355E">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3.2</w:t>
      </w:r>
      <w:r>
        <w:rPr>
          <w:rFonts w:hint="eastAsia" w:ascii="仿宋" w:hAnsi="仿宋" w:eastAsia="仿宋" w:cs="仿宋"/>
          <w:color w:val="000000"/>
          <w:kern w:val="0"/>
          <w:sz w:val="24"/>
        </w:rPr>
        <w:t>中标单位缴纳政府采购代理服务费及前附表中所规定的事项后，在采购代理机构处领取中标通知书，若</w:t>
      </w:r>
      <w:r>
        <w:rPr>
          <w:rFonts w:hint="eastAsia" w:ascii="仿宋" w:hAnsi="仿宋" w:eastAsia="仿宋" w:cs="仿宋"/>
          <w:sz w:val="24"/>
        </w:rPr>
        <w:t>在采购代理机构发出中标通知书前，中标投标人如有违反有关法律法规和本项目要求行为的，则取消该投标人的中标资格</w:t>
      </w:r>
      <w:r>
        <w:rPr>
          <w:rFonts w:hint="eastAsia" w:ascii="仿宋" w:hAnsi="仿宋" w:eastAsia="仿宋" w:cs="仿宋"/>
          <w:sz w:val="24"/>
          <w:lang w:val="zh-CN"/>
        </w:rPr>
        <w:t>。</w:t>
      </w:r>
    </w:p>
    <w:p w14:paraId="27DBEE75">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3.3 招标人、</w:t>
      </w:r>
      <w:r>
        <w:rPr>
          <w:rFonts w:hint="eastAsia" w:ascii="仿宋" w:hAnsi="仿宋" w:eastAsia="仿宋" w:cs="仿宋"/>
          <w:kern w:val="0"/>
          <w:sz w:val="24"/>
        </w:rPr>
        <w:t>采购代理机构</w:t>
      </w:r>
      <w:r>
        <w:rPr>
          <w:rFonts w:hint="eastAsia" w:ascii="仿宋" w:hAnsi="仿宋" w:eastAsia="仿宋" w:cs="仿宋"/>
          <w:sz w:val="24"/>
        </w:rPr>
        <w:t>对成交结果不作任何说明和解释，也不回答任何提问。</w:t>
      </w:r>
    </w:p>
    <w:p w14:paraId="42D43B1F">
      <w:pPr>
        <w:spacing w:line="440" w:lineRule="exact"/>
        <w:ind w:firstLine="482" w:firstLineChars="200"/>
        <w:jc w:val="left"/>
        <w:rPr>
          <w:rFonts w:ascii="仿宋" w:hAnsi="仿宋" w:eastAsia="仿宋" w:cs="仿宋"/>
          <w:b/>
          <w:sz w:val="24"/>
        </w:rPr>
      </w:pPr>
      <w:r>
        <w:rPr>
          <w:rFonts w:hint="eastAsia" w:ascii="仿宋" w:hAnsi="仿宋" w:eastAsia="仿宋" w:cs="仿宋"/>
          <w:b/>
          <w:sz w:val="24"/>
        </w:rPr>
        <w:t>4．履约保证金</w:t>
      </w:r>
    </w:p>
    <w:p w14:paraId="4D89B631">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4.1招标人在签订合同时，按规定可向中标人收取规定的履约保证金，招标人不得以磋商响应人事先提交履约保证金作为签订合同的条件。鼓励招标人根据项目特点、磋商响应人诚信等情况免收履约保证金或降低缴纳比例。</w:t>
      </w:r>
    </w:p>
    <w:p w14:paraId="7913A3E8">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4.2项目验收结束后，招标人应及时退还履约保证金。</w:t>
      </w:r>
    </w:p>
    <w:p w14:paraId="45F1973E">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4.3磋商响应人以银行、保险公司出具保函形式提交履约保证金的，招标人不得拒收。</w:t>
      </w:r>
    </w:p>
    <w:p w14:paraId="6724C16A">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4.4政府采购货物和服务项目不得收取质量保证金。</w:t>
      </w:r>
    </w:p>
    <w:p w14:paraId="5E49EE9C">
      <w:pPr>
        <w:spacing w:line="440" w:lineRule="exact"/>
        <w:ind w:firstLine="482" w:firstLineChars="200"/>
        <w:jc w:val="left"/>
        <w:rPr>
          <w:rFonts w:ascii="仿宋" w:hAnsi="仿宋" w:eastAsia="仿宋" w:cs="仿宋"/>
          <w:b/>
          <w:sz w:val="24"/>
        </w:rPr>
      </w:pPr>
      <w:r>
        <w:rPr>
          <w:rFonts w:hint="eastAsia" w:ascii="仿宋" w:hAnsi="仿宋" w:eastAsia="仿宋" w:cs="仿宋"/>
          <w:b/>
          <w:sz w:val="24"/>
        </w:rPr>
        <w:t>5．合同签订及备案</w:t>
      </w:r>
    </w:p>
    <w:p w14:paraId="151A5C73">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5.1 成交人应当在成交通知书发出之日起30天内与招标人签订合同，自采购合同签订之日起2</w:t>
      </w:r>
      <w:r>
        <w:rPr>
          <w:rFonts w:hint="eastAsia" w:ascii="仿宋" w:hAnsi="仿宋" w:eastAsia="仿宋" w:cs="仿宋"/>
          <w:b/>
          <w:sz w:val="24"/>
        </w:rPr>
        <w:t>个工作日内</w:t>
      </w:r>
      <w:r>
        <w:rPr>
          <w:rFonts w:hint="eastAsia" w:ascii="仿宋" w:hAnsi="仿宋" w:eastAsia="仿宋" w:cs="仿宋"/>
          <w:sz w:val="24"/>
        </w:rPr>
        <w:t>，通过电子交易平台进行备案。</w:t>
      </w:r>
    </w:p>
    <w:p w14:paraId="72331C85">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5.2 如成交人为联合体的，由联合体成员各方法定代表人或其授权代表与招标人代表签订合同。</w:t>
      </w:r>
    </w:p>
    <w:p w14:paraId="7F37E43C">
      <w:pPr>
        <w:spacing w:line="440" w:lineRule="exact"/>
        <w:ind w:firstLine="482" w:firstLineChars="200"/>
        <w:jc w:val="left"/>
        <w:rPr>
          <w:rFonts w:ascii="仿宋" w:hAnsi="仿宋" w:eastAsia="仿宋" w:cs="仿宋"/>
          <w:b/>
          <w:sz w:val="24"/>
        </w:rPr>
      </w:pPr>
      <w:r>
        <w:rPr>
          <w:rFonts w:hint="eastAsia" w:ascii="仿宋" w:hAnsi="仿宋" w:eastAsia="仿宋" w:cs="仿宋"/>
          <w:b/>
          <w:sz w:val="24"/>
        </w:rPr>
        <w:t>6.验收</w:t>
      </w:r>
    </w:p>
    <w:p w14:paraId="680F9A41">
      <w:pPr>
        <w:tabs>
          <w:tab w:val="left" w:pos="6780"/>
        </w:tabs>
        <w:spacing w:line="336" w:lineRule="auto"/>
        <w:ind w:firstLine="480" w:firstLineChars="200"/>
        <w:jc w:val="left"/>
        <w:rPr>
          <w:rFonts w:ascii="仿宋" w:hAnsi="仿宋" w:eastAsia="仿宋" w:cs="仿宋"/>
          <w:sz w:val="24"/>
        </w:rPr>
      </w:pPr>
      <w:r>
        <w:rPr>
          <w:rFonts w:ascii="仿宋" w:hAnsi="仿宋" w:eastAsia="仿宋" w:cs="仿宋"/>
          <w:sz w:val="24"/>
        </w:rPr>
        <w:t>6.</w:t>
      </w:r>
      <w:r>
        <w:rPr>
          <w:rFonts w:hint="eastAsia" w:ascii="仿宋" w:hAnsi="仿宋" w:eastAsia="仿宋" w:cs="仿宋"/>
          <w:sz w:val="24"/>
        </w:rPr>
        <w:t>1招标人组织对磋商响应人履约的验收。大型或者复杂的政府采购项目，应当邀请国家认可的质量检测机构参加验收工作。验收方成员应当在验收书上签字，并承担相应的法律责任。如果发现与合同中要求不符，磋商响应人须承担由此发生的一切损失和费用，并接受相应的处理。</w:t>
      </w:r>
    </w:p>
    <w:p w14:paraId="489DB488">
      <w:pPr>
        <w:tabs>
          <w:tab w:val="left" w:pos="6780"/>
        </w:tabs>
        <w:spacing w:line="336" w:lineRule="auto"/>
        <w:ind w:firstLine="480" w:firstLineChars="200"/>
        <w:jc w:val="left"/>
        <w:rPr>
          <w:rFonts w:ascii="仿宋" w:hAnsi="仿宋" w:eastAsia="仿宋" w:cs="仿宋"/>
          <w:sz w:val="24"/>
        </w:rPr>
      </w:pPr>
      <w:r>
        <w:rPr>
          <w:rFonts w:ascii="仿宋" w:hAnsi="仿宋" w:eastAsia="仿宋" w:cs="仿宋"/>
          <w:sz w:val="24"/>
        </w:rPr>
        <w:t>6.</w:t>
      </w:r>
      <w:r>
        <w:rPr>
          <w:rFonts w:hint="eastAsia" w:ascii="仿宋" w:hAnsi="仿宋" w:eastAsia="仿宋" w:cs="仿宋"/>
          <w:sz w:val="24"/>
        </w:rPr>
        <w:t>2 招标人可以邀请参加本项目的其他磋商响应人或者第三方机构参与验收。参与验收的磋商响应人或者第三方机构的意见作为验收书的参考资料一并存档。</w:t>
      </w:r>
    </w:p>
    <w:p w14:paraId="0D75AD0C">
      <w:pPr>
        <w:tabs>
          <w:tab w:val="left" w:pos="6780"/>
        </w:tabs>
        <w:spacing w:line="336" w:lineRule="auto"/>
        <w:ind w:firstLine="480" w:firstLineChars="200"/>
        <w:jc w:val="left"/>
        <w:rPr>
          <w:rFonts w:ascii="仿宋" w:hAnsi="仿宋" w:eastAsia="仿宋" w:cs="仿宋"/>
          <w:sz w:val="24"/>
        </w:rPr>
      </w:pPr>
      <w:r>
        <w:rPr>
          <w:rFonts w:ascii="仿宋" w:hAnsi="仿宋" w:eastAsia="仿宋" w:cs="仿宋"/>
          <w:sz w:val="24"/>
        </w:rPr>
        <w:t>6.</w:t>
      </w:r>
      <w:r>
        <w:rPr>
          <w:rFonts w:hint="eastAsia" w:ascii="仿宋" w:hAnsi="仿宋" w:eastAsia="仿宋" w:cs="仿宋"/>
          <w:sz w:val="24"/>
        </w:rPr>
        <w:t>3 严格按照采购合同开展履约验收。招标人成立验收小组，按照采购合同的约定对磋商响应人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7FF22F13">
      <w:pPr>
        <w:tabs>
          <w:tab w:val="left" w:pos="6780"/>
        </w:tabs>
        <w:spacing w:line="336" w:lineRule="auto"/>
        <w:ind w:firstLine="480" w:firstLineChars="200"/>
        <w:jc w:val="left"/>
        <w:rPr>
          <w:rFonts w:ascii="仿宋" w:hAnsi="仿宋" w:eastAsia="仿宋" w:cs="仿宋"/>
          <w:sz w:val="24"/>
        </w:rPr>
      </w:pPr>
      <w:r>
        <w:rPr>
          <w:rFonts w:ascii="仿宋" w:hAnsi="仿宋" w:eastAsia="仿宋" w:cs="仿宋"/>
          <w:sz w:val="24"/>
        </w:rPr>
        <w:t>6.</w:t>
      </w:r>
      <w:r>
        <w:rPr>
          <w:rFonts w:hint="eastAsia" w:ascii="仿宋" w:hAnsi="仿宋" w:eastAsia="仿宋" w:cs="仿宋"/>
          <w:sz w:val="24"/>
        </w:rPr>
        <w:t>4 验收合格的项目，招标人将根据采购合同的约定及时向磋商响应人支付采购资金、退还履约保证金。验收不合格的项目，招标人将依法及时处理。采购合同的履行、违约责任和解决争议的方式等适用《中华人民共和国民法典》。磋商响应人在履约过程中有政府采购法律法规规定的违法违规情形的，招标人应当及时报告本级财政部门。</w:t>
      </w:r>
    </w:p>
    <w:p w14:paraId="5DB8431C">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6.5招标人负责加强对中标人的履约管理，并按照采购合同约定，及时向中标人支付采购资金。对于中标人违反采购合同约定的行为，招标人应当及时处理，依法追究其违约责任。</w:t>
      </w:r>
    </w:p>
    <w:p w14:paraId="7D307E76">
      <w:pPr>
        <w:spacing w:line="440" w:lineRule="exact"/>
        <w:ind w:firstLine="482" w:firstLineChars="200"/>
        <w:jc w:val="left"/>
        <w:rPr>
          <w:rFonts w:ascii="仿宋" w:hAnsi="仿宋" w:eastAsia="仿宋" w:cs="仿宋"/>
          <w:b/>
          <w:sz w:val="24"/>
        </w:rPr>
      </w:pPr>
      <w:r>
        <w:rPr>
          <w:rFonts w:hint="eastAsia" w:ascii="仿宋" w:hAnsi="仿宋" w:eastAsia="仿宋" w:cs="仿宋"/>
          <w:b/>
          <w:sz w:val="24"/>
        </w:rPr>
        <w:t>7.售后服务考核</w:t>
      </w:r>
    </w:p>
    <w:p w14:paraId="1003CE35">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采购代理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7F41E600">
      <w:pPr>
        <w:tabs>
          <w:tab w:val="left" w:pos="0"/>
        </w:tabs>
        <w:spacing w:line="360" w:lineRule="auto"/>
        <w:ind w:firstLine="480"/>
        <w:rPr>
          <w:rFonts w:ascii="仿宋" w:hAnsi="仿宋" w:eastAsia="仿宋" w:cs="仿宋"/>
          <w:kern w:val="0"/>
          <w:sz w:val="24"/>
        </w:rPr>
      </w:pPr>
    </w:p>
    <w:p w14:paraId="2A684321">
      <w:pPr>
        <w:adjustRightInd/>
        <w:spacing w:line="336" w:lineRule="auto"/>
        <w:jc w:val="center"/>
        <w:outlineLvl w:val="0"/>
        <w:rPr>
          <w:rFonts w:ascii="仿宋" w:hAnsi="仿宋" w:eastAsia="仿宋" w:cs="仿宋"/>
          <w:b/>
          <w:sz w:val="32"/>
          <w:szCs w:val="32"/>
        </w:rPr>
      </w:pPr>
      <w:r>
        <w:rPr>
          <w:rFonts w:hint="eastAsia" w:ascii="仿宋" w:hAnsi="仿宋" w:eastAsia="仿宋" w:cs="仿宋"/>
          <w:b/>
          <w:sz w:val="32"/>
          <w:szCs w:val="32"/>
        </w:rPr>
        <w:t>六、</w:t>
      </w:r>
      <w:r>
        <w:rPr>
          <w:rFonts w:ascii="仿宋" w:hAnsi="仿宋" w:eastAsia="仿宋" w:cs="仿宋"/>
          <w:b/>
          <w:bCs/>
          <w:sz w:val="32"/>
          <w:szCs w:val="20"/>
        </w:rPr>
        <w:t>询问、质疑与投诉</w:t>
      </w:r>
    </w:p>
    <w:p w14:paraId="7CD9338C">
      <w:pPr>
        <w:spacing w:line="336" w:lineRule="auto"/>
        <w:ind w:firstLine="482" w:firstLineChars="200"/>
        <w:rPr>
          <w:rFonts w:ascii="仿宋" w:hAnsi="仿宋" w:eastAsia="仿宋" w:cs="仿宋"/>
          <w:b/>
          <w:sz w:val="32"/>
          <w:szCs w:val="32"/>
        </w:rPr>
      </w:pPr>
      <w:r>
        <w:rPr>
          <w:rFonts w:ascii="仿宋" w:hAnsi="仿宋" w:eastAsia="仿宋" w:cs="仿宋"/>
          <w:b/>
          <w:bCs/>
          <w:sz w:val="24"/>
          <w:szCs w:val="20"/>
        </w:rPr>
        <w:t>1.在线询问、质疑、投诉</w:t>
      </w:r>
    </w:p>
    <w:p w14:paraId="49AEF7CF">
      <w:pPr>
        <w:spacing w:line="336" w:lineRule="auto"/>
        <w:ind w:firstLine="480" w:firstLineChars="200"/>
        <w:rPr>
          <w:rFonts w:ascii="仿宋" w:hAnsi="仿宋" w:eastAsia="仿宋" w:cs="仿宋"/>
          <w:b/>
          <w:sz w:val="32"/>
          <w:szCs w:val="32"/>
        </w:rPr>
      </w:pPr>
      <w:r>
        <w:rPr>
          <w:rFonts w:ascii="仿宋" w:hAnsi="仿宋" w:eastAsia="仿宋" w:cs="仿宋"/>
          <w:sz w:val="24"/>
          <w:szCs w:val="20"/>
        </w:rPr>
        <w:t>根据《浙江省财政厅关于进一步促进政府采购公平竞争打造最优营商环境的通知》（浙财采监</w:t>
      </w:r>
      <w:r>
        <w:rPr>
          <w:rFonts w:hint="eastAsia" w:ascii="仿宋" w:hAnsi="仿宋" w:eastAsia="仿宋" w:cs="仿宋"/>
          <w:sz w:val="24"/>
        </w:rPr>
        <w:t>〔2021〕</w:t>
      </w:r>
      <w:r>
        <w:rPr>
          <w:rFonts w:ascii="仿宋" w:hAnsi="仿宋" w:eastAsia="仿宋" w:cs="仿宋"/>
          <w:sz w:val="24"/>
          <w:szCs w:val="20"/>
        </w:rPr>
        <w:t>22号）文件关于“健全行政裁决机制”要求，鼓励</w:t>
      </w:r>
      <w:r>
        <w:rPr>
          <w:rFonts w:hint="eastAsia" w:ascii="仿宋" w:hAnsi="仿宋" w:eastAsia="仿宋" w:cs="仿宋"/>
          <w:sz w:val="24"/>
          <w:szCs w:val="20"/>
        </w:rPr>
        <w:t>投标人</w:t>
      </w:r>
      <w:r>
        <w:rPr>
          <w:rFonts w:ascii="仿宋" w:hAnsi="仿宋" w:eastAsia="仿宋" w:cs="仿宋"/>
          <w:sz w:val="24"/>
          <w:szCs w:val="20"/>
        </w:rPr>
        <w:t>在线提起询问，路径为：政采云-项目采购-询问质疑投诉-询问列表；鼓励</w:t>
      </w:r>
      <w:r>
        <w:rPr>
          <w:rFonts w:hint="eastAsia" w:ascii="仿宋" w:hAnsi="仿宋" w:eastAsia="仿宋" w:cs="仿宋"/>
          <w:sz w:val="24"/>
          <w:szCs w:val="20"/>
        </w:rPr>
        <w:t>投标人</w:t>
      </w:r>
      <w:r>
        <w:rPr>
          <w:rFonts w:ascii="仿宋" w:hAnsi="仿宋" w:eastAsia="仿宋" w:cs="仿宋"/>
          <w:sz w:val="24"/>
          <w:szCs w:val="20"/>
        </w:rPr>
        <w:t>在线提起质疑，路径为：政采云-项目采购-询问质疑投诉-质疑列表。质疑</w:t>
      </w:r>
      <w:r>
        <w:rPr>
          <w:rFonts w:hint="eastAsia" w:ascii="仿宋" w:hAnsi="仿宋" w:eastAsia="仿宋" w:cs="仿宋"/>
          <w:sz w:val="24"/>
          <w:szCs w:val="20"/>
        </w:rPr>
        <w:t>投标人</w:t>
      </w:r>
      <w:r>
        <w:rPr>
          <w:rFonts w:ascii="仿宋" w:hAnsi="仿宋" w:eastAsia="仿宋" w:cs="仿宋"/>
          <w:sz w:val="24"/>
          <w:szCs w:val="20"/>
        </w:rPr>
        <w:t>对在线质疑答复不满意的，可在线提起投诉，路径为：浙江</w:t>
      </w:r>
      <w:r>
        <w:rPr>
          <w:rFonts w:hint="eastAsia" w:ascii="仿宋" w:hAnsi="仿宋" w:eastAsia="仿宋" w:cs="仿宋"/>
          <w:sz w:val="24"/>
          <w:szCs w:val="20"/>
        </w:rPr>
        <w:t>政务</w:t>
      </w:r>
      <w:r>
        <w:rPr>
          <w:rFonts w:ascii="仿宋" w:hAnsi="仿宋" w:eastAsia="仿宋" w:cs="仿宋"/>
          <w:sz w:val="24"/>
          <w:szCs w:val="20"/>
        </w:rPr>
        <w:t>服务网-政府采购投诉处理-在线办理。</w:t>
      </w:r>
    </w:p>
    <w:p w14:paraId="4746D398">
      <w:pPr>
        <w:spacing w:line="336" w:lineRule="auto"/>
        <w:ind w:firstLine="482" w:firstLineChars="200"/>
        <w:rPr>
          <w:rFonts w:ascii="仿宋" w:hAnsi="仿宋" w:eastAsia="仿宋" w:cs="仿宋"/>
          <w:b/>
          <w:sz w:val="32"/>
          <w:szCs w:val="32"/>
        </w:rPr>
      </w:pPr>
      <w:r>
        <w:rPr>
          <w:rFonts w:ascii="仿宋" w:hAnsi="仿宋" w:eastAsia="仿宋" w:cs="仿宋"/>
          <w:b/>
          <w:bCs/>
          <w:sz w:val="24"/>
        </w:rPr>
        <w:t>2.</w:t>
      </w:r>
      <w:r>
        <w:rPr>
          <w:rFonts w:hint="eastAsia" w:ascii="仿宋" w:hAnsi="仿宋" w:eastAsia="仿宋" w:cs="仿宋"/>
          <w:b/>
          <w:bCs/>
          <w:sz w:val="24"/>
        </w:rPr>
        <w:t>投标人</w:t>
      </w:r>
      <w:r>
        <w:rPr>
          <w:rFonts w:ascii="仿宋" w:hAnsi="仿宋" w:eastAsia="仿宋" w:cs="仿宋"/>
          <w:b/>
          <w:bCs/>
          <w:sz w:val="24"/>
        </w:rPr>
        <w:t>询问</w:t>
      </w:r>
    </w:p>
    <w:p w14:paraId="20055402">
      <w:pPr>
        <w:autoSpaceDE w:val="0"/>
        <w:autoSpaceDN w:val="0"/>
        <w:spacing w:line="336" w:lineRule="auto"/>
        <w:ind w:firstLine="480" w:firstLineChars="200"/>
        <w:jc w:val="left"/>
        <w:rPr>
          <w:rFonts w:ascii="仿宋" w:hAnsi="仿宋" w:eastAsia="仿宋" w:cs="仿宋"/>
          <w:b/>
          <w:sz w:val="32"/>
          <w:szCs w:val="32"/>
        </w:rPr>
      </w:pPr>
      <w:r>
        <w:rPr>
          <w:rFonts w:hint="eastAsia" w:ascii="仿宋" w:hAnsi="仿宋" w:eastAsia="仿宋" w:cs="仿宋"/>
          <w:kern w:val="0"/>
          <w:sz w:val="24"/>
          <w:lang w:val="zh-CN"/>
        </w:rPr>
        <w:t>投标人</w:t>
      </w:r>
      <w:r>
        <w:rPr>
          <w:rFonts w:ascii="仿宋" w:hAnsi="仿宋" w:eastAsia="仿宋" w:cs="仿宋"/>
          <w:kern w:val="0"/>
          <w:sz w:val="24"/>
          <w:lang w:val="zh-CN"/>
        </w:rPr>
        <w:t>对政府采购活动事项有疑问的，可以提出询问，</w:t>
      </w:r>
      <w:r>
        <w:rPr>
          <w:rFonts w:hint="eastAsia" w:ascii="仿宋" w:hAnsi="仿宋" w:eastAsia="仿宋" w:cs="仿宋"/>
          <w:kern w:val="0"/>
          <w:sz w:val="24"/>
          <w:lang w:val="zh-CN"/>
        </w:rPr>
        <w:t>招标人</w:t>
      </w:r>
      <w:r>
        <w:rPr>
          <w:rFonts w:ascii="仿宋" w:hAnsi="仿宋" w:eastAsia="仿宋" w:cs="仿宋"/>
          <w:kern w:val="0"/>
          <w:sz w:val="24"/>
          <w:lang w:val="zh-CN"/>
        </w:rPr>
        <w:t>或者采购代理机构应当在3个工作日内对</w:t>
      </w:r>
      <w:r>
        <w:rPr>
          <w:rFonts w:hint="eastAsia" w:ascii="仿宋" w:hAnsi="仿宋" w:eastAsia="仿宋" w:cs="仿宋"/>
          <w:kern w:val="0"/>
          <w:sz w:val="24"/>
          <w:lang w:val="zh-CN"/>
        </w:rPr>
        <w:t>投标人</w:t>
      </w:r>
      <w:r>
        <w:rPr>
          <w:rFonts w:ascii="仿宋" w:hAnsi="仿宋" w:eastAsia="仿宋" w:cs="仿宋"/>
          <w:kern w:val="0"/>
          <w:sz w:val="24"/>
          <w:lang w:val="zh-CN"/>
        </w:rPr>
        <w:t>依法提出的询问作出答复，但答复的内容不得涉及商业秘密。</w:t>
      </w:r>
      <w:r>
        <w:rPr>
          <w:rFonts w:hint="eastAsia" w:ascii="仿宋" w:hAnsi="仿宋" w:eastAsia="仿宋" w:cs="仿宋"/>
          <w:kern w:val="0"/>
          <w:sz w:val="24"/>
          <w:lang w:val="zh-CN"/>
        </w:rPr>
        <w:t>投标人</w:t>
      </w:r>
      <w:r>
        <w:rPr>
          <w:rFonts w:ascii="仿宋" w:hAnsi="仿宋" w:eastAsia="仿宋" w:cs="仿宋"/>
          <w:kern w:val="0"/>
          <w:sz w:val="24"/>
          <w:lang w:val="zh-CN"/>
        </w:rPr>
        <w:t>提出的询问超出</w:t>
      </w:r>
      <w:r>
        <w:rPr>
          <w:rFonts w:hint="eastAsia" w:ascii="仿宋" w:hAnsi="仿宋" w:eastAsia="仿宋" w:cs="仿宋"/>
          <w:kern w:val="0"/>
          <w:sz w:val="24"/>
          <w:lang w:val="zh-CN"/>
        </w:rPr>
        <w:t>招标人</w:t>
      </w:r>
      <w:r>
        <w:rPr>
          <w:rFonts w:ascii="仿宋" w:hAnsi="仿宋" w:eastAsia="仿宋" w:cs="仿宋"/>
          <w:kern w:val="0"/>
          <w:sz w:val="24"/>
          <w:lang w:val="zh-CN"/>
        </w:rPr>
        <w:t>对采购代理机构委托授权范围的，采购代理机构应当告知</w:t>
      </w:r>
      <w:r>
        <w:rPr>
          <w:rFonts w:hint="eastAsia" w:ascii="仿宋" w:hAnsi="仿宋" w:eastAsia="仿宋" w:cs="仿宋"/>
          <w:kern w:val="0"/>
          <w:sz w:val="24"/>
          <w:lang w:val="zh-CN"/>
        </w:rPr>
        <w:t>投标人</w:t>
      </w:r>
      <w:r>
        <w:rPr>
          <w:rFonts w:ascii="仿宋" w:hAnsi="仿宋" w:eastAsia="仿宋" w:cs="仿宋"/>
          <w:kern w:val="0"/>
          <w:sz w:val="24"/>
          <w:lang w:val="zh-CN"/>
        </w:rPr>
        <w:t>向</w:t>
      </w:r>
      <w:r>
        <w:rPr>
          <w:rFonts w:hint="eastAsia" w:ascii="仿宋" w:hAnsi="仿宋" w:eastAsia="仿宋" w:cs="仿宋"/>
          <w:kern w:val="0"/>
          <w:sz w:val="24"/>
          <w:lang w:val="zh-CN"/>
        </w:rPr>
        <w:t>招标人</w:t>
      </w:r>
      <w:r>
        <w:rPr>
          <w:rFonts w:ascii="仿宋" w:hAnsi="仿宋" w:eastAsia="仿宋" w:cs="仿宋"/>
          <w:kern w:val="0"/>
          <w:sz w:val="24"/>
          <w:lang w:val="zh-CN"/>
        </w:rPr>
        <w:t>提出。</w:t>
      </w:r>
    </w:p>
    <w:p w14:paraId="5A92D61A">
      <w:pPr>
        <w:spacing w:line="336" w:lineRule="auto"/>
        <w:ind w:firstLine="482" w:firstLineChars="200"/>
        <w:rPr>
          <w:rFonts w:ascii="仿宋" w:hAnsi="仿宋" w:eastAsia="仿宋" w:cs="仿宋"/>
          <w:b/>
          <w:sz w:val="32"/>
          <w:szCs w:val="32"/>
        </w:rPr>
      </w:pPr>
      <w:r>
        <w:rPr>
          <w:rFonts w:ascii="仿宋" w:hAnsi="仿宋" w:eastAsia="仿宋" w:cs="仿宋"/>
          <w:b/>
          <w:bCs/>
          <w:sz w:val="24"/>
        </w:rPr>
        <w:t xml:space="preserve">3. </w:t>
      </w:r>
      <w:r>
        <w:rPr>
          <w:rFonts w:hint="eastAsia" w:ascii="仿宋" w:hAnsi="仿宋" w:eastAsia="仿宋" w:cs="仿宋"/>
          <w:b/>
          <w:bCs/>
          <w:sz w:val="24"/>
        </w:rPr>
        <w:t>投标人</w:t>
      </w:r>
      <w:r>
        <w:rPr>
          <w:rFonts w:ascii="仿宋" w:hAnsi="仿宋" w:eastAsia="仿宋" w:cs="仿宋"/>
          <w:b/>
          <w:bCs/>
          <w:sz w:val="24"/>
        </w:rPr>
        <w:t>质疑</w:t>
      </w:r>
    </w:p>
    <w:p w14:paraId="52D26509">
      <w:pPr>
        <w:spacing w:line="336" w:lineRule="auto"/>
        <w:ind w:firstLine="482" w:firstLineChars="200"/>
        <w:rPr>
          <w:rFonts w:ascii="仿宋" w:hAnsi="仿宋" w:eastAsia="仿宋" w:cs="仿宋"/>
          <w:b/>
          <w:sz w:val="32"/>
          <w:szCs w:val="32"/>
        </w:rPr>
      </w:pPr>
      <w:r>
        <w:rPr>
          <w:rFonts w:ascii="仿宋" w:hAnsi="仿宋" w:eastAsia="仿宋" w:cs="仿宋"/>
          <w:b/>
          <w:bCs/>
          <w:kern w:val="0"/>
          <w:sz w:val="24"/>
          <w:szCs w:val="20"/>
          <w:lang w:val="zh-CN"/>
        </w:rPr>
        <w:t>3</w:t>
      </w:r>
      <w:r>
        <w:rPr>
          <w:rFonts w:ascii="仿宋" w:hAnsi="仿宋" w:eastAsia="仿宋" w:cs="仿宋"/>
          <w:b/>
          <w:bCs/>
          <w:sz w:val="24"/>
          <w:szCs w:val="20"/>
        </w:rPr>
        <w:t>.1质疑提出时效</w:t>
      </w:r>
    </w:p>
    <w:p w14:paraId="12009947">
      <w:pPr>
        <w:spacing w:line="336" w:lineRule="auto"/>
        <w:ind w:firstLine="480" w:firstLineChars="200"/>
        <w:rPr>
          <w:rFonts w:ascii="仿宋" w:hAnsi="仿宋" w:eastAsia="仿宋" w:cs="仿宋"/>
          <w:b/>
          <w:sz w:val="32"/>
          <w:szCs w:val="32"/>
        </w:rPr>
      </w:pPr>
      <w:r>
        <w:rPr>
          <w:rFonts w:ascii="仿宋" w:hAnsi="仿宋" w:eastAsia="仿宋" w:cs="仿宋"/>
          <w:sz w:val="24"/>
          <w:szCs w:val="20"/>
        </w:rPr>
        <w:t>3.1.1提出质疑的</w:t>
      </w:r>
      <w:r>
        <w:rPr>
          <w:rFonts w:hint="eastAsia" w:ascii="仿宋" w:hAnsi="仿宋" w:eastAsia="仿宋" w:cs="仿宋"/>
          <w:sz w:val="24"/>
          <w:szCs w:val="20"/>
        </w:rPr>
        <w:t>投标人</w:t>
      </w:r>
      <w:r>
        <w:rPr>
          <w:rFonts w:ascii="仿宋" w:hAnsi="仿宋" w:eastAsia="仿宋" w:cs="仿宋"/>
          <w:sz w:val="24"/>
          <w:szCs w:val="20"/>
        </w:rPr>
        <w:t>应当是参与所质疑项目采购活动的</w:t>
      </w:r>
      <w:r>
        <w:rPr>
          <w:rFonts w:hint="eastAsia" w:ascii="仿宋" w:hAnsi="仿宋" w:eastAsia="仿宋" w:cs="仿宋"/>
          <w:sz w:val="24"/>
          <w:szCs w:val="20"/>
        </w:rPr>
        <w:t>投标人</w:t>
      </w:r>
      <w:r>
        <w:rPr>
          <w:rFonts w:ascii="仿宋" w:hAnsi="仿宋" w:eastAsia="仿宋" w:cs="仿宋"/>
          <w:sz w:val="24"/>
          <w:szCs w:val="20"/>
        </w:rPr>
        <w:t>。潜在</w:t>
      </w:r>
      <w:r>
        <w:rPr>
          <w:rFonts w:hint="eastAsia" w:ascii="仿宋" w:hAnsi="仿宋" w:eastAsia="仿宋" w:cs="仿宋"/>
          <w:sz w:val="24"/>
          <w:szCs w:val="20"/>
        </w:rPr>
        <w:t>投标人</w:t>
      </w:r>
      <w:r>
        <w:rPr>
          <w:rFonts w:ascii="仿宋" w:hAnsi="仿宋" w:eastAsia="仿宋" w:cs="仿宋"/>
          <w:sz w:val="24"/>
          <w:szCs w:val="20"/>
        </w:rPr>
        <w:t>已依法获取其可质疑的采购文件的，可以对该文件提出质疑。</w:t>
      </w:r>
    </w:p>
    <w:p w14:paraId="02E91C7D">
      <w:pPr>
        <w:spacing w:line="336" w:lineRule="auto"/>
        <w:ind w:firstLine="480" w:firstLineChars="200"/>
        <w:rPr>
          <w:rFonts w:ascii="仿宋" w:hAnsi="仿宋" w:eastAsia="仿宋" w:cs="仿宋"/>
          <w:b/>
          <w:sz w:val="32"/>
          <w:szCs w:val="32"/>
        </w:rPr>
      </w:pPr>
      <w:r>
        <w:rPr>
          <w:rFonts w:ascii="仿宋" w:hAnsi="仿宋" w:eastAsia="仿宋" w:cs="仿宋"/>
          <w:kern w:val="0"/>
          <w:sz w:val="24"/>
          <w:szCs w:val="20"/>
          <w:lang w:val="zh-CN"/>
        </w:rPr>
        <w:t>3</w:t>
      </w:r>
      <w:r>
        <w:rPr>
          <w:rFonts w:ascii="仿宋" w:hAnsi="仿宋" w:eastAsia="仿宋" w:cs="仿宋"/>
          <w:sz w:val="24"/>
          <w:szCs w:val="20"/>
        </w:rPr>
        <w:t>.1.2</w:t>
      </w:r>
      <w:r>
        <w:rPr>
          <w:rFonts w:hint="eastAsia" w:ascii="仿宋" w:hAnsi="仿宋" w:eastAsia="仿宋" w:cs="仿宋"/>
          <w:sz w:val="24"/>
          <w:szCs w:val="20"/>
        </w:rPr>
        <w:t>投标人</w:t>
      </w:r>
      <w:r>
        <w:rPr>
          <w:rFonts w:ascii="仿宋" w:hAnsi="仿宋" w:eastAsia="仿宋" w:cs="仿宋"/>
          <w:sz w:val="24"/>
          <w:szCs w:val="20"/>
        </w:rPr>
        <w:t>认为采购文件、采购过程和成交结果使自己的权益受到损害的，可以在知道或者应知其权益受到损害之日起七个工作日内，以书面形式向</w:t>
      </w:r>
      <w:r>
        <w:rPr>
          <w:rFonts w:hint="eastAsia" w:ascii="仿宋" w:hAnsi="仿宋" w:eastAsia="仿宋" w:cs="仿宋"/>
          <w:sz w:val="24"/>
          <w:szCs w:val="20"/>
        </w:rPr>
        <w:t>招标人</w:t>
      </w:r>
      <w:r>
        <w:rPr>
          <w:rFonts w:ascii="仿宋" w:hAnsi="仿宋" w:eastAsia="仿宋" w:cs="仿宋"/>
          <w:sz w:val="24"/>
          <w:szCs w:val="20"/>
        </w:rPr>
        <w:t>或者采购代理机构提出质疑，否则，</w:t>
      </w:r>
      <w:r>
        <w:rPr>
          <w:rFonts w:hint="eastAsia" w:ascii="仿宋" w:hAnsi="仿宋" w:eastAsia="仿宋" w:cs="仿宋"/>
          <w:sz w:val="24"/>
          <w:szCs w:val="20"/>
        </w:rPr>
        <w:t>招标人</w:t>
      </w:r>
      <w:r>
        <w:rPr>
          <w:rFonts w:ascii="仿宋" w:hAnsi="仿宋" w:eastAsia="仿宋" w:cs="仿宋"/>
          <w:sz w:val="24"/>
          <w:szCs w:val="20"/>
        </w:rPr>
        <w:t>或者采购代理机构不予受理：</w:t>
      </w:r>
    </w:p>
    <w:p w14:paraId="2599E3E4">
      <w:pPr>
        <w:widowControl/>
        <w:snapToGrid w:val="0"/>
        <w:spacing w:line="336" w:lineRule="auto"/>
        <w:ind w:firstLine="434" w:firstLineChars="181"/>
        <w:rPr>
          <w:rFonts w:ascii="仿宋" w:hAnsi="仿宋" w:eastAsia="仿宋" w:cs="仿宋"/>
          <w:b/>
          <w:sz w:val="32"/>
          <w:szCs w:val="32"/>
        </w:rPr>
      </w:pPr>
      <w:r>
        <w:rPr>
          <w:rFonts w:ascii="仿宋" w:hAnsi="仿宋" w:eastAsia="仿宋" w:cs="仿宋"/>
          <w:sz w:val="24"/>
          <w:szCs w:val="20"/>
        </w:rPr>
        <w:t>3.1.2.1对采购文件提出质疑的，质疑期限为</w:t>
      </w:r>
      <w:r>
        <w:rPr>
          <w:rFonts w:hint="eastAsia" w:ascii="仿宋" w:hAnsi="仿宋" w:eastAsia="仿宋" w:cs="仿宋"/>
          <w:sz w:val="24"/>
          <w:szCs w:val="20"/>
        </w:rPr>
        <w:t>投标人</w:t>
      </w:r>
      <w:r>
        <w:rPr>
          <w:rFonts w:ascii="仿宋" w:hAnsi="仿宋" w:eastAsia="仿宋" w:cs="仿宋"/>
          <w:sz w:val="24"/>
          <w:szCs w:val="20"/>
        </w:rPr>
        <w:t>获得采购文件之日或者采购文件公告期限届满之日起计算，采购文件在获取截止之日后获得的，应当自采购文件公告期限届满之日起计算。</w:t>
      </w:r>
    </w:p>
    <w:p w14:paraId="4A17E022">
      <w:pPr>
        <w:spacing w:line="336" w:lineRule="auto"/>
        <w:ind w:firstLine="480" w:firstLineChars="200"/>
        <w:rPr>
          <w:rFonts w:ascii="仿宋" w:hAnsi="仿宋" w:eastAsia="仿宋" w:cs="仿宋"/>
          <w:b/>
          <w:sz w:val="32"/>
          <w:szCs w:val="32"/>
        </w:rPr>
      </w:pPr>
      <w:r>
        <w:rPr>
          <w:rFonts w:ascii="仿宋" w:hAnsi="仿宋" w:eastAsia="仿宋" w:cs="仿宋"/>
          <w:sz w:val="24"/>
          <w:szCs w:val="20"/>
        </w:rPr>
        <w:t>3.1.2.2对采购过程提出质疑的，质疑期限为各采购程序环节结束之日起计算。</w:t>
      </w:r>
    </w:p>
    <w:p w14:paraId="3C956925">
      <w:pPr>
        <w:spacing w:line="336" w:lineRule="auto"/>
        <w:ind w:firstLine="480" w:firstLineChars="200"/>
        <w:rPr>
          <w:rFonts w:ascii="仿宋" w:hAnsi="仿宋" w:eastAsia="仿宋" w:cs="仿宋"/>
          <w:b/>
          <w:sz w:val="32"/>
          <w:szCs w:val="32"/>
        </w:rPr>
      </w:pPr>
      <w:r>
        <w:rPr>
          <w:rFonts w:ascii="仿宋" w:hAnsi="仿宋" w:eastAsia="仿宋" w:cs="仿宋"/>
          <w:sz w:val="24"/>
          <w:szCs w:val="20"/>
        </w:rPr>
        <w:t>3.1.2.3对采购结果提出质疑的，质疑期限自采购结果公告期限届满之日起计算。</w:t>
      </w:r>
    </w:p>
    <w:p w14:paraId="6FDD69A3">
      <w:pPr>
        <w:spacing w:line="336" w:lineRule="auto"/>
        <w:ind w:firstLine="480" w:firstLineChars="200"/>
        <w:rPr>
          <w:rFonts w:ascii="仿宋" w:hAnsi="仿宋" w:eastAsia="仿宋" w:cs="仿宋"/>
          <w:b/>
          <w:sz w:val="32"/>
          <w:szCs w:val="32"/>
        </w:rPr>
      </w:pPr>
      <w:r>
        <w:rPr>
          <w:rFonts w:ascii="仿宋" w:hAnsi="仿宋" w:eastAsia="仿宋" w:cs="仿宋"/>
          <w:sz w:val="24"/>
          <w:szCs w:val="20"/>
        </w:rPr>
        <w:t>3.1.2.4对同一采购程序环节的质疑，</w:t>
      </w:r>
      <w:r>
        <w:rPr>
          <w:rFonts w:hint="eastAsia" w:ascii="仿宋" w:hAnsi="仿宋" w:eastAsia="仿宋" w:cs="仿宋"/>
          <w:sz w:val="24"/>
          <w:szCs w:val="20"/>
        </w:rPr>
        <w:t>投标人</w:t>
      </w:r>
      <w:r>
        <w:rPr>
          <w:rFonts w:ascii="仿宋" w:hAnsi="仿宋" w:eastAsia="仿宋" w:cs="仿宋"/>
          <w:sz w:val="24"/>
          <w:szCs w:val="20"/>
        </w:rPr>
        <w:t>须一次性提出。</w:t>
      </w:r>
    </w:p>
    <w:p w14:paraId="21A18E83">
      <w:pPr>
        <w:spacing w:line="336" w:lineRule="auto"/>
        <w:ind w:firstLine="482" w:firstLineChars="200"/>
        <w:rPr>
          <w:rFonts w:ascii="仿宋" w:hAnsi="仿宋" w:eastAsia="仿宋" w:cs="仿宋"/>
          <w:b/>
          <w:sz w:val="32"/>
          <w:szCs w:val="32"/>
        </w:rPr>
      </w:pPr>
      <w:r>
        <w:rPr>
          <w:rFonts w:ascii="仿宋" w:hAnsi="仿宋" w:eastAsia="仿宋" w:cs="仿宋"/>
          <w:b/>
          <w:bCs/>
          <w:kern w:val="0"/>
          <w:sz w:val="24"/>
          <w:szCs w:val="20"/>
          <w:lang w:val="zh-CN"/>
        </w:rPr>
        <w:t>3.</w:t>
      </w:r>
      <w:r>
        <w:rPr>
          <w:rFonts w:ascii="仿宋" w:hAnsi="仿宋" w:eastAsia="仿宋" w:cs="仿宋"/>
          <w:b/>
          <w:bCs/>
          <w:kern w:val="0"/>
          <w:sz w:val="24"/>
          <w:szCs w:val="20"/>
        </w:rPr>
        <w:t>2</w:t>
      </w:r>
      <w:r>
        <w:rPr>
          <w:rFonts w:ascii="仿宋" w:hAnsi="仿宋" w:eastAsia="仿宋" w:cs="仿宋"/>
          <w:b/>
          <w:bCs/>
          <w:kern w:val="0"/>
          <w:sz w:val="24"/>
          <w:szCs w:val="20"/>
          <w:lang w:val="zh-CN"/>
        </w:rPr>
        <w:t>质疑函</w:t>
      </w:r>
    </w:p>
    <w:p w14:paraId="1DB8FC1E">
      <w:pPr>
        <w:spacing w:line="336" w:lineRule="auto"/>
        <w:ind w:firstLine="480" w:firstLineChars="200"/>
        <w:rPr>
          <w:rFonts w:ascii="仿宋" w:hAnsi="仿宋" w:eastAsia="仿宋" w:cs="仿宋"/>
          <w:b/>
          <w:sz w:val="32"/>
          <w:szCs w:val="32"/>
        </w:rPr>
      </w:pPr>
      <w:r>
        <w:rPr>
          <w:rFonts w:ascii="仿宋" w:hAnsi="仿宋" w:eastAsia="仿宋" w:cs="仿宋"/>
          <w:sz w:val="24"/>
          <w:szCs w:val="20"/>
        </w:rPr>
        <w:t>3.2.1</w:t>
      </w:r>
      <w:r>
        <w:rPr>
          <w:rFonts w:hint="eastAsia" w:ascii="仿宋" w:hAnsi="仿宋" w:eastAsia="仿宋" w:cs="仿宋"/>
          <w:sz w:val="24"/>
          <w:szCs w:val="20"/>
        </w:rPr>
        <w:t>投标人</w:t>
      </w:r>
      <w:r>
        <w:rPr>
          <w:rFonts w:ascii="仿宋" w:hAnsi="仿宋" w:eastAsia="仿宋" w:cs="仿宋"/>
          <w:sz w:val="24"/>
          <w:szCs w:val="20"/>
        </w:rPr>
        <w:t>提出质疑应当提交质疑函和必要的证明材料。质疑函应当包括下列内容：</w:t>
      </w:r>
    </w:p>
    <w:p w14:paraId="41BE3705">
      <w:pPr>
        <w:spacing w:line="336" w:lineRule="auto"/>
        <w:ind w:firstLine="480" w:firstLineChars="200"/>
        <w:rPr>
          <w:rFonts w:ascii="仿宋" w:hAnsi="仿宋" w:eastAsia="仿宋" w:cs="仿宋"/>
          <w:b/>
          <w:sz w:val="32"/>
          <w:szCs w:val="32"/>
        </w:rPr>
      </w:pPr>
      <w:r>
        <w:rPr>
          <w:rFonts w:hint="eastAsia" w:ascii="仿宋" w:hAnsi="仿宋" w:eastAsia="仿宋" w:cs="仿宋"/>
          <w:sz w:val="24"/>
        </w:rPr>
        <w:t>投标人</w:t>
      </w:r>
      <w:r>
        <w:rPr>
          <w:rFonts w:ascii="仿宋" w:hAnsi="仿宋" w:eastAsia="仿宋" w:cs="仿宋"/>
          <w:sz w:val="24"/>
        </w:rPr>
        <w:t>的姓名或者名称、地址、邮编、联系人及联系电话；</w:t>
      </w:r>
    </w:p>
    <w:p w14:paraId="0DA19554">
      <w:pPr>
        <w:spacing w:line="336" w:lineRule="auto"/>
        <w:ind w:firstLine="480" w:firstLineChars="200"/>
        <w:rPr>
          <w:rFonts w:ascii="仿宋" w:hAnsi="仿宋" w:eastAsia="仿宋" w:cs="仿宋"/>
          <w:b/>
          <w:sz w:val="32"/>
          <w:szCs w:val="32"/>
        </w:rPr>
      </w:pPr>
      <w:r>
        <w:rPr>
          <w:rFonts w:ascii="仿宋" w:hAnsi="仿宋" w:eastAsia="仿宋" w:cs="仿宋"/>
          <w:sz w:val="24"/>
        </w:rPr>
        <w:t>质疑项目的名称、编号；</w:t>
      </w:r>
    </w:p>
    <w:p w14:paraId="3AAC8C5C">
      <w:pPr>
        <w:spacing w:line="336" w:lineRule="auto"/>
        <w:ind w:firstLine="480" w:firstLineChars="200"/>
        <w:rPr>
          <w:rFonts w:ascii="仿宋" w:hAnsi="仿宋" w:eastAsia="仿宋" w:cs="仿宋"/>
          <w:b/>
          <w:sz w:val="32"/>
          <w:szCs w:val="32"/>
        </w:rPr>
      </w:pPr>
      <w:r>
        <w:rPr>
          <w:rFonts w:ascii="仿宋" w:hAnsi="仿宋" w:eastAsia="仿宋" w:cs="仿宋"/>
          <w:sz w:val="24"/>
        </w:rPr>
        <w:t>具体、明确的质疑事项和与质疑事项相关的请求；</w:t>
      </w:r>
    </w:p>
    <w:p w14:paraId="2C9CED11">
      <w:pPr>
        <w:spacing w:line="336" w:lineRule="auto"/>
        <w:ind w:firstLine="480" w:firstLineChars="200"/>
        <w:rPr>
          <w:rFonts w:ascii="仿宋" w:hAnsi="仿宋" w:eastAsia="仿宋" w:cs="仿宋"/>
          <w:b/>
          <w:sz w:val="32"/>
          <w:szCs w:val="32"/>
        </w:rPr>
      </w:pPr>
      <w:r>
        <w:rPr>
          <w:rFonts w:ascii="仿宋" w:hAnsi="仿宋" w:eastAsia="仿宋" w:cs="仿宋"/>
          <w:sz w:val="24"/>
        </w:rPr>
        <w:t>事实依据；</w:t>
      </w:r>
    </w:p>
    <w:p w14:paraId="3190FABF">
      <w:pPr>
        <w:spacing w:line="336" w:lineRule="auto"/>
        <w:ind w:firstLine="480" w:firstLineChars="200"/>
        <w:rPr>
          <w:rFonts w:ascii="仿宋" w:hAnsi="仿宋" w:eastAsia="仿宋" w:cs="仿宋"/>
          <w:b/>
          <w:sz w:val="32"/>
          <w:szCs w:val="32"/>
        </w:rPr>
      </w:pPr>
      <w:r>
        <w:rPr>
          <w:rFonts w:ascii="仿宋" w:hAnsi="仿宋" w:eastAsia="仿宋" w:cs="仿宋"/>
          <w:sz w:val="24"/>
        </w:rPr>
        <w:t>必要的法律依据；</w:t>
      </w:r>
    </w:p>
    <w:p w14:paraId="56038E64">
      <w:pPr>
        <w:spacing w:line="336" w:lineRule="auto"/>
        <w:ind w:firstLine="480" w:firstLineChars="200"/>
        <w:rPr>
          <w:rFonts w:ascii="仿宋" w:hAnsi="仿宋" w:eastAsia="仿宋" w:cs="仿宋"/>
          <w:b/>
          <w:sz w:val="32"/>
          <w:szCs w:val="32"/>
        </w:rPr>
      </w:pPr>
      <w:r>
        <w:rPr>
          <w:rFonts w:ascii="仿宋" w:hAnsi="仿宋" w:eastAsia="仿宋" w:cs="仿宋"/>
          <w:sz w:val="24"/>
        </w:rPr>
        <w:t>提出质疑的日期。</w:t>
      </w:r>
    </w:p>
    <w:p w14:paraId="2352E27F">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投标人</w:t>
      </w:r>
      <w:r>
        <w:rPr>
          <w:rFonts w:ascii="仿宋" w:hAnsi="仿宋" w:eastAsia="仿宋" w:cs="仿宋"/>
          <w:sz w:val="24"/>
          <w:szCs w:val="20"/>
        </w:rPr>
        <w:t>提交的质疑函需一式三份。</w:t>
      </w:r>
      <w:r>
        <w:rPr>
          <w:rFonts w:hint="eastAsia" w:ascii="仿宋" w:hAnsi="仿宋" w:eastAsia="仿宋" w:cs="仿宋"/>
          <w:sz w:val="24"/>
          <w:szCs w:val="20"/>
        </w:rPr>
        <w:t>投标人</w:t>
      </w:r>
      <w:r>
        <w:rPr>
          <w:rFonts w:ascii="仿宋" w:hAnsi="仿宋" w:eastAsia="仿宋" w:cs="仿宋"/>
          <w:sz w:val="24"/>
          <w:szCs w:val="20"/>
        </w:rPr>
        <w:t>为自然人的，应当由本人签字；</w:t>
      </w:r>
      <w:r>
        <w:rPr>
          <w:rFonts w:hint="eastAsia" w:ascii="仿宋" w:hAnsi="仿宋" w:eastAsia="仿宋" w:cs="仿宋"/>
          <w:sz w:val="24"/>
          <w:szCs w:val="20"/>
        </w:rPr>
        <w:t>投标人</w:t>
      </w:r>
      <w:r>
        <w:rPr>
          <w:rFonts w:ascii="仿宋" w:hAnsi="仿宋" w:eastAsia="仿宋" w:cs="仿宋"/>
          <w:sz w:val="24"/>
          <w:szCs w:val="20"/>
        </w:rPr>
        <w:t>为法人或者其他组织的，应当由法定代表人、主要负责人，或者其授权代表签字或者盖章，并加盖公章。</w:t>
      </w:r>
    </w:p>
    <w:p w14:paraId="6A622419">
      <w:pPr>
        <w:spacing w:line="336" w:lineRule="auto"/>
        <w:ind w:firstLine="482" w:firstLineChars="200"/>
        <w:rPr>
          <w:rFonts w:ascii="仿宋" w:hAnsi="仿宋" w:eastAsia="仿宋" w:cs="仿宋"/>
          <w:b/>
          <w:sz w:val="32"/>
          <w:szCs w:val="32"/>
        </w:rPr>
      </w:pPr>
      <w:r>
        <w:rPr>
          <w:rFonts w:ascii="仿宋" w:hAnsi="仿宋" w:eastAsia="仿宋" w:cs="仿宋"/>
          <w:b/>
          <w:bCs/>
          <w:sz w:val="24"/>
          <w:szCs w:val="20"/>
        </w:rPr>
        <w:t>质疑函范本及制作说明详见附件1。</w:t>
      </w:r>
    </w:p>
    <w:p w14:paraId="53533070">
      <w:pPr>
        <w:spacing w:line="336" w:lineRule="auto"/>
        <w:ind w:firstLine="482" w:firstLineChars="200"/>
        <w:rPr>
          <w:rFonts w:ascii="仿宋" w:hAnsi="仿宋" w:eastAsia="仿宋" w:cs="仿宋"/>
          <w:b/>
          <w:sz w:val="32"/>
          <w:szCs w:val="32"/>
        </w:rPr>
      </w:pPr>
      <w:r>
        <w:rPr>
          <w:rFonts w:ascii="仿宋" w:hAnsi="仿宋" w:eastAsia="仿宋" w:cs="仿宋"/>
          <w:b/>
          <w:bCs/>
          <w:sz w:val="24"/>
        </w:rPr>
        <w:t>4.</w:t>
      </w:r>
      <w:r>
        <w:rPr>
          <w:rFonts w:hint="eastAsia" w:ascii="仿宋" w:hAnsi="仿宋" w:eastAsia="仿宋" w:cs="仿宋"/>
          <w:b/>
          <w:bCs/>
          <w:sz w:val="24"/>
        </w:rPr>
        <w:t>投标人</w:t>
      </w:r>
      <w:r>
        <w:rPr>
          <w:rFonts w:ascii="仿宋" w:hAnsi="仿宋" w:eastAsia="仿宋" w:cs="仿宋"/>
          <w:b/>
          <w:bCs/>
          <w:sz w:val="24"/>
        </w:rPr>
        <w:t>投诉</w:t>
      </w:r>
    </w:p>
    <w:p w14:paraId="46065B41">
      <w:pPr>
        <w:spacing w:line="336" w:lineRule="auto"/>
        <w:ind w:firstLine="480" w:firstLineChars="200"/>
        <w:rPr>
          <w:rFonts w:ascii="仿宋" w:hAnsi="仿宋" w:eastAsia="仿宋" w:cs="仿宋"/>
          <w:b/>
          <w:sz w:val="32"/>
          <w:szCs w:val="32"/>
        </w:rPr>
      </w:pPr>
      <w:r>
        <w:rPr>
          <w:rFonts w:ascii="仿宋" w:hAnsi="仿宋" w:eastAsia="仿宋" w:cs="仿宋"/>
          <w:sz w:val="24"/>
          <w:szCs w:val="20"/>
        </w:rPr>
        <w:t>4.1质疑</w:t>
      </w:r>
      <w:r>
        <w:rPr>
          <w:rFonts w:hint="eastAsia" w:ascii="仿宋" w:hAnsi="仿宋" w:eastAsia="仿宋" w:cs="仿宋"/>
          <w:sz w:val="24"/>
          <w:szCs w:val="20"/>
        </w:rPr>
        <w:t>投标人</w:t>
      </w:r>
      <w:r>
        <w:rPr>
          <w:rFonts w:ascii="仿宋" w:hAnsi="仿宋" w:eastAsia="仿宋" w:cs="仿宋"/>
          <w:sz w:val="24"/>
          <w:szCs w:val="20"/>
        </w:rPr>
        <w:t>对</w:t>
      </w:r>
      <w:r>
        <w:rPr>
          <w:rFonts w:hint="eastAsia" w:ascii="仿宋" w:hAnsi="仿宋" w:eastAsia="仿宋" w:cs="仿宋"/>
          <w:sz w:val="24"/>
          <w:szCs w:val="20"/>
        </w:rPr>
        <w:t>招标人</w:t>
      </w:r>
      <w:r>
        <w:rPr>
          <w:rFonts w:ascii="仿宋" w:hAnsi="仿宋" w:eastAsia="仿宋" w:cs="仿宋"/>
          <w:sz w:val="24"/>
          <w:szCs w:val="20"/>
        </w:rPr>
        <w:t>或采购代理机构的答复不满意或者</w:t>
      </w:r>
      <w:r>
        <w:rPr>
          <w:rFonts w:hint="eastAsia" w:ascii="仿宋" w:hAnsi="仿宋" w:eastAsia="仿宋" w:cs="仿宋"/>
          <w:sz w:val="24"/>
          <w:szCs w:val="20"/>
        </w:rPr>
        <w:t>招标人</w:t>
      </w:r>
      <w:r>
        <w:rPr>
          <w:rFonts w:ascii="仿宋" w:hAnsi="仿宋" w:eastAsia="仿宋" w:cs="仿宋"/>
          <w:sz w:val="24"/>
          <w:szCs w:val="20"/>
        </w:rPr>
        <w:t>、采购代理机构未在规定的时间内作出答复的，可以在答复期满后十五个工作日内向同级政府采购监督管理部门提出投诉。</w:t>
      </w:r>
    </w:p>
    <w:p w14:paraId="7A76D607">
      <w:pPr>
        <w:spacing w:line="336" w:lineRule="auto"/>
        <w:ind w:firstLine="480" w:firstLineChars="200"/>
        <w:rPr>
          <w:rFonts w:ascii="仿宋" w:hAnsi="仿宋" w:eastAsia="仿宋" w:cs="仿宋"/>
          <w:b/>
          <w:sz w:val="32"/>
          <w:szCs w:val="32"/>
        </w:rPr>
      </w:pPr>
      <w:r>
        <w:rPr>
          <w:rFonts w:ascii="仿宋" w:hAnsi="仿宋" w:eastAsia="仿宋" w:cs="仿宋"/>
          <w:sz w:val="24"/>
          <w:szCs w:val="20"/>
        </w:rPr>
        <w:t>4.2</w:t>
      </w:r>
      <w:r>
        <w:rPr>
          <w:rFonts w:hint="eastAsia" w:ascii="仿宋" w:hAnsi="仿宋" w:eastAsia="仿宋" w:cs="仿宋"/>
          <w:sz w:val="24"/>
          <w:szCs w:val="20"/>
        </w:rPr>
        <w:t>投标人</w:t>
      </w:r>
      <w:r>
        <w:rPr>
          <w:rFonts w:ascii="仿宋" w:hAnsi="仿宋" w:eastAsia="仿宋" w:cs="仿宋"/>
          <w:sz w:val="24"/>
          <w:szCs w:val="20"/>
        </w:rPr>
        <w:t>投诉的事项不得超出已质疑事项的范围，基于质疑答复内容提出的投诉事项除外。</w:t>
      </w:r>
    </w:p>
    <w:p w14:paraId="1CB1A2EE">
      <w:pPr>
        <w:spacing w:line="336" w:lineRule="auto"/>
        <w:ind w:firstLine="480" w:firstLineChars="200"/>
        <w:rPr>
          <w:rFonts w:ascii="仿宋" w:hAnsi="仿宋" w:eastAsia="仿宋" w:cs="仿宋"/>
          <w:b/>
          <w:sz w:val="32"/>
          <w:szCs w:val="32"/>
        </w:rPr>
      </w:pPr>
      <w:r>
        <w:rPr>
          <w:rFonts w:ascii="仿宋" w:hAnsi="仿宋" w:eastAsia="仿宋" w:cs="仿宋"/>
          <w:sz w:val="24"/>
          <w:szCs w:val="20"/>
        </w:rPr>
        <w:t>4.3</w:t>
      </w:r>
      <w:r>
        <w:rPr>
          <w:rFonts w:hint="eastAsia" w:ascii="仿宋" w:hAnsi="仿宋" w:eastAsia="仿宋" w:cs="仿宋"/>
          <w:sz w:val="24"/>
          <w:szCs w:val="20"/>
        </w:rPr>
        <w:t>投标人</w:t>
      </w:r>
      <w:r>
        <w:rPr>
          <w:rFonts w:ascii="仿宋" w:hAnsi="仿宋" w:eastAsia="仿宋" w:cs="仿宋"/>
          <w:sz w:val="24"/>
          <w:szCs w:val="20"/>
        </w:rPr>
        <w:t>投诉应当有明确的请求和必要的证明材料。</w:t>
      </w:r>
    </w:p>
    <w:p w14:paraId="32D601D8">
      <w:pPr>
        <w:spacing w:line="336" w:lineRule="auto"/>
        <w:ind w:firstLine="480" w:firstLineChars="200"/>
        <w:rPr>
          <w:rFonts w:ascii="仿宋" w:hAnsi="仿宋" w:eastAsia="仿宋" w:cs="仿宋"/>
          <w:b/>
          <w:sz w:val="32"/>
          <w:szCs w:val="32"/>
        </w:rPr>
      </w:pPr>
      <w:r>
        <w:rPr>
          <w:rFonts w:ascii="仿宋" w:hAnsi="仿宋" w:eastAsia="仿宋" w:cs="仿宋"/>
          <w:sz w:val="24"/>
          <w:szCs w:val="20"/>
        </w:rPr>
        <w:t>4.4以联合体形式参加政府采购活动的，其投诉应当由组成联合体的所有</w:t>
      </w:r>
      <w:r>
        <w:rPr>
          <w:rFonts w:hint="eastAsia" w:ascii="仿宋" w:hAnsi="仿宋" w:eastAsia="仿宋" w:cs="仿宋"/>
          <w:sz w:val="24"/>
          <w:szCs w:val="20"/>
        </w:rPr>
        <w:t>投标人</w:t>
      </w:r>
      <w:r>
        <w:rPr>
          <w:rFonts w:ascii="仿宋" w:hAnsi="仿宋" w:eastAsia="仿宋" w:cs="仿宋"/>
          <w:sz w:val="24"/>
          <w:szCs w:val="20"/>
        </w:rPr>
        <w:t>共同提出。</w:t>
      </w:r>
    </w:p>
    <w:p w14:paraId="5732B84A">
      <w:pPr>
        <w:pStyle w:val="8"/>
        <w:ind w:firstLine="482" w:firstLineChars="200"/>
        <w:rPr>
          <w:rFonts w:ascii="仿宋" w:hAnsi="仿宋" w:eastAsia="仿宋" w:cs="仿宋"/>
          <w:b/>
          <w:bCs/>
          <w:szCs w:val="20"/>
          <w:lang w:val="en-US"/>
        </w:rPr>
      </w:pPr>
      <w:r>
        <w:rPr>
          <w:rFonts w:ascii="仿宋" w:hAnsi="仿宋" w:eastAsia="仿宋" w:cs="仿宋"/>
          <w:b/>
          <w:bCs/>
          <w:szCs w:val="20"/>
          <w:lang w:val="en-US"/>
        </w:rPr>
        <w:t>投诉书范本及制作说明详见附件2。</w:t>
      </w:r>
    </w:p>
    <w:p w14:paraId="0F8D40B2">
      <w:pPr>
        <w:pStyle w:val="8"/>
        <w:jc w:val="center"/>
        <w:rPr>
          <w:rFonts w:ascii="仿宋" w:hAnsi="仿宋" w:eastAsia="仿宋" w:cs="仿宋"/>
          <w:b/>
          <w:sz w:val="36"/>
          <w:szCs w:val="36"/>
        </w:rPr>
      </w:pPr>
    </w:p>
    <w:p w14:paraId="631560F9">
      <w:pPr>
        <w:pStyle w:val="8"/>
        <w:jc w:val="center"/>
        <w:rPr>
          <w:rFonts w:ascii="仿宋" w:hAnsi="仿宋" w:eastAsia="仿宋" w:cs="仿宋"/>
          <w:b/>
          <w:sz w:val="36"/>
          <w:szCs w:val="36"/>
        </w:rPr>
      </w:pPr>
    </w:p>
    <w:p w14:paraId="1576E6E3">
      <w:pPr>
        <w:pStyle w:val="8"/>
        <w:jc w:val="center"/>
        <w:rPr>
          <w:rFonts w:ascii="仿宋" w:hAnsi="仿宋" w:eastAsia="仿宋" w:cs="仿宋"/>
          <w:b/>
          <w:sz w:val="36"/>
          <w:szCs w:val="36"/>
        </w:rPr>
      </w:pPr>
    </w:p>
    <w:p w14:paraId="2600FF5E">
      <w:pPr>
        <w:pStyle w:val="8"/>
        <w:jc w:val="center"/>
        <w:rPr>
          <w:rFonts w:ascii="仿宋" w:hAnsi="仿宋" w:eastAsia="仿宋" w:cs="仿宋"/>
          <w:b/>
          <w:sz w:val="36"/>
          <w:szCs w:val="36"/>
        </w:rPr>
      </w:pPr>
    </w:p>
    <w:p w14:paraId="7637187B">
      <w:pPr>
        <w:pStyle w:val="8"/>
        <w:jc w:val="center"/>
        <w:rPr>
          <w:rFonts w:ascii="仿宋" w:hAnsi="仿宋" w:eastAsia="仿宋" w:cs="仿宋"/>
          <w:b/>
          <w:sz w:val="36"/>
          <w:szCs w:val="36"/>
        </w:rPr>
      </w:pPr>
    </w:p>
    <w:p w14:paraId="6779D1DD">
      <w:pPr>
        <w:pStyle w:val="8"/>
        <w:jc w:val="center"/>
        <w:rPr>
          <w:rFonts w:ascii="仿宋" w:hAnsi="仿宋" w:eastAsia="仿宋" w:cs="仿宋"/>
          <w:b/>
          <w:sz w:val="36"/>
          <w:szCs w:val="36"/>
        </w:rPr>
      </w:pPr>
    </w:p>
    <w:p w14:paraId="68948AEA">
      <w:pPr>
        <w:pStyle w:val="8"/>
        <w:jc w:val="center"/>
        <w:rPr>
          <w:rFonts w:ascii="仿宋" w:hAnsi="仿宋" w:eastAsia="仿宋" w:cs="仿宋"/>
          <w:b/>
          <w:sz w:val="36"/>
          <w:szCs w:val="36"/>
        </w:rPr>
      </w:pPr>
    </w:p>
    <w:p w14:paraId="7CB7D134">
      <w:pPr>
        <w:pStyle w:val="11"/>
        <w:ind w:left="5250"/>
        <w:rPr>
          <w:rFonts w:ascii="仿宋" w:hAnsi="仿宋" w:eastAsia="仿宋" w:cs="仿宋"/>
          <w:b/>
          <w:sz w:val="36"/>
          <w:szCs w:val="36"/>
        </w:rPr>
      </w:pPr>
    </w:p>
    <w:p w14:paraId="63F4D026">
      <w:pPr>
        <w:rPr>
          <w:lang w:val="zh-CN"/>
        </w:rPr>
      </w:pPr>
    </w:p>
    <w:p w14:paraId="3AF1B99C">
      <w:pPr>
        <w:pStyle w:val="2"/>
        <w:rPr>
          <w:lang w:val="zh-CN"/>
        </w:rPr>
      </w:pPr>
    </w:p>
    <w:p w14:paraId="11CD1265">
      <w:pPr>
        <w:rPr>
          <w:rFonts w:ascii="仿宋" w:hAnsi="仿宋" w:eastAsia="仿宋" w:cs="仿宋"/>
          <w:b/>
          <w:sz w:val="36"/>
          <w:szCs w:val="36"/>
        </w:rPr>
      </w:pPr>
    </w:p>
    <w:p w14:paraId="1F4B16DE">
      <w:pPr>
        <w:pStyle w:val="17"/>
        <w:ind w:firstLine="240"/>
      </w:pPr>
    </w:p>
    <w:p w14:paraId="75FD8E40">
      <w:pPr>
        <w:pStyle w:val="17"/>
        <w:ind w:firstLine="240"/>
      </w:pPr>
    </w:p>
    <w:p w14:paraId="70E2469C">
      <w:pPr>
        <w:rPr>
          <w:rFonts w:ascii="仿宋" w:hAnsi="仿宋" w:eastAsia="仿宋" w:cs="仿宋"/>
          <w:b/>
          <w:sz w:val="36"/>
          <w:szCs w:val="36"/>
        </w:rPr>
      </w:pPr>
    </w:p>
    <w:p w14:paraId="298615FB">
      <w:pPr>
        <w:pStyle w:val="8"/>
        <w:jc w:val="center"/>
        <w:rPr>
          <w:rFonts w:ascii="仿宋" w:hAnsi="仿宋" w:eastAsia="仿宋" w:cs="仿宋"/>
          <w:b/>
          <w:sz w:val="36"/>
          <w:szCs w:val="36"/>
        </w:rPr>
      </w:pPr>
      <w:r>
        <w:rPr>
          <w:rFonts w:hint="eastAsia" w:ascii="仿宋" w:hAnsi="仿宋" w:eastAsia="仿宋" w:cs="仿宋"/>
          <w:b/>
          <w:sz w:val="36"/>
          <w:szCs w:val="36"/>
        </w:rPr>
        <w:t>第三部分   磋商项目范围及要求</w:t>
      </w:r>
    </w:p>
    <w:p w14:paraId="1C28FAD5">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 项目实施人员费用</w:t>
      </w:r>
    </w:p>
    <w:p w14:paraId="196892AE">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中标人应自行承担选派专业人员的住宿、就餐和交通等费用。</w:t>
      </w:r>
    </w:p>
    <w:p w14:paraId="7AAD5480">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2.招标项目设备（或服务）名称及数量：</w:t>
      </w:r>
    </w:p>
    <w:p w14:paraId="1989A160">
      <w:pPr>
        <w:pStyle w:val="32"/>
        <w:spacing w:afterLines="0" w:line="440" w:lineRule="exact"/>
        <w:ind w:firstLine="0" w:firstLineChars="0"/>
        <w:rPr>
          <w:rFonts w:ascii="仿宋" w:hAnsi="仿宋" w:eastAsia="仿宋" w:cs="仿宋"/>
          <w:b/>
          <w:color w:val="000000" w:themeColor="text1"/>
          <w:kern w:val="2"/>
          <w:szCs w:val="24"/>
          <w14:textFill>
            <w14:solidFill>
              <w14:schemeClr w14:val="tx1"/>
            </w14:solidFill>
          </w14:textFill>
        </w:rPr>
      </w:pPr>
      <w:r>
        <w:rPr>
          <w:rFonts w:hint="eastAsia" w:ascii="仿宋" w:hAnsi="仿宋" w:eastAsia="仿宋" w:cs="仿宋"/>
          <w:b/>
          <w:bCs/>
          <w:color w:val="000000" w:themeColor="text1"/>
          <w:bdr w:val="single" w:color="auto" w:sz="4" w:space="0"/>
          <w14:textFill>
            <w14:solidFill>
              <w14:schemeClr w14:val="tx1"/>
            </w14:solidFill>
          </w14:textFill>
        </w:rPr>
        <w:t>01标</w:t>
      </w:r>
      <w:r>
        <w:rPr>
          <w:rFonts w:hint="eastAsia" w:ascii="仿宋" w:hAnsi="仿宋" w:eastAsia="仿宋" w:cs="仿宋"/>
          <w:b/>
          <w:color w:val="000000" w:themeColor="text1"/>
          <w:kern w:val="2"/>
          <w:szCs w:val="24"/>
          <w:lang w:eastAsia="zh-CN"/>
          <w14:textFill>
            <w14:solidFill>
              <w14:schemeClr w14:val="tx1"/>
            </w14:solidFill>
          </w14:textFill>
        </w:rPr>
        <w:t>绍兴市第一中学教学楼外墙改造项目</w:t>
      </w:r>
      <w:r>
        <w:rPr>
          <w:rFonts w:hint="eastAsia" w:ascii="仿宋" w:hAnsi="仿宋" w:eastAsia="仿宋" w:cs="仿宋"/>
          <w:b/>
          <w:color w:val="000000" w:themeColor="text1"/>
          <w:kern w:val="2"/>
          <w:szCs w:val="24"/>
          <w14:textFill>
            <w14:solidFill>
              <w14:schemeClr w14:val="tx1"/>
            </w14:solidFill>
          </w14:textFill>
        </w:rPr>
        <w:t xml:space="preserve"> （</w:t>
      </w:r>
      <w:r>
        <w:rPr>
          <w:rFonts w:hint="eastAsia" w:ascii="仿宋" w:hAnsi="仿宋" w:eastAsia="仿宋" w:cs="仿宋"/>
          <w:b/>
          <w:bCs/>
          <w:color w:val="000000" w:themeColor="text1"/>
          <w14:textFill>
            <w14:solidFill>
              <w14:schemeClr w14:val="tx1"/>
            </w14:solidFill>
          </w14:textFill>
        </w:rPr>
        <w:t>上限价：950078.00元</w:t>
      </w:r>
      <w:r>
        <w:rPr>
          <w:rFonts w:hint="eastAsia" w:ascii="仿宋" w:hAnsi="仿宋" w:eastAsia="仿宋" w:cs="仿宋"/>
          <w:b/>
          <w:color w:val="000000" w:themeColor="text1"/>
          <w:kern w:val="2"/>
          <w:szCs w:val="24"/>
          <w14:textFill>
            <w14:solidFill>
              <w14:schemeClr w14:val="tx1"/>
            </w14:solidFill>
          </w14:textFill>
        </w:rPr>
        <w:t>）</w:t>
      </w:r>
    </w:p>
    <w:p w14:paraId="2CE7AE57">
      <w:pPr>
        <w:pStyle w:val="8"/>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sz w:val="24"/>
          <w:szCs w:val="20"/>
        </w:rPr>
        <w:t>一 、</w:t>
      </w:r>
      <w:r>
        <w:rPr>
          <w:rFonts w:hint="eastAsia" w:ascii="仿宋" w:hAnsi="仿宋" w:eastAsia="仿宋" w:cs="仿宋"/>
          <w:b/>
          <w:bCs/>
          <w:color w:val="000000" w:themeColor="text1"/>
          <w:sz w:val="24"/>
          <w14:textFill>
            <w14:solidFill>
              <w14:schemeClr w14:val="tx1"/>
            </w14:solidFill>
          </w14:textFill>
        </w:rPr>
        <w:t>编制</w:t>
      </w:r>
      <w:r>
        <w:rPr>
          <w:rFonts w:hint="eastAsia" w:ascii="仿宋" w:hAnsi="仿宋" w:eastAsia="仿宋" w:cs="仿宋"/>
          <w:b/>
          <w:bCs/>
          <w:szCs w:val="20"/>
          <w:lang w:val="en-US"/>
        </w:rPr>
        <w:t>范围</w:t>
      </w:r>
      <w:r>
        <w:rPr>
          <w:rFonts w:hint="eastAsia" w:ascii="仿宋" w:hAnsi="仿宋" w:eastAsia="仿宋" w:cs="仿宋"/>
          <w:b/>
          <w:bCs/>
          <w:color w:val="000000" w:themeColor="text1"/>
          <w:sz w:val="24"/>
          <w14:textFill>
            <w14:solidFill>
              <w14:schemeClr w14:val="tx1"/>
            </w14:solidFill>
          </w14:textFill>
        </w:rPr>
        <w:t>及内容</w:t>
      </w:r>
    </w:p>
    <w:p w14:paraId="46758BA4">
      <w:pPr>
        <w:spacing w:line="336" w:lineRule="auto"/>
        <w:ind w:firstLine="480" w:firstLineChars="200"/>
        <w:rPr>
          <w:rFonts w:hint="eastAsia" w:ascii="仿宋" w:hAnsi="仿宋" w:eastAsia="仿宋" w:cs="仿宋"/>
          <w:b/>
          <w:sz w:val="24"/>
          <w:szCs w:val="24"/>
        </w:rPr>
      </w:pPr>
      <w:r>
        <w:rPr>
          <w:rFonts w:hint="eastAsia" w:ascii="仿宋" w:hAnsi="仿宋" w:eastAsia="仿宋" w:cs="仿宋"/>
          <w:sz w:val="24"/>
          <w:szCs w:val="24"/>
        </w:rPr>
        <w:t>主要包括</w:t>
      </w:r>
      <w:r>
        <w:rPr>
          <w:rFonts w:hint="eastAsia" w:ascii="仿宋" w:hAnsi="仿宋" w:eastAsia="仿宋" w:cs="仿宋"/>
          <w:sz w:val="24"/>
          <w:szCs w:val="24"/>
          <w:lang w:val="en-US" w:eastAsia="zh-CN"/>
        </w:rPr>
        <w:t>住</w:t>
      </w:r>
      <w:r>
        <w:rPr>
          <w:rFonts w:hint="eastAsia" w:ascii="仿宋" w:hAnsi="仿宋" w:eastAsia="仿宋" w:cs="仿宋"/>
          <w:b w:val="0"/>
          <w:bCs w:val="0"/>
          <w:sz w:val="24"/>
          <w:szCs w:val="24"/>
          <w:lang w:val="en-US" w:eastAsia="zh-CN"/>
        </w:rPr>
        <w:t>教学楼南侧建筑外立面改造提升</w:t>
      </w:r>
      <w:r>
        <w:rPr>
          <w:rFonts w:hint="eastAsia" w:ascii="仿宋" w:hAnsi="仿宋" w:eastAsia="仿宋" w:cs="仿宋"/>
          <w:color w:val="000000"/>
          <w:sz w:val="24"/>
          <w:szCs w:val="24"/>
          <w:lang w:val="en-US" w:eastAsia="zh-CN"/>
        </w:rPr>
        <w:t>等</w:t>
      </w:r>
      <w:r>
        <w:rPr>
          <w:rFonts w:hint="eastAsia" w:ascii="仿宋" w:hAnsi="仿宋" w:eastAsia="仿宋" w:cs="仿宋"/>
          <w:color w:val="000000"/>
          <w:sz w:val="24"/>
          <w:szCs w:val="24"/>
        </w:rPr>
        <w:t>。</w:t>
      </w:r>
    </w:p>
    <w:p w14:paraId="4C4A7B48">
      <w:pPr>
        <w:pStyle w:val="8"/>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lang w:val="en-US" w:eastAsia="zh-CN"/>
          <w14:textFill>
            <w14:solidFill>
              <w14:schemeClr w14:val="tx1"/>
            </w14:solidFill>
          </w14:textFill>
        </w:rPr>
        <w:t>二</w:t>
      </w:r>
      <w:r>
        <w:rPr>
          <w:rFonts w:hint="eastAsia" w:ascii="仿宋" w:hAnsi="仿宋" w:eastAsia="仿宋" w:cs="仿宋"/>
          <w:b/>
          <w:bCs/>
          <w:color w:val="000000" w:themeColor="text1"/>
          <w:sz w:val="24"/>
          <w14:textFill>
            <w14:solidFill>
              <w14:schemeClr w14:val="tx1"/>
            </w14:solidFill>
          </w14:textFill>
        </w:rPr>
        <w:t>、工程标底编制依据及口径：</w:t>
      </w:r>
    </w:p>
    <w:p w14:paraId="07B5D207">
      <w:pPr>
        <w:spacing w:line="336"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（一）工程量：根据现场踏勘测算计量及图纸。</w:t>
      </w:r>
    </w:p>
    <w:p w14:paraId="6E7519C1">
      <w:pPr>
        <w:spacing w:line="336"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（二）定额套用：</w:t>
      </w:r>
    </w:p>
    <w:p w14:paraId="22E73C59">
      <w:pPr>
        <w:spacing w:line="336"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浙江省建设工程计价规则》（2018版）、《浙江省房屋建筑与装饰工程预算定额》（2018版）、《浙江省通用安装工程预算定额》（2018版）、《浙江省市政工程预算定额》（2018版）、《浙江省园林绿化及仿古建筑工程预算定额》（2018版）、《浙江省建筑安装材料基期价格》(2018版)、《浙江省建设工程施工机械台班费用定额》（2018版）、《建设工程工程量清单计价规范GB50500-2013）》、《建设工程工程量计算规范（2013）浙江省补充规定》、浙建建[2018]61号及《关于增值税调整后我省建设工程计价依据增值税税率及有关计价调整的通知》(浙建建发[2019]92号)文件（税金遇政策性文件可以调整）等。</w:t>
      </w:r>
    </w:p>
    <w:p w14:paraId="7E8BF15B">
      <w:pPr>
        <w:spacing w:line="336"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（三）费用计取：</w:t>
      </w:r>
    </w:p>
    <w:p w14:paraId="62200B01">
      <w:pPr>
        <w:spacing w:line="336"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1、工程费用执行《浙江省建设工程计价规则》（2018版）及造价相关文件规定编制，企业管理费、利润、规费费率：工程类别单独装饰工程中值计取。</w:t>
      </w:r>
    </w:p>
    <w:p w14:paraId="42FAC80E">
      <w:pPr>
        <w:spacing w:line="336"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2、计税方式：增值税一般计税法，税金按增值税（9%）计取。</w:t>
      </w:r>
    </w:p>
    <w:p w14:paraId="371A44C8">
      <w:pPr>
        <w:spacing w:line="336"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3、根据绍市建设办【2022】31号文件，安全生产责任保险费已计入标底报价内。</w:t>
      </w:r>
    </w:p>
    <w:p w14:paraId="11B82C91">
      <w:pPr>
        <w:spacing w:line="336"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4、安全文明施工费按市区工程一般计税中值计取。</w:t>
      </w:r>
    </w:p>
    <w:p w14:paraId="37844459">
      <w:pPr>
        <w:spacing w:line="336"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5、提前竣工增加费、冬雨季施工增加费、其他施工组织措施费本工程不考虑，以后不再增加该类费用。</w:t>
      </w:r>
    </w:p>
    <w:p w14:paraId="1788892A">
      <w:pPr>
        <w:spacing w:line="336"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6、农民工伤保险费已包含在规费中，结算时不再单独计取该费用，中标单位需按绍政办发【2007】100号规定缴纳。如遇政策性文件调整，需做相应调整。</w:t>
      </w:r>
    </w:p>
    <w:p w14:paraId="07E95696">
      <w:pPr>
        <w:spacing w:line="336"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（四）所选用材料及人工的计价依据：</w:t>
      </w:r>
    </w:p>
    <w:p w14:paraId="54481C1C">
      <w:pPr>
        <w:spacing w:line="336"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材料价格按2025年第3期《绍兴市建设工程造价管理信息》、近期《浙江造价管理信息》及市场调查除税信息价；人工单价（包括机械人工单价）按2025年3月份《绍兴市建设工程造价管理信息价》中的人工市场信息价进行补差，差价仅计取增值税。</w:t>
      </w:r>
    </w:p>
    <w:p w14:paraId="3705BF49">
      <w:pPr>
        <w:spacing w:line="336"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2、“综合价”包括主辅材、材料制作、安装费、运输损耗及定额损耗等各种损耗、运输费、采保费、管理费、利润、规费等所有因素的相关费用，未包括税金。</w:t>
      </w:r>
    </w:p>
    <w:p w14:paraId="4E3A0CE5">
      <w:pPr>
        <w:spacing w:line="336"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3、“材料价”包括材料、运输损耗、运输费、采保费、管理费、利润等所有因素的相关费用，未包括税金。</w:t>
      </w:r>
    </w:p>
    <w:p w14:paraId="236207D7">
      <w:pPr>
        <w:spacing w:line="336"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（五）本标底的计价方式：1、工程采用综合单价（2013国标）方式进行计价。</w:t>
      </w:r>
    </w:p>
    <w:p w14:paraId="649190A0">
      <w:pPr>
        <w:spacing w:line="336"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（六）标底编制的其他事项：</w:t>
      </w:r>
    </w:p>
    <w:p w14:paraId="374F6071">
      <w:pPr>
        <w:spacing w:line="336"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1、投标人必须严格按照施工图纸、标底编制说明、工程技术要求及国家颁布的现行建筑工程施工规范、规程、强制性规定和标准及省市有关规定进行施工，有关费用应包括在投标报价中。</w:t>
      </w:r>
    </w:p>
    <w:p w14:paraId="18068BB2">
      <w:pPr>
        <w:spacing w:line="336"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2、本工程标底清单项目中特征（工作内容）描述未详尽的，投标人须结合《建设工程工程量清单计价规范》（GB50500-2013）、施工图纸、相关图集及施工验收规范要求进行报价。</w:t>
      </w:r>
    </w:p>
    <w:p w14:paraId="5D116D44">
      <w:pPr>
        <w:spacing w:line="336"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投标人须按施工规范和施工工艺要求考虑所有每个清单项目应有的主要材料及相应的构配件、零星辅材，对无法具体量化的零星材料，各投标人须将其所需费用列入到其他材料费中，否则，将视为已包含在总价中。</w:t>
      </w:r>
    </w:p>
    <w:p w14:paraId="10CA73BC">
      <w:pPr>
        <w:spacing w:line="336"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4、本工程教学楼南侧突起部分面积暂按895.82m2计入，结算时按实调整。</w:t>
      </w:r>
    </w:p>
    <w:p w14:paraId="3B82C440">
      <w:pPr>
        <w:spacing w:line="336"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5、本工程玻璃栏杆按综合价计入，结算时不作调整。</w:t>
      </w:r>
    </w:p>
    <w:p w14:paraId="218EE0F3">
      <w:pPr>
        <w:spacing w:line="336"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6、本工程加工菠萝格木材按综合价计入，结算时不作调整。</w:t>
      </w:r>
    </w:p>
    <w:p w14:paraId="37A023D8">
      <w:pPr>
        <w:spacing w:line="336"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7、本工程亭子木工工日按50工日计入，结算时按实调整。</w:t>
      </w:r>
    </w:p>
    <w:p w14:paraId="081D20C3">
      <w:pPr>
        <w:spacing w:line="336"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8、其余不详之处详见标底书。</w:t>
      </w:r>
    </w:p>
    <w:p w14:paraId="3DE1E017">
      <w:pPr>
        <w:pStyle w:val="8"/>
        <w:rPr>
          <w:rFonts w:hint="eastAsia" w:ascii="仿宋" w:hAnsi="仿宋" w:eastAsia="仿宋" w:cs="仿宋"/>
          <w:b/>
          <w:bCs/>
          <w:color w:val="000000" w:themeColor="text1"/>
          <w:sz w:val="24"/>
          <w:lang w:val="en-US" w:eastAsia="zh-CN"/>
          <w14:textFill>
            <w14:solidFill>
              <w14:schemeClr w14:val="tx1"/>
            </w14:solidFill>
          </w14:textFill>
        </w:rPr>
      </w:pPr>
      <w:r>
        <w:rPr>
          <w:rFonts w:hint="eastAsia" w:ascii="仿宋" w:hAnsi="仿宋" w:eastAsia="仿宋" w:cs="仿宋"/>
          <w:b/>
          <w:bCs/>
          <w:color w:val="000000" w:themeColor="text1"/>
          <w:sz w:val="24"/>
          <w:lang w:val="en-US" w:eastAsia="zh-CN"/>
          <w14:textFill>
            <w14:solidFill>
              <w14:schemeClr w14:val="tx1"/>
            </w14:solidFill>
          </w14:textFill>
        </w:rPr>
        <w:t>三、工期</w:t>
      </w:r>
    </w:p>
    <w:p w14:paraId="1E9A3494">
      <w:pPr>
        <w:spacing w:line="336" w:lineRule="auto"/>
        <w:ind w:firstLine="480" w:firstLineChars="200"/>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40日历天。</w:t>
      </w:r>
    </w:p>
    <w:p w14:paraId="067C0270">
      <w:pPr>
        <w:numPr>
          <w:ilvl w:val="0"/>
          <w:numId w:val="0"/>
        </w:numPr>
        <w:snapToGrid w:val="0"/>
        <w:spacing w:line="440" w:lineRule="exact"/>
        <w:jc w:val="left"/>
        <w:rPr>
          <w:rFonts w:hint="eastAsia" w:ascii="仿宋" w:hAnsi="仿宋" w:eastAsia="仿宋" w:cs="仿宋"/>
          <w:color w:val="auto"/>
          <w:sz w:val="24"/>
          <w:highlight w:val="none"/>
          <w:lang w:val="en-US" w:eastAsia="zh-CN"/>
        </w:rPr>
      </w:pPr>
      <w:r>
        <w:rPr>
          <w:rFonts w:hint="eastAsia" w:ascii="仿宋" w:hAnsi="仿宋" w:eastAsia="仿宋" w:cs="仿宋"/>
          <w:b/>
          <w:bCs/>
          <w:color w:val="auto"/>
          <w:sz w:val="24"/>
          <w:highlight w:val="none"/>
          <w:lang w:val="en-US" w:eastAsia="zh-CN"/>
        </w:rPr>
        <w:t>四、要求质量等级：</w:t>
      </w:r>
    </w:p>
    <w:p w14:paraId="12CE4881">
      <w:pPr>
        <w:pStyle w:val="44"/>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符合现行国家有关工程施工质量验收规范和标准的“合格”标准。</w:t>
      </w:r>
    </w:p>
    <w:p w14:paraId="35EDA1E4">
      <w:pPr>
        <w:pStyle w:val="44"/>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
          <w:bCs/>
          <w:color w:val="auto"/>
          <w:kern w:val="2"/>
          <w:sz w:val="24"/>
          <w:szCs w:val="20"/>
          <w:highlight w:val="none"/>
          <w:lang w:val="en-US" w:eastAsia="zh-CN" w:bidi="ar-SA"/>
        </w:rPr>
      </w:pPr>
      <w:r>
        <w:rPr>
          <w:rFonts w:hint="eastAsia" w:ascii="仿宋" w:hAnsi="仿宋" w:eastAsia="仿宋" w:cs="仿宋"/>
          <w:b/>
          <w:bCs/>
          <w:color w:val="auto"/>
          <w:kern w:val="2"/>
          <w:sz w:val="24"/>
          <w:szCs w:val="20"/>
          <w:highlight w:val="none"/>
          <w:lang w:val="en-US" w:eastAsia="zh-CN" w:bidi="ar-SA"/>
        </w:rPr>
        <w:t>五、施工要求和验收：</w:t>
      </w:r>
    </w:p>
    <w:p w14:paraId="31FD7246">
      <w:pPr>
        <w:pStyle w:val="10"/>
        <w:spacing w:line="360" w:lineRule="auto"/>
        <w:ind w:firstLine="480" w:firstLineChars="200"/>
        <w:rPr>
          <w:rFonts w:hint="eastAsia" w:ascii="仿宋" w:hAnsi="仿宋" w:eastAsia="仿宋" w:cs="仿宋"/>
          <w:b/>
          <w:bCs/>
          <w:color w:val="auto"/>
          <w:kern w:val="2"/>
          <w:sz w:val="24"/>
          <w:szCs w:val="20"/>
          <w:highlight w:val="none"/>
          <w:lang w:val="en-US" w:eastAsia="zh-CN" w:bidi="ar-SA"/>
        </w:rPr>
      </w:pPr>
      <w:r>
        <w:rPr>
          <w:rFonts w:hint="eastAsia" w:ascii="仿宋" w:hAnsi="仿宋" w:eastAsia="仿宋" w:cs="仿宋"/>
          <w:b w:val="0"/>
          <w:bCs w:val="0"/>
          <w:color w:val="auto"/>
          <w:kern w:val="2"/>
          <w:sz w:val="24"/>
          <w:szCs w:val="20"/>
          <w:highlight w:val="none"/>
          <w:lang w:val="en-US" w:eastAsia="zh-CN" w:bidi="ar-SA"/>
        </w:rPr>
        <w:t>除非采购人另有要求，中标供应商必须按采购人提供的施工图和有关国家规范和标准施工，未提到的其他规范和标准，只要与本项目有关，中标供应商都必须遵照执行。</w:t>
      </w:r>
    </w:p>
    <w:p w14:paraId="1B6B2FE0">
      <w:pPr>
        <w:pStyle w:val="44"/>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
          <w:bCs/>
          <w:color w:val="auto"/>
          <w:kern w:val="2"/>
          <w:sz w:val="24"/>
          <w:szCs w:val="20"/>
          <w:highlight w:val="none"/>
          <w:lang w:val="en-US" w:eastAsia="zh-CN" w:bidi="ar-SA"/>
        </w:rPr>
      </w:pPr>
      <w:r>
        <w:rPr>
          <w:rFonts w:hint="eastAsia" w:ascii="仿宋" w:hAnsi="仿宋" w:eastAsia="仿宋" w:cs="仿宋"/>
          <w:b/>
          <w:bCs/>
          <w:color w:val="auto"/>
          <w:kern w:val="2"/>
          <w:sz w:val="24"/>
          <w:szCs w:val="20"/>
          <w:highlight w:val="none"/>
          <w:lang w:val="en-US" w:eastAsia="zh-CN" w:bidi="ar-SA"/>
        </w:rPr>
        <w:t>六、支付方式</w:t>
      </w:r>
    </w:p>
    <w:p w14:paraId="784D5C06">
      <w:pPr>
        <w:pStyle w:val="10"/>
        <w:spacing w:line="360" w:lineRule="auto"/>
        <w:ind w:firstLine="480" w:firstLineChars="200"/>
        <w:rPr>
          <w:rFonts w:hint="default" w:ascii="仿宋" w:hAnsi="仿宋" w:eastAsia="仿宋" w:cs="仿宋"/>
          <w:b w:val="0"/>
          <w:bCs w:val="0"/>
          <w:color w:val="auto"/>
          <w:kern w:val="2"/>
          <w:sz w:val="24"/>
          <w:szCs w:val="20"/>
          <w:lang w:val="en-US" w:eastAsia="zh-CN" w:bidi="ar-SA"/>
        </w:rPr>
      </w:pPr>
      <w:r>
        <w:rPr>
          <w:rFonts w:hint="eastAsia" w:ascii="仿宋" w:hAnsi="仿宋" w:eastAsia="仿宋" w:cs="仿宋"/>
          <w:b w:val="0"/>
          <w:bCs w:val="0"/>
          <w:color w:val="auto"/>
          <w:kern w:val="2"/>
          <w:sz w:val="24"/>
          <w:szCs w:val="20"/>
          <w:lang w:val="en-US" w:eastAsia="zh-CN" w:bidi="ar-SA"/>
        </w:rPr>
        <w:t>合同签订后支付合同金额50%的工程预付款，工程竣工验收合格，结算审核完成后30个工作日内支付至合同价的100%。</w:t>
      </w:r>
    </w:p>
    <w:p w14:paraId="3D2D2294">
      <w:pPr>
        <w:pStyle w:val="44"/>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
          <w:bCs/>
          <w:color w:val="auto"/>
          <w:kern w:val="2"/>
          <w:sz w:val="24"/>
          <w:szCs w:val="20"/>
          <w:lang w:val="en-US" w:eastAsia="zh-CN" w:bidi="ar-SA"/>
        </w:rPr>
      </w:pPr>
      <w:r>
        <w:rPr>
          <w:rFonts w:hint="eastAsia" w:ascii="仿宋" w:hAnsi="仿宋" w:eastAsia="仿宋" w:cs="仿宋"/>
          <w:b/>
          <w:bCs/>
          <w:color w:val="auto"/>
          <w:kern w:val="2"/>
          <w:sz w:val="24"/>
          <w:szCs w:val="20"/>
          <w:lang w:val="en-US" w:eastAsia="zh-CN" w:bidi="ar-SA"/>
        </w:rPr>
        <w:t>七、竣工结算及付款：</w:t>
      </w:r>
    </w:p>
    <w:p w14:paraId="22C908D0">
      <w:pPr>
        <w:pStyle w:val="10"/>
        <w:spacing w:line="360" w:lineRule="auto"/>
        <w:ind w:firstLine="480" w:firstLineChars="200"/>
        <w:rPr>
          <w:rFonts w:hint="eastAsia" w:ascii="仿宋" w:hAnsi="仿宋" w:eastAsia="仿宋" w:cs="仿宋"/>
          <w:b w:val="0"/>
          <w:bCs w:val="0"/>
          <w:color w:val="auto"/>
          <w:kern w:val="2"/>
          <w:sz w:val="24"/>
          <w:szCs w:val="20"/>
          <w:lang w:val="en-US" w:eastAsia="zh-CN" w:bidi="ar-SA"/>
        </w:rPr>
      </w:pPr>
      <w:r>
        <w:rPr>
          <w:rFonts w:hint="eastAsia" w:ascii="仿宋" w:hAnsi="仿宋" w:eastAsia="仿宋" w:cs="仿宋"/>
          <w:b w:val="0"/>
          <w:bCs w:val="0"/>
          <w:color w:val="auto"/>
          <w:kern w:val="2"/>
          <w:sz w:val="24"/>
          <w:szCs w:val="20"/>
          <w:lang w:val="en-US" w:eastAsia="zh-CN" w:bidi="ar-SA"/>
        </w:rPr>
        <w:t>本项目竣工验收达到约定合格条件后，中标供应商应在15日内提供工程结算。采购人在同等时间内提出审核意见并报审计部门进行决算审计。</w:t>
      </w:r>
    </w:p>
    <w:p w14:paraId="3F2366AE">
      <w:pPr>
        <w:pStyle w:val="44"/>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color w:val="auto"/>
          <w:kern w:val="2"/>
          <w:sz w:val="24"/>
          <w:szCs w:val="20"/>
          <w:lang w:val="en-US" w:eastAsia="zh-CN" w:bidi="ar-SA"/>
        </w:rPr>
      </w:pPr>
      <w:r>
        <w:rPr>
          <w:rFonts w:hint="eastAsia" w:ascii="仿宋" w:hAnsi="仿宋" w:eastAsia="仿宋" w:cs="仿宋"/>
          <w:b w:val="0"/>
          <w:bCs w:val="0"/>
          <w:color w:val="auto"/>
          <w:kern w:val="2"/>
          <w:sz w:val="24"/>
          <w:szCs w:val="20"/>
          <w:lang w:val="en-US" w:eastAsia="zh-CN" w:bidi="ar-SA"/>
        </w:rPr>
        <w:t>本工程的合同价根据乙方中标价确定，原则上采用</w:t>
      </w:r>
      <w:r>
        <w:rPr>
          <w:rFonts w:hint="eastAsia" w:ascii="仿宋" w:hAnsi="仿宋" w:eastAsia="仿宋" w:cs="仿宋"/>
          <w:b w:val="0"/>
          <w:bCs w:val="0"/>
          <w:color w:val="auto"/>
          <w:kern w:val="2"/>
          <w:sz w:val="24"/>
          <w:szCs w:val="20"/>
          <w:u w:val="single"/>
          <w:lang w:val="en-US" w:eastAsia="zh-CN" w:bidi="ar-SA"/>
        </w:rPr>
        <w:t xml:space="preserve">  固定单价及中标下浮率 </w:t>
      </w:r>
      <w:r>
        <w:rPr>
          <w:rFonts w:hint="eastAsia" w:ascii="仿宋" w:hAnsi="仿宋" w:eastAsia="仿宋" w:cs="仿宋"/>
          <w:b w:val="0"/>
          <w:bCs w:val="0"/>
          <w:color w:val="auto"/>
          <w:kern w:val="2"/>
          <w:sz w:val="24"/>
          <w:szCs w:val="20"/>
          <w:lang w:val="en-US" w:eastAsia="zh-CN" w:bidi="ar-SA"/>
        </w:rPr>
        <w:t>的方式承包，工程量不作调整。（注：但如遇工程量根据实际情况确需调整，经双方确认，按实结算。）</w:t>
      </w:r>
    </w:p>
    <w:p w14:paraId="287C3FF2">
      <w:pPr>
        <w:pStyle w:val="44"/>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
          <w:bCs/>
          <w:color w:val="auto"/>
          <w:kern w:val="2"/>
          <w:sz w:val="24"/>
          <w:szCs w:val="20"/>
          <w:lang w:val="en-US" w:eastAsia="zh-CN" w:bidi="ar-SA"/>
        </w:rPr>
      </w:pPr>
      <w:r>
        <w:rPr>
          <w:rFonts w:hint="eastAsia" w:ascii="仿宋" w:hAnsi="仿宋" w:eastAsia="仿宋" w:cs="仿宋"/>
          <w:b/>
          <w:bCs/>
          <w:color w:val="auto"/>
          <w:kern w:val="2"/>
          <w:sz w:val="24"/>
          <w:szCs w:val="20"/>
          <w:lang w:val="en-US" w:eastAsia="zh-CN" w:bidi="ar-SA"/>
        </w:rPr>
        <w:t>八、保修期限：</w:t>
      </w:r>
    </w:p>
    <w:p w14:paraId="56142A12">
      <w:pPr>
        <w:pStyle w:val="10"/>
        <w:spacing w:line="360" w:lineRule="auto"/>
        <w:ind w:firstLine="480" w:firstLineChars="200"/>
        <w:rPr>
          <w:rFonts w:hint="eastAsia" w:ascii="仿宋" w:hAnsi="仿宋" w:eastAsia="仿宋" w:cs="仿宋"/>
          <w:b w:val="0"/>
          <w:bCs w:val="0"/>
          <w:color w:val="auto"/>
          <w:kern w:val="2"/>
          <w:sz w:val="24"/>
          <w:szCs w:val="20"/>
          <w:lang w:val="en-US" w:eastAsia="zh-CN" w:bidi="ar-SA"/>
        </w:rPr>
      </w:pPr>
      <w:r>
        <w:rPr>
          <w:rFonts w:hint="eastAsia" w:ascii="仿宋" w:hAnsi="仿宋" w:eastAsia="仿宋" w:cs="仿宋"/>
          <w:b w:val="0"/>
          <w:bCs w:val="0"/>
          <w:color w:val="auto"/>
          <w:kern w:val="2"/>
          <w:sz w:val="24"/>
          <w:szCs w:val="20"/>
          <w:lang w:val="en-US" w:eastAsia="zh-CN" w:bidi="ar-SA"/>
        </w:rPr>
        <w:t>保修期为</w:t>
      </w:r>
      <w:r>
        <w:rPr>
          <w:rFonts w:hint="eastAsia" w:ascii="仿宋" w:hAnsi="仿宋" w:eastAsia="仿宋" w:cs="仿宋"/>
          <w:b w:val="0"/>
          <w:bCs w:val="0"/>
          <w:color w:val="auto"/>
          <w:kern w:val="2"/>
          <w:sz w:val="24"/>
          <w:szCs w:val="20"/>
          <w:highlight w:val="none"/>
          <w:lang w:val="en-US" w:eastAsia="zh-CN" w:bidi="ar-SA"/>
        </w:rPr>
        <w:t>：二年，从采购人竣工</w:t>
      </w:r>
      <w:r>
        <w:rPr>
          <w:rFonts w:hint="eastAsia" w:ascii="仿宋" w:hAnsi="仿宋" w:eastAsia="仿宋" w:cs="仿宋"/>
          <w:b w:val="0"/>
          <w:bCs w:val="0"/>
          <w:color w:val="auto"/>
          <w:kern w:val="2"/>
          <w:sz w:val="24"/>
          <w:szCs w:val="20"/>
          <w:lang w:val="en-US" w:eastAsia="zh-CN" w:bidi="ar-SA"/>
        </w:rPr>
        <w:t>验收合格之日起计算。</w:t>
      </w:r>
    </w:p>
    <w:p w14:paraId="2F361664">
      <w:pPr>
        <w:pStyle w:val="10"/>
        <w:numPr>
          <w:ilvl w:val="0"/>
          <w:numId w:val="0"/>
        </w:numPr>
        <w:spacing w:line="360" w:lineRule="auto"/>
        <w:rPr>
          <w:rFonts w:hint="eastAsia" w:ascii="仿宋" w:hAnsi="仿宋" w:eastAsia="仿宋" w:cs="仿宋"/>
          <w:b/>
          <w:bCs/>
          <w:color w:val="auto"/>
          <w:sz w:val="24"/>
          <w:lang w:val="en-US" w:eastAsia="zh-CN"/>
        </w:rPr>
      </w:pPr>
      <w:r>
        <w:rPr>
          <w:rFonts w:hint="eastAsia" w:ascii="仿宋" w:hAnsi="仿宋" w:eastAsia="仿宋" w:cs="仿宋"/>
          <w:b/>
          <w:bCs/>
          <w:color w:val="auto"/>
          <w:sz w:val="24"/>
          <w:lang w:val="en-US" w:eastAsia="zh-CN"/>
        </w:rPr>
        <w:t>九、其他部分说明：</w:t>
      </w:r>
    </w:p>
    <w:p w14:paraId="36F658DB">
      <w:pPr>
        <w:pStyle w:val="10"/>
        <w:numPr>
          <w:ilvl w:val="0"/>
          <w:numId w:val="0"/>
        </w:numPr>
        <w:spacing w:line="360" w:lineRule="auto"/>
        <w:ind w:firstLine="480" w:firstLineChars="200"/>
        <w:rPr>
          <w:rFonts w:hint="eastAsia" w:ascii="仿宋" w:hAnsi="仿宋" w:eastAsia="仿宋" w:cs="仿宋"/>
          <w:b w:val="0"/>
          <w:bCs w:val="0"/>
          <w:color w:val="auto"/>
          <w:sz w:val="24"/>
          <w:lang w:val="en-US" w:eastAsia="zh-CN"/>
        </w:rPr>
      </w:pPr>
      <w:r>
        <w:rPr>
          <w:rFonts w:hint="eastAsia" w:ascii="仿宋" w:hAnsi="仿宋" w:eastAsia="仿宋" w:cs="仿宋"/>
          <w:b w:val="0"/>
          <w:bCs w:val="0"/>
          <w:color w:val="auto"/>
          <w:sz w:val="24"/>
          <w:lang w:val="en-US" w:eastAsia="zh-CN"/>
        </w:rPr>
        <w:t>1.中标单位的施工人员进场后，必须严格按建设单位确定的施工图及工作内容和施工规范施工。遵守建设单位的规章制度，不得损坏建设单位的公共设施。做好“四防” 工作，生产和生活垃圾分别堆放，统一处理，做到文明施工，注意施工安全，施工安全生产人员的保险及费用由中标单位负责，发生安全事故、治安及建设单位安全由中标单位完全负责，保证施工进度。</w:t>
      </w:r>
    </w:p>
    <w:p w14:paraId="45A15528">
      <w:pPr>
        <w:pStyle w:val="10"/>
        <w:numPr>
          <w:ilvl w:val="0"/>
          <w:numId w:val="0"/>
        </w:numPr>
        <w:spacing w:line="360" w:lineRule="auto"/>
        <w:ind w:firstLine="480" w:firstLineChars="200"/>
        <w:rPr>
          <w:rFonts w:hint="eastAsia" w:ascii="仿宋" w:hAnsi="仿宋" w:eastAsia="仿宋" w:cs="仿宋"/>
          <w:b w:val="0"/>
          <w:bCs w:val="0"/>
          <w:color w:val="auto"/>
          <w:sz w:val="24"/>
          <w:lang w:val="en-US" w:eastAsia="zh-CN"/>
        </w:rPr>
      </w:pPr>
      <w:r>
        <w:rPr>
          <w:rFonts w:hint="eastAsia" w:ascii="仿宋" w:hAnsi="仿宋" w:eastAsia="仿宋" w:cs="仿宋"/>
          <w:b w:val="0"/>
          <w:bCs w:val="0"/>
          <w:color w:val="auto"/>
          <w:sz w:val="24"/>
          <w:lang w:val="en-US" w:eastAsia="zh-CN"/>
        </w:rPr>
        <w:t>2.在施工过程中若出现工程质量、进度等问题，经甲方三次书面通知后仍未采取有效措施的，甲方有权单方终止合同，并保留索赔的权利。</w:t>
      </w:r>
    </w:p>
    <w:p w14:paraId="7F7687B7">
      <w:pPr>
        <w:pStyle w:val="10"/>
        <w:numPr>
          <w:ilvl w:val="0"/>
          <w:numId w:val="0"/>
        </w:numPr>
        <w:spacing w:line="360" w:lineRule="auto"/>
        <w:ind w:firstLine="480" w:firstLineChars="200"/>
        <w:rPr>
          <w:rFonts w:hint="eastAsia" w:ascii="仿宋" w:hAnsi="仿宋" w:eastAsia="仿宋" w:cs="仿宋"/>
          <w:b w:val="0"/>
          <w:bCs w:val="0"/>
          <w:color w:val="auto"/>
          <w:sz w:val="24"/>
          <w:lang w:val="en-US" w:eastAsia="zh-CN"/>
        </w:rPr>
      </w:pPr>
      <w:r>
        <w:rPr>
          <w:rFonts w:hint="eastAsia" w:ascii="仿宋" w:hAnsi="仿宋" w:eastAsia="仿宋" w:cs="仿宋"/>
          <w:b w:val="0"/>
          <w:bCs w:val="0"/>
          <w:color w:val="auto"/>
          <w:sz w:val="24"/>
          <w:lang w:val="en-US" w:eastAsia="zh-CN"/>
        </w:rPr>
        <w:t>3.服务要求：①按有关保修要求和相关期限，如出现质量问题，施工单位在接到单位通知后24小时内答复，72小时内免费修复。②中标单位不签订合同，给招标单位造成损失的，由中标单位承担。③中标单位在施工完毕后，应通知及配合招标单位组织验收。</w:t>
      </w:r>
    </w:p>
    <w:p w14:paraId="1625BE92">
      <w:pPr>
        <w:pStyle w:val="10"/>
        <w:numPr>
          <w:ilvl w:val="0"/>
          <w:numId w:val="0"/>
        </w:numPr>
        <w:spacing w:line="360" w:lineRule="auto"/>
        <w:ind w:firstLine="480" w:firstLineChars="200"/>
        <w:rPr>
          <w:rFonts w:hint="eastAsia" w:ascii="仿宋" w:hAnsi="仿宋" w:eastAsia="仿宋" w:cs="仿宋"/>
          <w:b w:val="0"/>
          <w:bCs w:val="0"/>
          <w:color w:val="auto"/>
          <w:sz w:val="24"/>
          <w:lang w:val="en-US" w:eastAsia="zh-CN"/>
        </w:rPr>
      </w:pPr>
      <w:r>
        <w:rPr>
          <w:rFonts w:hint="eastAsia" w:ascii="仿宋" w:hAnsi="仿宋" w:eastAsia="仿宋" w:cs="仿宋"/>
          <w:b w:val="0"/>
          <w:bCs w:val="0"/>
          <w:color w:val="auto"/>
          <w:sz w:val="24"/>
          <w:lang w:val="en-US" w:eastAsia="zh-CN"/>
        </w:rPr>
        <w:t>4.保证邻近建筑物的安全，若有损坏或者引起质量问题，中标人需无条件按招标人要求进行修复。</w:t>
      </w:r>
    </w:p>
    <w:p w14:paraId="2249EE3B">
      <w:pPr>
        <w:pStyle w:val="10"/>
        <w:numPr>
          <w:ilvl w:val="0"/>
          <w:numId w:val="0"/>
        </w:numPr>
        <w:spacing w:line="360" w:lineRule="auto"/>
        <w:ind w:firstLine="480" w:firstLineChars="200"/>
        <w:rPr>
          <w:rFonts w:hint="eastAsia" w:ascii="仿宋" w:hAnsi="仿宋" w:eastAsia="仿宋" w:cs="仿宋"/>
          <w:b w:val="0"/>
          <w:bCs w:val="0"/>
          <w:color w:val="auto"/>
          <w:sz w:val="24"/>
          <w:lang w:val="en-US" w:eastAsia="zh-CN"/>
        </w:rPr>
      </w:pPr>
      <w:r>
        <w:rPr>
          <w:rFonts w:hint="eastAsia" w:ascii="仿宋" w:hAnsi="仿宋" w:eastAsia="仿宋" w:cs="仿宋"/>
          <w:b w:val="0"/>
          <w:bCs w:val="0"/>
          <w:color w:val="auto"/>
          <w:sz w:val="24"/>
          <w:lang w:val="en-US" w:eastAsia="zh-CN"/>
        </w:rPr>
        <w:t>5.不能影响站内正常的秩序，并要保证站内人员的安全。</w:t>
      </w:r>
    </w:p>
    <w:p w14:paraId="7265F356">
      <w:pPr>
        <w:pStyle w:val="10"/>
        <w:numPr>
          <w:ilvl w:val="0"/>
          <w:numId w:val="0"/>
        </w:numPr>
        <w:spacing w:line="360" w:lineRule="auto"/>
        <w:ind w:firstLine="480" w:firstLineChars="200"/>
        <w:rPr>
          <w:rFonts w:hint="eastAsia" w:ascii="仿宋" w:hAnsi="仿宋" w:eastAsia="仿宋" w:cs="仿宋"/>
          <w:b w:val="0"/>
          <w:bCs w:val="0"/>
          <w:color w:val="auto"/>
          <w:sz w:val="24"/>
          <w:lang w:val="en-US" w:eastAsia="zh-CN"/>
        </w:rPr>
      </w:pPr>
      <w:r>
        <w:rPr>
          <w:rFonts w:hint="eastAsia" w:ascii="仿宋" w:hAnsi="仿宋" w:eastAsia="仿宋" w:cs="仿宋"/>
          <w:b w:val="0"/>
          <w:bCs w:val="0"/>
          <w:color w:val="auto"/>
          <w:sz w:val="24"/>
          <w:lang w:val="en-US" w:eastAsia="zh-CN"/>
        </w:rPr>
        <w:t>6.中标单位应按市政府规定办理农民工保险，相关费用由中标单位承担，材料运输、保管和施工中的一切安全由中标单位负责。</w:t>
      </w:r>
    </w:p>
    <w:p w14:paraId="1FB3F134">
      <w:pPr>
        <w:pStyle w:val="10"/>
        <w:numPr>
          <w:ilvl w:val="0"/>
          <w:numId w:val="0"/>
        </w:numPr>
        <w:spacing w:line="360" w:lineRule="auto"/>
        <w:ind w:firstLine="480" w:firstLineChars="200"/>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 xml:space="preserve">7.本项目的项目可研性报告编制费、预算编制费、标底审核费、工程结算审计费等相关费用由中标单位承担。 </w:t>
      </w:r>
    </w:p>
    <w:p w14:paraId="7B0EAD0C">
      <w:pPr>
        <w:pStyle w:val="10"/>
        <w:numPr>
          <w:ilvl w:val="0"/>
          <w:numId w:val="0"/>
        </w:numPr>
        <w:spacing w:line="360" w:lineRule="auto"/>
        <w:ind w:firstLine="480" w:firstLineChars="200"/>
        <w:rPr>
          <w:rFonts w:hint="eastAsia" w:ascii="仿宋" w:hAnsi="仿宋" w:eastAsia="仿宋" w:cs="仿宋"/>
          <w:b w:val="0"/>
          <w:bCs w:val="0"/>
          <w:color w:val="auto"/>
          <w:sz w:val="24"/>
          <w:lang w:val="en-US" w:eastAsia="zh-CN"/>
        </w:rPr>
      </w:pPr>
      <w:r>
        <w:rPr>
          <w:rFonts w:hint="eastAsia" w:ascii="仿宋" w:hAnsi="仿宋" w:eastAsia="仿宋" w:cs="仿宋"/>
          <w:b w:val="0"/>
          <w:bCs w:val="0"/>
          <w:color w:val="auto"/>
          <w:sz w:val="24"/>
          <w:lang w:val="en-US" w:eastAsia="zh-CN"/>
        </w:rPr>
        <w:t>8.本工程标底预算中甲方所指定或推荐的材料品牌，中标单位必须按照要求施工，施工前所需材料必须经过甲方认可后方可施工，如擅自施工，甲方有权让中标单位整改，施工过程中产生的所有费用均由中标单位承担。</w:t>
      </w:r>
    </w:p>
    <w:p w14:paraId="152330EF">
      <w:pPr>
        <w:pStyle w:val="10"/>
        <w:numPr>
          <w:ilvl w:val="0"/>
          <w:numId w:val="0"/>
        </w:numPr>
        <w:spacing w:line="360" w:lineRule="auto"/>
        <w:ind w:firstLine="480" w:firstLineChars="200"/>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9.各投标单位必须在投标前详细审核全部招标文件（包括图纸及标底预算）、包括修改文件（如果有的话）及有关附件，并根据自身实力合理报价。</w:t>
      </w:r>
    </w:p>
    <w:p w14:paraId="19F104D3">
      <w:pPr>
        <w:spacing w:line="360" w:lineRule="auto"/>
        <w:ind w:left="720" w:leftChars="343" w:firstLine="1084" w:firstLineChars="300"/>
        <w:outlineLvl w:val="0"/>
        <w:rPr>
          <w:rFonts w:hint="eastAsia" w:ascii="仿宋" w:hAnsi="仿宋" w:eastAsia="仿宋" w:cs="仿宋"/>
          <w:b/>
          <w:sz w:val="36"/>
          <w:szCs w:val="36"/>
        </w:rPr>
      </w:pPr>
    </w:p>
    <w:p w14:paraId="14B75318">
      <w:pPr>
        <w:spacing w:line="360" w:lineRule="auto"/>
        <w:ind w:left="720" w:leftChars="343" w:firstLine="1084" w:firstLineChars="300"/>
        <w:outlineLvl w:val="0"/>
        <w:rPr>
          <w:rFonts w:hint="eastAsia" w:ascii="仿宋" w:hAnsi="仿宋" w:eastAsia="仿宋" w:cs="仿宋"/>
          <w:b/>
          <w:sz w:val="36"/>
          <w:szCs w:val="36"/>
        </w:rPr>
      </w:pPr>
    </w:p>
    <w:p w14:paraId="4999DBB7">
      <w:pPr>
        <w:spacing w:line="360" w:lineRule="auto"/>
        <w:ind w:left="720" w:leftChars="343" w:firstLine="1084" w:firstLineChars="300"/>
        <w:outlineLvl w:val="0"/>
        <w:rPr>
          <w:rFonts w:hint="eastAsia" w:ascii="仿宋" w:hAnsi="仿宋" w:eastAsia="仿宋" w:cs="仿宋"/>
          <w:b/>
          <w:sz w:val="36"/>
          <w:szCs w:val="36"/>
        </w:rPr>
      </w:pPr>
    </w:p>
    <w:p w14:paraId="5BC93F66">
      <w:pPr>
        <w:spacing w:line="360" w:lineRule="auto"/>
        <w:ind w:left="720" w:leftChars="343" w:firstLine="1084" w:firstLineChars="300"/>
        <w:outlineLvl w:val="0"/>
        <w:rPr>
          <w:rFonts w:hint="eastAsia" w:ascii="仿宋" w:hAnsi="仿宋" w:eastAsia="仿宋" w:cs="仿宋"/>
          <w:b/>
          <w:sz w:val="36"/>
          <w:szCs w:val="36"/>
        </w:rPr>
      </w:pPr>
    </w:p>
    <w:p w14:paraId="2FDEE063">
      <w:pPr>
        <w:spacing w:line="360" w:lineRule="auto"/>
        <w:ind w:left="720" w:leftChars="343" w:firstLine="1084" w:firstLineChars="300"/>
        <w:outlineLvl w:val="0"/>
        <w:rPr>
          <w:rFonts w:hint="eastAsia" w:ascii="仿宋" w:hAnsi="仿宋" w:eastAsia="仿宋" w:cs="仿宋"/>
          <w:b/>
          <w:sz w:val="36"/>
          <w:szCs w:val="36"/>
        </w:rPr>
      </w:pPr>
    </w:p>
    <w:p w14:paraId="1F2CF077">
      <w:pPr>
        <w:spacing w:line="360" w:lineRule="auto"/>
        <w:ind w:left="720" w:leftChars="343" w:firstLine="1084" w:firstLineChars="300"/>
        <w:outlineLvl w:val="0"/>
        <w:rPr>
          <w:rFonts w:hint="eastAsia" w:ascii="仿宋" w:hAnsi="仿宋" w:eastAsia="仿宋" w:cs="仿宋"/>
          <w:b/>
          <w:sz w:val="36"/>
          <w:szCs w:val="36"/>
        </w:rPr>
      </w:pPr>
    </w:p>
    <w:p w14:paraId="19B2F65B">
      <w:pPr>
        <w:spacing w:line="360" w:lineRule="auto"/>
        <w:ind w:left="720" w:leftChars="343" w:firstLine="1084" w:firstLineChars="300"/>
        <w:outlineLvl w:val="0"/>
        <w:rPr>
          <w:rFonts w:hint="eastAsia" w:ascii="仿宋" w:hAnsi="仿宋" w:eastAsia="仿宋" w:cs="仿宋"/>
          <w:b/>
          <w:sz w:val="36"/>
          <w:szCs w:val="36"/>
        </w:rPr>
      </w:pPr>
    </w:p>
    <w:p w14:paraId="17C2894D">
      <w:pPr>
        <w:spacing w:line="360" w:lineRule="auto"/>
        <w:ind w:left="720" w:leftChars="343" w:firstLine="1084" w:firstLineChars="300"/>
        <w:outlineLvl w:val="0"/>
        <w:rPr>
          <w:rFonts w:hint="eastAsia" w:ascii="仿宋" w:hAnsi="仿宋" w:eastAsia="仿宋" w:cs="仿宋"/>
          <w:b/>
          <w:sz w:val="36"/>
          <w:szCs w:val="36"/>
        </w:rPr>
      </w:pPr>
    </w:p>
    <w:p w14:paraId="77077E8B">
      <w:pPr>
        <w:spacing w:line="360" w:lineRule="auto"/>
        <w:ind w:left="720" w:leftChars="343" w:firstLine="1084" w:firstLineChars="300"/>
        <w:outlineLvl w:val="0"/>
        <w:rPr>
          <w:rFonts w:hint="eastAsia" w:ascii="仿宋" w:hAnsi="仿宋" w:eastAsia="仿宋" w:cs="仿宋"/>
          <w:b/>
          <w:sz w:val="36"/>
          <w:szCs w:val="36"/>
        </w:rPr>
      </w:pPr>
    </w:p>
    <w:p w14:paraId="7F2080BA">
      <w:pPr>
        <w:spacing w:line="360" w:lineRule="auto"/>
        <w:ind w:left="720" w:leftChars="343" w:firstLine="1084" w:firstLineChars="300"/>
        <w:outlineLvl w:val="0"/>
        <w:rPr>
          <w:rFonts w:hint="eastAsia" w:ascii="仿宋" w:hAnsi="仿宋" w:eastAsia="仿宋" w:cs="仿宋"/>
          <w:b/>
          <w:sz w:val="36"/>
          <w:szCs w:val="36"/>
        </w:rPr>
      </w:pPr>
    </w:p>
    <w:p w14:paraId="740304FE">
      <w:pPr>
        <w:spacing w:line="360" w:lineRule="auto"/>
        <w:ind w:left="720" w:leftChars="343" w:firstLine="1084" w:firstLineChars="300"/>
        <w:outlineLvl w:val="0"/>
        <w:rPr>
          <w:rFonts w:hint="eastAsia" w:ascii="仿宋" w:hAnsi="仿宋" w:eastAsia="仿宋" w:cs="仿宋"/>
          <w:b/>
          <w:sz w:val="36"/>
          <w:szCs w:val="36"/>
        </w:rPr>
      </w:pPr>
    </w:p>
    <w:p w14:paraId="6BCA05BA">
      <w:pPr>
        <w:spacing w:line="360" w:lineRule="auto"/>
        <w:ind w:left="720" w:leftChars="343" w:firstLine="1084" w:firstLineChars="300"/>
        <w:outlineLvl w:val="0"/>
        <w:rPr>
          <w:rFonts w:hint="eastAsia" w:ascii="仿宋" w:hAnsi="仿宋" w:eastAsia="仿宋" w:cs="仿宋"/>
          <w:b/>
          <w:sz w:val="36"/>
          <w:szCs w:val="36"/>
        </w:rPr>
      </w:pPr>
    </w:p>
    <w:p w14:paraId="073524AF">
      <w:pPr>
        <w:spacing w:line="360" w:lineRule="auto"/>
        <w:ind w:left="720" w:leftChars="343" w:firstLine="1084" w:firstLineChars="300"/>
        <w:outlineLvl w:val="0"/>
        <w:rPr>
          <w:rFonts w:hint="eastAsia" w:ascii="仿宋" w:hAnsi="仿宋" w:eastAsia="仿宋" w:cs="仿宋"/>
          <w:b/>
          <w:sz w:val="36"/>
          <w:szCs w:val="36"/>
        </w:rPr>
      </w:pPr>
    </w:p>
    <w:p w14:paraId="457D0174">
      <w:pPr>
        <w:spacing w:line="360" w:lineRule="auto"/>
        <w:ind w:left="720" w:leftChars="343" w:firstLine="1084" w:firstLineChars="300"/>
        <w:outlineLvl w:val="0"/>
        <w:rPr>
          <w:rFonts w:hint="eastAsia" w:ascii="仿宋" w:hAnsi="仿宋" w:eastAsia="仿宋" w:cs="仿宋"/>
          <w:b/>
          <w:sz w:val="36"/>
          <w:szCs w:val="36"/>
        </w:rPr>
      </w:pPr>
    </w:p>
    <w:p w14:paraId="6E1E699E">
      <w:pPr>
        <w:spacing w:line="360" w:lineRule="auto"/>
        <w:outlineLvl w:val="0"/>
        <w:rPr>
          <w:rFonts w:hint="eastAsia" w:ascii="仿宋" w:hAnsi="仿宋" w:eastAsia="仿宋" w:cs="仿宋"/>
          <w:b/>
          <w:sz w:val="36"/>
          <w:szCs w:val="36"/>
        </w:rPr>
      </w:pPr>
    </w:p>
    <w:p w14:paraId="016C0F53">
      <w:pPr>
        <w:spacing w:line="360" w:lineRule="auto"/>
        <w:ind w:left="720" w:leftChars="343" w:firstLine="1084" w:firstLineChars="300"/>
        <w:outlineLvl w:val="0"/>
        <w:rPr>
          <w:rFonts w:ascii="仿宋" w:hAnsi="仿宋" w:eastAsia="仿宋" w:cs="仿宋"/>
          <w:b/>
          <w:sz w:val="36"/>
          <w:szCs w:val="36"/>
        </w:rPr>
      </w:pPr>
      <w:r>
        <w:rPr>
          <w:rFonts w:hint="eastAsia" w:ascii="仿宋" w:hAnsi="仿宋" w:eastAsia="仿宋" w:cs="仿宋"/>
          <w:b/>
          <w:sz w:val="36"/>
          <w:szCs w:val="36"/>
        </w:rPr>
        <w:t>第四部分 拟签订的合同文本</w:t>
      </w:r>
    </w:p>
    <w:p w14:paraId="5D3239F4">
      <w:pPr>
        <w:rPr>
          <w:rFonts w:ascii="仿宋" w:hAnsi="仿宋" w:eastAsia="仿宋" w:cs="仿宋"/>
          <w:sz w:val="24"/>
        </w:rPr>
      </w:pPr>
    </w:p>
    <w:p w14:paraId="7710A9F3">
      <w:pPr>
        <w:widowControl/>
        <w:snapToGrid w:val="0"/>
        <w:spacing w:line="480" w:lineRule="exact"/>
        <w:rPr>
          <w:rFonts w:ascii="仿宋" w:eastAsia="仿宋"/>
          <w:b/>
          <w:bCs/>
          <w:kern w:val="0"/>
          <w:sz w:val="24"/>
          <w:u w:val="single"/>
        </w:rPr>
      </w:pPr>
      <w:r>
        <w:rPr>
          <w:rFonts w:hint="eastAsia" w:ascii="仿宋" w:eastAsia="仿宋"/>
          <w:b/>
          <w:bCs/>
          <w:kern w:val="0"/>
          <w:sz w:val="24"/>
          <w:u w:val="single"/>
        </w:rPr>
        <w:t>（合同按采购文件及中标供应商投标文件的内容制定，以下仅为部分主要条款）</w:t>
      </w:r>
    </w:p>
    <w:p w14:paraId="60C1C5A8">
      <w:pPr>
        <w:widowControl/>
        <w:snapToGrid w:val="0"/>
        <w:spacing w:line="480" w:lineRule="exact"/>
        <w:ind w:firstLine="480" w:firstLineChars="200"/>
        <w:rPr>
          <w:rFonts w:ascii="仿宋" w:eastAsia="仿宋"/>
          <w:kern w:val="0"/>
          <w:sz w:val="24"/>
        </w:rPr>
      </w:pPr>
      <w:r>
        <w:rPr>
          <w:rFonts w:hint="eastAsia" w:ascii="仿宋" w:eastAsia="仿宋"/>
          <w:kern w:val="0"/>
          <w:sz w:val="24"/>
        </w:rPr>
        <w:t xml:space="preserve">                                     合同编号：</w:t>
      </w:r>
    </w:p>
    <w:p w14:paraId="68505FF1">
      <w:pPr>
        <w:widowControl/>
        <w:snapToGrid w:val="0"/>
        <w:spacing w:line="480" w:lineRule="exact"/>
        <w:ind w:firstLine="480" w:firstLineChars="200"/>
        <w:rPr>
          <w:rFonts w:ascii="仿宋" w:eastAsia="仿宋"/>
          <w:kern w:val="0"/>
          <w:sz w:val="24"/>
        </w:rPr>
      </w:pPr>
      <w:r>
        <w:rPr>
          <w:rFonts w:hint="eastAsia" w:ascii="仿宋" w:eastAsia="仿宋"/>
          <w:kern w:val="0"/>
          <w:sz w:val="24"/>
        </w:rPr>
        <w:t xml:space="preserve">                                     确认书号：</w:t>
      </w:r>
    </w:p>
    <w:p w14:paraId="7E86B937">
      <w:pPr>
        <w:widowControl/>
        <w:snapToGrid w:val="0"/>
        <w:spacing w:line="480" w:lineRule="exact"/>
        <w:ind w:firstLine="480" w:firstLineChars="200"/>
        <w:rPr>
          <w:rFonts w:ascii="仿宋" w:eastAsia="仿宋"/>
          <w:kern w:val="0"/>
          <w:sz w:val="24"/>
        </w:rPr>
      </w:pPr>
      <w:r>
        <w:rPr>
          <w:rFonts w:hint="eastAsia" w:ascii="仿宋" w:eastAsia="仿宋"/>
          <w:kern w:val="0"/>
          <w:sz w:val="24"/>
        </w:rPr>
        <w:t xml:space="preserve">甲方（采购人）： </w:t>
      </w:r>
    </w:p>
    <w:p w14:paraId="3C147873">
      <w:pPr>
        <w:widowControl/>
        <w:snapToGrid w:val="0"/>
        <w:spacing w:line="480" w:lineRule="exact"/>
        <w:ind w:firstLine="480" w:firstLineChars="200"/>
        <w:rPr>
          <w:rFonts w:ascii="仿宋" w:eastAsia="仿宋"/>
          <w:kern w:val="0"/>
          <w:sz w:val="24"/>
        </w:rPr>
      </w:pPr>
      <w:r>
        <w:rPr>
          <w:rFonts w:hint="eastAsia" w:ascii="仿宋" w:eastAsia="仿宋"/>
          <w:kern w:val="0"/>
          <w:sz w:val="24"/>
        </w:rPr>
        <w:t xml:space="preserve">乙方（供应商）： </w:t>
      </w:r>
    </w:p>
    <w:p w14:paraId="4B21821D">
      <w:pPr>
        <w:widowControl/>
        <w:snapToGrid w:val="0"/>
        <w:spacing w:line="480" w:lineRule="exact"/>
        <w:ind w:firstLine="480" w:firstLineChars="200"/>
        <w:rPr>
          <w:rFonts w:ascii="仿宋" w:eastAsia="仿宋"/>
          <w:kern w:val="0"/>
          <w:sz w:val="24"/>
        </w:rPr>
      </w:pPr>
    </w:p>
    <w:p w14:paraId="02A8F763">
      <w:pPr>
        <w:widowControl/>
        <w:snapToGrid w:val="0"/>
        <w:spacing w:line="480" w:lineRule="exact"/>
        <w:ind w:firstLine="480" w:firstLineChars="200"/>
        <w:rPr>
          <w:rFonts w:ascii="仿宋" w:eastAsia="仿宋"/>
          <w:kern w:val="0"/>
          <w:sz w:val="24"/>
        </w:rPr>
      </w:pPr>
      <w:r>
        <w:rPr>
          <w:rFonts w:hint="eastAsia" w:ascii="仿宋" w:eastAsia="仿宋"/>
          <w:kern w:val="0"/>
          <w:sz w:val="24"/>
        </w:rPr>
        <w:t>甲、乙双方根据</w:t>
      </w:r>
      <w:r>
        <w:rPr>
          <w:rFonts w:hint="eastAsia" w:ascii="仿宋" w:eastAsia="仿宋"/>
          <w:kern w:val="0"/>
          <w:sz w:val="24"/>
          <w:u w:val="single"/>
        </w:rPr>
        <w:t xml:space="preserve">    （填写采购代理机构名称）   </w:t>
      </w:r>
      <w:r>
        <w:rPr>
          <w:rFonts w:hint="eastAsia" w:ascii="仿宋" w:eastAsia="仿宋"/>
          <w:kern w:val="0"/>
          <w:sz w:val="24"/>
        </w:rPr>
        <w:t>项目编号为</w:t>
      </w:r>
      <w:r>
        <w:rPr>
          <w:rFonts w:hint="eastAsia" w:ascii="仿宋" w:eastAsia="仿宋"/>
          <w:kern w:val="0"/>
          <w:sz w:val="24"/>
          <w:u w:val="single"/>
        </w:rPr>
        <w:t xml:space="preserve">      </w:t>
      </w:r>
      <w:r>
        <w:rPr>
          <w:rFonts w:hint="eastAsia" w:ascii="仿宋" w:eastAsia="仿宋"/>
          <w:kern w:val="0"/>
          <w:sz w:val="24"/>
        </w:rPr>
        <w:t>的</w:t>
      </w:r>
      <w:r>
        <w:rPr>
          <w:rFonts w:hint="eastAsia" w:ascii="仿宋" w:eastAsia="仿宋"/>
          <w:kern w:val="0"/>
          <w:sz w:val="24"/>
          <w:u w:val="single"/>
        </w:rPr>
        <w:t>（标项及名称）</w:t>
      </w:r>
      <w:r>
        <w:rPr>
          <w:rFonts w:hint="eastAsia" w:ascii="仿宋" w:eastAsia="仿宋"/>
          <w:kern w:val="0"/>
          <w:sz w:val="24"/>
        </w:rPr>
        <w:t>项目的政府采购交易结果，签署本合同。</w:t>
      </w:r>
    </w:p>
    <w:p w14:paraId="4FDAF164">
      <w:pPr>
        <w:widowControl/>
        <w:numPr>
          <w:ilvl w:val="0"/>
          <w:numId w:val="6"/>
        </w:numPr>
        <w:snapToGrid w:val="0"/>
        <w:spacing w:line="480" w:lineRule="exact"/>
        <w:rPr>
          <w:rFonts w:ascii="仿宋" w:eastAsia="仿宋"/>
          <w:b/>
          <w:bCs/>
          <w:kern w:val="0"/>
          <w:sz w:val="24"/>
        </w:rPr>
      </w:pPr>
      <w:r>
        <w:rPr>
          <w:rFonts w:hint="eastAsia" w:ascii="仿宋" w:eastAsia="仿宋"/>
          <w:b/>
          <w:bCs/>
          <w:kern w:val="0"/>
          <w:sz w:val="24"/>
        </w:rPr>
        <w:t>服务内容及标准</w:t>
      </w:r>
    </w:p>
    <w:p w14:paraId="4B973FAC">
      <w:pPr>
        <w:widowControl/>
        <w:snapToGrid w:val="0"/>
        <w:spacing w:line="480" w:lineRule="exact"/>
        <w:ind w:left="480"/>
        <w:rPr>
          <w:rFonts w:ascii="仿宋" w:eastAsia="仿宋"/>
          <w:kern w:val="0"/>
          <w:sz w:val="24"/>
        </w:rPr>
      </w:pPr>
      <w:r>
        <w:rPr>
          <w:rFonts w:hint="eastAsia" w:ascii="仿宋" w:eastAsia="仿宋"/>
          <w:kern w:val="0"/>
          <w:sz w:val="24"/>
        </w:rPr>
        <w:t>（按采购需求及投标文件的内容填写）</w:t>
      </w:r>
    </w:p>
    <w:p w14:paraId="1BD524E2">
      <w:pPr>
        <w:widowControl/>
        <w:numPr>
          <w:ilvl w:val="0"/>
          <w:numId w:val="6"/>
        </w:numPr>
        <w:snapToGrid w:val="0"/>
        <w:spacing w:line="480" w:lineRule="exact"/>
        <w:rPr>
          <w:rFonts w:ascii="仿宋" w:eastAsia="仿宋"/>
          <w:b/>
          <w:bCs/>
          <w:kern w:val="0"/>
          <w:sz w:val="24"/>
        </w:rPr>
      </w:pPr>
      <w:r>
        <w:rPr>
          <w:rFonts w:hint="eastAsia" w:ascii="仿宋" w:eastAsia="仿宋"/>
          <w:b/>
          <w:bCs/>
          <w:kern w:val="0"/>
          <w:sz w:val="24"/>
        </w:rPr>
        <w:t>服务价格</w:t>
      </w:r>
    </w:p>
    <w:p w14:paraId="216D0169">
      <w:pPr>
        <w:widowControl/>
        <w:snapToGrid w:val="0"/>
        <w:spacing w:line="480" w:lineRule="exact"/>
        <w:ind w:left="480"/>
        <w:rPr>
          <w:rFonts w:ascii="仿宋" w:eastAsia="仿宋"/>
          <w:kern w:val="0"/>
          <w:sz w:val="24"/>
        </w:rPr>
      </w:pPr>
      <w:r>
        <w:rPr>
          <w:rFonts w:hint="eastAsia" w:ascii="仿宋" w:eastAsia="仿宋"/>
          <w:kern w:val="0"/>
          <w:sz w:val="24"/>
        </w:rPr>
        <w:t>（有服务分项的，需报分项价格和总价）</w:t>
      </w:r>
    </w:p>
    <w:p w14:paraId="7B2EEB7E">
      <w:pPr>
        <w:widowControl/>
        <w:snapToGrid w:val="0"/>
        <w:spacing w:line="480" w:lineRule="exact"/>
        <w:ind w:firstLine="482" w:firstLineChars="200"/>
        <w:rPr>
          <w:rFonts w:ascii="仿宋" w:eastAsia="仿宋"/>
          <w:b/>
          <w:bCs/>
          <w:kern w:val="0"/>
          <w:sz w:val="24"/>
        </w:rPr>
      </w:pPr>
      <w:r>
        <w:rPr>
          <w:rFonts w:hint="eastAsia" w:ascii="仿宋" w:eastAsia="仿宋"/>
          <w:b/>
          <w:bCs/>
          <w:kern w:val="0"/>
          <w:sz w:val="24"/>
        </w:rPr>
        <w:t>三、技术资料</w:t>
      </w:r>
    </w:p>
    <w:p w14:paraId="222029B5">
      <w:pPr>
        <w:widowControl/>
        <w:snapToGrid w:val="0"/>
        <w:spacing w:line="480" w:lineRule="exact"/>
        <w:ind w:firstLine="480" w:firstLineChars="200"/>
        <w:rPr>
          <w:rFonts w:ascii="仿宋" w:eastAsia="仿宋"/>
          <w:kern w:val="0"/>
          <w:sz w:val="24"/>
        </w:rPr>
      </w:pPr>
      <w:r>
        <w:rPr>
          <w:rFonts w:hint="eastAsia" w:ascii="仿宋" w:eastAsia="仿宋"/>
          <w:kern w:val="0"/>
          <w:sz w:val="24"/>
        </w:rPr>
        <w:t>1.乙方应按采购文件规定的时间向甲方提供与本项目有关的技术资料。</w:t>
      </w:r>
    </w:p>
    <w:p w14:paraId="6F4240DA">
      <w:pPr>
        <w:widowControl/>
        <w:snapToGrid w:val="0"/>
        <w:spacing w:line="480" w:lineRule="exact"/>
        <w:ind w:firstLine="480" w:firstLineChars="200"/>
        <w:rPr>
          <w:rFonts w:ascii="仿宋" w:eastAsia="仿宋"/>
          <w:kern w:val="0"/>
          <w:sz w:val="24"/>
        </w:rPr>
      </w:pPr>
      <w:r>
        <w:rPr>
          <w:rFonts w:hint="eastAsia" w:ascii="仿宋" w:eastAsia="仿宋"/>
          <w:kern w:val="0"/>
          <w:sz w:val="24"/>
        </w:rPr>
        <w:t>2.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3EDE209A">
      <w:pPr>
        <w:widowControl/>
        <w:snapToGrid w:val="0"/>
        <w:spacing w:line="480" w:lineRule="exact"/>
        <w:ind w:firstLine="482" w:firstLineChars="200"/>
        <w:rPr>
          <w:rFonts w:ascii="仿宋" w:eastAsia="仿宋"/>
          <w:b/>
          <w:bCs/>
          <w:kern w:val="0"/>
          <w:sz w:val="24"/>
        </w:rPr>
      </w:pPr>
      <w:r>
        <w:rPr>
          <w:rFonts w:hint="eastAsia" w:ascii="仿宋" w:eastAsia="仿宋"/>
          <w:b/>
          <w:bCs/>
          <w:kern w:val="0"/>
          <w:sz w:val="24"/>
        </w:rPr>
        <w:t>四、知识产权</w:t>
      </w:r>
    </w:p>
    <w:p w14:paraId="3F21A41A">
      <w:pPr>
        <w:widowControl/>
        <w:snapToGrid w:val="0"/>
        <w:spacing w:line="480" w:lineRule="exact"/>
        <w:ind w:firstLine="480" w:firstLineChars="200"/>
        <w:rPr>
          <w:rFonts w:ascii="仿宋" w:eastAsia="仿宋"/>
          <w:kern w:val="0"/>
          <w:sz w:val="24"/>
        </w:rPr>
      </w:pPr>
      <w:r>
        <w:rPr>
          <w:rFonts w:hint="eastAsia" w:ascii="仿宋" w:eastAsia="仿宋"/>
          <w:kern w:val="0"/>
          <w:sz w:val="24"/>
        </w:rPr>
        <w:t>1、乙方应保证所提供的货物与服务均不会侵犯任何第三方的知识产权。</w:t>
      </w:r>
    </w:p>
    <w:p w14:paraId="6624E507">
      <w:pPr>
        <w:widowControl/>
        <w:snapToGrid w:val="0"/>
        <w:spacing w:line="480" w:lineRule="exact"/>
        <w:ind w:firstLine="480" w:firstLineChars="200"/>
        <w:rPr>
          <w:rFonts w:ascii="仿宋" w:eastAsia="仿宋"/>
          <w:kern w:val="0"/>
          <w:sz w:val="24"/>
        </w:rPr>
      </w:pPr>
      <w:r>
        <w:rPr>
          <w:rFonts w:hint="eastAsia" w:ascii="仿宋" w:eastAsia="仿宋"/>
          <w:kern w:val="0"/>
          <w:sz w:val="24"/>
        </w:rPr>
        <w:t>2、乙方保证所交付的服务的所有权完全属于乙方且无任何抵押、查封等产权瑕疵。</w:t>
      </w:r>
    </w:p>
    <w:p w14:paraId="0BE366EB">
      <w:pPr>
        <w:widowControl/>
        <w:snapToGrid w:val="0"/>
        <w:spacing w:line="480" w:lineRule="exact"/>
        <w:ind w:firstLine="482" w:firstLineChars="200"/>
        <w:rPr>
          <w:rFonts w:ascii="仿宋" w:eastAsia="仿宋"/>
          <w:b/>
          <w:bCs/>
          <w:kern w:val="0"/>
          <w:sz w:val="24"/>
        </w:rPr>
      </w:pPr>
      <w:r>
        <w:rPr>
          <w:rFonts w:hint="eastAsia" w:ascii="仿宋" w:eastAsia="仿宋"/>
          <w:b/>
          <w:bCs/>
          <w:kern w:val="0"/>
          <w:sz w:val="24"/>
        </w:rPr>
        <w:t>五、转包或分包</w:t>
      </w:r>
    </w:p>
    <w:p w14:paraId="661C8A80">
      <w:pPr>
        <w:widowControl/>
        <w:snapToGrid w:val="0"/>
        <w:spacing w:line="480" w:lineRule="exact"/>
        <w:ind w:firstLine="480" w:firstLineChars="200"/>
        <w:rPr>
          <w:rFonts w:ascii="仿宋" w:eastAsia="仿宋"/>
          <w:kern w:val="0"/>
          <w:sz w:val="24"/>
        </w:rPr>
      </w:pPr>
      <w:r>
        <w:rPr>
          <w:rFonts w:hint="eastAsia" w:ascii="仿宋" w:eastAsia="仿宋"/>
          <w:kern w:val="0"/>
          <w:sz w:val="24"/>
        </w:rPr>
        <w:t>不允许转包。</w:t>
      </w:r>
    </w:p>
    <w:p w14:paraId="15BD2B40">
      <w:pPr>
        <w:widowControl/>
        <w:snapToGrid w:val="0"/>
        <w:spacing w:line="480" w:lineRule="exact"/>
        <w:ind w:firstLine="480" w:firstLineChars="200"/>
        <w:rPr>
          <w:rFonts w:ascii="仿宋" w:eastAsia="仿宋"/>
          <w:kern w:val="0"/>
          <w:sz w:val="24"/>
        </w:rPr>
      </w:pPr>
      <w:r>
        <w:rPr>
          <w:rFonts w:hint="eastAsia" w:ascii="仿宋" w:eastAsia="仿宋"/>
          <w:kern w:val="0"/>
          <w:sz w:val="24"/>
        </w:rPr>
        <w:t>允许分包部分</w:t>
      </w:r>
      <w:r>
        <w:rPr>
          <w:rFonts w:hint="eastAsia" w:ascii="仿宋" w:eastAsia="仿宋"/>
          <w:kern w:val="0"/>
          <w:sz w:val="24"/>
          <w:u w:val="single"/>
        </w:rPr>
        <w:t xml:space="preserve">               </w:t>
      </w:r>
      <w:r>
        <w:rPr>
          <w:rFonts w:hint="eastAsia" w:ascii="仿宋" w:eastAsia="仿宋"/>
          <w:kern w:val="0"/>
          <w:sz w:val="24"/>
        </w:rPr>
        <w:t>。</w:t>
      </w:r>
    </w:p>
    <w:p w14:paraId="5957D197">
      <w:pPr>
        <w:widowControl/>
        <w:snapToGrid w:val="0"/>
        <w:spacing w:line="480" w:lineRule="exact"/>
        <w:ind w:firstLine="480" w:firstLineChars="200"/>
        <w:rPr>
          <w:rFonts w:ascii="仿宋" w:eastAsia="仿宋"/>
          <w:kern w:val="0"/>
          <w:sz w:val="24"/>
        </w:rPr>
      </w:pPr>
      <w:r>
        <w:rPr>
          <w:rFonts w:hint="eastAsia" w:ascii="仿宋" w:eastAsia="仿宋"/>
          <w:kern w:val="0"/>
          <w:sz w:val="24"/>
        </w:rPr>
        <w:t>如乙方将项目转包或将不允许分包部分进行了分包，甲方有权解除合同，没收履约保证金并追究乙方的违约责任。</w:t>
      </w:r>
    </w:p>
    <w:p w14:paraId="505182F6">
      <w:pPr>
        <w:widowControl/>
        <w:snapToGrid w:val="0"/>
        <w:spacing w:line="480" w:lineRule="exact"/>
        <w:ind w:firstLine="482" w:firstLineChars="200"/>
        <w:rPr>
          <w:rFonts w:ascii="仿宋" w:eastAsia="仿宋"/>
          <w:b/>
          <w:bCs/>
          <w:kern w:val="0"/>
          <w:sz w:val="24"/>
        </w:rPr>
      </w:pPr>
      <w:r>
        <w:rPr>
          <w:rFonts w:hint="eastAsia" w:ascii="仿宋" w:eastAsia="仿宋"/>
          <w:b/>
          <w:bCs/>
          <w:kern w:val="0"/>
          <w:sz w:val="24"/>
        </w:rPr>
        <w:t>六、履约保证金</w:t>
      </w:r>
    </w:p>
    <w:p w14:paraId="02FEB20C">
      <w:pPr>
        <w:widowControl/>
        <w:snapToGrid w:val="0"/>
        <w:spacing w:line="480" w:lineRule="exact"/>
        <w:ind w:firstLine="480" w:firstLineChars="200"/>
        <w:rPr>
          <w:rFonts w:ascii="仿宋" w:eastAsia="仿宋"/>
          <w:kern w:val="0"/>
          <w:sz w:val="24"/>
        </w:rPr>
      </w:pPr>
      <w:r>
        <w:rPr>
          <w:rFonts w:hint="eastAsia" w:ascii="仿宋" w:eastAsia="仿宋"/>
          <w:kern w:val="0"/>
          <w:sz w:val="24"/>
        </w:rPr>
        <w:t>1.履约保证金</w:t>
      </w:r>
      <w:r>
        <w:rPr>
          <w:rFonts w:hint="eastAsia" w:ascii="仿宋" w:eastAsia="仿宋"/>
          <w:kern w:val="0"/>
          <w:sz w:val="24"/>
          <w:u w:val="single"/>
        </w:rPr>
        <w:t xml:space="preserve">     </w:t>
      </w:r>
      <w:r>
        <w:rPr>
          <w:rFonts w:hint="eastAsia" w:ascii="仿宋" w:eastAsia="仿宋"/>
          <w:kern w:val="0"/>
          <w:sz w:val="24"/>
        </w:rPr>
        <w:t>元。[履约保证金交至采购人处，服务完成</w:t>
      </w:r>
      <w:r>
        <w:rPr>
          <w:rFonts w:ascii="仿宋" w:eastAsia="仿宋"/>
          <w:kern w:val="0"/>
          <w:sz w:val="24"/>
        </w:rPr>
        <w:t>并验收通过</w:t>
      </w:r>
      <w:r>
        <w:rPr>
          <w:rFonts w:hint="eastAsia" w:ascii="仿宋" w:eastAsia="仿宋"/>
          <w:kern w:val="0"/>
          <w:sz w:val="24"/>
        </w:rPr>
        <w:t>后（   ）个工作日内无息退还</w:t>
      </w:r>
      <w:r>
        <w:rPr>
          <w:rFonts w:ascii="仿宋" w:eastAsia="仿宋"/>
          <w:kern w:val="0"/>
          <w:sz w:val="24"/>
        </w:rPr>
        <w:t>。</w:t>
      </w:r>
      <w:r>
        <w:rPr>
          <w:rFonts w:hint="eastAsia" w:ascii="仿宋" w:eastAsia="仿宋"/>
          <w:kern w:val="0"/>
          <w:sz w:val="24"/>
        </w:rPr>
        <w:t>]</w:t>
      </w:r>
    </w:p>
    <w:p w14:paraId="19EE10CC">
      <w:pPr>
        <w:widowControl/>
        <w:snapToGrid w:val="0"/>
        <w:spacing w:line="480" w:lineRule="exact"/>
        <w:ind w:firstLine="482" w:firstLineChars="200"/>
        <w:rPr>
          <w:rFonts w:ascii="仿宋" w:eastAsia="仿宋"/>
          <w:b/>
          <w:bCs/>
          <w:kern w:val="0"/>
          <w:sz w:val="24"/>
        </w:rPr>
      </w:pPr>
      <w:r>
        <w:rPr>
          <w:rFonts w:hint="eastAsia" w:ascii="仿宋" w:eastAsia="仿宋"/>
          <w:b/>
          <w:bCs/>
          <w:kern w:val="0"/>
          <w:sz w:val="24"/>
        </w:rPr>
        <w:t>七、项目服务期限及实施地点</w:t>
      </w:r>
    </w:p>
    <w:p w14:paraId="76A8DB9E">
      <w:pPr>
        <w:widowControl/>
        <w:snapToGrid w:val="0"/>
        <w:spacing w:line="480" w:lineRule="exact"/>
        <w:ind w:firstLine="480" w:firstLineChars="200"/>
        <w:rPr>
          <w:rFonts w:ascii="仿宋" w:eastAsia="仿宋"/>
          <w:kern w:val="0"/>
          <w:sz w:val="24"/>
        </w:rPr>
      </w:pPr>
      <w:r>
        <w:rPr>
          <w:rFonts w:hint="eastAsia" w:ascii="仿宋" w:eastAsia="仿宋"/>
          <w:kern w:val="0"/>
          <w:sz w:val="24"/>
        </w:rPr>
        <w:t>1.服务期限：</w:t>
      </w:r>
    </w:p>
    <w:p w14:paraId="2C4C1944">
      <w:pPr>
        <w:widowControl/>
        <w:snapToGrid w:val="0"/>
        <w:spacing w:line="480" w:lineRule="exact"/>
        <w:ind w:firstLine="480" w:firstLineChars="200"/>
        <w:rPr>
          <w:rFonts w:ascii="仿宋" w:eastAsia="仿宋"/>
          <w:kern w:val="0"/>
          <w:sz w:val="24"/>
        </w:rPr>
      </w:pPr>
      <w:r>
        <w:rPr>
          <w:rFonts w:hint="eastAsia" w:ascii="仿宋" w:eastAsia="仿宋"/>
          <w:kern w:val="0"/>
          <w:sz w:val="24"/>
        </w:rPr>
        <w:t>2.实施地点：</w:t>
      </w:r>
    </w:p>
    <w:p w14:paraId="47506352">
      <w:pPr>
        <w:widowControl/>
        <w:snapToGrid w:val="0"/>
        <w:spacing w:line="480" w:lineRule="exact"/>
        <w:ind w:firstLine="482" w:firstLineChars="200"/>
        <w:rPr>
          <w:rFonts w:ascii="仿宋" w:eastAsia="仿宋"/>
          <w:b/>
          <w:bCs/>
          <w:kern w:val="0"/>
          <w:sz w:val="24"/>
        </w:rPr>
      </w:pPr>
      <w:r>
        <w:rPr>
          <w:rFonts w:hint="eastAsia" w:ascii="仿宋" w:eastAsia="仿宋"/>
          <w:b/>
          <w:bCs/>
          <w:kern w:val="0"/>
          <w:sz w:val="24"/>
        </w:rPr>
        <w:t>八、付款</w:t>
      </w:r>
    </w:p>
    <w:p w14:paraId="4C6D5ABC">
      <w:pPr>
        <w:widowControl/>
        <w:snapToGrid w:val="0"/>
        <w:spacing w:line="480" w:lineRule="exact"/>
        <w:ind w:firstLine="480" w:firstLineChars="200"/>
        <w:rPr>
          <w:rFonts w:ascii="仿宋" w:eastAsia="仿宋"/>
          <w:kern w:val="0"/>
          <w:sz w:val="24"/>
        </w:rPr>
      </w:pPr>
      <w:r>
        <w:rPr>
          <w:rFonts w:hint="eastAsia" w:ascii="仿宋" w:eastAsia="仿宋"/>
          <w:kern w:val="0"/>
          <w:sz w:val="24"/>
        </w:rPr>
        <w:t xml:space="preserve"> 付款方式：</w:t>
      </w:r>
    </w:p>
    <w:p w14:paraId="2D0BF3FD">
      <w:pPr>
        <w:snapToGrid w:val="0"/>
        <w:spacing w:line="440" w:lineRule="exact"/>
        <w:ind w:firstLine="482" w:firstLineChars="200"/>
        <w:jc w:val="left"/>
        <w:rPr>
          <w:rFonts w:ascii="仿宋" w:eastAsia="仿宋"/>
          <w:b/>
          <w:sz w:val="24"/>
        </w:rPr>
      </w:pPr>
      <w:r>
        <w:rPr>
          <w:rFonts w:ascii="仿宋" w:eastAsia="仿宋"/>
          <w:b/>
          <w:sz w:val="24"/>
        </w:rPr>
        <w:t>九、</w:t>
      </w:r>
      <w:r>
        <w:rPr>
          <w:rFonts w:hint="eastAsia" w:ascii="仿宋" w:eastAsia="仿宋"/>
          <w:b/>
          <w:sz w:val="24"/>
        </w:rPr>
        <w:t>商品包装和快递包装要求</w:t>
      </w:r>
    </w:p>
    <w:p w14:paraId="4F35D096">
      <w:pPr>
        <w:snapToGrid w:val="0"/>
        <w:spacing w:line="440" w:lineRule="exact"/>
        <w:ind w:firstLine="480" w:firstLineChars="200"/>
        <w:jc w:val="left"/>
        <w:rPr>
          <w:rFonts w:ascii="仿宋" w:eastAsia="仿宋"/>
          <w:sz w:val="24"/>
        </w:rPr>
      </w:pPr>
      <w:r>
        <w:rPr>
          <w:rFonts w:hint="eastAsia" w:ascii="仿宋" w:eastAsia="仿宋"/>
          <w:sz w:val="24"/>
        </w:rPr>
        <w:t>本次项目采购所涉及的商品包装和快递包装</w:t>
      </w:r>
      <w:r>
        <w:rPr>
          <w:rFonts w:ascii="仿宋" w:eastAsia="仿宋"/>
          <w:sz w:val="24"/>
        </w:rPr>
        <w:t>建议按</w:t>
      </w:r>
      <w:r>
        <w:rPr>
          <w:rFonts w:hint="eastAsia" w:ascii="仿宋" w:eastAsia="仿宋"/>
          <w:sz w:val="24"/>
        </w:rPr>
        <w:t>《关于印发《商品包装政府采购需求标准（试行）》、 《快递包装政府采购需求标准（试行）》的通知》（财办库〔2020〕123号）文件要求</w:t>
      </w:r>
      <w:r>
        <w:rPr>
          <w:rFonts w:ascii="仿宋" w:eastAsia="仿宋"/>
          <w:sz w:val="24"/>
        </w:rPr>
        <w:t>执行</w:t>
      </w:r>
      <w:r>
        <w:rPr>
          <w:rFonts w:hint="eastAsia" w:ascii="仿宋" w:eastAsia="仿宋"/>
          <w:sz w:val="24"/>
        </w:rPr>
        <w:t>。</w:t>
      </w:r>
    </w:p>
    <w:p w14:paraId="6AA1B783">
      <w:pPr>
        <w:widowControl/>
        <w:snapToGrid w:val="0"/>
        <w:spacing w:line="480" w:lineRule="exact"/>
        <w:ind w:firstLine="482" w:firstLineChars="200"/>
        <w:rPr>
          <w:rFonts w:ascii="仿宋" w:eastAsia="仿宋"/>
          <w:b/>
          <w:bCs/>
          <w:kern w:val="0"/>
          <w:sz w:val="24"/>
        </w:rPr>
      </w:pPr>
      <w:r>
        <w:rPr>
          <w:rFonts w:ascii="仿宋" w:eastAsia="仿宋"/>
          <w:b/>
          <w:bCs/>
          <w:kern w:val="0"/>
          <w:sz w:val="24"/>
        </w:rPr>
        <w:t>十</w:t>
      </w:r>
      <w:r>
        <w:rPr>
          <w:rFonts w:hint="eastAsia" w:ascii="仿宋" w:eastAsia="仿宋"/>
          <w:b/>
          <w:bCs/>
          <w:kern w:val="0"/>
          <w:sz w:val="24"/>
        </w:rPr>
        <w:t>、税费</w:t>
      </w:r>
    </w:p>
    <w:p w14:paraId="249C6C69">
      <w:pPr>
        <w:widowControl/>
        <w:snapToGrid w:val="0"/>
        <w:spacing w:line="480" w:lineRule="exact"/>
        <w:ind w:firstLine="480" w:firstLineChars="200"/>
        <w:rPr>
          <w:rFonts w:ascii="仿宋" w:eastAsia="仿宋"/>
          <w:kern w:val="0"/>
          <w:sz w:val="24"/>
        </w:rPr>
      </w:pPr>
      <w:r>
        <w:rPr>
          <w:rFonts w:hint="eastAsia" w:ascii="仿宋" w:eastAsia="仿宋"/>
          <w:kern w:val="0"/>
          <w:sz w:val="24"/>
        </w:rPr>
        <w:t>本合同执行中相关的一切税费均由乙方负担。</w:t>
      </w:r>
    </w:p>
    <w:p w14:paraId="041BCD5F">
      <w:pPr>
        <w:widowControl/>
        <w:snapToGrid w:val="0"/>
        <w:spacing w:line="480" w:lineRule="exact"/>
        <w:ind w:firstLine="482" w:firstLineChars="200"/>
        <w:rPr>
          <w:rFonts w:ascii="仿宋" w:eastAsia="仿宋"/>
          <w:b/>
          <w:bCs/>
          <w:kern w:val="0"/>
          <w:sz w:val="24"/>
        </w:rPr>
      </w:pPr>
      <w:r>
        <w:rPr>
          <w:rFonts w:hint="eastAsia" w:ascii="仿宋" w:eastAsia="仿宋"/>
          <w:b/>
          <w:bCs/>
          <w:kern w:val="0"/>
          <w:sz w:val="24"/>
        </w:rPr>
        <w:t>十</w:t>
      </w:r>
      <w:r>
        <w:rPr>
          <w:rFonts w:ascii="仿宋" w:eastAsia="仿宋"/>
          <w:b/>
          <w:bCs/>
          <w:kern w:val="0"/>
          <w:sz w:val="24"/>
        </w:rPr>
        <w:t>一</w:t>
      </w:r>
      <w:r>
        <w:rPr>
          <w:rFonts w:hint="eastAsia" w:ascii="仿宋" w:eastAsia="仿宋"/>
          <w:b/>
          <w:bCs/>
          <w:kern w:val="0"/>
          <w:sz w:val="24"/>
        </w:rPr>
        <w:t>、违约责任</w:t>
      </w:r>
    </w:p>
    <w:p w14:paraId="702F7E91">
      <w:pPr>
        <w:widowControl/>
        <w:snapToGrid w:val="0"/>
        <w:spacing w:line="480" w:lineRule="exact"/>
        <w:ind w:firstLine="480" w:firstLineChars="200"/>
        <w:rPr>
          <w:rFonts w:ascii="仿宋" w:eastAsia="仿宋"/>
          <w:kern w:val="0"/>
          <w:sz w:val="24"/>
        </w:rPr>
      </w:pPr>
      <w:r>
        <w:rPr>
          <w:rFonts w:hint="eastAsia" w:ascii="仿宋" w:eastAsia="仿宋"/>
          <w:kern w:val="0"/>
          <w:sz w:val="24"/>
        </w:rPr>
        <w:t>1.甲方无正当理由拒绝验收项目的，甲方向乙方偿付拒收合同总价的百分之五违约金。</w:t>
      </w:r>
    </w:p>
    <w:p w14:paraId="2044899C">
      <w:pPr>
        <w:widowControl/>
        <w:snapToGrid w:val="0"/>
        <w:spacing w:line="480" w:lineRule="exact"/>
        <w:ind w:firstLine="480" w:firstLineChars="200"/>
        <w:rPr>
          <w:rFonts w:ascii="仿宋" w:eastAsia="仿宋"/>
          <w:kern w:val="0"/>
          <w:sz w:val="24"/>
        </w:rPr>
      </w:pPr>
      <w:r>
        <w:rPr>
          <w:rFonts w:hint="eastAsia" w:ascii="仿宋" w:eastAsia="仿宋"/>
          <w:kern w:val="0"/>
          <w:sz w:val="24"/>
        </w:rPr>
        <w:t>2.甲方无故逾期验收和办理合同款项支付手续的,甲方应按逾期付款总额每日万分之五向乙方支付违约金。</w:t>
      </w:r>
    </w:p>
    <w:p w14:paraId="201825A5">
      <w:pPr>
        <w:widowControl/>
        <w:snapToGrid w:val="0"/>
        <w:spacing w:line="480" w:lineRule="exact"/>
        <w:ind w:firstLine="480" w:firstLineChars="200"/>
        <w:rPr>
          <w:rFonts w:ascii="仿宋" w:eastAsia="仿宋"/>
          <w:kern w:val="0"/>
          <w:sz w:val="24"/>
        </w:rPr>
      </w:pPr>
      <w:r>
        <w:rPr>
          <w:rFonts w:hint="eastAsia" w:ascii="仿宋" w:eastAsia="仿宋"/>
          <w:kern w:val="0"/>
          <w:sz w:val="24"/>
        </w:rPr>
        <w:t xml:space="preserve">3.乙方逾期提供服务的，乙方应按逾期交付项目总额每日千分之六向甲方支付违约金，由甲方从合同款项中扣除。逾期超过约定日期10个工作日不能交付的，甲方可解除本合同。乙方因逾期交付或因其他违约行为导致甲方解除合同的，乙方应向甲方支付合同总值5%的违约金，如造成甲方损失超过违约金的，超出部分由乙方继续承担赔偿责任。 </w:t>
      </w:r>
    </w:p>
    <w:p w14:paraId="6DDD2621">
      <w:pPr>
        <w:widowControl/>
        <w:snapToGrid w:val="0"/>
        <w:spacing w:line="480" w:lineRule="exact"/>
        <w:ind w:firstLine="480" w:firstLineChars="200"/>
        <w:rPr>
          <w:rFonts w:ascii="仿宋" w:eastAsia="仿宋"/>
          <w:kern w:val="0"/>
          <w:sz w:val="24"/>
        </w:rPr>
      </w:pPr>
      <w:r>
        <w:rPr>
          <w:rFonts w:hint="eastAsia" w:ascii="仿宋" w:eastAsia="仿宋"/>
          <w:kern w:val="0"/>
          <w:sz w:val="24"/>
        </w:rPr>
        <w:t>4.乙方所履行的服务质量或服务数量不符合合同规定及采购文件规定的，甲方有权中止接受服务，单方面解除合同，且相关损失由乙方承担。</w:t>
      </w:r>
    </w:p>
    <w:p w14:paraId="4AF04812">
      <w:pPr>
        <w:widowControl/>
        <w:snapToGrid w:val="0"/>
        <w:spacing w:line="480" w:lineRule="exact"/>
        <w:ind w:firstLine="480" w:firstLineChars="200"/>
        <w:rPr>
          <w:rFonts w:ascii="仿宋" w:eastAsia="仿宋"/>
          <w:kern w:val="0"/>
          <w:sz w:val="24"/>
        </w:rPr>
      </w:pPr>
      <w:r>
        <w:rPr>
          <w:rFonts w:hint="eastAsia" w:ascii="仿宋" w:eastAsia="仿宋"/>
          <w:kern w:val="0"/>
          <w:sz w:val="24"/>
        </w:rPr>
        <w:t>5.解除合同应向财政备案。</w:t>
      </w:r>
    </w:p>
    <w:p w14:paraId="7BF8DAA0">
      <w:pPr>
        <w:widowControl/>
        <w:snapToGrid w:val="0"/>
        <w:spacing w:line="480" w:lineRule="exact"/>
        <w:ind w:firstLine="482" w:firstLineChars="200"/>
        <w:rPr>
          <w:rFonts w:ascii="仿宋" w:eastAsia="仿宋"/>
          <w:b/>
          <w:bCs/>
          <w:kern w:val="0"/>
          <w:sz w:val="24"/>
        </w:rPr>
      </w:pPr>
      <w:r>
        <w:rPr>
          <w:rFonts w:hint="eastAsia" w:ascii="仿宋" w:eastAsia="仿宋"/>
          <w:b/>
          <w:bCs/>
          <w:kern w:val="0"/>
          <w:sz w:val="24"/>
        </w:rPr>
        <w:t>十</w:t>
      </w:r>
      <w:r>
        <w:rPr>
          <w:rFonts w:ascii="仿宋" w:eastAsia="仿宋"/>
          <w:b/>
          <w:bCs/>
          <w:kern w:val="0"/>
          <w:sz w:val="24"/>
        </w:rPr>
        <w:t>二</w:t>
      </w:r>
      <w:r>
        <w:rPr>
          <w:rFonts w:hint="eastAsia" w:ascii="仿宋" w:eastAsia="仿宋"/>
          <w:b/>
          <w:bCs/>
          <w:kern w:val="0"/>
          <w:sz w:val="24"/>
        </w:rPr>
        <w:t>、不可抗力事件处理</w:t>
      </w:r>
    </w:p>
    <w:p w14:paraId="5BCD0B8F">
      <w:pPr>
        <w:widowControl/>
        <w:snapToGrid w:val="0"/>
        <w:spacing w:line="480" w:lineRule="exact"/>
        <w:ind w:firstLine="480" w:firstLineChars="200"/>
        <w:rPr>
          <w:rFonts w:ascii="仿宋" w:eastAsia="仿宋"/>
          <w:kern w:val="0"/>
          <w:sz w:val="24"/>
        </w:rPr>
      </w:pPr>
      <w:r>
        <w:rPr>
          <w:rFonts w:hint="eastAsia" w:ascii="仿宋" w:eastAsia="仿宋"/>
          <w:kern w:val="0"/>
          <w:sz w:val="24"/>
        </w:rPr>
        <w:t>1.在合同有效期内，任何一方因不可抗力事件导致不能履行合同，则合同履行期可延长，其延长期与不可抗力影响期相同。</w:t>
      </w:r>
    </w:p>
    <w:p w14:paraId="6C708714">
      <w:pPr>
        <w:widowControl/>
        <w:snapToGrid w:val="0"/>
        <w:spacing w:line="480" w:lineRule="exact"/>
        <w:ind w:firstLine="480" w:firstLineChars="200"/>
        <w:rPr>
          <w:rFonts w:ascii="仿宋" w:eastAsia="仿宋"/>
          <w:kern w:val="0"/>
          <w:sz w:val="24"/>
        </w:rPr>
      </w:pPr>
      <w:r>
        <w:rPr>
          <w:rFonts w:hint="eastAsia" w:ascii="仿宋" w:eastAsia="仿宋"/>
          <w:kern w:val="0"/>
          <w:sz w:val="24"/>
        </w:rPr>
        <w:t>2.不可抗力事件发生后，应立即通知对方，并寄送有关权威机构出具的证明。</w:t>
      </w:r>
    </w:p>
    <w:p w14:paraId="5545AA08">
      <w:pPr>
        <w:widowControl/>
        <w:snapToGrid w:val="0"/>
        <w:spacing w:line="480" w:lineRule="exact"/>
        <w:ind w:firstLine="480" w:firstLineChars="200"/>
        <w:rPr>
          <w:rFonts w:ascii="仿宋" w:eastAsia="仿宋"/>
          <w:kern w:val="0"/>
          <w:sz w:val="24"/>
        </w:rPr>
      </w:pPr>
      <w:r>
        <w:rPr>
          <w:rFonts w:hint="eastAsia" w:ascii="仿宋" w:eastAsia="仿宋"/>
          <w:kern w:val="0"/>
          <w:sz w:val="24"/>
        </w:rPr>
        <w:t>3.不可抗力事件延续120天以上，双方应通过友好协商，确定是否继续履行合同。</w:t>
      </w:r>
    </w:p>
    <w:p w14:paraId="24EF76F5">
      <w:pPr>
        <w:widowControl/>
        <w:snapToGrid w:val="0"/>
        <w:spacing w:line="480" w:lineRule="exact"/>
        <w:ind w:firstLine="482" w:firstLineChars="200"/>
        <w:rPr>
          <w:rFonts w:ascii="仿宋" w:eastAsia="仿宋"/>
          <w:b/>
          <w:bCs/>
          <w:kern w:val="0"/>
          <w:sz w:val="24"/>
        </w:rPr>
      </w:pPr>
      <w:r>
        <w:rPr>
          <w:rFonts w:hint="eastAsia" w:ascii="仿宋" w:eastAsia="仿宋"/>
          <w:b/>
          <w:bCs/>
          <w:kern w:val="0"/>
          <w:sz w:val="24"/>
        </w:rPr>
        <w:t>十</w:t>
      </w:r>
      <w:r>
        <w:rPr>
          <w:rFonts w:ascii="仿宋" w:eastAsia="仿宋"/>
          <w:b/>
          <w:bCs/>
          <w:kern w:val="0"/>
          <w:sz w:val="24"/>
        </w:rPr>
        <w:t>三</w:t>
      </w:r>
      <w:r>
        <w:rPr>
          <w:rFonts w:hint="eastAsia" w:ascii="仿宋" w:eastAsia="仿宋"/>
          <w:b/>
          <w:bCs/>
          <w:kern w:val="0"/>
          <w:sz w:val="24"/>
        </w:rPr>
        <w:t>、诉讼</w:t>
      </w:r>
    </w:p>
    <w:p w14:paraId="1260935C">
      <w:pPr>
        <w:widowControl/>
        <w:snapToGrid w:val="0"/>
        <w:spacing w:line="480" w:lineRule="exact"/>
        <w:ind w:firstLine="480" w:firstLineChars="200"/>
        <w:rPr>
          <w:rFonts w:ascii="仿宋" w:eastAsia="仿宋"/>
          <w:kern w:val="0"/>
          <w:sz w:val="24"/>
        </w:rPr>
      </w:pPr>
      <w:r>
        <w:rPr>
          <w:rFonts w:hint="eastAsia" w:ascii="仿宋" w:eastAsia="仿宋"/>
          <w:kern w:val="0"/>
          <w:sz w:val="24"/>
        </w:rPr>
        <w:t>双方在执行合同中所发生的一切争议，应通过协商解决。如协商不成，可向甲方所在地法院起诉。</w:t>
      </w:r>
    </w:p>
    <w:p w14:paraId="66A5F0E3">
      <w:pPr>
        <w:widowControl/>
        <w:snapToGrid w:val="0"/>
        <w:spacing w:line="480" w:lineRule="exact"/>
        <w:ind w:firstLine="482" w:firstLineChars="200"/>
        <w:rPr>
          <w:rFonts w:ascii="仿宋" w:eastAsia="仿宋"/>
          <w:b/>
          <w:bCs/>
          <w:kern w:val="0"/>
          <w:sz w:val="24"/>
        </w:rPr>
      </w:pPr>
      <w:r>
        <w:rPr>
          <w:rFonts w:hint="eastAsia" w:ascii="仿宋" w:eastAsia="仿宋"/>
          <w:b/>
          <w:bCs/>
          <w:kern w:val="0"/>
          <w:sz w:val="24"/>
        </w:rPr>
        <w:t>十</w:t>
      </w:r>
      <w:r>
        <w:rPr>
          <w:rFonts w:ascii="仿宋" w:eastAsia="仿宋"/>
          <w:b/>
          <w:bCs/>
          <w:kern w:val="0"/>
          <w:sz w:val="24"/>
        </w:rPr>
        <w:t>四</w:t>
      </w:r>
      <w:r>
        <w:rPr>
          <w:rFonts w:hint="eastAsia" w:ascii="仿宋" w:eastAsia="仿宋"/>
          <w:b/>
          <w:bCs/>
          <w:kern w:val="0"/>
          <w:sz w:val="24"/>
        </w:rPr>
        <w:t>、合同生效及其他</w:t>
      </w:r>
    </w:p>
    <w:p w14:paraId="71EB49C5">
      <w:pPr>
        <w:widowControl/>
        <w:snapToGrid w:val="0"/>
        <w:spacing w:line="480" w:lineRule="exact"/>
        <w:ind w:firstLine="480" w:firstLineChars="200"/>
        <w:rPr>
          <w:rFonts w:ascii="仿宋" w:eastAsia="仿宋"/>
          <w:kern w:val="0"/>
          <w:sz w:val="24"/>
        </w:rPr>
      </w:pPr>
      <w:r>
        <w:rPr>
          <w:rFonts w:hint="eastAsia" w:ascii="仿宋" w:eastAsia="仿宋"/>
          <w:kern w:val="0"/>
          <w:sz w:val="24"/>
        </w:rPr>
        <w:t>1.合同经甲、乙双方签名并加盖单位公章后生效。</w:t>
      </w:r>
    </w:p>
    <w:p w14:paraId="49E7C546">
      <w:pPr>
        <w:widowControl/>
        <w:snapToGrid w:val="0"/>
        <w:spacing w:line="480" w:lineRule="exact"/>
        <w:ind w:firstLine="480" w:firstLineChars="200"/>
        <w:rPr>
          <w:rFonts w:ascii="仿宋" w:eastAsia="仿宋"/>
          <w:kern w:val="0"/>
          <w:sz w:val="24"/>
        </w:rPr>
      </w:pPr>
      <w:r>
        <w:rPr>
          <w:rFonts w:hint="eastAsia" w:ascii="仿宋" w:eastAsia="仿宋"/>
          <w:kern w:val="0"/>
          <w:sz w:val="24"/>
        </w:rPr>
        <w:t>2.合同执行中涉及采购资金和采购内容修改或补充的，须经财政部门审批，并签书面补充协议，经报政府采购监督管理部门备案后，方可作为主合同不可分割的一部分。</w:t>
      </w:r>
    </w:p>
    <w:p w14:paraId="215C7761">
      <w:pPr>
        <w:widowControl/>
        <w:snapToGrid w:val="0"/>
        <w:spacing w:line="480" w:lineRule="exact"/>
        <w:ind w:firstLine="480" w:firstLineChars="200"/>
        <w:rPr>
          <w:rFonts w:ascii="仿宋" w:eastAsia="仿宋"/>
          <w:kern w:val="0"/>
          <w:sz w:val="24"/>
        </w:rPr>
      </w:pPr>
      <w:r>
        <w:rPr>
          <w:rFonts w:hint="eastAsia" w:ascii="仿宋" w:eastAsia="仿宋"/>
          <w:kern w:val="0"/>
          <w:sz w:val="24"/>
        </w:rPr>
        <w:t>3.采购文件、投标文件与本合同具有同等法律效力。</w:t>
      </w:r>
    </w:p>
    <w:p w14:paraId="44DC2C67">
      <w:pPr>
        <w:widowControl/>
        <w:snapToGrid w:val="0"/>
        <w:spacing w:line="480" w:lineRule="exact"/>
        <w:ind w:firstLine="480" w:firstLineChars="200"/>
        <w:rPr>
          <w:rFonts w:ascii="仿宋" w:eastAsia="仿宋"/>
          <w:kern w:val="0"/>
          <w:sz w:val="24"/>
        </w:rPr>
      </w:pPr>
      <w:r>
        <w:rPr>
          <w:rFonts w:hint="eastAsia" w:ascii="仿宋" w:eastAsia="仿宋"/>
          <w:kern w:val="0"/>
          <w:sz w:val="24"/>
        </w:rPr>
        <w:t>4.本合同未尽事宜，遵照《民法典》有关条文执行。</w:t>
      </w:r>
    </w:p>
    <w:p w14:paraId="2D5D5B85">
      <w:pPr>
        <w:widowControl/>
        <w:snapToGrid w:val="0"/>
        <w:spacing w:line="480" w:lineRule="exact"/>
        <w:ind w:firstLine="480" w:firstLineChars="200"/>
        <w:rPr>
          <w:rFonts w:ascii="仿宋" w:eastAsia="仿宋"/>
          <w:kern w:val="0"/>
          <w:sz w:val="24"/>
        </w:rPr>
      </w:pPr>
      <w:r>
        <w:rPr>
          <w:rFonts w:hint="eastAsia" w:ascii="仿宋" w:eastAsia="仿宋"/>
          <w:kern w:val="0"/>
          <w:sz w:val="24"/>
        </w:rPr>
        <w:t>5.本合同一式五份，具有同等法律效力，甲、乙双方各执二份，采购代理机构一份。</w:t>
      </w:r>
    </w:p>
    <w:p w14:paraId="5A883E75">
      <w:pPr>
        <w:widowControl/>
        <w:snapToGrid w:val="0"/>
        <w:spacing w:line="480" w:lineRule="exact"/>
        <w:ind w:firstLine="480" w:firstLineChars="200"/>
        <w:rPr>
          <w:rFonts w:ascii="仿宋" w:eastAsia="仿宋"/>
          <w:kern w:val="0"/>
          <w:sz w:val="24"/>
        </w:rPr>
      </w:pPr>
    </w:p>
    <w:p w14:paraId="7C189C6E">
      <w:pPr>
        <w:widowControl/>
        <w:snapToGrid w:val="0"/>
        <w:spacing w:line="480" w:lineRule="exact"/>
        <w:ind w:firstLine="480" w:firstLineChars="200"/>
        <w:rPr>
          <w:rFonts w:ascii="仿宋" w:eastAsia="仿宋"/>
          <w:kern w:val="0"/>
          <w:sz w:val="24"/>
        </w:rPr>
      </w:pPr>
      <w:r>
        <w:rPr>
          <w:rFonts w:hint="eastAsia" w:ascii="仿宋" w:eastAsia="仿宋"/>
          <w:kern w:val="0"/>
          <w:sz w:val="24"/>
        </w:rPr>
        <w:t xml:space="preserve">甲方（盖章）：                                   </w:t>
      </w:r>
    </w:p>
    <w:p w14:paraId="5BBCC62F">
      <w:pPr>
        <w:widowControl/>
        <w:snapToGrid w:val="0"/>
        <w:spacing w:line="480" w:lineRule="exact"/>
        <w:ind w:firstLine="480" w:firstLineChars="200"/>
        <w:rPr>
          <w:rFonts w:ascii="仿宋" w:eastAsia="仿宋"/>
          <w:kern w:val="0"/>
          <w:sz w:val="24"/>
        </w:rPr>
      </w:pPr>
      <w:r>
        <w:rPr>
          <w:rFonts w:hint="eastAsia" w:ascii="仿宋" w:eastAsia="仿宋"/>
          <w:kern w:val="0"/>
          <w:sz w:val="24"/>
        </w:rPr>
        <w:t xml:space="preserve">地址：                                   </w:t>
      </w:r>
    </w:p>
    <w:p w14:paraId="6B837B63">
      <w:pPr>
        <w:widowControl/>
        <w:snapToGrid w:val="0"/>
        <w:spacing w:line="480" w:lineRule="exact"/>
        <w:ind w:firstLine="480" w:firstLineChars="200"/>
        <w:rPr>
          <w:rFonts w:ascii="仿宋" w:eastAsia="仿宋"/>
          <w:kern w:val="0"/>
          <w:sz w:val="24"/>
        </w:rPr>
      </w:pPr>
      <w:r>
        <w:rPr>
          <w:rFonts w:hint="eastAsia" w:ascii="仿宋" w:eastAsia="仿宋"/>
          <w:kern w:val="0"/>
          <w:sz w:val="24"/>
        </w:rPr>
        <w:t xml:space="preserve">法定（授权）代表人：                   </w:t>
      </w:r>
    </w:p>
    <w:p w14:paraId="1E4C8C10">
      <w:pPr>
        <w:widowControl/>
        <w:snapToGrid w:val="0"/>
        <w:spacing w:line="480" w:lineRule="exact"/>
        <w:ind w:firstLine="480" w:firstLineChars="200"/>
        <w:rPr>
          <w:rFonts w:ascii="仿宋" w:eastAsia="仿宋"/>
          <w:kern w:val="0"/>
          <w:sz w:val="24"/>
        </w:rPr>
      </w:pPr>
      <w:r>
        <w:rPr>
          <w:rFonts w:hint="eastAsia" w:ascii="仿宋" w:eastAsia="仿宋"/>
          <w:kern w:val="0"/>
          <w:sz w:val="24"/>
        </w:rPr>
        <w:t xml:space="preserve">签名日期：     年   月   日           </w:t>
      </w:r>
    </w:p>
    <w:p w14:paraId="383E8CA0">
      <w:pPr>
        <w:widowControl/>
        <w:snapToGrid w:val="0"/>
        <w:spacing w:line="480" w:lineRule="exact"/>
        <w:ind w:firstLine="480" w:firstLineChars="200"/>
        <w:rPr>
          <w:rFonts w:ascii="仿宋" w:eastAsia="仿宋"/>
          <w:kern w:val="0"/>
          <w:sz w:val="24"/>
        </w:rPr>
      </w:pPr>
    </w:p>
    <w:p w14:paraId="00F310FE">
      <w:pPr>
        <w:widowControl/>
        <w:snapToGrid w:val="0"/>
        <w:spacing w:line="480" w:lineRule="exact"/>
        <w:ind w:firstLine="480" w:firstLineChars="200"/>
        <w:rPr>
          <w:rFonts w:ascii="仿宋" w:eastAsia="仿宋"/>
          <w:kern w:val="0"/>
          <w:sz w:val="24"/>
        </w:rPr>
      </w:pPr>
      <w:r>
        <w:rPr>
          <w:rFonts w:hint="eastAsia" w:ascii="仿宋" w:eastAsia="仿宋"/>
          <w:kern w:val="0"/>
          <w:sz w:val="24"/>
        </w:rPr>
        <w:t>乙方（盖章）：</w:t>
      </w:r>
    </w:p>
    <w:p w14:paraId="1B6A5628">
      <w:pPr>
        <w:widowControl/>
        <w:snapToGrid w:val="0"/>
        <w:spacing w:line="480" w:lineRule="exact"/>
        <w:ind w:firstLine="480" w:firstLineChars="200"/>
        <w:rPr>
          <w:rFonts w:ascii="仿宋" w:eastAsia="仿宋"/>
          <w:kern w:val="0"/>
          <w:sz w:val="24"/>
        </w:rPr>
      </w:pPr>
      <w:r>
        <w:rPr>
          <w:rFonts w:hint="eastAsia" w:ascii="仿宋" w:eastAsia="仿宋"/>
          <w:kern w:val="0"/>
          <w:sz w:val="24"/>
        </w:rPr>
        <w:t xml:space="preserve">地址： </w:t>
      </w:r>
    </w:p>
    <w:p w14:paraId="275C1BD2">
      <w:pPr>
        <w:widowControl/>
        <w:snapToGrid w:val="0"/>
        <w:spacing w:line="480" w:lineRule="exact"/>
        <w:ind w:firstLine="480" w:firstLineChars="200"/>
        <w:rPr>
          <w:rFonts w:ascii="仿宋" w:eastAsia="仿宋"/>
          <w:kern w:val="0"/>
          <w:sz w:val="24"/>
        </w:rPr>
      </w:pPr>
      <w:r>
        <w:rPr>
          <w:rFonts w:hint="eastAsia" w:ascii="仿宋" w:eastAsia="仿宋"/>
          <w:kern w:val="0"/>
          <w:sz w:val="24"/>
        </w:rPr>
        <w:t>开户行：</w:t>
      </w:r>
    </w:p>
    <w:p w14:paraId="5AE4932A">
      <w:pPr>
        <w:widowControl/>
        <w:snapToGrid w:val="0"/>
        <w:spacing w:line="480" w:lineRule="exact"/>
        <w:ind w:firstLine="480" w:firstLineChars="200"/>
        <w:rPr>
          <w:rFonts w:ascii="仿宋" w:eastAsia="仿宋"/>
          <w:kern w:val="0"/>
          <w:sz w:val="24"/>
        </w:rPr>
      </w:pPr>
      <w:r>
        <w:rPr>
          <w:rFonts w:hint="eastAsia" w:ascii="仿宋" w:eastAsia="仿宋"/>
          <w:kern w:val="0"/>
          <w:sz w:val="24"/>
        </w:rPr>
        <w:t>开户账号：</w:t>
      </w:r>
    </w:p>
    <w:p w14:paraId="4F91BDB7">
      <w:pPr>
        <w:widowControl/>
        <w:snapToGrid w:val="0"/>
        <w:spacing w:line="480" w:lineRule="exact"/>
        <w:ind w:firstLine="480" w:firstLineChars="200"/>
        <w:rPr>
          <w:rFonts w:ascii="仿宋" w:eastAsia="仿宋"/>
          <w:kern w:val="0"/>
          <w:sz w:val="24"/>
        </w:rPr>
      </w:pPr>
      <w:r>
        <w:rPr>
          <w:rFonts w:hint="eastAsia" w:ascii="仿宋" w:eastAsia="仿宋"/>
          <w:kern w:val="0"/>
          <w:sz w:val="24"/>
        </w:rPr>
        <w:t>法定（授权）代表人：</w:t>
      </w:r>
    </w:p>
    <w:p w14:paraId="716133CA">
      <w:r>
        <w:rPr>
          <w:rFonts w:hint="eastAsia" w:ascii="仿宋" w:eastAsia="仿宋"/>
          <w:kern w:val="0"/>
          <w:sz w:val="24"/>
        </w:rPr>
        <w:t>签名日期：      年   月   日</w:t>
      </w:r>
    </w:p>
    <w:p w14:paraId="3A0E8737">
      <w:pPr>
        <w:spacing w:line="360" w:lineRule="auto"/>
        <w:jc w:val="both"/>
        <w:rPr>
          <w:rFonts w:hint="eastAsia" w:ascii="仿宋" w:hAnsi="仿宋" w:eastAsia="仿宋" w:cs="仿宋"/>
          <w:b/>
          <w:sz w:val="36"/>
          <w:szCs w:val="36"/>
        </w:rPr>
      </w:pPr>
    </w:p>
    <w:p w14:paraId="4B2867C8">
      <w:pPr>
        <w:spacing w:line="360" w:lineRule="auto"/>
        <w:jc w:val="center"/>
        <w:rPr>
          <w:rFonts w:ascii="仿宋" w:hAnsi="仿宋" w:eastAsia="仿宋" w:cs="仿宋"/>
          <w:b/>
          <w:sz w:val="36"/>
          <w:szCs w:val="36"/>
        </w:rPr>
      </w:pPr>
      <w:r>
        <w:rPr>
          <w:rFonts w:hint="eastAsia" w:ascii="仿宋" w:hAnsi="仿宋" w:eastAsia="仿宋" w:cs="仿宋"/>
          <w:b/>
          <w:sz w:val="36"/>
          <w:szCs w:val="36"/>
        </w:rPr>
        <w:t>第五部分  磋商方法及标准</w:t>
      </w:r>
    </w:p>
    <w:p w14:paraId="5176D419">
      <w:pPr>
        <w:spacing w:line="440" w:lineRule="exact"/>
        <w:ind w:firstLine="482" w:firstLineChars="200"/>
        <w:jc w:val="left"/>
        <w:rPr>
          <w:rFonts w:ascii="仿宋" w:hAnsi="仿宋" w:eastAsia="仿宋" w:cs="仿宋"/>
          <w:b/>
          <w:sz w:val="24"/>
        </w:rPr>
      </w:pPr>
      <w:r>
        <w:rPr>
          <w:rFonts w:hint="eastAsia" w:ascii="仿宋" w:hAnsi="仿宋" w:eastAsia="仿宋" w:cs="仿宋"/>
          <w:b/>
          <w:sz w:val="24"/>
        </w:rPr>
        <w:t>1、 磋商方法：</w:t>
      </w:r>
    </w:p>
    <w:p w14:paraId="1D8BA446">
      <w:pPr>
        <w:spacing w:line="440" w:lineRule="exact"/>
        <w:ind w:firstLine="482" w:firstLineChars="200"/>
        <w:jc w:val="left"/>
        <w:rPr>
          <w:rFonts w:ascii="仿宋" w:hAnsi="仿宋" w:eastAsia="仿宋" w:cs="仿宋"/>
          <w:sz w:val="24"/>
        </w:rPr>
      </w:pPr>
      <w:r>
        <w:rPr>
          <w:rFonts w:hint="eastAsia" w:ascii="仿宋" w:hAnsi="仿宋" w:eastAsia="仿宋" w:cs="仿宋"/>
          <w:b/>
          <w:bCs/>
          <w:sz w:val="24"/>
        </w:rPr>
        <w:t xml:space="preserve">1.1 </w:t>
      </w:r>
      <w:r>
        <w:rPr>
          <w:rFonts w:hint="eastAsia" w:ascii="仿宋" w:hAnsi="仿宋" w:eastAsia="仿宋" w:cs="仿宋"/>
          <w:sz w:val="24"/>
        </w:rPr>
        <w:t>本次磋商采用综合评分法，磋商响应文件满足磋商文件全部实质性要求且按照评审因素的量化指标评审得分最高的磋商响应人为成交候选磋商响应人。磋商小组根据综合评分情况，按照评审得分从高到低顺序推荐评审得分最高的为成交候选磋商响应人。评审得分相同的，按照最后报价由低到高的顺序推荐。评审得分且最后报价相同的，按照技术指标优劣顺序推荐。</w:t>
      </w:r>
    </w:p>
    <w:p w14:paraId="4DBB00F2">
      <w:pPr>
        <w:spacing w:line="336" w:lineRule="auto"/>
        <w:ind w:firstLine="472" w:firstLineChars="196"/>
        <w:jc w:val="left"/>
        <w:rPr>
          <w:rFonts w:ascii="仿宋" w:hAnsi="仿宋" w:eastAsia="仿宋" w:cs="仿宋"/>
          <w:b/>
          <w:sz w:val="24"/>
        </w:rPr>
      </w:pPr>
      <w:r>
        <w:rPr>
          <w:rFonts w:hint="eastAsia" w:ascii="仿宋" w:hAnsi="仿宋" w:eastAsia="仿宋" w:cs="仿宋"/>
          <w:b/>
          <w:sz w:val="24"/>
        </w:rPr>
        <w:t>1.2 采用综合评分法的，提供相同品牌产品且通过资格审查、符合性审查的不同磋商响应人参加同一合同项下磋商的，按一家磋商响应人计算，评审后得分最高的同品牌磋商响应人获得成交人推荐资格；评审得分相同的，由招标人或者招标人委托评标委员会按照磋商文件规定的方式确定一个磋商响应人获得成交人推荐资格，磋商文件未规定的采取随机抽取方式确定，其他同品牌磋商响应人不作为中标候选人。</w:t>
      </w:r>
    </w:p>
    <w:p w14:paraId="3F051F01">
      <w:pPr>
        <w:spacing w:line="440" w:lineRule="exact"/>
        <w:ind w:firstLine="482" w:firstLineChars="200"/>
        <w:jc w:val="left"/>
        <w:rPr>
          <w:rFonts w:ascii="仿宋" w:hAnsi="仿宋" w:eastAsia="仿宋" w:cs="仿宋"/>
          <w:sz w:val="24"/>
        </w:rPr>
      </w:pPr>
      <w:r>
        <w:rPr>
          <w:rFonts w:hint="eastAsia" w:ascii="仿宋" w:hAnsi="仿宋" w:eastAsia="仿宋" w:cs="仿宋"/>
          <w:b/>
          <w:sz w:val="24"/>
        </w:rPr>
        <w:t>非单一产品采购项目，招标人应当根据采购项目技术构成、产品价格比重等合理确定核心产品，并在磋商文件中载明。多家磋商响应人提供的核心产品品牌相同的，按前款规定处理。</w:t>
      </w:r>
    </w:p>
    <w:p w14:paraId="469CE3A2">
      <w:pPr>
        <w:spacing w:line="440" w:lineRule="exact"/>
        <w:ind w:firstLine="482" w:firstLineChars="200"/>
        <w:jc w:val="left"/>
        <w:rPr>
          <w:rFonts w:ascii="仿宋" w:hAnsi="仿宋" w:eastAsia="仿宋" w:cs="仿宋"/>
          <w:sz w:val="24"/>
        </w:rPr>
      </w:pPr>
      <w:r>
        <w:rPr>
          <w:rFonts w:hint="eastAsia" w:ascii="仿宋" w:hAnsi="仿宋" w:eastAsia="仿宋" w:cs="仿宋"/>
          <w:b/>
          <w:bCs/>
          <w:sz w:val="24"/>
        </w:rPr>
        <w:t>2.</w:t>
      </w:r>
      <w:r>
        <w:rPr>
          <w:rFonts w:hint="eastAsia" w:ascii="仿宋" w:hAnsi="仿宋" w:eastAsia="仿宋" w:cs="仿宋"/>
          <w:b/>
          <w:sz w:val="24"/>
        </w:rPr>
        <w:t>评分标准：</w:t>
      </w:r>
      <w:r>
        <w:rPr>
          <w:rFonts w:hint="eastAsia" w:ascii="仿宋" w:hAnsi="仿宋" w:eastAsia="仿宋" w:cs="仿宋"/>
          <w:sz w:val="24"/>
        </w:rPr>
        <w:t>共100分，其中商务技术分</w:t>
      </w:r>
      <w:r>
        <w:rPr>
          <w:rFonts w:hint="eastAsia" w:ascii="仿宋" w:hAnsi="仿宋" w:eastAsia="仿宋" w:cs="仿宋"/>
          <w:sz w:val="24"/>
          <w:u w:val="single"/>
        </w:rPr>
        <w:t>60</w:t>
      </w:r>
      <w:r>
        <w:rPr>
          <w:rFonts w:hint="eastAsia" w:ascii="仿宋" w:hAnsi="仿宋" w:eastAsia="仿宋" w:cs="仿宋"/>
          <w:sz w:val="24"/>
        </w:rPr>
        <w:t>分，价格分</w:t>
      </w:r>
      <w:r>
        <w:rPr>
          <w:rFonts w:hint="eastAsia" w:ascii="仿宋" w:hAnsi="仿宋" w:eastAsia="仿宋" w:cs="仿宋"/>
          <w:sz w:val="24"/>
          <w:u w:val="single"/>
        </w:rPr>
        <w:t>40</w:t>
      </w:r>
      <w:r>
        <w:rPr>
          <w:rFonts w:hint="eastAsia" w:ascii="仿宋" w:hAnsi="仿宋" w:eastAsia="仿宋" w:cs="仿宋"/>
          <w:sz w:val="24"/>
        </w:rPr>
        <w:t>分。评分依下述所列为评标打分依据，分值如下（计算分值时，按其算术平均值保留小数2位）。</w:t>
      </w:r>
    </w:p>
    <w:p w14:paraId="1D36B086">
      <w:pPr>
        <w:spacing w:line="440" w:lineRule="exact"/>
        <w:ind w:firstLine="482" w:firstLineChars="200"/>
        <w:rPr>
          <w:rFonts w:ascii="仿宋" w:hAnsi="仿宋" w:eastAsia="仿宋" w:cs="仿宋"/>
          <w:b/>
          <w:sz w:val="32"/>
          <w:szCs w:val="20"/>
        </w:rPr>
      </w:pPr>
      <w:r>
        <w:rPr>
          <w:rFonts w:hint="eastAsia" w:ascii="仿宋" w:hAnsi="仿宋" w:eastAsia="仿宋" w:cs="仿宋"/>
          <w:b/>
          <w:bCs/>
          <w:iCs/>
          <w:sz w:val="24"/>
        </w:rPr>
        <w:t>2.1商务技术分（</w:t>
      </w:r>
      <w:r>
        <w:rPr>
          <w:rFonts w:hint="eastAsia" w:ascii="仿宋" w:hAnsi="仿宋" w:eastAsia="仿宋" w:cs="仿宋"/>
          <w:b/>
          <w:bCs/>
          <w:iCs/>
          <w:sz w:val="24"/>
          <w:u w:val="single"/>
        </w:rPr>
        <w:t>60</w:t>
      </w:r>
      <w:r>
        <w:rPr>
          <w:rFonts w:hint="eastAsia" w:ascii="仿宋" w:hAnsi="仿宋" w:eastAsia="仿宋" w:cs="仿宋"/>
          <w:b/>
          <w:bCs/>
          <w:iCs/>
          <w:sz w:val="24"/>
        </w:rPr>
        <w:t>分）</w:t>
      </w:r>
    </w:p>
    <w:tbl>
      <w:tblPr>
        <w:tblStyle w:val="19"/>
        <w:tblW w:w="96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4"/>
        <w:gridCol w:w="7541"/>
        <w:gridCol w:w="858"/>
      </w:tblGrid>
      <w:tr w14:paraId="7D3E2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234" w:type="dxa"/>
            <w:tcBorders>
              <w:top w:val="single" w:color="auto" w:sz="4" w:space="0"/>
              <w:left w:val="single" w:color="auto" w:sz="4" w:space="0"/>
              <w:bottom w:val="single" w:color="auto" w:sz="4" w:space="0"/>
              <w:right w:val="single" w:color="auto" w:sz="4" w:space="0"/>
            </w:tcBorders>
            <w:noWrap w:val="0"/>
            <w:vAlign w:val="center"/>
          </w:tcPr>
          <w:p w14:paraId="79E448A3">
            <w:pPr>
              <w:autoSpaceDE w:val="0"/>
              <w:autoSpaceDN w:val="0"/>
              <w:jc w:val="center"/>
              <w:rPr>
                <w:rFonts w:ascii="仿宋" w:hAnsi="仿宋" w:eastAsia="仿宋" w:cs="仿宋"/>
                <w:bCs/>
                <w:sz w:val="24"/>
                <w:highlight w:val="none"/>
              </w:rPr>
            </w:pPr>
            <w:r>
              <w:rPr>
                <w:rFonts w:hint="eastAsia" w:ascii="仿宋" w:hAnsi="仿宋" w:eastAsia="仿宋" w:cs="仿宋"/>
                <w:bCs/>
                <w:sz w:val="24"/>
                <w:highlight w:val="none"/>
              </w:rPr>
              <w:t>评分项目</w:t>
            </w:r>
          </w:p>
        </w:tc>
        <w:tc>
          <w:tcPr>
            <w:tcW w:w="7541" w:type="dxa"/>
            <w:tcBorders>
              <w:top w:val="single" w:color="auto" w:sz="4" w:space="0"/>
              <w:left w:val="single" w:color="auto" w:sz="4" w:space="0"/>
              <w:bottom w:val="single" w:color="auto" w:sz="4" w:space="0"/>
              <w:right w:val="single" w:color="auto" w:sz="4" w:space="0"/>
            </w:tcBorders>
            <w:noWrap w:val="0"/>
            <w:vAlign w:val="center"/>
          </w:tcPr>
          <w:p w14:paraId="7A942D22">
            <w:pPr>
              <w:autoSpaceDE w:val="0"/>
              <w:autoSpaceDN w:val="0"/>
              <w:ind w:firstLine="240" w:firstLineChars="100"/>
              <w:jc w:val="center"/>
              <w:rPr>
                <w:rFonts w:ascii="仿宋" w:hAnsi="仿宋" w:eastAsia="仿宋" w:cs="仿宋"/>
                <w:bCs/>
                <w:sz w:val="24"/>
                <w:highlight w:val="none"/>
              </w:rPr>
            </w:pPr>
            <w:r>
              <w:rPr>
                <w:rFonts w:hint="eastAsia" w:ascii="仿宋" w:hAnsi="仿宋" w:eastAsia="仿宋" w:cs="仿宋"/>
                <w:bCs/>
                <w:sz w:val="24"/>
                <w:highlight w:val="none"/>
              </w:rPr>
              <w:t>评分标准</w:t>
            </w:r>
          </w:p>
        </w:tc>
        <w:tc>
          <w:tcPr>
            <w:tcW w:w="858" w:type="dxa"/>
            <w:tcBorders>
              <w:top w:val="single" w:color="auto" w:sz="4" w:space="0"/>
              <w:left w:val="single" w:color="auto" w:sz="4" w:space="0"/>
              <w:bottom w:val="single" w:color="auto" w:sz="4" w:space="0"/>
              <w:right w:val="single" w:color="auto" w:sz="4" w:space="0"/>
            </w:tcBorders>
            <w:noWrap w:val="0"/>
            <w:vAlign w:val="center"/>
          </w:tcPr>
          <w:p w14:paraId="236F1675">
            <w:pPr>
              <w:pStyle w:val="8"/>
              <w:jc w:val="center"/>
              <w:rPr>
                <w:rFonts w:ascii="仿宋" w:hAnsi="仿宋" w:eastAsia="仿宋" w:cs="仿宋"/>
                <w:szCs w:val="24"/>
                <w:highlight w:val="none"/>
              </w:rPr>
            </w:pPr>
            <w:r>
              <w:rPr>
                <w:rFonts w:hint="eastAsia" w:ascii="仿宋" w:hAnsi="仿宋" w:eastAsia="仿宋" w:cs="仿宋"/>
                <w:szCs w:val="24"/>
                <w:highlight w:val="none"/>
              </w:rPr>
              <w:t>分值</w:t>
            </w:r>
          </w:p>
        </w:tc>
      </w:tr>
      <w:tr w14:paraId="3FD1F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34" w:type="dxa"/>
            <w:tcBorders>
              <w:top w:val="single" w:color="auto" w:sz="4" w:space="0"/>
              <w:left w:val="single" w:color="auto" w:sz="4" w:space="0"/>
              <w:bottom w:val="single" w:color="auto" w:sz="4" w:space="0"/>
              <w:right w:val="single" w:color="auto" w:sz="4" w:space="0"/>
            </w:tcBorders>
            <w:noWrap w:val="0"/>
            <w:vAlign w:val="center"/>
          </w:tcPr>
          <w:p w14:paraId="343DC706">
            <w:pPr>
              <w:spacing w:line="440" w:lineRule="exact"/>
              <w:jc w:val="left"/>
              <w:rPr>
                <w:rFonts w:ascii="仿宋" w:hAnsi="仿宋" w:eastAsia="仿宋" w:cs="仿宋"/>
                <w:szCs w:val="24"/>
                <w:highlight w:val="none"/>
              </w:rPr>
            </w:pPr>
            <w:r>
              <w:rPr>
                <w:rFonts w:hint="eastAsia" w:ascii="仿宋" w:hAnsi="仿宋" w:eastAsia="仿宋" w:cs="仿宋"/>
                <w:sz w:val="24"/>
                <w:highlight w:val="none"/>
              </w:rPr>
              <w:t>企业业绩</w:t>
            </w:r>
          </w:p>
        </w:tc>
        <w:tc>
          <w:tcPr>
            <w:tcW w:w="7541" w:type="dxa"/>
            <w:tcBorders>
              <w:top w:val="single" w:color="auto" w:sz="4" w:space="0"/>
              <w:left w:val="single" w:color="auto" w:sz="4" w:space="0"/>
              <w:bottom w:val="single" w:color="auto" w:sz="4" w:space="0"/>
              <w:right w:val="single" w:color="auto" w:sz="4" w:space="0"/>
            </w:tcBorders>
            <w:noWrap w:val="0"/>
            <w:vAlign w:val="center"/>
          </w:tcPr>
          <w:p w14:paraId="749EC6A1">
            <w:pPr>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2022年1月1日至今投标人完成过同类项目业绩的，每提供一份得1分</w:t>
            </w:r>
            <w:bookmarkStart w:id="18" w:name="OLE_LINK9"/>
            <w:bookmarkStart w:id="19" w:name="OLE_LINK8"/>
            <w:r>
              <w:rPr>
                <w:rFonts w:hint="eastAsia" w:ascii="仿宋" w:hAnsi="仿宋" w:eastAsia="仿宋" w:cs="仿宋"/>
                <w:sz w:val="24"/>
                <w:highlight w:val="none"/>
              </w:rPr>
              <w:t>，最高得</w:t>
            </w:r>
            <w:r>
              <w:rPr>
                <w:rFonts w:hint="eastAsia" w:ascii="仿宋" w:hAnsi="仿宋" w:eastAsia="仿宋" w:cs="仿宋"/>
                <w:sz w:val="24"/>
                <w:highlight w:val="none"/>
                <w:lang w:val="en-US" w:eastAsia="zh-CN"/>
              </w:rPr>
              <w:t>2</w:t>
            </w:r>
            <w:r>
              <w:rPr>
                <w:rFonts w:hint="eastAsia" w:ascii="仿宋" w:hAnsi="仿宋" w:eastAsia="仿宋" w:cs="仿宋"/>
                <w:sz w:val="24"/>
                <w:highlight w:val="none"/>
              </w:rPr>
              <w:t>分。</w:t>
            </w:r>
            <w:bookmarkEnd w:id="18"/>
            <w:bookmarkEnd w:id="19"/>
          </w:p>
          <w:p w14:paraId="45CF0C97">
            <w:pPr>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注：</w:t>
            </w:r>
            <w:r>
              <w:rPr>
                <w:rFonts w:hint="eastAsia" w:ascii="仿宋" w:hAnsi="仿宋" w:eastAsia="仿宋" w:cs="仿宋"/>
                <w:color w:val="000000"/>
                <w:kern w:val="0"/>
                <w:sz w:val="24"/>
                <w:highlight w:val="none"/>
                <w:lang w:val="zh-CN"/>
              </w:rPr>
              <w:t>1.每个案例提供合同和验收报告复印件，并加盖投标人公章。</w:t>
            </w:r>
          </w:p>
        </w:tc>
        <w:tc>
          <w:tcPr>
            <w:tcW w:w="858" w:type="dxa"/>
            <w:tcBorders>
              <w:top w:val="single" w:color="auto" w:sz="4" w:space="0"/>
              <w:left w:val="single" w:color="auto" w:sz="4" w:space="0"/>
              <w:bottom w:val="single" w:color="auto" w:sz="4" w:space="0"/>
              <w:right w:val="single" w:color="auto" w:sz="4" w:space="0"/>
            </w:tcBorders>
            <w:noWrap w:val="0"/>
            <w:vAlign w:val="center"/>
          </w:tcPr>
          <w:p w14:paraId="3125520D">
            <w:pPr>
              <w:autoSpaceDE w:val="0"/>
              <w:autoSpaceDN w:val="0"/>
              <w:jc w:val="center"/>
              <w:rPr>
                <w:rFonts w:ascii="仿宋" w:hAnsi="仿宋" w:eastAsia="仿宋" w:cs="仿宋"/>
                <w:bCs/>
                <w:sz w:val="24"/>
                <w:highlight w:val="none"/>
              </w:rPr>
            </w:pPr>
            <w:r>
              <w:rPr>
                <w:rFonts w:hint="eastAsia" w:ascii="仿宋" w:hAnsi="仿宋" w:eastAsia="仿宋" w:cs="仿宋"/>
                <w:bCs/>
                <w:sz w:val="24"/>
                <w:highlight w:val="none"/>
                <w:lang w:val="en-US" w:eastAsia="zh-CN"/>
              </w:rPr>
              <w:t>2</w:t>
            </w:r>
            <w:r>
              <w:rPr>
                <w:rFonts w:hint="eastAsia" w:ascii="仿宋" w:hAnsi="仿宋" w:eastAsia="仿宋" w:cs="仿宋"/>
                <w:bCs/>
                <w:sz w:val="24"/>
                <w:highlight w:val="none"/>
              </w:rPr>
              <w:t>分</w:t>
            </w:r>
          </w:p>
        </w:tc>
      </w:tr>
      <w:tr w14:paraId="4D4F6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1234" w:type="dxa"/>
            <w:tcBorders>
              <w:top w:val="single" w:color="auto" w:sz="4" w:space="0"/>
              <w:left w:val="single" w:color="auto" w:sz="4" w:space="0"/>
              <w:bottom w:val="single" w:color="auto" w:sz="4" w:space="0"/>
              <w:right w:val="single" w:color="auto" w:sz="4" w:space="0"/>
            </w:tcBorders>
            <w:noWrap w:val="0"/>
            <w:vAlign w:val="center"/>
          </w:tcPr>
          <w:p w14:paraId="505C24A2">
            <w:pPr>
              <w:widowControl/>
              <w:jc w:val="center"/>
              <w:rPr>
                <w:rFonts w:ascii="仿宋" w:hAnsi="仿宋" w:eastAsia="仿宋" w:cs="仿宋"/>
                <w:bCs/>
                <w:sz w:val="24"/>
                <w:highlight w:val="none"/>
              </w:rPr>
            </w:pPr>
            <w:r>
              <w:rPr>
                <w:rFonts w:ascii="仿宋" w:hAnsi="仿宋" w:eastAsia="仿宋" w:cs="仿宋"/>
                <w:bCs/>
                <w:sz w:val="24"/>
                <w:highlight w:val="none"/>
              </w:rPr>
              <w:t>企业资信</w:t>
            </w:r>
          </w:p>
        </w:tc>
        <w:tc>
          <w:tcPr>
            <w:tcW w:w="7541" w:type="dxa"/>
            <w:tcBorders>
              <w:top w:val="single" w:color="auto" w:sz="4" w:space="0"/>
              <w:left w:val="single" w:color="auto" w:sz="4" w:space="0"/>
              <w:right w:val="single" w:color="auto" w:sz="4" w:space="0"/>
            </w:tcBorders>
            <w:noWrap w:val="0"/>
            <w:vAlign w:val="center"/>
          </w:tcPr>
          <w:p w14:paraId="16413020">
            <w:pPr>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投标人同时具有有效期内的ISO9001质量管理体系认证证书、ISO14001环境管理体系认证证书、ISO45001职业健康安全管理体系认证证书得3分，缺一项扣1分。</w:t>
            </w:r>
          </w:p>
          <w:p w14:paraId="3DD15219">
            <w:pPr>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注：投标文件中须提供证书复印件加盖投标人公章，并提供国家认证认可查询平台</w:t>
            </w:r>
          </w:p>
          <w:p w14:paraId="28C9B725">
            <w:pPr>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（http://cx.cnca.cn/CertECloud/result/skipResultList）网上查询截图加盖公章，未提供或未在有效期限内不得分。</w:t>
            </w:r>
          </w:p>
        </w:tc>
        <w:tc>
          <w:tcPr>
            <w:tcW w:w="858" w:type="dxa"/>
            <w:tcBorders>
              <w:top w:val="single" w:color="auto" w:sz="4" w:space="0"/>
              <w:left w:val="single" w:color="auto" w:sz="4" w:space="0"/>
              <w:bottom w:val="single" w:color="auto" w:sz="4" w:space="0"/>
              <w:right w:val="single" w:color="auto" w:sz="4" w:space="0"/>
            </w:tcBorders>
            <w:noWrap w:val="0"/>
            <w:vAlign w:val="center"/>
          </w:tcPr>
          <w:p w14:paraId="79E8E632">
            <w:pPr>
              <w:autoSpaceDE w:val="0"/>
              <w:autoSpaceDN w:val="0"/>
              <w:jc w:val="center"/>
              <w:rPr>
                <w:rFonts w:ascii="仿宋" w:hAnsi="仿宋" w:eastAsia="仿宋" w:cs="仿宋"/>
                <w:bCs/>
                <w:sz w:val="24"/>
                <w:highlight w:val="none"/>
              </w:rPr>
            </w:pPr>
            <w:r>
              <w:rPr>
                <w:rFonts w:hint="eastAsia" w:ascii="仿宋" w:hAnsi="仿宋" w:eastAsia="仿宋" w:cs="仿宋"/>
                <w:bCs/>
                <w:sz w:val="24"/>
                <w:highlight w:val="none"/>
              </w:rPr>
              <w:t>3分</w:t>
            </w:r>
          </w:p>
        </w:tc>
      </w:tr>
      <w:tr w14:paraId="3A078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34" w:type="dxa"/>
            <w:tcBorders>
              <w:top w:val="single" w:color="auto" w:sz="4" w:space="0"/>
              <w:left w:val="single" w:color="auto" w:sz="4" w:space="0"/>
              <w:bottom w:val="single" w:color="auto" w:sz="4" w:space="0"/>
              <w:right w:val="single" w:color="auto" w:sz="4" w:space="0"/>
            </w:tcBorders>
            <w:noWrap w:val="0"/>
            <w:vAlign w:val="center"/>
          </w:tcPr>
          <w:p w14:paraId="62436AC5">
            <w:pPr>
              <w:snapToGrid w:val="0"/>
              <w:jc w:val="center"/>
              <w:rPr>
                <w:rFonts w:ascii="仿宋" w:hAnsi="仿宋" w:eastAsia="仿宋" w:cs="仿宋"/>
                <w:sz w:val="24"/>
                <w:highlight w:val="none"/>
              </w:rPr>
            </w:pPr>
            <w:r>
              <w:rPr>
                <w:rFonts w:hint="eastAsia" w:ascii="仿宋" w:hAnsi="仿宋" w:eastAsia="仿宋" w:cs="仿宋"/>
                <w:sz w:val="24"/>
                <w:highlight w:val="none"/>
              </w:rPr>
              <w:t>施工组织</w:t>
            </w:r>
          </w:p>
          <w:p w14:paraId="059135E9">
            <w:pPr>
              <w:autoSpaceDE w:val="0"/>
              <w:autoSpaceDN w:val="0"/>
              <w:snapToGrid w:val="0"/>
              <w:jc w:val="center"/>
              <w:rPr>
                <w:rFonts w:ascii="仿宋" w:hAnsi="仿宋" w:eastAsia="仿宋" w:cs="仿宋"/>
                <w:bCs/>
                <w:sz w:val="24"/>
                <w:highlight w:val="none"/>
              </w:rPr>
            </w:pPr>
            <w:r>
              <w:rPr>
                <w:rFonts w:hint="eastAsia" w:ascii="仿宋" w:hAnsi="仿宋" w:eastAsia="仿宋" w:cs="仿宋"/>
                <w:sz w:val="24"/>
                <w:highlight w:val="none"/>
              </w:rPr>
              <w:t>方案</w:t>
            </w:r>
          </w:p>
        </w:tc>
        <w:tc>
          <w:tcPr>
            <w:tcW w:w="7541" w:type="dxa"/>
            <w:tcBorders>
              <w:top w:val="single" w:color="auto" w:sz="4" w:space="0"/>
              <w:left w:val="single" w:color="auto" w:sz="4" w:space="0"/>
              <w:bottom w:val="single" w:color="auto" w:sz="4" w:space="0"/>
              <w:right w:val="single" w:color="auto" w:sz="4" w:space="0"/>
            </w:tcBorders>
            <w:noWrap w:val="0"/>
            <w:vAlign w:val="center"/>
          </w:tcPr>
          <w:p w14:paraId="1BBE02C5">
            <w:pPr>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投标人针对本项目的施工组织管理制度，技术措施方案等内容，由评委根据对应分值进行打分。（本项分值设置为</w:t>
            </w:r>
            <w:r>
              <w:rPr>
                <w:rFonts w:hint="eastAsia" w:ascii="仿宋" w:hAnsi="仿宋" w:eastAsia="仿宋" w:cs="仿宋"/>
                <w:sz w:val="24"/>
                <w:highlight w:val="none"/>
                <w:lang w:val="en-US" w:eastAsia="zh-CN"/>
              </w:rPr>
              <w:t>6、5、4、</w:t>
            </w:r>
            <w:r>
              <w:rPr>
                <w:rFonts w:hint="eastAsia" w:ascii="仿宋" w:hAnsi="仿宋" w:eastAsia="仿宋" w:cs="仿宋"/>
                <w:sz w:val="24"/>
                <w:highlight w:val="none"/>
              </w:rPr>
              <w:t>3</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2</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1</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0.5</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0分）</w:t>
            </w:r>
          </w:p>
        </w:tc>
        <w:tc>
          <w:tcPr>
            <w:tcW w:w="858" w:type="dxa"/>
            <w:tcBorders>
              <w:top w:val="single" w:color="auto" w:sz="4" w:space="0"/>
              <w:left w:val="single" w:color="auto" w:sz="4" w:space="0"/>
              <w:bottom w:val="single" w:color="auto" w:sz="4" w:space="0"/>
              <w:right w:val="single" w:color="auto" w:sz="4" w:space="0"/>
            </w:tcBorders>
            <w:noWrap w:val="0"/>
            <w:vAlign w:val="center"/>
          </w:tcPr>
          <w:p w14:paraId="572060B4">
            <w:pPr>
              <w:autoSpaceDE w:val="0"/>
              <w:autoSpaceDN w:val="0"/>
              <w:snapToGrid w:val="0"/>
              <w:jc w:val="center"/>
              <w:rPr>
                <w:rFonts w:ascii="仿宋" w:hAnsi="仿宋" w:eastAsia="仿宋" w:cs="仿宋"/>
                <w:sz w:val="24"/>
                <w:highlight w:val="none"/>
              </w:rPr>
            </w:pPr>
            <w:r>
              <w:rPr>
                <w:rFonts w:hint="eastAsia" w:ascii="仿宋" w:hAnsi="仿宋" w:eastAsia="仿宋" w:cs="仿宋"/>
                <w:sz w:val="24"/>
                <w:highlight w:val="none"/>
                <w:lang w:val="en-US" w:eastAsia="zh-CN"/>
              </w:rPr>
              <w:t>6</w:t>
            </w:r>
            <w:r>
              <w:rPr>
                <w:rFonts w:hint="eastAsia" w:ascii="仿宋" w:hAnsi="仿宋" w:eastAsia="仿宋" w:cs="仿宋"/>
                <w:sz w:val="24"/>
                <w:highlight w:val="none"/>
              </w:rPr>
              <w:t>分</w:t>
            </w:r>
          </w:p>
        </w:tc>
      </w:tr>
      <w:tr w14:paraId="06310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34" w:type="dxa"/>
            <w:tcBorders>
              <w:top w:val="single" w:color="auto" w:sz="4" w:space="0"/>
              <w:left w:val="single" w:color="auto" w:sz="4" w:space="0"/>
              <w:bottom w:val="single" w:color="auto" w:sz="4" w:space="0"/>
              <w:right w:val="single" w:color="auto" w:sz="4" w:space="0"/>
            </w:tcBorders>
            <w:noWrap w:val="0"/>
            <w:vAlign w:val="center"/>
          </w:tcPr>
          <w:p w14:paraId="4C231C9D">
            <w:pPr>
              <w:autoSpaceDE w:val="0"/>
              <w:autoSpaceDN w:val="0"/>
              <w:snapToGrid w:val="0"/>
              <w:jc w:val="center"/>
              <w:rPr>
                <w:rFonts w:ascii="仿宋" w:hAnsi="仿宋" w:eastAsia="仿宋" w:cs="仿宋"/>
                <w:sz w:val="24"/>
                <w:highlight w:val="none"/>
              </w:rPr>
            </w:pPr>
            <w:r>
              <w:rPr>
                <w:rFonts w:hint="eastAsia" w:ascii="仿宋" w:hAnsi="仿宋" w:eastAsia="仿宋" w:cs="仿宋"/>
                <w:sz w:val="24"/>
                <w:highlight w:val="none"/>
              </w:rPr>
              <w:t>质量保障与措施</w:t>
            </w:r>
          </w:p>
        </w:tc>
        <w:tc>
          <w:tcPr>
            <w:tcW w:w="7541" w:type="dxa"/>
            <w:tcBorders>
              <w:top w:val="single" w:color="auto" w:sz="4" w:space="0"/>
              <w:left w:val="single" w:color="auto" w:sz="4" w:space="0"/>
              <w:bottom w:val="single" w:color="auto" w:sz="4" w:space="0"/>
              <w:right w:val="single" w:color="auto" w:sz="4" w:space="0"/>
            </w:tcBorders>
            <w:noWrap w:val="0"/>
            <w:vAlign w:val="center"/>
          </w:tcPr>
          <w:p w14:paraId="51A4FBA7">
            <w:pPr>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根据投标人对该项目施工质量是否具有详细的保障措施进行综合打分。（本项分值设置为</w:t>
            </w:r>
            <w:r>
              <w:rPr>
                <w:rFonts w:hint="eastAsia" w:ascii="仿宋" w:hAnsi="仿宋" w:eastAsia="仿宋" w:cs="仿宋"/>
                <w:sz w:val="24"/>
                <w:highlight w:val="none"/>
                <w:lang w:val="en-US" w:eastAsia="zh-CN"/>
              </w:rPr>
              <w:t>5、4、</w:t>
            </w:r>
            <w:r>
              <w:rPr>
                <w:rFonts w:hint="eastAsia" w:ascii="仿宋" w:hAnsi="仿宋" w:eastAsia="仿宋" w:cs="仿宋"/>
                <w:sz w:val="24"/>
                <w:highlight w:val="none"/>
              </w:rPr>
              <w:t>3</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2</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1</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0.5</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0分）</w:t>
            </w:r>
          </w:p>
        </w:tc>
        <w:tc>
          <w:tcPr>
            <w:tcW w:w="858" w:type="dxa"/>
            <w:tcBorders>
              <w:top w:val="single" w:color="auto" w:sz="4" w:space="0"/>
              <w:left w:val="single" w:color="auto" w:sz="4" w:space="0"/>
              <w:bottom w:val="single" w:color="auto" w:sz="4" w:space="0"/>
              <w:right w:val="single" w:color="auto" w:sz="4" w:space="0"/>
            </w:tcBorders>
            <w:noWrap w:val="0"/>
            <w:vAlign w:val="center"/>
          </w:tcPr>
          <w:p w14:paraId="2892E8C7">
            <w:pPr>
              <w:autoSpaceDE w:val="0"/>
              <w:autoSpaceDN w:val="0"/>
              <w:snapToGrid w:val="0"/>
              <w:jc w:val="center"/>
              <w:rPr>
                <w:rFonts w:ascii="仿宋" w:hAnsi="仿宋" w:eastAsia="仿宋" w:cs="仿宋"/>
                <w:sz w:val="24"/>
                <w:highlight w:val="none"/>
              </w:rPr>
            </w:pPr>
            <w:r>
              <w:rPr>
                <w:rFonts w:hint="eastAsia" w:ascii="仿宋" w:hAnsi="仿宋" w:eastAsia="仿宋" w:cs="仿宋"/>
                <w:sz w:val="24"/>
                <w:highlight w:val="none"/>
                <w:lang w:val="en-US" w:eastAsia="zh-CN"/>
              </w:rPr>
              <w:t>5</w:t>
            </w:r>
            <w:r>
              <w:rPr>
                <w:rFonts w:hint="eastAsia" w:ascii="仿宋" w:hAnsi="仿宋" w:eastAsia="仿宋" w:cs="仿宋"/>
                <w:sz w:val="24"/>
                <w:highlight w:val="none"/>
              </w:rPr>
              <w:t>分</w:t>
            </w:r>
          </w:p>
        </w:tc>
      </w:tr>
      <w:tr w14:paraId="02979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34" w:type="dxa"/>
            <w:tcBorders>
              <w:top w:val="single" w:color="auto" w:sz="4" w:space="0"/>
              <w:left w:val="single" w:color="auto" w:sz="4" w:space="0"/>
              <w:bottom w:val="single" w:color="auto" w:sz="4" w:space="0"/>
              <w:right w:val="single" w:color="auto" w:sz="4" w:space="0"/>
            </w:tcBorders>
            <w:noWrap w:val="0"/>
            <w:vAlign w:val="center"/>
          </w:tcPr>
          <w:p w14:paraId="26B0421A">
            <w:pPr>
              <w:autoSpaceDE w:val="0"/>
              <w:autoSpaceDN w:val="0"/>
              <w:snapToGrid w:val="0"/>
              <w:jc w:val="center"/>
              <w:rPr>
                <w:rFonts w:ascii="仿宋" w:hAnsi="仿宋" w:eastAsia="仿宋" w:cs="仿宋"/>
                <w:sz w:val="24"/>
                <w:highlight w:val="none"/>
              </w:rPr>
            </w:pPr>
            <w:r>
              <w:rPr>
                <w:rFonts w:hint="eastAsia" w:ascii="仿宋" w:hAnsi="仿宋" w:eastAsia="仿宋" w:cs="仿宋"/>
                <w:sz w:val="24"/>
                <w:highlight w:val="none"/>
              </w:rPr>
              <w:t>工期的保障与措施</w:t>
            </w:r>
          </w:p>
        </w:tc>
        <w:tc>
          <w:tcPr>
            <w:tcW w:w="7541" w:type="dxa"/>
            <w:tcBorders>
              <w:top w:val="single" w:color="auto" w:sz="4" w:space="0"/>
              <w:left w:val="single" w:color="auto" w:sz="4" w:space="0"/>
              <w:bottom w:val="single" w:color="auto" w:sz="4" w:space="0"/>
              <w:right w:val="single" w:color="auto" w:sz="4" w:space="0"/>
            </w:tcBorders>
            <w:noWrap w:val="0"/>
            <w:vAlign w:val="center"/>
          </w:tcPr>
          <w:p w14:paraId="25918803">
            <w:pPr>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根据投标人对该项目施工进度、实施计划的安排、工期保障措施是否具体可行。（本项分值设置为</w:t>
            </w:r>
            <w:r>
              <w:rPr>
                <w:rFonts w:hint="eastAsia" w:ascii="仿宋" w:hAnsi="仿宋" w:eastAsia="仿宋" w:cs="仿宋"/>
                <w:sz w:val="24"/>
                <w:highlight w:val="none"/>
                <w:lang w:val="en-US" w:eastAsia="zh-CN"/>
              </w:rPr>
              <w:t>5、4、</w:t>
            </w:r>
            <w:r>
              <w:rPr>
                <w:rFonts w:hint="eastAsia" w:ascii="仿宋" w:hAnsi="仿宋" w:eastAsia="仿宋" w:cs="仿宋"/>
                <w:sz w:val="24"/>
                <w:highlight w:val="none"/>
              </w:rPr>
              <w:t>3</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2</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1</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0.5</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0分）</w:t>
            </w:r>
          </w:p>
        </w:tc>
        <w:tc>
          <w:tcPr>
            <w:tcW w:w="858" w:type="dxa"/>
            <w:tcBorders>
              <w:top w:val="single" w:color="auto" w:sz="4" w:space="0"/>
              <w:left w:val="single" w:color="auto" w:sz="4" w:space="0"/>
              <w:bottom w:val="single" w:color="auto" w:sz="4" w:space="0"/>
              <w:right w:val="single" w:color="auto" w:sz="4" w:space="0"/>
            </w:tcBorders>
            <w:noWrap w:val="0"/>
            <w:vAlign w:val="center"/>
          </w:tcPr>
          <w:p w14:paraId="1FEFD467">
            <w:pPr>
              <w:autoSpaceDE w:val="0"/>
              <w:autoSpaceDN w:val="0"/>
              <w:snapToGrid w:val="0"/>
              <w:jc w:val="center"/>
              <w:rPr>
                <w:rFonts w:ascii="仿宋" w:hAnsi="仿宋" w:eastAsia="仿宋" w:cs="仿宋"/>
                <w:sz w:val="24"/>
                <w:highlight w:val="none"/>
              </w:rPr>
            </w:pPr>
            <w:r>
              <w:rPr>
                <w:rFonts w:hint="eastAsia" w:ascii="仿宋" w:hAnsi="仿宋" w:eastAsia="仿宋" w:cs="仿宋"/>
                <w:sz w:val="24"/>
                <w:highlight w:val="none"/>
                <w:lang w:val="en-US" w:eastAsia="zh-CN"/>
              </w:rPr>
              <w:t>5</w:t>
            </w:r>
            <w:r>
              <w:rPr>
                <w:rFonts w:hint="eastAsia" w:ascii="仿宋" w:hAnsi="仿宋" w:eastAsia="仿宋" w:cs="仿宋"/>
                <w:sz w:val="24"/>
                <w:highlight w:val="none"/>
              </w:rPr>
              <w:t>分</w:t>
            </w:r>
          </w:p>
        </w:tc>
      </w:tr>
      <w:tr w14:paraId="5E5FA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34" w:type="dxa"/>
            <w:tcBorders>
              <w:top w:val="single" w:color="auto" w:sz="4" w:space="0"/>
              <w:left w:val="single" w:color="auto" w:sz="4" w:space="0"/>
              <w:bottom w:val="single" w:color="auto" w:sz="4" w:space="0"/>
              <w:right w:val="single" w:color="auto" w:sz="4" w:space="0"/>
            </w:tcBorders>
            <w:noWrap w:val="0"/>
            <w:vAlign w:val="center"/>
          </w:tcPr>
          <w:p w14:paraId="63F8D9E1">
            <w:pPr>
              <w:autoSpaceDE w:val="0"/>
              <w:autoSpaceDN w:val="0"/>
              <w:snapToGrid w:val="0"/>
              <w:jc w:val="center"/>
              <w:rPr>
                <w:rFonts w:ascii="仿宋" w:hAnsi="仿宋" w:eastAsia="仿宋" w:cs="仿宋"/>
                <w:sz w:val="24"/>
                <w:highlight w:val="none"/>
              </w:rPr>
            </w:pPr>
            <w:r>
              <w:rPr>
                <w:rFonts w:hint="eastAsia" w:ascii="仿宋" w:hAnsi="仿宋" w:eastAsia="仿宋" w:cs="仿宋"/>
                <w:sz w:val="24"/>
                <w:highlight w:val="none"/>
              </w:rPr>
              <w:t>安全文明施工保障与措施</w:t>
            </w:r>
          </w:p>
        </w:tc>
        <w:tc>
          <w:tcPr>
            <w:tcW w:w="7541" w:type="dxa"/>
            <w:tcBorders>
              <w:top w:val="single" w:color="auto" w:sz="4" w:space="0"/>
              <w:left w:val="single" w:color="auto" w:sz="4" w:space="0"/>
              <w:bottom w:val="single" w:color="auto" w:sz="4" w:space="0"/>
              <w:right w:val="single" w:color="auto" w:sz="4" w:space="0"/>
            </w:tcBorders>
            <w:noWrap w:val="0"/>
            <w:vAlign w:val="center"/>
          </w:tcPr>
          <w:p w14:paraId="7E5CEEB4">
            <w:pPr>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根据投标人对该项目施工过程中的安全、文明施工及</w:t>
            </w:r>
            <w:r>
              <w:rPr>
                <w:rFonts w:hint="eastAsia" w:ascii="仿宋" w:hAnsi="仿宋" w:eastAsia="仿宋" w:cs="仿宋"/>
                <w:sz w:val="24"/>
                <w:highlight w:val="none"/>
                <w:lang w:val="en-US" w:eastAsia="zh-CN"/>
              </w:rPr>
              <w:t>学校</w:t>
            </w:r>
            <w:r>
              <w:rPr>
                <w:rFonts w:hint="eastAsia" w:ascii="仿宋" w:hAnsi="仿宋" w:eastAsia="仿宋" w:cs="仿宋"/>
                <w:sz w:val="24"/>
                <w:highlight w:val="none"/>
              </w:rPr>
              <w:t>环境、降噪等保障措施是否详细、具体可行进行打分。（本项分值设置为</w:t>
            </w:r>
            <w:r>
              <w:rPr>
                <w:rFonts w:hint="eastAsia" w:ascii="仿宋" w:hAnsi="仿宋" w:eastAsia="仿宋" w:cs="仿宋"/>
                <w:sz w:val="24"/>
                <w:highlight w:val="none"/>
                <w:lang w:val="en-US" w:eastAsia="zh-CN"/>
              </w:rPr>
              <w:t>5、4、</w:t>
            </w:r>
            <w:r>
              <w:rPr>
                <w:rFonts w:hint="eastAsia" w:ascii="仿宋" w:hAnsi="仿宋" w:eastAsia="仿宋" w:cs="仿宋"/>
                <w:sz w:val="24"/>
                <w:highlight w:val="none"/>
              </w:rPr>
              <w:t>3</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2</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1</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0.5</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0分）</w:t>
            </w:r>
          </w:p>
        </w:tc>
        <w:tc>
          <w:tcPr>
            <w:tcW w:w="858" w:type="dxa"/>
            <w:tcBorders>
              <w:top w:val="single" w:color="auto" w:sz="4" w:space="0"/>
              <w:left w:val="single" w:color="auto" w:sz="4" w:space="0"/>
              <w:bottom w:val="single" w:color="auto" w:sz="4" w:space="0"/>
              <w:right w:val="single" w:color="auto" w:sz="4" w:space="0"/>
            </w:tcBorders>
            <w:noWrap w:val="0"/>
            <w:vAlign w:val="center"/>
          </w:tcPr>
          <w:p w14:paraId="5E22F7E1">
            <w:pPr>
              <w:autoSpaceDE w:val="0"/>
              <w:autoSpaceDN w:val="0"/>
              <w:snapToGrid w:val="0"/>
              <w:jc w:val="center"/>
              <w:rPr>
                <w:rFonts w:ascii="仿宋" w:hAnsi="仿宋" w:eastAsia="仿宋" w:cs="仿宋"/>
                <w:sz w:val="24"/>
                <w:highlight w:val="none"/>
              </w:rPr>
            </w:pPr>
            <w:r>
              <w:rPr>
                <w:rFonts w:hint="eastAsia" w:ascii="仿宋" w:hAnsi="仿宋" w:eastAsia="仿宋" w:cs="仿宋"/>
                <w:sz w:val="24"/>
                <w:highlight w:val="none"/>
                <w:lang w:val="en-US" w:eastAsia="zh-CN"/>
              </w:rPr>
              <w:t>5</w:t>
            </w:r>
            <w:r>
              <w:rPr>
                <w:rFonts w:hint="eastAsia" w:ascii="仿宋" w:hAnsi="仿宋" w:eastAsia="仿宋" w:cs="仿宋"/>
                <w:sz w:val="24"/>
                <w:highlight w:val="none"/>
              </w:rPr>
              <w:t>分</w:t>
            </w:r>
          </w:p>
        </w:tc>
      </w:tr>
      <w:tr w14:paraId="22223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34" w:type="dxa"/>
            <w:tcBorders>
              <w:top w:val="single" w:color="auto" w:sz="4" w:space="0"/>
              <w:left w:val="single" w:color="auto" w:sz="4" w:space="0"/>
              <w:bottom w:val="single" w:color="auto" w:sz="4" w:space="0"/>
              <w:right w:val="single" w:color="auto" w:sz="4" w:space="0"/>
            </w:tcBorders>
            <w:noWrap w:val="0"/>
            <w:vAlign w:val="center"/>
          </w:tcPr>
          <w:p w14:paraId="587C8559">
            <w:pPr>
              <w:autoSpaceDE w:val="0"/>
              <w:autoSpaceDN w:val="0"/>
              <w:snapToGrid w:val="0"/>
              <w:jc w:val="center"/>
              <w:rPr>
                <w:rFonts w:ascii="仿宋" w:hAnsi="仿宋" w:eastAsia="仿宋" w:cs="仿宋"/>
                <w:sz w:val="24"/>
                <w:highlight w:val="none"/>
              </w:rPr>
            </w:pPr>
            <w:r>
              <w:rPr>
                <w:rFonts w:hint="eastAsia" w:ascii="仿宋" w:hAnsi="仿宋" w:eastAsia="仿宋" w:cs="宋体"/>
                <w:sz w:val="24"/>
                <w:highlight w:val="none"/>
              </w:rPr>
              <w:t>施工设备</w:t>
            </w:r>
          </w:p>
        </w:tc>
        <w:tc>
          <w:tcPr>
            <w:tcW w:w="7541" w:type="dxa"/>
            <w:tcBorders>
              <w:top w:val="single" w:color="auto" w:sz="4" w:space="0"/>
              <w:left w:val="single" w:color="auto" w:sz="4" w:space="0"/>
              <w:bottom w:val="single" w:color="auto" w:sz="4" w:space="0"/>
              <w:right w:val="single" w:color="auto" w:sz="4" w:space="0"/>
            </w:tcBorders>
            <w:noWrap w:val="0"/>
            <w:vAlign w:val="center"/>
          </w:tcPr>
          <w:p w14:paraId="01E3C81D">
            <w:pPr>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根据投标人提供的设备满足项目要求及安全性由评委进行综合评分（本项分值设置为</w:t>
            </w:r>
            <w:r>
              <w:rPr>
                <w:rFonts w:hint="eastAsia" w:ascii="仿宋" w:hAnsi="仿宋" w:eastAsia="仿宋" w:cs="仿宋"/>
                <w:sz w:val="24"/>
                <w:highlight w:val="none"/>
                <w:lang w:val="en-US" w:eastAsia="zh-CN"/>
              </w:rPr>
              <w:t>5、4、</w:t>
            </w:r>
            <w:r>
              <w:rPr>
                <w:rFonts w:hint="eastAsia" w:ascii="仿宋" w:hAnsi="仿宋" w:eastAsia="仿宋" w:cs="仿宋"/>
                <w:sz w:val="24"/>
                <w:highlight w:val="none"/>
              </w:rPr>
              <w:t>3</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2</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1</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0.5</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0分）（提供购买设备清单、发票及照片，发票与购买设备清单型号需对应）</w:t>
            </w:r>
          </w:p>
        </w:tc>
        <w:tc>
          <w:tcPr>
            <w:tcW w:w="858" w:type="dxa"/>
            <w:tcBorders>
              <w:top w:val="single" w:color="auto" w:sz="4" w:space="0"/>
              <w:left w:val="single" w:color="auto" w:sz="4" w:space="0"/>
              <w:bottom w:val="single" w:color="auto" w:sz="4" w:space="0"/>
              <w:right w:val="single" w:color="auto" w:sz="4" w:space="0"/>
            </w:tcBorders>
            <w:noWrap w:val="0"/>
            <w:vAlign w:val="center"/>
          </w:tcPr>
          <w:p w14:paraId="4EE75E53">
            <w:pPr>
              <w:autoSpaceDE w:val="0"/>
              <w:autoSpaceDN w:val="0"/>
              <w:snapToGrid w:val="0"/>
              <w:jc w:val="center"/>
              <w:rPr>
                <w:rFonts w:ascii="仿宋" w:hAnsi="仿宋" w:eastAsia="仿宋" w:cs="仿宋"/>
                <w:sz w:val="24"/>
                <w:highlight w:val="none"/>
              </w:rPr>
            </w:pPr>
            <w:r>
              <w:rPr>
                <w:rFonts w:hint="eastAsia" w:ascii="仿宋" w:hAnsi="仿宋" w:eastAsia="仿宋" w:cs="仿宋"/>
                <w:sz w:val="24"/>
                <w:highlight w:val="none"/>
                <w:lang w:val="en-US" w:eastAsia="zh-CN"/>
              </w:rPr>
              <w:t>5</w:t>
            </w:r>
            <w:r>
              <w:rPr>
                <w:rFonts w:hint="eastAsia" w:ascii="仿宋" w:hAnsi="仿宋" w:eastAsia="仿宋" w:cs="仿宋"/>
                <w:bCs/>
                <w:sz w:val="24"/>
                <w:highlight w:val="none"/>
              </w:rPr>
              <w:t>分</w:t>
            </w:r>
          </w:p>
        </w:tc>
      </w:tr>
      <w:tr w14:paraId="79595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34" w:type="dxa"/>
            <w:tcBorders>
              <w:top w:val="single" w:color="auto" w:sz="4" w:space="0"/>
              <w:left w:val="single" w:color="auto" w:sz="4" w:space="0"/>
              <w:bottom w:val="single" w:color="auto" w:sz="4" w:space="0"/>
              <w:right w:val="single" w:color="auto" w:sz="4" w:space="0"/>
            </w:tcBorders>
            <w:noWrap w:val="0"/>
            <w:vAlign w:val="center"/>
          </w:tcPr>
          <w:p w14:paraId="4FF0FD8E">
            <w:pPr>
              <w:autoSpaceDE w:val="0"/>
              <w:autoSpaceDN w:val="0"/>
              <w:snapToGrid w:val="0"/>
              <w:jc w:val="center"/>
              <w:rPr>
                <w:rFonts w:ascii="仿宋" w:hAnsi="仿宋" w:eastAsia="仿宋" w:cs="宋体"/>
                <w:sz w:val="24"/>
                <w:highlight w:val="none"/>
              </w:rPr>
            </w:pPr>
            <w:r>
              <w:rPr>
                <w:rFonts w:hint="eastAsia" w:ascii="仿宋" w:hAnsi="仿宋" w:eastAsia="仿宋" w:cs="宋体"/>
                <w:sz w:val="24"/>
                <w:highlight w:val="none"/>
                <w:lang w:val="en-US" w:eastAsia="zh-CN"/>
              </w:rPr>
              <w:t>成</w:t>
            </w:r>
            <w:r>
              <w:rPr>
                <w:rFonts w:hint="eastAsia" w:ascii="仿宋" w:hAnsi="仿宋" w:eastAsia="仿宋" w:cs="宋体"/>
                <w:sz w:val="24"/>
                <w:highlight w:val="none"/>
              </w:rPr>
              <w:t>品保护</w:t>
            </w:r>
          </w:p>
        </w:tc>
        <w:tc>
          <w:tcPr>
            <w:tcW w:w="7541" w:type="dxa"/>
            <w:tcBorders>
              <w:top w:val="single" w:color="auto" w:sz="4" w:space="0"/>
              <w:left w:val="single" w:color="auto" w:sz="4" w:space="0"/>
              <w:bottom w:val="single" w:color="auto" w:sz="4" w:space="0"/>
              <w:right w:val="single" w:color="auto" w:sz="4" w:space="0"/>
            </w:tcBorders>
            <w:noWrap w:val="0"/>
            <w:vAlign w:val="center"/>
          </w:tcPr>
          <w:p w14:paraId="3B904822">
            <w:pPr>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根据投标人提供该项目实施过程中针对</w:t>
            </w:r>
            <w:r>
              <w:rPr>
                <w:rFonts w:hint="eastAsia" w:ascii="仿宋" w:hAnsi="仿宋" w:eastAsia="仿宋" w:cs="仿宋"/>
                <w:sz w:val="24"/>
                <w:highlight w:val="none"/>
                <w:lang w:val="en-US" w:eastAsia="zh-CN"/>
              </w:rPr>
              <w:t>成</w:t>
            </w:r>
            <w:r>
              <w:rPr>
                <w:rFonts w:hint="eastAsia" w:ascii="仿宋" w:hAnsi="仿宋" w:eastAsia="仿宋" w:cs="仿宋"/>
                <w:sz w:val="24"/>
                <w:highlight w:val="none"/>
              </w:rPr>
              <w:t>品保护的各项措施评分（本项分值设置为</w:t>
            </w:r>
            <w:r>
              <w:rPr>
                <w:rFonts w:hint="eastAsia" w:ascii="仿宋" w:hAnsi="仿宋" w:eastAsia="仿宋" w:cs="仿宋"/>
                <w:sz w:val="24"/>
                <w:highlight w:val="none"/>
                <w:lang w:val="en-US" w:eastAsia="zh-CN"/>
              </w:rPr>
              <w:t>5、4、</w:t>
            </w:r>
            <w:r>
              <w:rPr>
                <w:rFonts w:hint="eastAsia" w:ascii="仿宋" w:hAnsi="仿宋" w:eastAsia="仿宋" w:cs="仿宋"/>
                <w:sz w:val="24"/>
                <w:highlight w:val="none"/>
              </w:rPr>
              <w:t>3</w:t>
            </w:r>
            <w:r>
              <w:rPr>
                <w:rFonts w:hint="eastAsia" w:ascii="仿宋" w:hAnsi="仿宋" w:eastAsia="仿宋" w:cs="仿宋"/>
                <w:sz w:val="24"/>
                <w:highlight w:val="none"/>
                <w:lang w:eastAsia="zh-CN"/>
              </w:rPr>
              <w:t>、</w:t>
            </w:r>
            <w:r>
              <w:rPr>
                <w:rFonts w:hint="eastAsia" w:ascii="仿宋" w:hAnsi="仿宋" w:eastAsia="仿宋" w:cs="仿宋"/>
                <w:sz w:val="24"/>
                <w:highlight w:val="none"/>
              </w:rPr>
              <w:t>2</w:t>
            </w:r>
            <w:r>
              <w:rPr>
                <w:rFonts w:hint="eastAsia" w:ascii="仿宋" w:hAnsi="仿宋" w:eastAsia="仿宋" w:cs="仿宋"/>
                <w:sz w:val="24"/>
                <w:highlight w:val="none"/>
                <w:lang w:eastAsia="zh-CN"/>
              </w:rPr>
              <w:t>、</w:t>
            </w:r>
            <w:r>
              <w:rPr>
                <w:rFonts w:hint="eastAsia" w:ascii="仿宋" w:hAnsi="仿宋" w:eastAsia="仿宋" w:cs="仿宋"/>
                <w:sz w:val="24"/>
                <w:highlight w:val="none"/>
              </w:rPr>
              <w:t>1</w:t>
            </w:r>
            <w:r>
              <w:rPr>
                <w:rFonts w:hint="eastAsia" w:ascii="仿宋" w:hAnsi="仿宋" w:eastAsia="仿宋" w:cs="仿宋"/>
                <w:sz w:val="24"/>
                <w:highlight w:val="none"/>
                <w:lang w:eastAsia="zh-CN"/>
              </w:rPr>
              <w:t>、</w:t>
            </w:r>
            <w:r>
              <w:rPr>
                <w:rFonts w:hint="eastAsia" w:ascii="仿宋" w:hAnsi="仿宋" w:eastAsia="仿宋" w:cs="仿宋"/>
                <w:sz w:val="24"/>
                <w:highlight w:val="none"/>
              </w:rPr>
              <w:t>0.5</w:t>
            </w:r>
            <w:r>
              <w:rPr>
                <w:rFonts w:hint="eastAsia" w:ascii="仿宋" w:hAnsi="仿宋" w:eastAsia="仿宋" w:cs="仿宋"/>
                <w:sz w:val="24"/>
                <w:highlight w:val="none"/>
                <w:lang w:eastAsia="zh-CN"/>
              </w:rPr>
              <w:t>、</w:t>
            </w:r>
            <w:r>
              <w:rPr>
                <w:rFonts w:hint="eastAsia" w:ascii="仿宋" w:hAnsi="仿宋" w:eastAsia="仿宋" w:cs="仿宋"/>
                <w:sz w:val="24"/>
                <w:highlight w:val="none"/>
              </w:rPr>
              <w:t>0分）</w:t>
            </w:r>
          </w:p>
        </w:tc>
        <w:tc>
          <w:tcPr>
            <w:tcW w:w="858" w:type="dxa"/>
            <w:tcBorders>
              <w:top w:val="single" w:color="auto" w:sz="4" w:space="0"/>
              <w:left w:val="single" w:color="auto" w:sz="4" w:space="0"/>
              <w:bottom w:val="single" w:color="auto" w:sz="4" w:space="0"/>
              <w:right w:val="single" w:color="auto" w:sz="4" w:space="0"/>
            </w:tcBorders>
            <w:noWrap w:val="0"/>
            <w:vAlign w:val="center"/>
          </w:tcPr>
          <w:p w14:paraId="59A184D6">
            <w:pPr>
              <w:autoSpaceDE w:val="0"/>
              <w:autoSpaceDN w:val="0"/>
              <w:snapToGrid w:val="0"/>
              <w:jc w:val="center"/>
              <w:rPr>
                <w:rFonts w:ascii="仿宋" w:hAnsi="仿宋" w:eastAsia="仿宋" w:cs="仿宋"/>
                <w:sz w:val="24"/>
                <w:highlight w:val="none"/>
              </w:rPr>
            </w:pPr>
            <w:r>
              <w:rPr>
                <w:rFonts w:hint="eastAsia" w:ascii="仿宋" w:hAnsi="仿宋" w:eastAsia="仿宋" w:cs="仿宋"/>
                <w:sz w:val="24"/>
                <w:highlight w:val="none"/>
                <w:lang w:val="en-US" w:eastAsia="zh-CN"/>
              </w:rPr>
              <w:t>5</w:t>
            </w:r>
            <w:r>
              <w:rPr>
                <w:rFonts w:hint="eastAsia" w:ascii="仿宋" w:hAnsi="仿宋" w:eastAsia="仿宋" w:cs="仿宋"/>
                <w:bCs/>
                <w:sz w:val="24"/>
                <w:highlight w:val="none"/>
              </w:rPr>
              <w:t>分</w:t>
            </w:r>
          </w:p>
        </w:tc>
      </w:tr>
      <w:tr w14:paraId="172A1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34" w:type="dxa"/>
            <w:tcBorders>
              <w:top w:val="single" w:color="auto" w:sz="4" w:space="0"/>
              <w:left w:val="single" w:color="auto" w:sz="4" w:space="0"/>
              <w:bottom w:val="single" w:color="auto" w:sz="4" w:space="0"/>
              <w:right w:val="single" w:color="auto" w:sz="4" w:space="0"/>
            </w:tcBorders>
            <w:noWrap w:val="0"/>
            <w:vAlign w:val="center"/>
          </w:tcPr>
          <w:p w14:paraId="5D9AE82A">
            <w:pPr>
              <w:autoSpaceDE w:val="0"/>
              <w:autoSpaceDN w:val="0"/>
              <w:snapToGrid w:val="0"/>
              <w:jc w:val="center"/>
              <w:rPr>
                <w:rFonts w:ascii="仿宋" w:hAnsi="仿宋" w:eastAsia="仿宋" w:cs="宋体"/>
                <w:sz w:val="24"/>
                <w:highlight w:val="none"/>
              </w:rPr>
            </w:pPr>
            <w:r>
              <w:rPr>
                <w:rFonts w:hint="eastAsia" w:ascii="仿宋" w:hAnsi="仿宋" w:eastAsia="仿宋" w:cs="宋体"/>
                <w:sz w:val="24"/>
                <w:highlight w:val="none"/>
              </w:rPr>
              <w:t>配合措施</w:t>
            </w:r>
          </w:p>
        </w:tc>
        <w:tc>
          <w:tcPr>
            <w:tcW w:w="7541" w:type="dxa"/>
            <w:tcBorders>
              <w:top w:val="single" w:color="auto" w:sz="4" w:space="0"/>
              <w:left w:val="single" w:color="auto" w:sz="4" w:space="0"/>
              <w:bottom w:val="single" w:color="auto" w:sz="4" w:space="0"/>
              <w:right w:val="single" w:color="auto" w:sz="4" w:space="0"/>
            </w:tcBorders>
            <w:noWrap w:val="0"/>
            <w:vAlign w:val="center"/>
          </w:tcPr>
          <w:p w14:paraId="3DB25FFD">
            <w:pPr>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服从采购人协调和统一管理及配合措施评分（本项分值设置为</w:t>
            </w:r>
            <w:r>
              <w:rPr>
                <w:rFonts w:hint="eastAsia" w:ascii="仿宋" w:hAnsi="仿宋" w:eastAsia="仿宋" w:cs="仿宋"/>
                <w:sz w:val="24"/>
                <w:highlight w:val="none"/>
                <w:lang w:val="en-US" w:eastAsia="zh-CN"/>
              </w:rPr>
              <w:t>5、4、</w:t>
            </w:r>
            <w:r>
              <w:rPr>
                <w:rFonts w:hint="eastAsia" w:ascii="仿宋" w:hAnsi="仿宋" w:eastAsia="仿宋" w:cs="仿宋"/>
                <w:sz w:val="24"/>
                <w:highlight w:val="none"/>
              </w:rPr>
              <w:t>3</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2</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1</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0.5</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0分）</w:t>
            </w:r>
          </w:p>
        </w:tc>
        <w:tc>
          <w:tcPr>
            <w:tcW w:w="858" w:type="dxa"/>
            <w:tcBorders>
              <w:top w:val="single" w:color="auto" w:sz="4" w:space="0"/>
              <w:left w:val="single" w:color="auto" w:sz="4" w:space="0"/>
              <w:bottom w:val="single" w:color="auto" w:sz="4" w:space="0"/>
              <w:right w:val="single" w:color="auto" w:sz="4" w:space="0"/>
            </w:tcBorders>
            <w:noWrap w:val="0"/>
            <w:vAlign w:val="center"/>
          </w:tcPr>
          <w:p w14:paraId="6DF04553">
            <w:pPr>
              <w:autoSpaceDE w:val="0"/>
              <w:autoSpaceDN w:val="0"/>
              <w:snapToGrid w:val="0"/>
              <w:jc w:val="center"/>
              <w:rPr>
                <w:rFonts w:ascii="仿宋" w:hAnsi="仿宋" w:eastAsia="仿宋" w:cs="仿宋"/>
                <w:sz w:val="24"/>
                <w:highlight w:val="none"/>
              </w:rPr>
            </w:pPr>
            <w:r>
              <w:rPr>
                <w:rFonts w:hint="eastAsia" w:ascii="仿宋" w:hAnsi="仿宋" w:eastAsia="仿宋" w:cs="仿宋"/>
                <w:sz w:val="24"/>
                <w:highlight w:val="none"/>
                <w:lang w:val="en-US" w:eastAsia="zh-CN"/>
              </w:rPr>
              <w:t>5</w:t>
            </w:r>
            <w:r>
              <w:rPr>
                <w:rFonts w:hint="eastAsia" w:ascii="仿宋" w:hAnsi="仿宋" w:eastAsia="仿宋" w:cs="仿宋"/>
                <w:bCs/>
                <w:sz w:val="24"/>
                <w:highlight w:val="none"/>
              </w:rPr>
              <w:t>分</w:t>
            </w:r>
          </w:p>
        </w:tc>
      </w:tr>
      <w:tr w14:paraId="3CCE8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34" w:type="dxa"/>
            <w:tcBorders>
              <w:top w:val="single" w:color="auto" w:sz="4" w:space="0"/>
              <w:left w:val="single" w:color="auto" w:sz="4" w:space="0"/>
              <w:bottom w:val="single" w:color="auto" w:sz="4" w:space="0"/>
              <w:right w:val="single" w:color="auto" w:sz="4" w:space="0"/>
            </w:tcBorders>
            <w:noWrap w:val="0"/>
            <w:vAlign w:val="center"/>
          </w:tcPr>
          <w:p w14:paraId="2F50A4C5">
            <w:pPr>
              <w:autoSpaceDE w:val="0"/>
              <w:autoSpaceDN w:val="0"/>
              <w:snapToGrid w:val="0"/>
              <w:jc w:val="center"/>
              <w:rPr>
                <w:rFonts w:ascii="仿宋" w:hAnsi="仿宋" w:eastAsia="仿宋" w:cs="宋体"/>
                <w:sz w:val="24"/>
                <w:highlight w:val="none"/>
              </w:rPr>
            </w:pPr>
            <w:r>
              <w:rPr>
                <w:rFonts w:hint="eastAsia" w:ascii="仿宋" w:hAnsi="仿宋" w:eastAsia="仿宋" w:cs="宋体"/>
                <w:sz w:val="24"/>
                <w:highlight w:val="none"/>
              </w:rPr>
              <w:t>应急措施</w:t>
            </w:r>
          </w:p>
        </w:tc>
        <w:tc>
          <w:tcPr>
            <w:tcW w:w="7541" w:type="dxa"/>
            <w:tcBorders>
              <w:top w:val="single" w:color="auto" w:sz="4" w:space="0"/>
              <w:left w:val="single" w:color="auto" w:sz="4" w:space="0"/>
              <w:bottom w:val="single" w:color="auto" w:sz="4" w:space="0"/>
              <w:right w:val="single" w:color="auto" w:sz="4" w:space="0"/>
            </w:tcBorders>
            <w:noWrap w:val="0"/>
            <w:vAlign w:val="center"/>
          </w:tcPr>
          <w:p w14:paraId="44D9F730">
            <w:pPr>
              <w:spacing w:line="440" w:lineRule="exact"/>
              <w:ind w:firstLine="480" w:firstLineChars="200"/>
              <w:jc w:val="left"/>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根据投标人提供的突发事件的应急措施及处理方案进行综合评分（本项分值设置为</w:t>
            </w:r>
            <w:r>
              <w:rPr>
                <w:rFonts w:hint="eastAsia" w:ascii="仿宋" w:hAnsi="仿宋" w:eastAsia="仿宋" w:cs="仿宋"/>
                <w:sz w:val="24"/>
                <w:highlight w:val="none"/>
                <w:lang w:val="en-US" w:eastAsia="zh-CN"/>
              </w:rPr>
              <w:t>5、4、</w:t>
            </w:r>
            <w:r>
              <w:rPr>
                <w:rFonts w:hint="eastAsia" w:ascii="仿宋" w:hAnsi="仿宋" w:eastAsia="仿宋" w:cs="仿宋"/>
                <w:sz w:val="24"/>
                <w:highlight w:val="none"/>
              </w:rPr>
              <w:t>3</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2</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1</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0.5</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0分）</w:t>
            </w:r>
            <w:r>
              <w:rPr>
                <w:rFonts w:hint="eastAsia" w:ascii="仿宋" w:hAnsi="仿宋" w:eastAsia="仿宋" w:cs="仿宋"/>
                <w:sz w:val="24"/>
                <w:highlight w:val="none"/>
                <w:lang w:eastAsia="zh-CN"/>
              </w:rPr>
              <w:t>。</w:t>
            </w:r>
          </w:p>
          <w:p w14:paraId="61FB8108">
            <w:pPr>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lang w:val="en-US" w:eastAsia="zh-CN"/>
              </w:rPr>
              <w:t>2、</w:t>
            </w:r>
            <w:r>
              <w:rPr>
                <w:rFonts w:hint="eastAsia" w:ascii="仿宋" w:hAnsi="仿宋" w:eastAsia="仿宋" w:cs="仿宋"/>
                <w:sz w:val="24"/>
                <w:highlight w:val="none"/>
              </w:rPr>
              <w:t>根据投标人提供在施工过程中若发生对人员造成伤害时处理和解决方案进行综合评分（本项分值设置为</w:t>
            </w:r>
            <w:r>
              <w:rPr>
                <w:rFonts w:hint="eastAsia" w:ascii="仿宋" w:hAnsi="仿宋" w:eastAsia="仿宋" w:cs="仿宋"/>
                <w:sz w:val="24"/>
                <w:highlight w:val="none"/>
                <w:lang w:val="en-US" w:eastAsia="zh-CN"/>
              </w:rPr>
              <w:t>5、4、</w:t>
            </w:r>
            <w:r>
              <w:rPr>
                <w:rFonts w:hint="eastAsia" w:ascii="仿宋" w:hAnsi="仿宋" w:eastAsia="仿宋" w:cs="仿宋"/>
                <w:sz w:val="24"/>
                <w:highlight w:val="none"/>
              </w:rPr>
              <w:t>3</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2</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1</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0.5</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0分）。</w:t>
            </w:r>
          </w:p>
        </w:tc>
        <w:tc>
          <w:tcPr>
            <w:tcW w:w="858" w:type="dxa"/>
            <w:tcBorders>
              <w:top w:val="single" w:color="auto" w:sz="4" w:space="0"/>
              <w:left w:val="single" w:color="auto" w:sz="4" w:space="0"/>
              <w:bottom w:val="single" w:color="auto" w:sz="4" w:space="0"/>
              <w:right w:val="single" w:color="auto" w:sz="4" w:space="0"/>
            </w:tcBorders>
            <w:noWrap w:val="0"/>
            <w:vAlign w:val="center"/>
          </w:tcPr>
          <w:p w14:paraId="07D0F493">
            <w:pPr>
              <w:autoSpaceDE w:val="0"/>
              <w:autoSpaceDN w:val="0"/>
              <w:snapToGrid w:val="0"/>
              <w:jc w:val="center"/>
              <w:rPr>
                <w:rFonts w:ascii="仿宋" w:hAnsi="仿宋" w:eastAsia="仿宋" w:cs="仿宋"/>
                <w:sz w:val="24"/>
                <w:highlight w:val="none"/>
              </w:rPr>
            </w:pPr>
            <w:r>
              <w:rPr>
                <w:rFonts w:hint="eastAsia" w:ascii="仿宋" w:hAnsi="仿宋" w:eastAsia="仿宋" w:cs="仿宋"/>
                <w:sz w:val="24"/>
                <w:highlight w:val="none"/>
                <w:lang w:val="en-US" w:eastAsia="zh-CN"/>
              </w:rPr>
              <w:t>10</w:t>
            </w:r>
            <w:r>
              <w:rPr>
                <w:rFonts w:hint="eastAsia" w:ascii="仿宋" w:hAnsi="仿宋" w:eastAsia="仿宋" w:cs="仿宋"/>
                <w:bCs/>
                <w:sz w:val="24"/>
                <w:highlight w:val="none"/>
              </w:rPr>
              <w:t>分</w:t>
            </w:r>
          </w:p>
        </w:tc>
      </w:tr>
      <w:tr w14:paraId="7250C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34" w:type="dxa"/>
            <w:tcBorders>
              <w:top w:val="single" w:color="auto" w:sz="4" w:space="0"/>
              <w:left w:val="single" w:color="auto" w:sz="4" w:space="0"/>
              <w:bottom w:val="single" w:color="auto" w:sz="4" w:space="0"/>
              <w:right w:val="single" w:color="auto" w:sz="4" w:space="0"/>
            </w:tcBorders>
            <w:noWrap w:val="0"/>
            <w:vAlign w:val="center"/>
          </w:tcPr>
          <w:p w14:paraId="2BCFCA09">
            <w:pPr>
              <w:widowControl/>
              <w:autoSpaceDE w:val="0"/>
              <w:autoSpaceDN w:val="0"/>
              <w:snapToGrid w:val="0"/>
              <w:jc w:val="center"/>
              <w:rPr>
                <w:rFonts w:hint="eastAsia" w:ascii="仿宋" w:hAnsi="仿宋" w:eastAsia="仿宋" w:cs="仿宋"/>
                <w:sz w:val="24"/>
                <w:highlight w:val="none"/>
                <w:lang w:eastAsia="zh-CN"/>
              </w:rPr>
            </w:pPr>
            <w:r>
              <w:rPr>
                <w:rFonts w:hint="eastAsia" w:ascii="仿宋" w:hAnsi="仿宋" w:eastAsia="仿宋" w:cs="仿宋"/>
                <w:sz w:val="24"/>
                <w:highlight w:val="none"/>
              </w:rPr>
              <w:t>质保</w:t>
            </w:r>
            <w:r>
              <w:rPr>
                <w:rFonts w:hint="eastAsia" w:ascii="仿宋" w:hAnsi="仿宋" w:eastAsia="仿宋" w:cs="仿宋"/>
                <w:sz w:val="24"/>
                <w:highlight w:val="none"/>
                <w:lang w:val="en-US" w:eastAsia="zh-CN"/>
              </w:rPr>
              <w:t>承诺</w:t>
            </w:r>
          </w:p>
        </w:tc>
        <w:tc>
          <w:tcPr>
            <w:tcW w:w="7541" w:type="dxa"/>
            <w:tcBorders>
              <w:top w:val="single" w:color="auto" w:sz="4" w:space="0"/>
              <w:left w:val="single" w:color="auto" w:sz="4" w:space="0"/>
              <w:bottom w:val="single" w:color="auto" w:sz="4" w:space="0"/>
              <w:right w:val="single" w:color="auto" w:sz="4" w:space="0"/>
            </w:tcBorders>
            <w:noWrap w:val="0"/>
            <w:vAlign w:val="center"/>
          </w:tcPr>
          <w:p w14:paraId="4D87ED7B">
            <w:pPr>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投标人在满足承诺对本项目修缮项目提供2年质保的基础上，每增加1年得2分，最多得4分。</w:t>
            </w:r>
          </w:p>
        </w:tc>
        <w:tc>
          <w:tcPr>
            <w:tcW w:w="858" w:type="dxa"/>
            <w:tcBorders>
              <w:top w:val="single" w:color="auto" w:sz="4" w:space="0"/>
              <w:left w:val="single" w:color="auto" w:sz="4" w:space="0"/>
              <w:bottom w:val="single" w:color="auto" w:sz="4" w:space="0"/>
              <w:right w:val="single" w:color="auto" w:sz="4" w:space="0"/>
            </w:tcBorders>
            <w:noWrap w:val="0"/>
            <w:vAlign w:val="center"/>
          </w:tcPr>
          <w:p w14:paraId="23058405">
            <w:pPr>
              <w:widowControl/>
              <w:autoSpaceDE w:val="0"/>
              <w:autoSpaceDN w:val="0"/>
              <w:jc w:val="center"/>
              <w:rPr>
                <w:rFonts w:ascii="仿宋" w:hAnsi="仿宋" w:eastAsia="仿宋" w:cs="仿宋"/>
                <w:bCs/>
                <w:sz w:val="24"/>
                <w:highlight w:val="none"/>
              </w:rPr>
            </w:pPr>
            <w:r>
              <w:rPr>
                <w:rFonts w:ascii="仿宋" w:hAnsi="仿宋" w:eastAsia="仿宋" w:cs="仿宋"/>
                <w:bCs/>
                <w:sz w:val="24"/>
                <w:highlight w:val="none"/>
              </w:rPr>
              <w:t>4</w:t>
            </w:r>
            <w:r>
              <w:rPr>
                <w:rFonts w:hint="eastAsia" w:ascii="仿宋" w:hAnsi="仿宋" w:eastAsia="仿宋" w:cs="仿宋"/>
                <w:bCs/>
                <w:sz w:val="24"/>
                <w:highlight w:val="none"/>
              </w:rPr>
              <w:t>分</w:t>
            </w:r>
          </w:p>
        </w:tc>
      </w:tr>
      <w:tr w14:paraId="5329A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34" w:type="dxa"/>
            <w:tcBorders>
              <w:top w:val="single" w:color="auto" w:sz="4" w:space="0"/>
              <w:left w:val="single" w:color="auto" w:sz="4" w:space="0"/>
              <w:bottom w:val="single" w:color="auto" w:sz="4" w:space="0"/>
              <w:right w:val="single" w:color="auto" w:sz="4" w:space="0"/>
            </w:tcBorders>
            <w:noWrap w:val="0"/>
            <w:vAlign w:val="center"/>
          </w:tcPr>
          <w:p w14:paraId="46E76539">
            <w:pPr>
              <w:widowControl/>
              <w:autoSpaceDE w:val="0"/>
              <w:autoSpaceDN w:val="0"/>
              <w:snapToGrid w:val="0"/>
              <w:jc w:val="center"/>
              <w:rPr>
                <w:rFonts w:ascii="仿宋" w:hAnsi="仿宋" w:eastAsia="仿宋" w:cs="仿宋"/>
                <w:b/>
                <w:bCs/>
                <w:sz w:val="24"/>
                <w:highlight w:val="none"/>
              </w:rPr>
            </w:pPr>
            <w:r>
              <w:rPr>
                <w:rFonts w:hint="eastAsia" w:ascii="仿宋" w:hAnsi="仿宋" w:eastAsia="仿宋" w:cs="仿宋"/>
                <w:sz w:val="24"/>
                <w:highlight w:val="none"/>
              </w:rPr>
              <w:t>售后服务方案</w:t>
            </w:r>
          </w:p>
        </w:tc>
        <w:tc>
          <w:tcPr>
            <w:tcW w:w="7541" w:type="dxa"/>
            <w:tcBorders>
              <w:top w:val="single" w:color="auto" w:sz="4" w:space="0"/>
              <w:left w:val="single" w:color="auto" w:sz="4" w:space="0"/>
              <w:bottom w:val="single" w:color="auto" w:sz="4" w:space="0"/>
              <w:right w:val="single" w:color="auto" w:sz="4" w:space="0"/>
            </w:tcBorders>
            <w:noWrap w:val="0"/>
            <w:vAlign w:val="center"/>
          </w:tcPr>
          <w:p w14:paraId="78C95068">
            <w:pPr>
              <w:spacing w:line="440" w:lineRule="exact"/>
              <w:ind w:firstLine="480" w:firstLineChars="200"/>
              <w:jc w:val="left"/>
              <w:rPr>
                <w:rFonts w:hint="eastAsia" w:ascii="仿宋" w:hAnsi="仿宋" w:eastAsia="仿宋" w:cs="仿宋"/>
                <w:sz w:val="24"/>
                <w:highlight w:val="none"/>
                <w:lang w:eastAsia="zh-CN"/>
              </w:rPr>
            </w:pPr>
            <w:r>
              <w:rPr>
                <w:rFonts w:hint="eastAsia" w:ascii="仿宋" w:hAnsi="仿宋" w:eastAsia="仿宋" w:cs="仿宋"/>
                <w:sz w:val="24"/>
                <w:highlight w:val="none"/>
              </w:rPr>
              <w:t>根据投标人提供售后服务方案、响应时间等情况打分，（本项分值设置为</w:t>
            </w:r>
            <w:r>
              <w:rPr>
                <w:rFonts w:hint="eastAsia" w:ascii="仿宋" w:hAnsi="仿宋" w:eastAsia="仿宋" w:cs="仿宋"/>
                <w:sz w:val="24"/>
                <w:highlight w:val="none"/>
                <w:lang w:val="en-US" w:eastAsia="zh-CN"/>
              </w:rPr>
              <w:t>5、4、</w:t>
            </w:r>
            <w:r>
              <w:rPr>
                <w:rFonts w:hint="eastAsia" w:ascii="仿宋" w:hAnsi="仿宋" w:eastAsia="仿宋" w:cs="仿宋"/>
                <w:sz w:val="24"/>
                <w:highlight w:val="none"/>
              </w:rPr>
              <w:t>3</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2</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1</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0.5</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0分）</w:t>
            </w:r>
            <w:r>
              <w:rPr>
                <w:rFonts w:hint="eastAsia" w:ascii="仿宋" w:hAnsi="仿宋" w:eastAsia="仿宋" w:cs="仿宋"/>
                <w:sz w:val="24"/>
                <w:highlight w:val="none"/>
                <w:lang w:eastAsia="zh-CN"/>
              </w:rPr>
              <w:t>。</w:t>
            </w:r>
          </w:p>
        </w:tc>
        <w:tc>
          <w:tcPr>
            <w:tcW w:w="858" w:type="dxa"/>
            <w:tcBorders>
              <w:top w:val="single" w:color="auto" w:sz="4" w:space="0"/>
              <w:left w:val="single" w:color="auto" w:sz="4" w:space="0"/>
              <w:bottom w:val="single" w:color="auto" w:sz="4" w:space="0"/>
              <w:right w:val="single" w:color="auto" w:sz="4" w:space="0"/>
            </w:tcBorders>
            <w:noWrap w:val="0"/>
            <w:vAlign w:val="center"/>
          </w:tcPr>
          <w:p w14:paraId="5B82F2D5">
            <w:pPr>
              <w:widowControl/>
              <w:autoSpaceDE w:val="0"/>
              <w:autoSpaceDN w:val="0"/>
              <w:jc w:val="center"/>
              <w:rPr>
                <w:rFonts w:ascii="仿宋" w:hAnsi="仿宋" w:eastAsia="仿宋" w:cs="仿宋"/>
                <w:sz w:val="24"/>
                <w:highlight w:val="none"/>
              </w:rPr>
            </w:pPr>
            <w:r>
              <w:rPr>
                <w:rFonts w:hint="eastAsia" w:ascii="仿宋" w:hAnsi="仿宋" w:eastAsia="仿宋" w:cs="仿宋"/>
                <w:bCs/>
                <w:sz w:val="24"/>
                <w:highlight w:val="none"/>
                <w:lang w:val="en-US" w:eastAsia="zh-CN"/>
              </w:rPr>
              <w:t>5</w:t>
            </w:r>
            <w:r>
              <w:rPr>
                <w:rFonts w:hint="eastAsia" w:ascii="仿宋" w:hAnsi="仿宋" w:eastAsia="仿宋" w:cs="仿宋"/>
                <w:bCs/>
                <w:sz w:val="24"/>
                <w:highlight w:val="none"/>
              </w:rPr>
              <w:t>分</w:t>
            </w:r>
          </w:p>
        </w:tc>
      </w:tr>
    </w:tbl>
    <w:p w14:paraId="16D77719">
      <w:pPr>
        <w:snapToGrid w:val="0"/>
        <w:spacing w:line="440" w:lineRule="exact"/>
        <w:ind w:firstLine="482" w:firstLineChars="200"/>
        <w:rPr>
          <w:rFonts w:ascii="仿宋" w:hAnsi="仿宋" w:eastAsia="仿宋" w:cs="仿宋"/>
          <w:sz w:val="24"/>
        </w:rPr>
      </w:pPr>
      <w:r>
        <w:rPr>
          <w:rFonts w:hint="eastAsia" w:ascii="仿宋" w:hAnsi="仿宋" w:eastAsia="仿宋" w:cs="仿宋"/>
          <w:b/>
          <w:sz w:val="24"/>
        </w:rPr>
        <w:t>备注：</w:t>
      </w:r>
      <w:r>
        <w:rPr>
          <w:rFonts w:hint="eastAsia" w:ascii="仿宋" w:hAnsi="仿宋" w:eastAsia="仿宋" w:cs="仿宋"/>
          <w:b/>
          <w:kern w:val="0"/>
          <w:sz w:val="24"/>
        </w:rPr>
        <w:t>磋商响应人编制磋商响应文件时，建议按此目录（序号和内容）提供评审标准相应的商务技术资料</w:t>
      </w:r>
      <w:r>
        <w:rPr>
          <w:rFonts w:hint="eastAsia" w:ascii="仿宋" w:hAnsi="仿宋" w:eastAsia="仿宋" w:cs="仿宋"/>
          <w:sz w:val="24"/>
        </w:rPr>
        <w:t>。 </w:t>
      </w:r>
    </w:p>
    <w:p w14:paraId="3005BDF2">
      <w:pPr>
        <w:spacing w:line="440" w:lineRule="exact"/>
        <w:ind w:firstLine="241" w:firstLineChars="100"/>
        <w:rPr>
          <w:rFonts w:ascii="仿宋" w:hAnsi="仿宋" w:eastAsia="仿宋" w:cs="仿宋"/>
          <w:b/>
          <w:sz w:val="24"/>
        </w:rPr>
      </w:pPr>
      <w:r>
        <w:rPr>
          <w:rFonts w:hint="eastAsia" w:ascii="仿宋" w:hAnsi="仿宋" w:eastAsia="仿宋" w:cs="仿宋"/>
          <w:b/>
          <w:sz w:val="24"/>
        </w:rPr>
        <w:t>（</w:t>
      </w:r>
      <w:r>
        <w:rPr>
          <w:rFonts w:ascii="仿宋" w:hAnsi="仿宋" w:eastAsia="仿宋" w:cs="仿宋"/>
          <w:b/>
          <w:sz w:val="24"/>
        </w:rPr>
        <w:t>1）上述评分项目，任何由于供应商原因导致书面及证明材料缺失、字迹模糊无法分辨、内容错漏的情形，均可能导致该供应商的评审项失分。</w:t>
      </w:r>
    </w:p>
    <w:p w14:paraId="23600D05">
      <w:pPr>
        <w:spacing w:line="440" w:lineRule="exact"/>
        <w:ind w:firstLine="241" w:firstLineChars="1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sz w:val="24"/>
        </w:rPr>
        <w:t>（</w:t>
      </w:r>
      <w:r>
        <w:rPr>
          <w:rFonts w:ascii="仿宋" w:hAnsi="仿宋" w:eastAsia="仿宋" w:cs="仿宋"/>
          <w:b/>
          <w:sz w:val="24"/>
        </w:rPr>
        <w:t>2）中标后采购人将对中标单位的相关评分原件进行核查，供应商须对</w:t>
      </w:r>
      <w:r>
        <w:rPr>
          <w:rFonts w:hint="eastAsia" w:ascii="仿宋" w:hAnsi="仿宋" w:eastAsia="仿宋" w:cs="仿宋"/>
          <w:b/>
          <w:color w:val="000000" w:themeColor="text1"/>
          <w:sz w:val="24"/>
          <w14:textFill>
            <w14:solidFill>
              <w14:schemeClr w14:val="tx1"/>
            </w14:solidFill>
          </w14:textFill>
        </w:rPr>
        <w:t>提供的相关证明材料真实性负责，如有虚假，将依法承担相应责任，如中标则作无效标处理。</w:t>
      </w:r>
    </w:p>
    <w:p w14:paraId="4CD9FBEB">
      <w:pPr>
        <w:spacing w:line="440" w:lineRule="exact"/>
        <w:ind w:firstLine="482" w:firstLineChars="200"/>
        <w:rPr>
          <w:rFonts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u w:val="single"/>
        </w:rPr>
        <w:t>40</w:t>
      </w:r>
      <w:r>
        <w:rPr>
          <w:rFonts w:hint="eastAsia" w:ascii="仿宋" w:hAnsi="仿宋" w:eastAsia="仿宋" w:cs="仿宋"/>
          <w:b/>
          <w:bCs/>
          <w:iCs/>
          <w:sz w:val="24"/>
        </w:rPr>
        <w:t>分）</w:t>
      </w:r>
    </w:p>
    <w:p w14:paraId="023D14FD">
      <w:pPr>
        <w:spacing w:line="440" w:lineRule="exact"/>
        <w:ind w:left="479" w:leftChars="228"/>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2.2.1评审基准价：即满足磋商文件要求且磋商价格最低的磋商报价为评审基准价，其价格分为满分。</w:t>
      </w:r>
    </w:p>
    <w:p w14:paraId="636B9909">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2.2.2其他供应商的价格分统一按照下列公式计算：</w:t>
      </w:r>
    </w:p>
    <w:p w14:paraId="59994FC8">
      <w:pPr>
        <w:spacing w:line="440" w:lineRule="exact"/>
        <w:ind w:left="479" w:leftChars="228"/>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磋商报价得分=(1-评标基准价)／(1-最终磋商报价)×价格权值×100。</w:t>
      </w:r>
    </w:p>
    <w:p w14:paraId="7F785A55">
      <w:pPr>
        <w:spacing w:line="440" w:lineRule="exact"/>
        <w:ind w:left="479" w:leftChars="228"/>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即：磋商报价得分=(1-评标基准价)／(1-最终磋商报价)×40。</w:t>
      </w:r>
    </w:p>
    <w:p w14:paraId="6A0F8BFF">
      <w:pPr>
        <w:spacing w:line="440" w:lineRule="exact"/>
        <w:ind w:left="479" w:leftChars="228"/>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（计算结果小数点后保留二位小数，第三位四舍五入）</w:t>
      </w:r>
    </w:p>
    <w:p w14:paraId="64172010">
      <w:pPr>
        <w:spacing w:line="440" w:lineRule="exact"/>
        <w:ind w:left="479" w:leftChars="228"/>
        <w:rPr>
          <w:rFonts w:hint="eastAsia" w:ascii="仿宋" w:hAnsi="仿宋" w:eastAsia="仿宋" w:cs="仿宋"/>
          <w:color w:val="000000" w:themeColor="text1"/>
          <w:sz w:val="24"/>
          <w14:textFill>
            <w14:solidFill>
              <w14:schemeClr w14:val="tx1"/>
            </w14:solidFill>
          </w14:textFill>
        </w:rPr>
      </w:pPr>
    </w:p>
    <w:p w14:paraId="329D6D21">
      <w:pPr>
        <w:widowControl/>
        <w:adjustRightInd/>
        <w:jc w:val="center"/>
        <w:rPr>
          <w:rFonts w:ascii="仿宋" w:hAnsi="仿宋" w:eastAsia="仿宋" w:cs="仿宋"/>
          <w:b/>
          <w:sz w:val="36"/>
          <w:szCs w:val="20"/>
        </w:rPr>
      </w:pPr>
    </w:p>
    <w:p w14:paraId="68DDB5B6">
      <w:pPr>
        <w:widowControl/>
        <w:adjustRightInd/>
        <w:jc w:val="center"/>
        <w:rPr>
          <w:rFonts w:ascii="仿宋" w:hAnsi="仿宋" w:eastAsia="仿宋" w:cs="仿宋"/>
          <w:b/>
          <w:sz w:val="36"/>
          <w:szCs w:val="20"/>
        </w:rPr>
      </w:pPr>
    </w:p>
    <w:p w14:paraId="399C14BC">
      <w:pPr>
        <w:widowControl/>
        <w:adjustRightInd/>
        <w:rPr>
          <w:rFonts w:ascii="仿宋" w:hAnsi="仿宋" w:eastAsia="仿宋" w:cs="仿宋"/>
          <w:b/>
          <w:sz w:val="36"/>
          <w:szCs w:val="20"/>
        </w:rPr>
      </w:pPr>
    </w:p>
    <w:p w14:paraId="5369CE83">
      <w:pPr>
        <w:pStyle w:val="2"/>
        <w:rPr>
          <w:rFonts w:ascii="仿宋" w:hAnsi="仿宋" w:eastAsia="仿宋" w:cs="仿宋"/>
          <w:b/>
          <w:sz w:val="36"/>
          <w:szCs w:val="20"/>
        </w:rPr>
      </w:pPr>
    </w:p>
    <w:p w14:paraId="1F0ED0BC">
      <w:pPr>
        <w:pStyle w:val="2"/>
        <w:rPr>
          <w:rFonts w:ascii="仿宋" w:hAnsi="仿宋" w:eastAsia="仿宋" w:cs="仿宋"/>
          <w:b/>
          <w:sz w:val="36"/>
          <w:szCs w:val="20"/>
        </w:rPr>
      </w:pPr>
    </w:p>
    <w:p w14:paraId="3502BC7A">
      <w:pPr>
        <w:widowControl/>
        <w:adjustRightInd/>
        <w:jc w:val="center"/>
        <w:rPr>
          <w:rFonts w:hint="eastAsia" w:ascii="仿宋" w:hAnsi="仿宋" w:eastAsia="仿宋" w:cs="仿宋"/>
          <w:b/>
          <w:sz w:val="36"/>
          <w:szCs w:val="20"/>
        </w:rPr>
      </w:pPr>
    </w:p>
    <w:p w14:paraId="0F5BF986">
      <w:pPr>
        <w:widowControl/>
        <w:adjustRightInd/>
        <w:jc w:val="center"/>
        <w:rPr>
          <w:rFonts w:hint="eastAsia" w:ascii="仿宋" w:hAnsi="仿宋" w:eastAsia="仿宋" w:cs="仿宋"/>
          <w:b/>
          <w:sz w:val="36"/>
          <w:szCs w:val="20"/>
        </w:rPr>
      </w:pPr>
    </w:p>
    <w:p w14:paraId="444E076F">
      <w:pPr>
        <w:widowControl/>
        <w:adjustRightInd/>
        <w:jc w:val="center"/>
        <w:rPr>
          <w:rFonts w:hint="eastAsia" w:ascii="仿宋" w:hAnsi="仿宋" w:eastAsia="仿宋" w:cs="仿宋"/>
          <w:b/>
          <w:sz w:val="36"/>
          <w:szCs w:val="20"/>
        </w:rPr>
      </w:pPr>
    </w:p>
    <w:p w14:paraId="77C4FE4D">
      <w:pPr>
        <w:widowControl/>
        <w:adjustRightInd/>
        <w:jc w:val="center"/>
        <w:rPr>
          <w:rFonts w:hint="eastAsia" w:ascii="仿宋" w:hAnsi="仿宋" w:eastAsia="仿宋" w:cs="仿宋"/>
          <w:b/>
          <w:sz w:val="36"/>
          <w:szCs w:val="20"/>
        </w:rPr>
      </w:pPr>
    </w:p>
    <w:p w14:paraId="241E3E9C">
      <w:pPr>
        <w:widowControl/>
        <w:adjustRightInd/>
        <w:jc w:val="center"/>
        <w:rPr>
          <w:rFonts w:hint="eastAsia" w:ascii="仿宋" w:hAnsi="仿宋" w:eastAsia="仿宋" w:cs="仿宋"/>
          <w:b/>
          <w:sz w:val="36"/>
          <w:szCs w:val="20"/>
        </w:rPr>
      </w:pPr>
    </w:p>
    <w:p w14:paraId="2047FC7E">
      <w:pPr>
        <w:widowControl/>
        <w:adjustRightInd/>
        <w:jc w:val="center"/>
        <w:rPr>
          <w:rFonts w:hint="eastAsia" w:ascii="仿宋" w:hAnsi="仿宋" w:eastAsia="仿宋" w:cs="仿宋"/>
          <w:b/>
          <w:sz w:val="36"/>
          <w:szCs w:val="20"/>
        </w:rPr>
      </w:pPr>
    </w:p>
    <w:p w14:paraId="1C1B765C">
      <w:pPr>
        <w:widowControl/>
        <w:adjustRightInd/>
        <w:jc w:val="center"/>
        <w:rPr>
          <w:rFonts w:hint="eastAsia" w:ascii="仿宋" w:hAnsi="仿宋" w:eastAsia="仿宋" w:cs="仿宋"/>
          <w:b/>
          <w:sz w:val="36"/>
          <w:szCs w:val="20"/>
        </w:rPr>
      </w:pPr>
    </w:p>
    <w:p w14:paraId="5E69979E">
      <w:pPr>
        <w:widowControl/>
        <w:adjustRightInd/>
        <w:jc w:val="center"/>
        <w:rPr>
          <w:rFonts w:hint="eastAsia" w:ascii="仿宋" w:hAnsi="仿宋" w:eastAsia="仿宋" w:cs="仿宋"/>
          <w:b/>
          <w:sz w:val="36"/>
          <w:szCs w:val="20"/>
        </w:rPr>
      </w:pPr>
    </w:p>
    <w:p w14:paraId="0D337A12">
      <w:pPr>
        <w:widowControl/>
        <w:adjustRightInd/>
        <w:jc w:val="center"/>
        <w:rPr>
          <w:rFonts w:hint="eastAsia" w:ascii="仿宋" w:hAnsi="仿宋" w:eastAsia="仿宋" w:cs="仿宋"/>
          <w:b/>
          <w:sz w:val="36"/>
          <w:szCs w:val="20"/>
        </w:rPr>
      </w:pPr>
    </w:p>
    <w:p w14:paraId="140EE77F">
      <w:pPr>
        <w:widowControl/>
        <w:adjustRightInd/>
        <w:jc w:val="center"/>
        <w:rPr>
          <w:rFonts w:hint="eastAsia" w:ascii="仿宋" w:hAnsi="仿宋" w:eastAsia="仿宋" w:cs="仿宋"/>
          <w:b/>
          <w:sz w:val="36"/>
          <w:szCs w:val="20"/>
        </w:rPr>
      </w:pPr>
    </w:p>
    <w:p w14:paraId="6F6283C0">
      <w:pPr>
        <w:widowControl/>
        <w:adjustRightInd/>
        <w:jc w:val="center"/>
        <w:rPr>
          <w:rFonts w:hint="eastAsia" w:ascii="仿宋" w:hAnsi="仿宋" w:eastAsia="仿宋" w:cs="仿宋"/>
          <w:b/>
          <w:sz w:val="36"/>
          <w:szCs w:val="20"/>
        </w:rPr>
      </w:pPr>
    </w:p>
    <w:p w14:paraId="2E9D5181">
      <w:pPr>
        <w:widowControl/>
        <w:adjustRightInd/>
        <w:jc w:val="center"/>
        <w:rPr>
          <w:rFonts w:ascii="仿宋" w:hAnsi="仿宋" w:eastAsia="仿宋" w:cs="仿宋"/>
          <w:b/>
          <w:sz w:val="36"/>
          <w:szCs w:val="20"/>
        </w:rPr>
      </w:pPr>
      <w:r>
        <w:rPr>
          <w:rFonts w:hint="eastAsia" w:ascii="仿宋" w:hAnsi="仿宋" w:eastAsia="仿宋" w:cs="仿宋"/>
          <w:b/>
          <w:sz w:val="36"/>
          <w:szCs w:val="20"/>
        </w:rPr>
        <w:t>第六部分 磋商响应文件及其附件格式</w:t>
      </w:r>
    </w:p>
    <w:p w14:paraId="7018D56B">
      <w:pPr>
        <w:spacing w:line="360" w:lineRule="auto"/>
        <w:jc w:val="center"/>
        <w:outlineLvl w:val="0"/>
        <w:rPr>
          <w:rFonts w:ascii="仿宋" w:hAnsi="仿宋" w:eastAsia="仿宋" w:cs="仿宋"/>
          <w:b/>
          <w:kern w:val="0"/>
          <w:sz w:val="36"/>
          <w:szCs w:val="36"/>
        </w:rPr>
      </w:pPr>
    </w:p>
    <w:p w14:paraId="694E33E1">
      <w:pPr>
        <w:pStyle w:val="2"/>
        <w:ind w:firstLine="480" w:firstLineChars="200"/>
        <w:jc w:val="both"/>
        <w:rPr>
          <w:rFonts w:ascii="仿宋" w:hAnsi="仿宋" w:eastAsia="仿宋" w:cs="仿宋"/>
          <w:b/>
          <w:sz w:val="36"/>
          <w:szCs w:val="36"/>
        </w:rPr>
      </w:pPr>
      <w:r>
        <w:rPr>
          <w:rFonts w:hint="eastAsia" w:ascii="仿宋" w:hAnsi="仿宋" w:eastAsia="仿宋" w:cs="仿宋"/>
          <w:color w:val="000000"/>
        </w:rPr>
        <w:t>磋商响应人按照以下格式编制磋商响应文件,</w:t>
      </w:r>
      <w:r>
        <w:rPr>
          <w:rFonts w:hint="eastAsia" w:ascii="仿宋" w:hAnsi="仿宋" w:eastAsia="仿宋" w:cs="仿宋"/>
          <w:color w:val="000000"/>
          <w:lang w:val="zh-CN"/>
        </w:rPr>
        <w:t>制作加密电子磋商响应文件时做好关联点设置。</w:t>
      </w:r>
    </w:p>
    <w:p w14:paraId="7C8D99EB">
      <w:pPr>
        <w:pStyle w:val="2"/>
        <w:ind w:firstLine="723" w:firstLineChars="200"/>
        <w:jc w:val="both"/>
        <w:rPr>
          <w:rFonts w:ascii="仿宋" w:hAnsi="仿宋" w:eastAsia="仿宋" w:cs="仿宋"/>
          <w:b/>
          <w:sz w:val="36"/>
          <w:szCs w:val="36"/>
        </w:rPr>
      </w:pPr>
    </w:p>
    <w:p w14:paraId="4557724B">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14:paraId="1A3989B7">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3DFD0DB3">
      <w:pPr>
        <w:spacing w:line="360" w:lineRule="auto"/>
        <w:jc w:val="center"/>
        <w:outlineLvl w:val="0"/>
        <w:rPr>
          <w:rFonts w:ascii="仿宋" w:hAnsi="仿宋" w:eastAsia="仿宋" w:cs="仿宋"/>
          <w:b/>
          <w:kern w:val="0"/>
          <w:sz w:val="36"/>
          <w:szCs w:val="36"/>
        </w:rPr>
      </w:pPr>
    </w:p>
    <w:p w14:paraId="5189B9C8">
      <w:pPr>
        <w:snapToGrid w:val="0"/>
        <w:spacing w:line="360" w:lineRule="auto"/>
        <w:rPr>
          <w:rFonts w:ascii="仿宋" w:hAnsi="仿宋" w:eastAsia="仿宋" w:cs="仿宋"/>
          <w:sz w:val="24"/>
        </w:rPr>
      </w:pPr>
      <w:r>
        <w:rPr>
          <w:rFonts w:hint="eastAsia" w:ascii="仿宋" w:hAnsi="仿宋" w:eastAsia="仿宋" w:cs="仿宋"/>
          <w:sz w:val="24"/>
        </w:rPr>
        <w:t>（1）符合参加政府采购活动应当具备的一般条件的承诺函………………（页码）</w:t>
      </w:r>
    </w:p>
    <w:p w14:paraId="3F6731EE">
      <w:pPr>
        <w:snapToGrid w:val="0"/>
        <w:spacing w:line="360" w:lineRule="auto"/>
        <w:rPr>
          <w:rFonts w:ascii="仿宋" w:hAnsi="仿宋" w:eastAsia="仿宋" w:cs="仿宋"/>
          <w:sz w:val="24"/>
        </w:rPr>
      </w:pPr>
      <w:r>
        <w:rPr>
          <w:rFonts w:hint="eastAsia" w:ascii="仿宋" w:hAnsi="仿宋" w:eastAsia="仿宋" w:cs="仿宋"/>
          <w:sz w:val="24"/>
        </w:rPr>
        <w:t>（2）联合协议…………………………………………………………………（页码）</w:t>
      </w:r>
    </w:p>
    <w:p w14:paraId="6CC925D0">
      <w:pPr>
        <w:snapToGrid w:val="0"/>
        <w:spacing w:line="360" w:lineRule="auto"/>
        <w:rPr>
          <w:rFonts w:ascii="仿宋" w:hAnsi="仿宋" w:eastAsia="仿宋" w:cs="仿宋"/>
          <w:sz w:val="24"/>
        </w:rPr>
      </w:pPr>
      <w:r>
        <w:rPr>
          <w:rFonts w:hint="eastAsia" w:ascii="仿宋" w:hAnsi="仿宋" w:eastAsia="仿宋" w:cs="仿宋"/>
          <w:sz w:val="24"/>
        </w:rPr>
        <w:t>（3）分包协议…………………………………………………………………（页码）</w:t>
      </w:r>
    </w:p>
    <w:p w14:paraId="4663A29C">
      <w:pPr>
        <w:snapToGrid w:val="0"/>
        <w:spacing w:line="360" w:lineRule="auto"/>
        <w:rPr>
          <w:rFonts w:ascii="仿宋" w:hAnsi="仿宋" w:eastAsia="仿宋" w:cs="仿宋"/>
          <w:sz w:val="24"/>
        </w:rPr>
      </w:pPr>
      <w:r>
        <w:rPr>
          <w:rFonts w:hint="eastAsia" w:ascii="仿宋" w:hAnsi="仿宋" w:eastAsia="仿宋" w:cs="仿宋"/>
          <w:sz w:val="24"/>
        </w:rPr>
        <w:t>（4）落实政府采购政策需满足的资格要求…………………………………（页码）</w:t>
      </w:r>
    </w:p>
    <w:p w14:paraId="2B8E1B61">
      <w:pPr>
        <w:snapToGrid w:val="0"/>
        <w:spacing w:line="360" w:lineRule="auto"/>
        <w:rPr>
          <w:rFonts w:ascii="仿宋" w:hAnsi="仿宋" w:eastAsia="仿宋" w:cs="仿宋"/>
          <w:sz w:val="24"/>
        </w:rPr>
      </w:pPr>
      <w:r>
        <w:rPr>
          <w:rFonts w:hint="eastAsia" w:ascii="仿宋" w:hAnsi="仿宋" w:eastAsia="仿宋" w:cs="仿宋"/>
          <w:sz w:val="24"/>
        </w:rPr>
        <w:t>（5）本项目的特定资格要求…………………………………………………（页码）</w:t>
      </w:r>
    </w:p>
    <w:p w14:paraId="00029F01">
      <w:pPr>
        <w:pStyle w:val="8"/>
        <w:rPr>
          <w:rFonts w:ascii="仿宋" w:hAnsi="仿宋" w:eastAsia="仿宋" w:cs="仿宋"/>
        </w:rPr>
      </w:pPr>
    </w:p>
    <w:p w14:paraId="5DBEB62C">
      <w:pPr>
        <w:pStyle w:val="8"/>
        <w:rPr>
          <w:rFonts w:ascii="仿宋" w:hAnsi="仿宋" w:eastAsia="仿宋" w:cs="仿宋"/>
        </w:rPr>
      </w:pPr>
    </w:p>
    <w:p w14:paraId="044282D7">
      <w:pPr>
        <w:pStyle w:val="8"/>
        <w:rPr>
          <w:rFonts w:ascii="仿宋" w:hAnsi="仿宋" w:eastAsia="仿宋" w:cs="仿宋"/>
        </w:rPr>
      </w:pPr>
    </w:p>
    <w:p w14:paraId="01E21516">
      <w:pPr>
        <w:pStyle w:val="8"/>
        <w:rPr>
          <w:rFonts w:ascii="仿宋" w:hAnsi="仿宋" w:eastAsia="仿宋" w:cs="仿宋"/>
        </w:rPr>
      </w:pPr>
    </w:p>
    <w:p w14:paraId="44FC2912">
      <w:pPr>
        <w:pStyle w:val="8"/>
        <w:rPr>
          <w:rFonts w:ascii="仿宋" w:hAnsi="仿宋" w:eastAsia="仿宋" w:cs="仿宋"/>
        </w:rPr>
      </w:pPr>
    </w:p>
    <w:p w14:paraId="78575A8E">
      <w:pPr>
        <w:pStyle w:val="8"/>
        <w:rPr>
          <w:rFonts w:ascii="仿宋" w:hAnsi="仿宋" w:eastAsia="仿宋" w:cs="仿宋"/>
        </w:rPr>
      </w:pPr>
    </w:p>
    <w:p w14:paraId="47D7BE7E">
      <w:pPr>
        <w:pStyle w:val="8"/>
        <w:rPr>
          <w:rFonts w:ascii="仿宋" w:hAnsi="仿宋" w:eastAsia="仿宋" w:cs="仿宋"/>
        </w:rPr>
      </w:pPr>
    </w:p>
    <w:p w14:paraId="3D6282CD">
      <w:pPr>
        <w:pStyle w:val="8"/>
        <w:rPr>
          <w:rFonts w:ascii="仿宋" w:hAnsi="仿宋" w:eastAsia="仿宋" w:cs="仿宋"/>
        </w:rPr>
      </w:pPr>
    </w:p>
    <w:p w14:paraId="0CB7A5D0">
      <w:pPr>
        <w:pStyle w:val="8"/>
        <w:rPr>
          <w:rFonts w:ascii="仿宋" w:hAnsi="仿宋" w:eastAsia="仿宋" w:cs="仿宋"/>
        </w:rPr>
      </w:pPr>
    </w:p>
    <w:p w14:paraId="595670F0">
      <w:pPr>
        <w:pStyle w:val="8"/>
        <w:rPr>
          <w:rFonts w:ascii="仿宋" w:hAnsi="仿宋" w:eastAsia="仿宋" w:cs="仿宋"/>
        </w:rPr>
      </w:pPr>
    </w:p>
    <w:p w14:paraId="4AD47833">
      <w:pPr>
        <w:pStyle w:val="8"/>
        <w:rPr>
          <w:rFonts w:ascii="仿宋" w:hAnsi="仿宋" w:eastAsia="仿宋" w:cs="仿宋"/>
        </w:rPr>
      </w:pPr>
    </w:p>
    <w:p w14:paraId="3209C450">
      <w:pPr>
        <w:pStyle w:val="8"/>
        <w:rPr>
          <w:rFonts w:ascii="仿宋" w:hAnsi="仿宋" w:eastAsia="仿宋" w:cs="仿宋"/>
        </w:rPr>
      </w:pPr>
    </w:p>
    <w:p w14:paraId="50AAA4D8">
      <w:pPr>
        <w:pStyle w:val="8"/>
        <w:rPr>
          <w:rFonts w:ascii="仿宋" w:hAnsi="仿宋" w:eastAsia="仿宋" w:cs="仿宋"/>
        </w:rPr>
      </w:pPr>
    </w:p>
    <w:p w14:paraId="2BD7F813">
      <w:pPr>
        <w:pStyle w:val="8"/>
        <w:rPr>
          <w:rFonts w:ascii="仿宋" w:hAnsi="仿宋" w:eastAsia="仿宋" w:cs="仿宋"/>
        </w:rPr>
      </w:pPr>
    </w:p>
    <w:p w14:paraId="667AAE13">
      <w:pPr>
        <w:pStyle w:val="8"/>
        <w:rPr>
          <w:rFonts w:ascii="仿宋" w:hAnsi="仿宋" w:eastAsia="仿宋" w:cs="仿宋"/>
        </w:rPr>
      </w:pPr>
    </w:p>
    <w:p w14:paraId="090BFBD8">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b/>
          <w:kern w:val="0"/>
          <w:sz w:val="32"/>
          <w:szCs w:val="32"/>
        </w:rPr>
        <w:t>一、符合参加政府采购活动应当具备的一般条件的承诺函</w:t>
      </w:r>
    </w:p>
    <w:p w14:paraId="6A4C7D8A">
      <w:pPr>
        <w:snapToGrid w:val="0"/>
        <w:spacing w:line="360" w:lineRule="auto"/>
        <w:rPr>
          <w:rFonts w:ascii="仿宋" w:hAnsi="仿宋" w:eastAsia="仿宋" w:cs="仿宋"/>
          <w:sz w:val="24"/>
        </w:rPr>
      </w:pPr>
      <w:r>
        <w:rPr>
          <w:rFonts w:hint="eastAsia" w:ascii="仿宋" w:hAnsi="仿宋" w:eastAsia="仿宋" w:cs="仿宋"/>
          <w:sz w:val="24"/>
        </w:rPr>
        <w:t>（招标人）、（采购代理机构）：</w:t>
      </w:r>
    </w:p>
    <w:p w14:paraId="731D65B8">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w:t>
      </w:r>
      <w:r>
        <w:rPr>
          <w:rFonts w:hint="eastAsia" w:ascii="仿宋" w:hAnsi="仿宋" w:eastAsia="仿宋" w:cs="仿宋"/>
          <w:sz w:val="24"/>
          <w:u w:val="single"/>
        </w:rPr>
        <w:t xml:space="preserve">             </w:t>
      </w:r>
      <w:r>
        <w:rPr>
          <w:rFonts w:hint="eastAsia" w:ascii="仿宋" w:hAnsi="仿宋" w:eastAsia="仿宋" w:cs="仿宋"/>
          <w:sz w:val="24"/>
        </w:rPr>
        <w:t>（项目名称）【磋商编号：（采购编号）</w:t>
      </w:r>
      <w:r>
        <w:rPr>
          <w:rFonts w:hint="eastAsia" w:ascii="仿宋" w:hAnsi="仿宋" w:eastAsia="仿宋" w:cs="仿宋"/>
          <w:sz w:val="24"/>
          <w:u w:val="single"/>
        </w:rPr>
        <w:t xml:space="preserve">       </w:t>
      </w:r>
      <w:r>
        <w:rPr>
          <w:rFonts w:hint="eastAsia" w:ascii="仿宋" w:hAnsi="仿宋" w:eastAsia="仿宋" w:cs="仿宋"/>
          <w:sz w:val="24"/>
        </w:rPr>
        <w:t>】政府采购活动，郑重承诺：</w:t>
      </w:r>
    </w:p>
    <w:p w14:paraId="74631F06">
      <w:pPr>
        <w:snapToGrid w:val="0"/>
        <w:spacing w:line="360"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14:paraId="2C7163AE">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1、具有独立承担民事责任的能力</w:t>
      </w:r>
      <w:r>
        <w:rPr>
          <w:rFonts w:hint="eastAsia" w:ascii="仿宋_GB2312" w:hAnsi="仿宋" w:eastAsia="仿宋_GB2312" w:cs="仿宋_GB2312"/>
          <w:sz w:val="24"/>
        </w:rPr>
        <w:t>（</w:t>
      </w:r>
      <w:r>
        <w:rPr>
          <w:rFonts w:hint="eastAsia" w:ascii="仿宋_GB2312" w:hAnsi="仿宋" w:eastAsia="仿宋_GB2312"/>
          <w:sz w:val="24"/>
        </w:rPr>
        <w:t>如投标人为</w:t>
      </w:r>
      <w:r>
        <w:rPr>
          <w:rFonts w:hint="eastAsia" w:ascii="仿宋_GB2312" w:hAnsi="仿宋_GB2312" w:eastAsia="仿宋_GB2312" w:cs="仿宋_GB2312"/>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2D47EF62">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2、具有良好的商业信誉和健全的财务会计制度； </w:t>
      </w:r>
    </w:p>
    <w:p w14:paraId="3937CD1C">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14:paraId="58D2C700">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14:paraId="2E5682A7">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14:paraId="365C61FC">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14:paraId="0DD926E6">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w:t>
      </w:r>
      <w:r>
        <w:rPr>
          <w:rFonts w:hint="eastAsia" w:ascii="仿宋" w:hAnsi="仿宋" w:eastAsia="仿宋" w:cs="仿宋"/>
          <w:sz w:val="24"/>
          <w:lang w:eastAsia="zh-CN"/>
        </w:rPr>
        <w:t>重大税收违法失信主体</w:t>
      </w:r>
      <w:r>
        <w:rPr>
          <w:rFonts w:hint="eastAsia" w:ascii="仿宋" w:hAnsi="仿宋" w:eastAsia="仿宋" w:cs="仿宋"/>
          <w:sz w:val="24"/>
        </w:rPr>
        <w:t>、政府采购严重违法失信行为记录名单。</w:t>
      </w:r>
    </w:p>
    <w:p w14:paraId="7A711C06">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（三）不存在以下情况：</w:t>
      </w:r>
    </w:p>
    <w:p w14:paraId="24575300">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1、单位负责人为同一人或者存在直接控股、管理关系的不同投标人参加同一合同项下的政府采购活动的；</w:t>
      </w:r>
    </w:p>
    <w:p w14:paraId="60BB855F">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24BE9C4F">
      <w:pPr>
        <w:snapToGrid w:val="0"/>
        <w:spacing w:line="360" w:lineRule="auto"/>
        <w:ind w:firstLine="5520" w:firstLineChars="2300"/>
        <w:rPr>
          <w:rFonts w:ascii="仿宋" w:hAnsi="仿宋" w:eastAsia="仿宋" w:cs="仿宋"/>
          <w:kern w:val="0"/>
          <w:sz w:val="24"/>
          <w:lang w:val="zh-CN"/>
        </w:rPr>
      </w:pPr>
    </w:p>
    <w:p w14:paraId="2D14CDBB">
      <w:pPr>
        <w:snapToGrid w:val="0"/>
        <w:spacing w:line="360" w:lineRule="auto"/>
        <w:ind w:firstLine="5520" w:firstLineChars="2300"/>
        <w:rPr>
          <w:rFonts w:ascii="仿宋" w:hAnsi="仿宋" w:eastAsia="仿宋" w:cs="仿宋"/>
          <w:kern w:val="0"/>
          <w:sz w:val="24"/>
          <w:lang w:val="zh-CN"/>
        </w:rPr>
      </w:pPr>
    </w:p>
    <w:p w14:paraId="5DBF6AAE">
      <w:pPr>
        <w:snapToGrid w:val="0"/>
        <w:spacing w:line="360" w:lineRule="auto"/>
        <w:ind w:firstLine="3120" w:firstLineChars="1300"/>
        <w:rPr>
          <w:rFonts w:ascii="仿宋" w:hAnsi="仿宋" w:eastAsia="仿宋" w:cs="仿宋"/>
          <w:kern w:val="0"/>
          <w:sz w:val="24"/>
        </w:rPr>
      </w:pPr>
      <w:r>
        <w:rPr>
          <w:rFonts w:hint="eastAsia" w:ascii="仿宋" w:hAnsi="仿宋" w:eastAsia="仿宋" w:cs="仿宋"/>
          <w:kern w:val="0"/>
          <w:sz w:val="24"/>
          <w:lang w:val="zh-CN"/>
        </w:rPr>
        <w:t>磋商响应人名称(电子签名)：</w:t>
      </w:r>
    </w:p>
    <w:p w14:paraId="591767AF">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784EB60D">
      <w:pPr>
        <w:snapToGrid w:val="0"/>
        <w:spacing w:line="360" w:lineRule="auto"/>
        <w:ind w:right="480"/>
        <w:jc w:val="center"/>
        <w:rPr>
          <w:rFonts w:ascii="仿宋" w:hAnsi="仿宋" w:eastAsia="仿宋" w:cs="仿宋"/>
          <w:b/>
          <w:kern w:val="0"/>
          <w:sz w:val="32"/>
          <w:szCs w:val="32"/>
        </w:rPr>
      </w:pPr>
    </w:p>
    <w:p w14:paraId="412C2B4F">
      <w:pPr>
        <w:widowControl/>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二、联合协议（如有）</w:t>
      </w:r>
    </w:p>
    <w:p w14:paraId="1856DA4B">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[以联合体形式磋商的，提供联合协议（附件4）；本项目不接受联合体磋商或者磋商响应人不以联合体形式磋商的，则不需要提供]</w:t>
      </w:r>
    </w:p>
    <w:p w14:paraId="2C419278">
      <w:pPr>
        <w:pStyle w:val="25"/>
      </w:pPr>
    </w:p>
    <w:p w14:paraId="6021EEB0">
      <w:pPr>
        <w:snapToGrid w:val="0"/>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三、分包意向协议（如有）</w:t>
      </w:r>
    </w:p>
    <w:p w14:paraId="5DF2F419">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[中标后以分包方式履行合同的，提供分包意向协议(附件5)；招标人不同意分包或者磋商响应人中标后不以分包方式履行合同的，则不需要提供。]</w:t>
      </w:r>
    </w:p>
    <w:p w14:paraId="088A4901">
      <w:pPr>
        <w:snapToGrid w:val="0"/>
        <w:spacing w:line="360" w:lineRule="auto"/>
        <w:ind w:right="480"/>
        <w:jc w:val="center"/>
        <w:rPr>
          <w:rFonts w:ascii="仿宋" w:hAnsi="仿宋" w:eastAsia="仿宋" w:cs="仿宋"/>
          <w:b/>
          <w:kern w:val="0"/>
          <w:szCs w:val="21"/>
        </w:rPr>
      </w:pPr>
    </w:p>
    <w:p w14:paraId="0BDB7A45">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14:paraId="2C03F07C">
      <w:pPr>
        <w:spacing w:line="360" w:lineRule="auto"/>
        <w:rPr>
          <w:rFonts w:ascii="仿宋" w:hAnsi="仿宋" w:eastAsia="仿宋" w:cs="仿宋"/>
          <w:sz w:val="24"/>
        </w:rPr>
      </w:pPr>
      <w:r>
        <w:rPr>
          <w:rFonts w:hint="eastAsia" w:ascii="仿宋" w:hAnsi="仿宋" w:eastAsia="仿宋" w:cs="仿宋"/>
          <w:sz w:val="24"/>
        </w:rPr>
        <w:t>（根据磋商邀请公告落实政府采购政策需满足的资格要求选择提供相应的材料；未要求的，无需提供）</w:t>
      </w:r>
    </w:p>
    <w:p w14:paraId="7F4D0582">
      <w:pPr>
        <w:snapToGrid w:val="0"/>
        <w:spacing w:before="50" w:after="50" w:line="360" w:lineRule="auto"/>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.专门面向中小企业，工程全部由符合政策要求的中小企业（或小微企业）承接的，提供相应的中小企业声明函（附件7）。 </w:t>
      </w:r>
    </w:p>
    <w:p w14:paraId="3AAD2C9E">
      <w:pPr>
        <w:widowControl/>
        <w:spacing w:line="360" w:lineRule="auto"/>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要求以联合体形式参加的，提供联合协议（附件4）和中小企业声明函（附件7），联合协议中中小企业合同金额应当达到招标公告载明的比例；如果磋商响应人本身提供所有标的均由中小企业承接的，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r>
        <w:rPr>
          <w:rFonts w:hint="eastAsia" w:ascii="仿宋" w:hAnsi="仿宋" w:eastAsia="仿宋" w:cs="仿宋"/>
          <w:b/>
          <w:sz w:val="24"/>
        </w:rPr>
        <w:t xml:space="preserve">    </w:t>
      </w:r>
    </w:p>
    <w:p w14:paraId="74213097">
      <w:pPr>
        <w:spacing w:line="360" w:lineRule="auto"/>
        <w:ind w:firstLine="482" w:firstLineChars="200"/>
        <w:rPr>
          <w:rFonts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要求合同分包的，提供分包意向协议（附件5）和中小企业声明函（附件7），分包意向协议中中小企业合同金额应当达到磋商邀请公告载明的比例；如果磋商响应人本身提供所有标的均由中小企业承接的，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1DDAEC1A">
      <w:pPr>
        <w:widowControl/>
        <w:spacing w:line="360" w:lineRule="auto"/>
        <w:ind w:left="150"/>
        <w:jc w:val="center"/>
        <w:rPr>
          <w:rFonts w:ascii="仿宋" w:hAnsi="仿宋" w:eastAsia="仿宋" w:cs="仿宋"/>
          <w:b/>
          <w:kern w:val="0"/>
          <w:szCs w:val="21"/>
        </w:rPr>
      </w:pPr>
    </w:p>
    <w:p w14:paraId="51CDAA4E">
      <w:pPr>
        <w:widowControl/>
        <w:spacing w:line="360" w:lineRule="auto"/>
        <w:ind w:left="150"/>
        <w:jc w:val="center"/>
        <w:rPr>
          <w:rFonts w:ascii="仿宋" w:hAnsi="仿宋" w:eastAsia="仿宋" w:cs="仿宋"/>
          <w:b/>
          <w:sz w:val="32"/>
          <w:szCs w:val="32"/>
        </w:rPr>
      </w:pPr>
      <w:r>
        <w:rPr>
          <w:rFonts w:hint="eastAsia" w:ascii="仿宋" w:hAnsi="仿宋" w:eastAsia="仿宋" w:cs="仿宋"/>
          <w:b/>
          <w:kern w:val="0"/>
          <w:sz w:val="32"/>
          <w:szCs w:val="32"/>
        </w:rPr>
        <w:t>五、本项目的特定资格要求</w:t>
      </w:r>
      <w:r>
        <w:rPr>
          <w:rFonts w:hint="eastAsia" w:ascii="仿宋" w:hAnsi="仿宋" w:eastAsia="仿宋" w:cs="仿宋"/>
          <w:b/>
          <w:sz w:val="32"/>
          <w:szCs w:val="32"/>
        </w:rPr>
        <w:t>（复印件）</w:t>
      </w:r>
    </w:p>
    <w:p w14:paraId="5246A50F">
      <w:pPr>
        <w:widowControl/>
        <w:spacing w:line="360" w:lineRule="auto"/>
        <w:ind w:left="150"/>
        <w:rPr>
          <w:rFonts w:ascii="仿宋" w:hAnsi="仿宋" w:eastAsia="仿宋" w:cs="仿宋"/>
          <w:sz w:val="24"/>
        </w:rPr>
      </w:pPr>
      <w:r>
        <w:rPr>
          <w:rFonts w:hint="eastAsia" w:ascii="仿宋" w:hAnsi="仿宋" w:eastAsia="仿宋" w:cs="仿宋"/>
          <w:sz w:val="24"/>
        </w:rPr>
        <w:t>（根据磋商邀请公告本项目的特定资格要求提供相应的材料；未要求的，无需提供）</w:t>
      </w:r>
    </w:p>
    <w:p w14:paraId="5183A3AB">
      <w:pPr>
        <w:snapToGrid w:val="0"/>
        <w:spacing w:line="360" w:lineRule="auto"/>
        <w:ind w:firstLine="3120" w:firstLineChars="1300"/>
        <w:rPr>
          <w:rFonts w:ascii="仿宋" w:hAnsi="仿宋" w:eastAsia="仿宋" w:cs="仿宋"/>
          <w:kern w:val="0"/>
          <w:sz w:val="24"/>
        </w:rPr>
      </w:pPr>
      <w:r>
        <w:rPr>
          <w:rFonts w:hint="eastAsia" w:ascii="仿宋" w:hAnsi="仿宋" w:eastAsia="仿宋" w:cs="仿宋"/>
          <w:kern w:val="0"/>
          <w:sz w:val="24"/>
        </w:rPr>
        <w:t>磋商响应</w:t>
      </w:r>
      <w:r>
        <w:rPr>
          <w:rFonts w:hint="eastAsia" w:ascii="仿宋" w:hAnsi="仿宋" w:eastAsia="仿宋" w:cs="仿宋"/>
          <w:kern w:val="0"/>
          <w:sz w:val="24"/>
          <w:lang w:val="zh-CN"/>
        </w:rPr>
        <w:t>人名称(电子签名)：</w:t>
      </w:r>
    </w:p>
    <w:p w14:paraId="1234722F">
      <w:pPr>
        <w:snapToGrid w:val="0"/>
        <w:spacing w:line="360" w:lineRule="auto"/>
        <w:ind w:right="480"/>
        <w:jc w:val="center"/>
        <w:rPr>
          <w:rFonts w:ascii="仿宋" w:hAnsi="仿宋" w:eastAsia="仿宋" w:cs="仿宋"/>
          <w:b/>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4C8ECA54">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14:paraId="036E96A5">
      <w:pPr>
        <w:spacing w:line="336" w:lineRule="auto"/>
        <w:jc w:val="center"/>
        <w:outlineLvl w:val="0"/>
        <w:rPr>
          <w:rFonts w:ascii="仿宋" w:hAnsi="仿宋" w:eastAsia="仿宋" w:cs="仿宋"/>
          <w:b/>
          <w:kern w:val="0"/>
          <w:sz w:val="24"/>
        </w:rPr>
      </w:pPr>
    </w:p>
    <w:p w14:paraId="0A38CE13">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  录</w:t>
      </w:r>
    </w:p>
    <w:p w14:paraId="37549963">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（1）磋商响应函……………………………………………………………………（页码）</w:t>
      </w:r>
    </w:p>
    <w:p w14:paraId="6B482918">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（2）法定代表人授权委托书 ………………………………………………………（页码）</w:t>
      </w:r>
    </w:p>
    <w:p w14:paraId="6626182B">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（3）法定代表人及其授权代表身份证（复印件）………………………………（页码）</w:t>
      </w:r>
    </w:p>
    <w:p w14:paraId="1A4F7EF8">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（4）授权代表社保证明（复印件）………………………………………………（页码）</w:t>
      </w:r>
    </w:p>
    <w:p w14:paraId="080F2F5D">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（5）法定代表人身份证明书………………………………………………………（页码）</w:t>
      </w:r>
    </w:p>
    <w:p w14:paraId="1A361C86">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（6）商务技术偏离表………………………………………………………………（页码）</w:t>
      </w:r>
    </w:p>
    <w:p w14:paraId="6B326280">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（7）</w:t>
      </w:r>
      <w:r>
        <w:rPr>
          <w:rFonts w:hint="eastAsia" w:ascii="仿宋_GB2312" w:hAnsi="仿宋_GB2312" w:eastAsia="仿宋_GB2312" w:cs="仿宋_GB2312"/>
          <w:kern w:val="0"/>
          <w:sz w:val="24"/>
          <w:lang w:val="zh-CN"/>
        </w:rPr>
        <w:t>政府采购磋商响应人廉洁自律承诺书</w:t>
      </w:r>
      <w:r>
        <w:rPr>
          <w:rFonts w:hint="eastAsia" w:ascii="仿宋_GB2312" w:hAnsi="仿宋_GB2312" w:eastAsia="仿宋_GB2312" w:cs="仿宋_GB2312"/>
          <w:kern w:val="0"/>
          <w:sz w:val="24"/>
        </w:rPr>
        <w:t>………………………………………（页码）</w:t>
      </w:r>
    </w:p>
    <w:p w14:paraId="4C8D92F5">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（8）</w:t>
      </w:r>
      <w:r>
        <w:rPr>
          <w:rFonts w:hint="eastAsia" w:ascii="仿宋_GB2312" w:hAnsi="仿宋_GB2312" w:eastAsia="仿宋_GB2312" w:cs="仿宋_GB2312"/>
          <w:kern w:val="0"/>
          <w:sz w:val="24"/>
          <w:lang w:val="zh-CN"/>
        </w:rPr>
        <w:t>主要业绩证明…………………………………………………</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14:paraId="5BAFDE5C">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（9）技术服务解决方案……………………………………………………………（页码）</w:t>
      </w:r>
    </w:p>
    <w:p w14:paraId="066A4E8E">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（10）组织实施方案…………………………………………………………………（页码）</w:t>
      </w:r>
    </w:p>
    <w:p w14:paraId="4B6931D5">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（11）售后服务方案…………………………………………………………………（页码）</w:t>
      </w:r>
    </w:p>
    <w:p w14:paraId="1BE2D7CC">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（12）磋商响应人售后服务证明材料………………………………………………（页码）</w:t>
      </w:r>
    </w:p>
    <w:p w14:paraId="2A14DC7C">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（13）项目小组人员名单……………………………………………………………（页码）</w:t>
      </w:r>
    </w:p>
    <w:p w14:paraId="09709789">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（14）</w:t>
      </w:r>
      <w:r>
        <w:rPr>
          <w:rFonts w:hint="eastAsia" w:ascii="仿宋_GB2312" w:hAnsi="仿宋_GB2312" w:eastAsia="仿宋_GB2312" w:cs="仿宋_GB2312"/>
          <w:kern w:val="0"/>
          <w:sz w:val="24"/>
          <w:lang w:val="zh-CN"/>
        </w:rPr>
        <w:t>优惠条件及特殊承诺……………………………………</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14:paraId="46C202D9">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（15）</w:t>
      </w:r>
      <w:r>
        <w:rPr>
          <w:rFonts w:hint="eastAsia" w:ascii="仿宋_GB2312" w:hAnsi="仿宋_GB2312" w:eastAsia="仿宋_GB2312" w:cs="仿宋_GB2312"/>
          <w:kern w:val="0"/>
          <w:sz w:val="24"/>
          <w:lang w:val="zh-CN"/>
        </w:rPr>
        <w:t>备品备件及供选择的配套零部件清单……………………………</w:t>
      </w:r>
      <w:r>
        <w:rPr>
          <w:rFonts w:hint="eastAsia" w:ascii="仿宋_GB2312" w:hAnsi="仿宋_GB2312" w:eastAsia="仿宋_GB2312" w:cs="仿宋_GB2312"/>
          <w:kern w:val="0"/>
          <w:sz w:val="24"/>
        </w:rPr>
        <w:t>…………（页码）</w:t>
      </w:r>
    </w:p>
    <w:p w14:paraId="4E5EC04E">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（16）</w:t>
      </w:r>
      <w:r>
        <w:rPr>
          <w:rFonts w:hint="eastAsia" w:ascii="仿宋_GB2312" w:hAnsi="仿宋_GB2312" w:eastAsia="仿宋_GB2312" w:cs="仿宋_GB2312"/>
          <w:kern w:val="0"/>
          <w:sz w:val="24"/>
          <w:lang w:val="zh-CN"/>
        </w:rPr>
        <w:t>培训计划………………………………………………………</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14:paraId="4FF8B5E5">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（17）</w:t>
      </w:r>
      <w:r>
        <w:rPr>
          <w:rFonts w:hint="eastAsia" w:ascii="仿宋_GB2312" w:hAnsi="仿宋_GB2312" w:eastAsia="仿宋_GB2312" w:cs="仿宋_GB2312"/>
          <w:kern w:val="0"/>
          <w:sz w:val="24"/>
          <w:lang w:val="zh-CN"/>
        </w:rPr>
        <w:t>验收方案……………………………………………………………</w:t>
      </w:r>
      <w:r>
        <w:rPr>
          <w:rFonts w:hint="eastAsia" w:ascii="仿宋_GB2312" w:hAnsi="仿宋_GB2312" w:eastAsia="仿宋_GB2312" w:cs="仿宋_GB2312"/>
          <w:kern w:val="0"/>
          <w:sz w:val="24"/>
        </w:rPr>
        <w:t>…………（页码）</w:t>
      </w:r>
    </w:p>
    <w:p w14:paraId="726585C0">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（18）</w:t>
      </w:r>
      <w:r>
        <w:rPr>
          <w:rFonts w:hint="eastAsia" w:ascii="仿宋_GB2312" w:hAnsi="仿宋_GB2312" w:eastAsia="仿宋_GB2312" w:cs="仿宋_GB2312"/>
          <w:kern w:val="0"/>
          <w:sz w:val="24"/>
          <w:lang w:val="zh-CN"/>
        </w:rPr>
        <w:t>认为需要的其他商务技术文件或说明…………………………</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14:paraId="4ED6104F">
      <w:pPr>
        <w:pStyle w:val="8"/>
        <w:rPr>
          <w:rFonts w:ascii="仿宋_GB2312" w:hAnsi="仿宋_GB2312" w:eastAsia="仿宋_GB2312" w:cs="仿宋_GB2312"/>
          <w:kern w:val="0"/>
        </w:rPr>
      </w:pPr>
    </w:p>
    <w:p w14:paraId="4E9B3C8B">
      <w:pPr>
        <w:pStyle w:val="8"/>
        <w:rPr>
          <w:rFonts w:ascii="仿宋_GB2312" w:hAnsi="仿宋_GB2312" w:eastAsia="仿宋_GB2312" w:cs="仿宋_GB2312"/>
          <w:kern w:val="0"/>
        </w:rPr>
      </w:pPr>
    </w:p>
    <w:p w14:paraId="1473AB55">
      <w:pPr>
        <w:pStyle w:val="8"/>
        <w:rPr>
          <w:rFonts w:ascii="仿宋_GB2312" w:hAnsi="仿宋_GB2312" w:eastAsia="仿宋_GB2312" w:cs="仿宋_GB2312"/>
          <w:kern w:val="0"/>
        </w:rPr>
      </w:pPr>
    </w:p>
    <w:p w14:paraId="785BD54E">
      <w:pPr>
        <w:pStyle w:val="8"/>
        <w:rPr>
          <w:rFonts w:ascii="仿宋_GB2312" w:hAnsi="仿宋_GB2312" w:eastAsia="仿宋_GB2312" w:cs="仿宋_GB2312"/>
          <w:kern w:val="0"/>
        </w:rPr>
      </w:pPr>
    </w:p>
    <w:p w14:paraId="1DD0BDD2">
      <w:pPr>
        <w:pStyle w:val="8"/>
        <w:rPr>
          <w:rFonts w:ascii="仿宋_GB2312" w:hAnsi="仿宋_GB2312" w:eastAsia="仿宋_GB2312" w:cs="仿宋_GB2312"/>
          <w:kern w:val="0"/>
        </w:rPr>
      </w:pPr>
    </w:p>
    <w:p w14:paraId="5F9828FF">
      <w:pPr>
        <w:snapToGrid w:val="0"/>
        <w:spacing w:line="360" w:lineRule="auto"/>
        <w:jc w:val="center"/>
        <w:outlineLvl w:val="0"/>
        <w:rPr>
          <w:rFonts w:ascii="仿宋" w:hAnsi="仿宋" w:eastAsia="仿宋" w:cs="仿宋"/>
          <w:b/>
          <w:kern w:val="0"/>
          <w:sz w:val="32"/>
          <w:szCs w:val="32"/>
        </w:rPr>
      </w:pPr>
    </w:p>
    <w:p w14:paraId="2A4B9625">
      <w:pPr>
        <w:snapToGrid w:val="0"/>
        <w:spacing w:line="360" w:lineRule="auto"/>
        <w:jc w:val="center"/>
        <w:outlineLvl w:val="0"/>
        <w:rPr>
          <w:rFonts w:ascii="仿宋" w:hAnsi="仿宋" w:eastAsia="仿宋" w:cs="仿宋"/>
          <w:b/>
          <w:kern w:val="0"/>
          <w:sz w:val="32"/>
          <w:szCs w:val="32"/>
        </w:rPr>
      </w:pPr>
    </w:p>
    <w:p w14:paraId="01C26AE7">
      <w:pPr>
        <w:snapToGrid w:val="0"/>
        <w:spacing w:line="360" w:lineRule="auto"/>
        <w:jc w:val="center"/>
        <w:outlineLvl w:val="0"/>
        <w:rPr>
          <w:rFonts w:ascii="仿宋" w:hAnsi="仿宋" w:eastAsia="仿宋" w:cs="仿宋"/>
          <w:b/>
          <w:sz w:val="32"/>
          <w:szCs w:val="32"/>
        </w:rPr>
      </w:pPr>
      <w:r>
        <w:rPr>
          <w:rFonts w:hint="eastAsia" w:ascii="仿宋" w:hAnsi="仿宋" w:eastAsia="仿宋" w:cs="仿宋"/>
          <w:b/>
          <w:kern w:val="0"/>
          <w:sz w:val="32"/>
          <w:szCs w:val="32"/>
        </w:rPr>
        <w:t>一、磋商响应</w:t>
      </w:r>
      <w:r>
        <w:rPr>
          <w:rFonts w:hint="eastAsia" w:ascii="仿宋" w:hAnsi="仿宋" w:eastAsia="仿宋" w:cs="仿宋"/>
          <w:b/>
          <w:sz w:val="32"/>
          <w:szCs w:val="32"/>
        </w:rPr>
        <w:t>函</w:t>
      </w:r>
    </w:p>
    <w:p w14:paraId="6FA72838">
      <w:pPr>
        <w:spacing w:line="440" w:lineRule="exact"/>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致：</w:t>
      </w:r>
      <w:r>
        <w:rPr>
          <w:rFonts w:hint="eastAsia" w:ascii="仿宋_GB2312" w:hAnsi="仿宋_GB2312" w:eastAsia="仿宋_GB2312" w:cs="仿宋_GB2312"/>
          <w:kern w:val="0"/>
          <w:sz w:val="24"/>
          <w:u w:val="single"/>
        </w:rPr>
        <w:t xml:space="preserve"> </w:t>
      </w:r>
      <w:r>
        <w:rPr>
          <w:rFonts w:hint="eastAsia" w:ascii="仿宋_GB2312" w:hAnsi="仿宋_GB2312" w:eastAsia="仿宋_GB2312" w:cs="仿宋_GB2312"/>
          <w:kern w:val="0"/>
          <w:sz w:val="24"/>
          <w:u w:val="single"/>
          <w:lang w:val="zh-CN"/>
        </w:rPr>
        <w:t>（招标人）、（采购代理机构）</w:t>
      </w:r>
      <w:r>
        <w:rPr>
          <w:rFonts w:hint="eastAsia" w:ascii="仿宋_GB2312" w:hAnsi="仿宋_GB2312" w:eastAsia="仿宋_GB2312" w:cs="仿宋_GB2312"/>
          <w:kern w:val="0"/>
          <w:sz w:val="24"/>
          <w:u w:val="single"/>
        </w:rPr>
        <w:t xml:space="preserve"> </w:t>
      </w:r>
      <w:r>
        <w:rPr>
          <w:rFonts w:hint="eastAsia" w:ascii="仿宋_GB2312" w:hAnsi="仿宋_GB2312" w:eastAsia="仿宋_GB2312" w:cs="仿宋_GB2312"/>
          <w:kern w:val="0"/>
          <w:sz w:val="24"/>
          <w:lang w:val="zh-CN"/>
        </w:rPr>
        <w:t xml:space="preserve"> </w:t>
      </w:r>
    </w:p>
    <w:p w14:paraId="7C8BC5BF">
      <w:pPr>
        <w:spacing w:line="440" w:lineRule="exact"/>
        <w:ind w:right="-510" w:rightChars="-243" w:firstLine="480" w:firstLineChars="200"/>
        <w:outlineLvl w:val="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根据贵方磋商文件（</w:t>
      </w:r>
      <w:r>
        <w:rPr>
          <w:rFonts w:hint="eastAsia" w:ascii="仿宋_GB2312" w:hAnsi="仿宋_GB2312" w:eastAsia="仿宋_GB2312" w:cs="仿宋_GB2312"/>
          <w:b/>
          <w:bCs/>
          <w:kern w:val="0"/>
          <w:sz w:val="24"/>
          <w:lang w:val="zh-CN"/>
        </w:rPr>
        <w:t>填写磋商编号：</w:t>
      </w:r>
      <w:r>
        <w:rPr>
          <w:rFonts w:hint="eastAsia" w:ascii="仿宋_GB2312" w:hAnsi="仿宋_GB2312" w:eastAsia="仿宋_GB2312" w:cs="仿宋_GB2312"/>
          <w:kern w:val="0"/>
          <w:sz w:val="24"/>
          <w:u w:val="single"/>
        </w:rPr>
        <w:t xml:space="preserve">     </w:t>
      </w:r>
      <w:r>
        <w:rPr>
          <w:rFonts w:hint="eastAsia" w:ascii="仿宋_GB2312" w:hAnsi="仿宋_GB2312" w:eastAsia="仿宋_GB2312" w:cs="仿宋_GB2312"/>
          <w:kern w:val="0"/>
          <w:sz w:val="24"/>
          <w:lang w:val="zh-CN"/>
        </w:rPr>
        <w:t>）的要求，正式授权（</w:t>
      </w:r>
      <w:r>
        <w:rPr>
          <w:rFonts w:hint="eastAsia" w:ascii="仿宋_GB2312" w:hAnsi="仿宋_GB2312" w:eastAsia="仿宋_GB2312" w:cs="仿宋_GB2312"/>
          <w:b/>
          <w:bCs/>
          <w:kern w:val="0"/>
          <w:sz w:val="24"/>
          <w:lang w:val="zh-CN"/>
        </w:rPr>
        <w:t>全权代表姓名</w:t>
      </w:r>
      <w:r>
        <w:rPr>
          <w:rFonts w:hint="eastAsia" w:ascii="仿宋_GB2312" w:hAnsi="仿宋_GB2312" w:eastAsia="仿宋_GB2312" w:cs="仿宋_GB2312"/>
          <w:kern w:val="0"/>
          <w:sz w:val="24"/>
          <w:u w:val="single"/>
          <w:lang w:val="zh-CN"/>
        </w:rPr>
        <w:t xml:space="preserve">    </w:t>
      </w:r>
      <w:r>
        <w:rPr>
          <w:rFonts w:hint="eastAsia" w:ascii="仿宋_GB2312" w:hAnsi="仿宋_GB2312" w:eastAsia="仿宋_GB2312" w:cs="仿宋_GB2312"/>
          <w:kern w:val="0"/>
          <w:sz w:val="24"/>
          <w:lang w:val="zh-CN"/>
        </w:rPr>
        <w:t>、</w:t>
      </w:r>
      <w:r>
        <w:rPr>
          <w:rFonts w:hint="eastAsia" w:ascii="仿宋_GB2312" w:hAnsi="仿宋_GB2312" w:eastAsia="仿宋_GB2312" w:cs="仿宋_GB2312"/>
          <w:b/>
          <w:bCs/>
          <w:kern w:val="0"/>
          <w:sz w:val="24"/>
          <w:lang w:val="zh-CN"/>
        </w:rPr>
        <w:t>单位</w:t>
      </w:r>
      <w:r>
        <w:rPr>
          <w:rFonts w:hint="eastAsia" w:ascii="仿宋_GB2312" w:hAnsi="仿宋_GB2312" w:eastAsia="仿宋_GB2312" w:cs="仿宋_GB2312"/>
          <w:kern w:val="0"/>
          <w:sz w:val="24"/>
          <w:u w:val="single"/>
          <w:lang w:val="zh-CN"/>
        </w:rPr>
        <w:t xml:space="preserve">    </w:t>
      </w:r>
      <w:r>
        <w:rPr>
          <w:rFonts w:hint="eastAsia" w:ascii="仿宋_GB2312" w:hAnsi="仿宋_GB2312" w:eastAsia="仿宋_GB2312" w:cs="仿宋_GB2312"/>
          <w:kern w:val="0"/>
          <w:sz w:val="24"/>
          <w:lang w:val="zh-CN"/>
        </w:rPr>
        <w:t>、</w:t>
      </w:r>
      <w:r>
        <w:rPr>
          <w:rFonts w:hint="eastAsia" w:ascii="仿宋_GB2312" w:hAnsi="仿宋_GB2312" w:eastAsia="仿宋_GB2312" w:cs="仿宋_GB2312"/>
          <w:b/>
          <w:bCs/>
          <w:kern w:val="0"/>
          <w:sz w:val="24"/>
          <w:lang w:val="zh-CN"/>
        </w:rPr>
        <w:t>职务</w:t>
      </w:r>
      <w:r>
        <w:rPr>
          <w:rFonts w:hint="eastAsia" w:ascii="仿宋_GB2312" w:hAnsi="仿宋_GB2312" w:eastAsia="仿宋_GB2312" w:cs="仿宋_GB2312"/>
          <w:kern w:val="0"/>
          <w:sz w:val="24"/>
          <w:u w:val="single"/>
          <w:lang w:val="zh-CN"/>
        </w:rPr>
        <w:t xml:space="preserve">  </w:t>
      </w:r>
      <w:r>
        <w:rPr>
          <w:rFonts w:hint="eastAsia" w:ascii="仿宋_GB2312" w:hAnsi="仿宋_GB2312" w:eastAsia="仿宋_GB2312" w:cs="仿宋_GB2312"/>
          <w:kern w:val="0"/>
          <w:sz w:val="24"/>
          <w:u w:val="single"/>
        </w:rPr>
        <w:t xml:space="preserve"> </w:t>
      </w:r>
      <w:r>
        <w:rPr>
          <w:rFonts w:hint="eastAsia" w:ascii="仿宋_GB2312" w:hAnsi="仿宋_GB2312" w:eastAsia="仿宋_GB2312" w:cs="仿宋_GB2312"/>
          <w:kern w:val="0"/>
          <w:sz w:val="24"/>
          <w:u w:val="single"/>
          <w:lang w:val="zh-CN"/>
        </w:rPr>
        <w:t xml:space="preserve"> </w:t>
      </w:r>
      <w:r>
        <w:rPr>
          <w:rFonts w:hint="eastAsia" w:ascii="仿宋_GB2312" w:hAnsi="仿宋_GB2312" w:eastAsia="仿宋_GB2312" w:cs="仿宋_GB2312"/>
          <w:kern w:val="0"/>
          <w:sz w:val="24"/>
          <w:lang w:val="zh-CN"/>
        </w:rPr>
        <w:t>）代表磋商响应人（</w:t>
      </w:r>
      <w:r>
        <w:rPr>
          <w:rFonts w:hint="eastAsia" w:ascii="仿宋_GB2312" w:hAnsi="仿宋_GB2312" w:eastAsia="仿宋_GB2312" w:cs="仿宋_GB2312"/>
          <w:b/>
          <w:bCs/>
          <w:kern w:val="0"/>
          <w:sz w:val="24"/>
          <w:lang w:val="zh-CN"/>
        </w:rPr>
        <w:t>填写单位</w:t>
      </w:r>
      <w:r>
        <w:rPr>
          <w:rFonts w:hint="eastAsia" w:ascii="仿宋_GB2312" w:hAnsi="仿宋_GB2312" w:eastAsia="仿宋_GB2312" w:cs="仿宋_GB2312"/>
          <w:kern w:val="0"/>
          <w:sz w:val="24"/>
          <w:u w:val="single"/>
          <w:lang w:val="zh-CN"/>
        </w:rPr>
        <w:t xml:space="preserve">    </w:t>
      </w:r>
      <w:r>
        <w:rPr>
          <w:rFonts w:hint="eastAsia" w:ascii="仿宋_GB2312" w:hAnsi="仿宋_GB2312" w:eastAsia="仿宋_GB2312" w:cs="仿宋_GB2312"/>
          <w:kern w:val="0"/>
          <w:sz w:val="24"/>
          <w:lang w:val="zh-CN"/>
        </w:rPr>
        <w:t>、</w:t>
      </w:r>
      <w:r>
        <w:rPr>
          <w:rFonts w:hint="eastAsia" w:ascii="仿宋_GB2312" w:hAnsi="仿宋_GB2312" w:eastAsia="仿宋_GB2312" w:cs="仿宋_GB2312"/>
          <w:b/>
          <w:bCs/>
          <w:kern w:val="0"/>
          <w:sz w:val="24"/>
          <w:lang w:val="zh-CN"/>
        </w:rPr>
        <w:t>地址</w:t>
      </w:r>
      <w:r>
        <w:rPr>
          <w:rFonts w:hint="eastAsia" w:ascii="仿宋_GB2312" w:hAnsi="仿宋_GB2312" w:eastAsia="仿宋_GB2312" w:cs="仿宋_GB2312"/>
          <w:kern w:val="0"/>
          <w:sz w:val="24"/>
          <w:u w:val="single"/>
          <w:lang w:val="zh-CN"/>
        </w:rPr>
        <w:t xml:space="preserve">    </w:t>
      </w:r>
      <w:r>
        <w:rPr>
          <w:rFonts w:hint="eastAsia" w:ascii="仿宋_GB2312" w:hAnsi="仿宋_GB2312" w:eastAsia="仿宋_GB2312" w:cs="仿宋_GB2312"/>
          <w:kern w:val="0"/>
          <w:sz w:val="24"/>
          <w:lang w:val="zh-CN"/>
        </w:rPr>
        <w:t>）提交磋商响应文件。</w:t>
      </w:r>
    </w:p>
    <w:p w14:paraId="24E2D980">
      <w:pPr>
        <w:spacing w:line="440" w:lineRule="exact"/>
        <w:ind w:right="-510" w:rightChars="-243" w:firstLine="480" w:firstLineChars="200"/>
        <w:outlineLvl w:val="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我方已完全明白磋商文件的所有条款要求，兹声明同意如下：</w:t>
      </w:r>
    </w:p>
    <w:p w14:paraId="5A790D68">
      <w:pPr>
        <w:spacing w:line="440" w:lineRule="exact"/>
        <w:ind w:right="-510" w:rightChars="-243" w:firstLine="480" w:firstLineChars="200"/>
        <w:outlineLvl w:val="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1.我方同意在磋商响应人须知规定的</w:t>
      </w:r>
      <w:r>
        <w:rPr>
          <w:rFonts w:hint="eastAsia" w:ascii="仿宋_GB2312" w:hAnsi="仿宋_GB2312" w:eastAsia="仿宋_GB2312" w:cs="仿宋_GB2312"/>
          <w:kern w:val="0"/>
          <w:sz w:val="24"/>
        </w:rPr>
        <w:t>磋商响应</w:t>
      </w:r>
      <w:r>
        <w:rPr>
          <w:rFonts w:hint="eastAsia" w:ascii="仿宋_GB2312" w:hAnsi="仿宋_GB2312" w:eastAsia="仿宋_GB2312" w:cs="仿宋_GB2312"/>
          <w:kern w:val="0"/>
          <w:sz w:val="24"/>
          <w:lang w:val="zh-CN"/>
        </w:rPr>
        <w:t>日期起遵守本磋商响应文件中的承诺且在磋商</w:t>
      </w:r>
      <w:r>
        <w:rPr>
          <w:rFonts w:hint="eastAsia" w:ascii="仿宋_GB2312" w:hAnsi="仿宋_GB2312" w:eastAsia="仿宋_GB2312" w:cs="仿宋_GB2312"/>
          <w:kern w:val="0"/>
          <w:sz w:val="24"/>
        </w:rPr>
        <w:t>响应</w:t>
      </w:r>
      <w:r>
        <w:rPr>
          <w:rFonts w:hint="eastAsia" w:ascii="仿宋_GB2312" w:hAnsi="仿宋_GB2312" w:eastAsia="仿宋_GB2312" w:cs="仿宋_GB2312"/>
          <w:kern w:val="0"/>
          <w:sz w:val="24"/>
          <w:lang w:val="zh-CN"/>
        </w:rPr>
        <w:t>有效期满之前均具有约束力。</w:t>
      </w:r>
    </w:p>
    <w:p w14:paraId="2DC1893C">
      <w:pPr>
        <w:spacing w:line="440" w:lineRule="exact"/>
        <w:ind w:right="-510" w:rightChars="-243" w:firstLine="480" w:firstLineChars="200"/>
        <w:outlineLvl w:val="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2.我方承诺已经具备《中华人民共和国政府采购法》中规定的参加政府采购活动的磋商响应人应当具备的条件。</w:t>
      </w:r>
    </w:p>
    <w:p w14:paraId="03B97848">
      <w:pPr>
        <w:spacing w:line="440" w:lineRule="exact"/>
        <w:ind w:right="-510" w:rightChars="-243" w:firstLine="480" w:firstLineChars="200"/>
        <w:outlineLvl w:val="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3.</w:t>
      </w:r>
      <w:r>
        <w:rPr>
          <w:rFonts w:hint="eastAsia" w:ascii="仿宋" w:hAnsi="仿宋" w:eastAsia="仿宋" w:cs="仿宋"/>
          <w:sz w:val="24"/>
        </w:rPr>
        <w:t>本公司磋商响应文件中填列的技术参数、配置、服务、数量等相关内容都是真实、准确的。保证在本次项目中所提供的资料全部真实和合法。同意向采购代理机构提供可能另外要求的与投标有关的任何数据或资料</w:t>
      </w:r>
      <w:r>
        <w:rPr>
          <w:rFonts w:hint="eastAsia" w:ascii="仿宋_GB2312" w:hAnsi="仿宋_GB2312" w:eastAsia="仿宋_GB2312" w:cs="仿宋_GB2312"/>
          <w:kern w:val="0"/>
          <w:sz w:val="24"/>
          <w:lang w:val="zh-CN"/>
        </w:rPr>
        <w:t>。</w:t>
      </w:r>
    </w:p>
    <w:p w14:paraId="53AD6666">
      <w:pPr>
        <w:spacing w:line="440" w:lineRule="exact"/>
        <w:ind w:right="-510" w:rightChars="-243" w:firstLine="480" w:firstLineChars="200"/>
        <w:outlineLvl w:val="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4.我方理解贵方将不受你们所收到的最低报价的约束。</w:t>
      </w:r>
    </w:p>
    <w:p w14:paraId="4E31368B">
      <w:pPr>
        <w:spacing w:line="440" w:lineRule="exact"/>
        <w:ind w:right="-510" w:rightChars="-243" w:firstLine="480" w:firstLineChars="200"/>
        <w:outlineLvl w:val="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5.本磋商自开标之日（磋商截止之日）起90天内有效。</w:t>
      </w:r>
    </w:p>
    <w:p w14:paraId="6AA589FC">
      <w:pPr>
        <w:spacing w:line="440" w:lineRule="exact"/>
        <w:ind w:right="-510" w:rightChars="-243" w:firstLine="480" w:firstLineChars="200"/>
        <w:outlineLvl w:val="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6.我方将严格遵守《中华人民共和国政府采购法》第七十七条规定，磋商响应人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41E7E45">
      <w:pPr>
        <w:spacing w:line="440" w:lineRule="exact"/>
        <w:ind w:right="-510" w:rightChars="-243" w:firstLine="480" w:firstLineChars="200"/>
        <w:outlineLvl w:val="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a)提供虚假材料谋取中标、成交的；</w:t>
      </w:r>
    </w:p>
    <w:p w14:paraId="4C1B7687">
      <w:pPr>
        <w:spacing w:line="440" w:lineRule="exact"/>
        <w:ind w:right="-510" w:rightChars="-243" w:firstLine="480" w:firstLineChars="200"/>
        <w:outlineLvl w:val="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b)采取不正当手段诋毁、排挤其他磋商响应人的；</w:t>
      </w:r>
    </w:p>
    <w:p w14:paraId="20F10052">
      <w:pPr>
        <w:spacing w:line="440" w:lineRule="exact"/>
        <w:ind w:right="-510" w:rightChars="-243" w:firstLine="480" w:firstLineChars="200"/>
        <w:outlineLvl w:val="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c)与招标人、其它磋商响应人或者采购代理机构恶意串通的；</w:t>
      </w:r>
    </w:p>
    <w:p w14:paraId="6E0BBC3B">
      <w:pPr>
        <w:spacing w:line="440" w:lineRule="exact"/>
        <w:ind w:right="-510" w:rightChars="-243" w:firstLine="480" w:firstLineChars="200"/>
        <w:outlineLvl w:val="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d)向招标人、采购代理机构行贿或者提供其他不正当利益的；</w:t>
      </w:r>
    </w:p>
    <w:p w14:paraId="1DBE5CF9">
      <w:pPr>
        <w:spacing w:line="440" w:lineRule="exact"/>
        <w:ind w:right="-510" w:rightChars="-243" w:firstLine="480" w:firstLineChars="200"/>
        <w:outlineLvl w:val="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e)在招标采购过程中与招标人进行协商谈判的；</w:t>
      </w:r>
    </w:p>
    <w:p w14:paraId="23ED7AB7">
      <w:pPr>
        <w:spacing w:line="440" w:lineRule="exact"/>
        <w:ind w:right="-510" w:rightChars="-243" w:firstLine="480" w:firstLineChars="200"/>
        <w:outlineLvl w:val="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f)拒绝有关部门监督检查或提供虚假情况的。</w:t>
      </w:r>
    </w:p>
    <w:p w14:paraId="5245A7D4">
      <w:pPr>
        <w:spacing w:line="440" w:lineRule="exact"/>
        <w:ind w:right="-510" w:rightChars="-243" w:firstLine="480" w:firstLineChars="200"/>
        <w:outlineLvl w:val="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磋商响应人有前款第a)至e)项情形之一的，中标、成交无效。</w:t>
      </w:r>
    </w:p>
    <w:p w14:paraId="1567D7B8">
      <w:pPr>
        <w:spacing w:line="440" w:lineRule="exact"/>
        <w:ind w:right="-510" w:rightChars="-243"/>
        <w:outlineLvl w:val="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地址：　　　　　　　　　　　　　　　邮政编码：</w:t>
      </w:r>
    </w:p>
    <w:p w14:paraId="4888C05E">
      <w:pPr>
        <w:spacing w:line="440" w:lineRule="exact"/>
        <w:ind w:right="-510" w:rightChars="-243"/>
        <w:outlineLvl w:val="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电话：                              传真：</w:t>
      </w:r>
    </w:p>
    <w:p w14:paraId="13A0BE73">
      <w:pPr>
        <w:spacing w:line="440" w:lineRule="exact"/>
        <w:ind w:right="-510" w:rightChars="-243"/>
        <w:outlineLvl w:val="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开户银行：                          帐号：</w:t>
      </w:r>
    </w:p>
    <w:p w14:paraId="508AB536">
      <w:pPr>
        <w:spacing w:line="440" w:lineRule="exact"/>
        <w:ind w:right="-510" w:rightChars="-243"/>
        <w:outlineLvl w:val="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法定代表人或其授权代表(签字或签章)：</w:t>
      </w:r>
    </w:p>
    <w:p w14:paraId="0D71EA4D">
      <w:pPr>
        <w:spacing w:line="440" w:lineRule="exact"/>
        <w:ind w:right="-510" w:rightChars="-243"/>
        <w:outlineLvl w:val="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磋商响应人</w:t>
      </w:r>
      <w:r>
        <w:rPr>
          <w:rFonts w:hint="eastAsia" w:ascii="仿宋_GB2312" w:hAnsi="仿宋_GB2312" w:eastAsia="仿宋_GB2312" w:cs="仿宋_GB2312"/>
          <w:kern w:val="0"/>
          <w:sz w:val="24"/>
        </w:rPr>
        <w:t>名称</w:t>
      </w:r>
      <w:r>
        <w:rPr>
          <w:rFonts w:hint="eastAsia" w:ascii="仿宋_GB2312" w:hAnsi="仿宋_GB2312" w:eastAsia="仿宋_GB2312" w:cs="仿宋_GB2312"/>
          <w:kern w:val="0"/>
          <w:sz w:val="24"/>
          <w:lang w:val="zh-CN"/>
        </w:rPr>
        <w:t>(电子签章)：　　　　　　　</w:t>
      </w:r>
      <w:r>
        <w:rPr>
          <w:rFonts w:hint="eastAsia" w:ascii="仿宋" w:hAnsi="仿宋" w:eastAsia="仿宋" w:cs="仿宋"/>
          <w:sz w:val="24"/>
        </w:rPr>
        <w:t>日期：    年   月   日</w:t>
      </w:r>
    </w:p>
    <w:p w14:paraId="36EB3E7A">
      <w:pPr>
        <w:widowControl/>
        <w:adjustRightInd/>
        <w:jc w:val="center"/>
        <w:rPr>
          <w:rFonts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（适用于非联合体磋商）</w:t>
      </w:r>
    </w:p>
    <w:p w14:paraId="13E5BB9E">
      <w:pPr>
        <w:jc w:val="center"/>
        <w:rPr>
          <w:rFonts w:ascii="仿宋" w:hAnsi="仿宋" w:eastAsia="仿宋" w:cs="仿宋"/>
          <w:b/>
          <w:sz w:val="24"/>
        </w:rPr>
      </w:pPr>
    </w:p>
    <w:p w14:paraId="5B79C2C7">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w:t>
      </w:r>
      <w:r>
        <w:rPr>
          <w:rFonts w:hint="eastAsia" w:ascii="仿宋" w:hAnsi="仿宋" w:eastAsia="仿宋" w:cs="仿宋"/>
          <w:b/>
          <w:bCs/>
          <w:sz w:val="24"/>
        </w:rPr>
        <w:t>(填写姓名)</w:t>
      </w:r>
      <w:r>
        <w:rPr>
          <w:rFonts w:hint="eastAsia" w:ascii="仿宋" w:hAnsi="仿宋" w:eastAsia="仿宋" w:cs="仿宋"/>
          <w:sz w:val="24"/>
        </w:rPr>
        <w:t>系</w:t>
      </w:r>
      <w:r>
        <w:rPr>
          <w:rFonts w:hint="eastAsia" w:ascii="仿宋" w:hAnsi="仿宋" w:eastAsia="仿宋" w:cs="仿宋"/>
          <w:sz w:val="24"/>
          <w:u w:val="single"/>
        </w:rPr>
        <w:t xml:space="preserve">                   </w:t>
      </w:r>
      <w:r>
        <w:rPr>
          <w:rFonts w:hint="eastAsia" w:ascii="仿宋" w:hAnsi="仿宋" w:eastAsia="仿宋" w:cs="仿宋"/>
          <w:b/>
          <w:bCs/>
          <w:sz w:val="24"/>
        </w:rPr>
        <w:t>（填写磋商响应人单位全称）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w:t>
      </w:r>
      <w:r>
        <w:rPr>
          <w:rFonts w:hint="eastAsia" w:ascii="仿宋" w:hAnsi="仿宋" w:eastAsia="仿宋" w:cs="仿宋"/>
          <w:b/>
          <w:bCs/>
          <w:sz w:val="24"/>
        </w:rPr>
        <w:t>（填写磋商响应人单位全称）</w:t>
      </w:r>
      <w:r>
        <w:rPr>
          <w:rFonts w:hint="eastAsia" w:ascii="仿宋" w:hAnsi="仿宋" w:eastAsia="仿宋" w:cs="仿宋"/>
          <w:sz w:val="24"/>
        </w:rPr>
        <w:t>的</w:t>
      </w:r>
      <w:r>
        <w:rPr>
          <w:rFonts w:hint="eastAsia" w:ascii="仿宋" w:hAnsi="仿宋" w:eastAsia="仿宋" w:cs="仿宋"/>
          <w:sz w:val="24"/>
          <w:u w:val="single"/>
        </w:rPr>
        <w:t xml:space="preserve">       </w:t>
      </w:r>
      <w:r>
        <w:rPr>
          <w:rFonts w:hint="eastAsia" w:ascii="仿宋" w:hAnsi="仿宋" w:eastAsia="仿宋" w:cs="仿宋"/>
          <w:b/>
          <w:bCs/>
          <w:sz w:val="24"/>
        </w:rPr>
        <w:t>（填写姓名）</w:t>
      </w:r>
      <w:r>
        <w:rPr>
          <w:rFonts w:hint="eastAsia" w:ascii="仿宋" w:hAnsi="仿宋" w:eastAsia="仿宋" w:cs="仿宋"/>
          <w:sz w:val="24"/>
        </w:rPr>
        <w:t>为我公司授权代表，</w:t>
      </w:r>
      <w:r>
        <w:rPr>
          <w:rFonts w:hint="eastAsia" w:ascii="仿宋" w:hAnsi="仿宋" w:eastAsia="仿宋" w:cs="仿宋"/>
          <w:b/>
          <w:bCs/>
          <w:sz w:val="24"/>
        </w:rPr>
        <w:t>（填写身份证号码：</w:t>
      </w:r>
      <w:r>
        <w:rPr>
          <w:rFonts w:hint="eastAsia" w:ascii="仿宋" w:hAnsi="仿宋" w:eastAsia="仿宋" w:cs="仿宋"/>
          <w:b/>
          <w:bCs/>
          <w:sz w:val="24"/>
          <w:u w:val="single"/>
        </w:rPr>
        <w:t xml:space="preserve">           </w:t>
      </w:r>
      <w:r>
        <w:rPr>
          <w:rFonts w:hint="eastAsia" w:ascii="仿宋" w:hAnsi="仿宋" w:eastAsia="仿宋" w:cs="仿宋"/>
          <w:b/>
          <w:bCs/>
          <w:sz w:val="24"/>
        </w:rPr>
        <w:t>）</w:t>
      </w:r>
      <w:r>
        <w:rPr>
          <w:rFonts w:hint="eastAsia" w:ascii="仿宋" w:hAnsi="仿宋" w:eastAsia="仿宋" w:cs="仿宋"/>
          <w:sz w:val="24"/>
        </w:rPr>
        <w:t>。以本公司的名义参加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磋商活动。授权代表在开标、评标、合同谈判过程中所签署的一切文件和处理与之有关的一切事务，我均予以承认。</w:t>
      </w:r>
    </w:p>
    <w:p w14:paraId="462CB425">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0107E7E6">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57577EBA">
      <w:pPr>
        <w:snapToGrid w:val="0"/>
        <w:spacing w:line="600" w:lineRule="exact"/>
        <w:jc w:val="left"/>
        <w:rPr>
          <w:rFonts w:ascii="仿宋" w:hAnsi="仿宋" w:eastAsia="仿宋" w:cs="仿宋"/>
          <w:sz w:val="24"/>
        </w:rPr>
      </w:pPr>
    </w:p>
    <w:p w14:paraId="7F3D1644">
      <w:pPr>
        <w:spacing w:line="360" w:lineRule="exact"/>
        <w:rPr>
          <w:rFonts w:ascii="仿宋" w:hAnsi="仿宋" w:eastAsia="仿宋" w:cs="仿宋"/>
          <w:sz w:val="24"/>
        </w:rPr>
      </w:pPr>
      <w:r>
        <w:rPr>
          <w:rFonts w:hint="eastAsia" w:ascii="仿宋" w:hAnsi="仿宋" w:eastAsia="仿宋" w:cs="仿宋"/>
          <w:sz w:val="24"/>
        </w:rPr>
        <w:t>授权代表姓名：              性别：               年龄：</w:t>
      </w:r>
    </w:p>
    <w:p w14:paraId="233A708C">
      <w:pPr>
        <w:spacing w:line="360" w:lineRule="exact"/>
        <w:rPr>
          <w:rFonts w:ascii="仿宋" w:hAnsi="仿宋" w:eastAsia="仿宋" w:cs="仿宋"/>
          <w:sz w:val="24"/>
        </w:rPr>
      </w:pPr>
    </w:p>
    <w:p w14:paraId="595F9B91">
      <w:pPr>
        <w:spacing w:line="360" w:lineRule="exact"/>
        <w:rPr>
          <w:rFonts w:ascii="仿宋" w:hAnsi="仿宋" w:eastAsia="仿宋" w:cs="仿宋"/>
          <w:sz w:val="24"/>
        </w:rPr>
      </w:pPr>
      <w:r>
        <w:rPr>
          <w:rFonts w:hint="eastAsia" w:ascii="仿宋" w:hAnsi="仿宋" w:eastAsia="仿宋" w:cs="仿宋"/>
          <w:sz w:val="24"/>
        </w:rPr>
        <w:t>单位：                      部门：               职务：</w:t>
      </w:r>
    </w:p>
    <w:p w14:paraId="60823F7D">
      <w:pPr>
        <w:spacing w:line="360" w:lineRule="exact"/>
        <w:rPr>
          <w:rFonts w:ascii="仿宋" w:hAnsi="仿宋" w:eastAsia="仿宋" w:cs="仿宋"/>
          <w:sz w:val="24"/>
        </w:rPr>
      </w:pPr>
    </w:p>
    <w:p w14:paraId="374427BC">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7CEEE2A3">
      <w:pPr>
        <w:spacing w:line="360" w:lineRule="exact"/>
        <w:rPr>
          <w:rFonts w:ascii="仿宋" w:hAnsi="仿宋" w:eastAsia="仿宋" w:cs="仿宋"/>
          <w:sz w:val="24"/>
        </w:rPr>
      </w:pPr>
    </w:p>
    <w:p w14:paraId="3A47270B">
      <w:pPr>
        <w:spacing w:line="360" w:lineRule="exact"/>
        <w:rPr>
          <w:rFonts w:ascii="仿宋" w:hAnsi="仿宋" w:eastAsia="仿宋" w:cs="仿宋"/>
          <w:sz w:val="24"/>
        </w:rPr>
      </w:pPr>
    </w:p>
    <w:p w14:paraId="3D288492">
      <w:pPr>
        <w:spacing w:line="360" w:lineRule="exact"/>
        <w:rPr>
          <w:rFonts w:ascii="仿宋" w:hAnsi="仿宋" w:eastAsia="仿宋" w:cs="仿宋"/>
          <w:sz w:val="24"/>
        </w:rPr>
      </w:pPr>
      <w:r>
        <w:rPr>
          <w:rFonts w:hint="eastAsia" w:ascii="仿宋" w:hAnsi="仿宋" w:eastAsia="仿宋" w:cs="仿宋"/>
          <w:sz w:val="24"/>
        </w:rPr>
        <w:t>磋商响应人名称（电子签章）：</w:t>
      </w:r>
    </w:p>
    <w:p w14:paraId="6CEDC4CE">
      <w:pPr>
        <w:spacing w:line="360" w:lineRule="exact"/>
        <w:rPr>
          <w:rFonts w:ascii="仿宋" w:hAnsi="仿宋" w:eastAsia="仿宋" w:cs="仿宋"/>
          <w:sz w:val="24"/>
        </w:rPr>
      </w:pPr>
    </w:p>
    <w:p w14:paraId="3B41399C">
      <w:pPr>
        <w:spacing w:line="360" w:lineRule="exact"/>
        <w:rPr>
          <w:rFonts w:ascii="仿宋" w:hAnsi="仿宋" w:eastAsia="仿宋" w:cs="仿宋"/>
          <w:sz w:val="24"/>
        </w:rPr>
      </w:pPr>
    </w:p>
    <w:p w14:paraId="78E2793A">
      <w:pPr>
        <w:spacing w:line="360" w:lineRule="exact"/>
        <w:rPr>
          <w:rFonts w:ascii="仿宋" w:hAnsi="仿宋" w:eastAsia="仿宋" w:cs="仿宋"/>
          <w:sz w:val="24"/>
        </w:rPr>
      </w:pPr>
      <w:r>
        <w:rPr>
          <w:rFonts w:hint="eastAsia" w:ascii="仿宋" w:hAnsi="仿宋" w:eastAsia="仿宋" w:cs="仿宋"/>
          <w:sz w:val="24"/>
        </w:rPr>
        <w:t>法定代表人（签字或</w:t>
      </w:r>
      <w:r>
        <w:rPr>
          <w:rFonts w:hint="eastAsia" w:ascii="仿宋_GB2312" w:hAnsi="仿宋_GB2312" w:eastAsia="仿宋_GB2312" w:cs="仿宋_GB2312"/>
          <w:kern w:val="0"/>
          <w:sz w:val="24"/>
          <w:lang w:val="zh-CN"/>
        </w:rPr>
        <w:t>签</w:t>
      </w:r>
      <w:r>
        <w:rPr>
          <w:rFonts w:hint="eastAsia" w:ascii="仿宋" w:hAnsi="仿宋" w:eastAsia="仿宋" w:cs="仿宋"/>
          <w:sz w:val="24"/>
        </w:rPr>
        <w:t>章）：</w:t>
      </w:r>
    </w:p>
    <w:p w14:paraId="1E3BA71E">
      <w:pPr>
        <w:spacing w:line="360" w:lineRule="exact"/>
        <w:rPr>
          <w:rFonts w:ascii="仿宋" w:hAnsi="仿宋" w:eastAsia="仿宋" w:cs="仿宋"/>
          <w:sz w:val="24"/>
        </w:rPr>
      </w:pPr>
    </w:p>
    <w:p w14:paraId="0B958928">
      <w:pPr>
        <w:spacing w:line="360" w:lineRule="exact"/>
        <w:rPr>
          <w:rFonts w:ascii="仿宋" w:hAnsi="仿宋" w:eastAsia="仿宋" w:cs="仿宋"/>
          <w:sz w:val="24"/>
        </w:rPr>
      </w:pPr>
    </w:p>
    <w:p w14:paraId="1E23709D">
      <w:pPr>
        <w:pStyle w:val="8"/>
        <w:jc w:val="right"/>
        <w:rPr>
          <w:rFonts w:ascii="仿宋" w:hAnsi="仿宋" w:eastAsia="仿宋" w:cs="仿宋"/>
        </w:rPr>
      </w:pPr>
      <w:r>
        <w:rPr>
          <w:rFonts w:hint="eastAsia" w:ascii="仿宋" w:hAnsi="仿宋" w:eastAsia="仿宋" w:cs="仿宋"/>
        </w:rPr>
        <w:t>日期：    年   月   日</w:t>
      </w:r>
    </w:p>
    <w:p w14:paraId="37B98B94">
      <w:pPr>
        <w:pStyle w:val="8"/>
        <w:rPr>
          <w:rFonts w:ascii="仿宋" w:hAnsi="仿宋" w:eastAsia="仿宋" w:cs="仿宋"/>
        </w:rPr>
      </w:pPr>
    </w:p>
    <w:p w14:paraId="08EEEF46">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（适用于联合体磋商）</w:t>
      </w:r>
    </w:p>
    <w:p w14:paraId="5918BEB9">
      <w:pPr>
        <w:jc w:val="center"/>
        <w:rPr>
          <w:rFonts w:ascii="仿宋" w:hAnsi="仿宋" w:eastAsia="仿宋" w:cs="仿宋"/>
          <w:b/>
          <w:sz w:val="24"/>
        </w:rPr>
      </w:pPr>
    </w:p>
    <w:p w14:paraId="248DD889">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14:paraId="67576383">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w:t>
      </w:r>
      <w:r>
        <w:rPr>
          <w:rFonts w:hint="eastAsia" w:ascii="仿宋" w:hAnsi="仿宋" w:eastAsia="仿宋" w:cs="仿宋"/>
          <w:b/>
          <w:bCs/>
          <w:sz w:val="24"/>
        </w:rPr>
        <w:t>（填写单位全称）</w:t>
      </w:r>
      <w:r>
        <w:rPr>
          <w:rFonts w:hint="eastAsia" w:ascii="仿宋" w:hAnsi="仿宋" w:eastAsia="仿宋" w:cs="仿宋"/>
          <w:sz w:val="24"/>
        </w:rPr>
        <w:t>的（填写姓名）为我方授权代表，</w:t>
      </w:r>
      <w:r>
        <w:rPr>
          <w:rFonts w:hint="eastAsia" w:ascii="仿宋" w:hAnsi="仿宋" w:eastAsia="仿宋" w:cs="仿宋"/>
          <w:b/>
          <w:bCs/>
          <w:sz w:val="24"/>
        </w:rPr>
        <w:t>（填写身份证号码：</w:t>
      </w:r>
      <w:r>
        <w:rPr>
          <w:rFonts w:hint="eastAsia" w:ascii="仿宋" w:hAnsi="仿宋" w:eastAsia="仿宋" w:cs="仿宋"/>
          <w:b/>
          <w:bCs/>
          <w:sz w:val="24"/>
          <w:u w:val="single"/>
        </w:rPr>
        <w:t xml:space="preserve">              </w:t>
      </w:r>
      <w:r>
        <w:rPr>
          <w:rFonts w:hint="eastAsia" w:ascii="仿宋" w:hAnsi="仿宋" w:eastAsia="仿宋" w:cs="仿宋"/>
          <w:b/>
          <w:bCs/>
          <w:sz w:val="24"/>
        </w:rPr>
        <w:t>）</w:t>
      </w:r>
      <w:r>
        <w:rPr>
          <w:rFonts w:hint="eastAsia" w:ascii="仿宋" w:hAnsi="仿宋" w:eastAsia="仿宋" w:cs="仿宋"/>
          <w:sz w:val="24"/>
        </w:rPr>
        <w:t>。以我方的名义参加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磋商活动。授权代表在开标、评标、合同谈判过程中所签署的一切文件和处理与之有关的一切事务，我均予以承认。</w:t>
      </w:r>
    </w:p>
    <w:p w14:paraId="21529398">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0509EF8B">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0462BF6A">
      <w:pPr>
        <w:snapToGrid w:val="0"/>
        <w:spacing w:line="600" w:lineRule="exact"/>
        <w:jc w:val="left"/>
        <w:rPr>
          <w:rFonts w:ascii="仿宋" w:hAnsi="仿宋" w:eastAsia="仿宋" w:cs="仿宋"/>
          <w:sz w:val="24"/>
        </w:rPr>
      </w:pPr>
    </w:p>
    <w:p w14:paraId="4577C4A6">
      <w:pPr>
        <w:spacing w:line="360" w:lineRule="exact"/>
        <w:rPr>
          <w:rFonts w:ascii="仿宋" w:hAnsi="仿宋" w:eastAsia="仿宋" w:cs="仿宋"/>
          <w:sz w:val="24"/>
        </w:rPr>
      </w:pPr>
      <w:r>
        <w:rPr>
          <w:rFonts w:hint="eastAsia" w:ascii="仿宋" w:hAnsi="仿宋" w:eastAsia="仿宋" w:cs="仿宋"/>
          <w:sz w:val="24"/>
        </w:rPr>
        <w:t>授权代表姓名：              性别：               年龄：</w:t>
      </w:r>
    </w:p>
    <w:p w14:paraId="1653979E">
      <w:pPr>
        <w:spacing w:line="360" w:lineRule="exact"/>
        <w:rPr>
          <w:rFonts w:ascii="仿宋" w:hAnsi="仿宋" w:eastAsia="仿宋" w:cs="仿宋"/>
          <w:sz w:val="24"/>
        </w:rPr>
      </w:pPr>
    </w:p>
    <w:p w14:paraId="1F853C6A">
      <w:pPr>
        <w:spacing w:line="360" w:lineRule="exact"/>
        <w:rPr>
          <w:rFonts w:ascii="仿宋" w:hAnsi="仿宋" w:eastAsia="仿宋" w:cs="仿宋"/>
          <w:sz w:val="24"/>
        </w:rPr>
      </w:pPr>
      <w:r>
        <w:rPr>
          <w:rFonts w:hint="eastAsia" w:ascii="仿宋" w:hAnsi="仿宋" w:eastAsia="仿宋" w:cs="仿宋"/>
          <w:sz w:val="24"/>
        </w:rPr>
        <w:t>单位：                      部门：               职务：</w:t>
      </w:r>
    </w:p>
    <w:p w14:paraId="3A66EFAE">
      <w:pPr>
        <w:spacing w:line="360" w:lineRule="exact"/>
        <w:rPr>
          <w:rFonts w:ascii="仿宋" w:hAnsi="仿宋" w:eastAsia="仿宋" w:cs="仿宋"/>
          <w:sz w:val="24"/>
        </w:rPr>
      </w:pPr>
    </w:p>
    <w:p w14:paraId="04890C97">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68F00611">
      <w:pPr>
        <w:spacing w:line="360" w:lineRule="exact"/>
        <w:rPr>
          <w:rFonts w:ascii="仿宋" w:hAnsi="仿宋" w:eastAsia="仿宋" w:cs="仿宋"/>
          <w:sz w:val="24"/>
        </w:rPr>
      </w:pPr>
    </w:p>
    <w:p w14:paraId="0A18554A">
      <w:pPr>
        <w:jc w:val="center"/>
        <w:rPr>
          <w:rFonts w:ascii="仿宋" w:hAnsi="仿宋" w:eastAsia="仿宋" w:cs="仿宋"/>
          <w:b/>
          <w:kern w:val="0"/>
          <w:sz w:val="32"/>
          <w:szCs w:val="32"/>
        </w:rPr>
      </w:pPr>
    </w:p>
    <w:p w14:paraId="15199CD1">
      <w:pPr>
        <w:rPr>
          <w:rFonts w:ascii="仿宋" w:hAnsi="仿宋" w:eastAsia="仿宋" w:cs="仿宋"/>
        </w:rPr>
      </w:pPr>
    </w:p>
    <w:p w14:paraId="3369E1E3">
      <w:pPr>
        <w:snapToGrid w:val="0"/>
        <w:spacing w:line="560" w:lineRule="exact"/>
        <w:ind w:firstLine="3120" w:firstLineChars="1300"/>
        <w:rPr>
          <w:rFonts w:ascii="仿宋" w:hAnsi="仿宋" w:eastAsia="仿宋" w:cs="仿宋"/>
          <w:sz w:val="24"/>
          <w:lang w:val="zh-CN"/>
        </w:rPr>
      </w:pPr>
      <w:r>
        <w:rPr>
          <w:rFonts w:hint="eastAsia" w:ascii="仿宋" w:hAnsi="仿宋" w:eastAsia="仿宋" w:cs="仿宋"/>
          <w:sz w:val="24"/>
          <w:lang w:val="zh-CN"/>
        </w:rPr>
        <w:t>联合体成员名称(电子签名/</w:t>
      </w:r>
      <w:r>
        <w:rPr>
          <w:rFonts w:hint="eastAsia" w:ascii="仿宋" w:hAnsi="仿宋" w:eastAsia="仿宋" w:cs="仿宋"/>
          <w:sz w:val="24"/>
        </w:rPr>
        <w:t>签</w:t>
      </w:r>
      <w:r>
        <w:rPr>
          <w:rFonts w:hint="eastAsia" w:ascii="仿宋" w:hAnsi="仿宋" w:eastAsia="仿宋" w:cs="仿宋"/>
          <w:sz w:val="24"/>
          <w:lang w:val="zh-CN"/>
        </w:rPr>
        <w:t>章)：</w:t>
      </w:r>
    </w:p>
    <w:p w14:paraId="27ACB99F">
      <w:pPr>
        <w:snapToGrid w:val="0"/>
        <w:spacing w:line="560" w:lineRule="exact"/>
        <w:ind w:firstLine="3120" w:firstLineChars="1300"/>
        <w:rPr>
          <w:rFonts w:ascii="仿宋" w:hAnsi="仿宋" w:eastAsia="仿宋" w:cs="仿宋"/>
          <w:sz w:val="24"/>
          <w:lang w:val="zh-CN"/>
        </w:rPr>
      </w:pPr>
      <w:r>
        <w:rPr>
          <w:rFonts w:hint="eastAsia" w:ascii="仿宋" w:hAnsi="仿宋" w:eastAsia="仿宋" w:cs="仿宋"/>
          <w:sz w:val="24"/>
          <w:lang w:val="zh-CN"/>
        </w:rPr>
        <w:t>联合体成员名称(电子签名/</w:t>
      </w:r>
      <w:r>
        <w:rPr>
          <w:rFonts w:hint="eastAsia" w:ascii="仿宋" w:hAnsi="仿宋" w:eastAsia="仿宋" w:cs="仿宋"/>
          <w:sz w:val="24"/>
        </w:rPr>
        <w:t>签</w:t>
      </w:r>
      <w:r>
        <w:rPr>
          <w:rFonts w:hint="eastAsia" w:ascii="仿宋" w:hAnsi="仿宋" w:eastAsia="仿宋" w:cs="仿宋"/>
          <w:sz w:val="24"/>
          <w:lang w:val="zh-CN"/>
        </w:rPr>
        <w:t>章)：</w:t>
      </w:r>
    </w:p>
    <w:p w14:paraId="2095282F">
      <w:pPr>
        <w:snapToGrid w:val="0"/>
        <w:spacing w:line="560" w:lineRule="exact"/>
        <w:ind w:firstLine="4560" w:firstLineChars="1900"/>
        <w:rPr>
          <w:rFonts w:ascii="仿宋" w:hAnsi="仿宋" w:eastAsia="仿宋" w:cs="仿宋"/>
          <w:sz w:val="24"/>
        </w:rPr>
      </w:pPr>
      <w:r>
        <w:rPr>
          <w:rFonts w:hint="eastAsia" w:ascii="仿宋" w:hAnsi="仿宋" w:eastAsia="仿宋" w:cs="仿宋"/>
          <w:sz w:val="24"/>
          <w:lang w:val="zh-CN"/>
        </w:rPr>
        <w:t>……</w:t>
      </w:r>
    </w:p>
    <w:p w14:paraId="2736A111">
      <w:pPr>
        <w:snapToGrid w:val="0"/>
        <w:spacing w:line="560" w:lineRule="exact"/>
        <w:ind w:firstLine="480" w:firstLineChars="200"/>
        <w:rPr>
          <w:rFonts w:ascii="仿宋" w:hAnsi="仿宋" w:eastAsia="仿宋" w:cs="仿宋"/>
          <w:sz w:val="24"/>
          <w:lang w:val="zh-CN"/>
        </w:rPr>
      </w:pPr>
      <w:r>
        <w:rPr>
          <w:rFonts w:hint="eastAsia" w:ascii="仿宋" w:hAnsi="仿宋" w:eastAsia="仿宋" w:cs="仿宋"/>
          <w:sz w:val="24"/>
          <w:lang w:val="zh-CN"/>
        </w:rPr>
        <w:t xml:space="preserve">                                             日期：   年   月   日</w:t>
      </w:r>
    </w:p>
    <w:p w14:paraId="3EC54EDB">
      <w:pPr>
        <w:pStyle w:val="8"/>
        <w:rPr>
          <w:rFonts w:ascii="仿宋" w:hAnsi="仿宋" w:eastAsia="仿宋" w:cs="仿宋"/>
          <w:kern w:val="0"/>
        </w:rPr>
      </w:pPr>
    </w:p>
    <w:p w14:paraId="073A5F69">
      <w:pPr>
        <w:spacing w:line="800" w:lineRule="exact"/>
        <w:jc w:val="center"/>
        <w:rPr>
          <w:rFonts w:ascii="仿宋" w:hAnsi="仿宋" w:eastAsia="仿宋" w:cs="仿宋"/>
          <w:b/>
          <w:sz w:val="30"/>
          <w:szCs w:val="30"/>
        </w:rPr>
      </w:pPr>
      <w:r>
        <w:rPr>
          <w:rFonts w:hint="eastAsia" w:ascii="仿宋" w:hAnsi="仿宋" w:eastAsia="仿宋" w:cs="仿宋"/>
          <w:b/>
          <w:sz w:val="30"/>
          <w:szCs w:val="30"/>
        </w:rPr>
        <w:t>三、法定代表人及其授权代表身份证复印件（正反面）</w:t>
      </w:r>
    </w:p>
    <w:p w14:paraId="6D4D9E06">
      <w:pPr>
        <w:pStyle w:val="8"/>
        <w:rPr>
          <w:rFonts w:ascii="仿宋" w:hAnsi="仿宋" w:eastAsia="仿宋" w:cs="仿宋"/>
          <w:kern w:val="0"/>
          <w:lang w:val="en-US"/>
        </w:rPr>
      </w:pPr>
    </w:p>
    <w:p w14:paraId="07451FAA">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四、授权代表社保证明（复印件）</w:t>
      </w:r>
    </w:p>
    <w:p w14:paraId="6502F7D1">
      <w:pPr>
        <w:snapToGrid w:val="0"/>
        <w:spacing w:line="480" w:lineRule="auto"/>
        <w:ind w:firstLine="480" w:firstLineChars="200"/>
        <w:rPr>
          <w:rFonts w:ascii="仿宋" w:hAnsi="仿宋" w:eastAsia="仿宋" w:cs="仿宋"/>
          <w:sz w:val="24"/>
          <w:lang w:val="zh-CN"/>
        </w:rPr>
      </w:pPr>
    </w:p>
    <w:p w14:paraId="2638C088">
      <w:pPr>
        <w:snapToGrid w:val="0"/>
        <w:spacing w:line="480" w:lineRule="auto"/>
        <w:ind w:firstLine="480" w:firstLineChars="200"/>
        <w:rPr>
          <w:rFonts w:ascii="仿宋" w:hAnsi="仿宋" w:eastAsia="仿宋" w:cs="仿宋"/>
          <w:sz w:val="24"/>
          <w:lang w:val="zh-CN"/>
        </w:rPr>
      </w:pPr>
      <w:r>
        <w:rPr>
          <w:rFonts w:hint="eastAsia" w:ascii="仿宋" w:hAnsi="仿宋" w:eastAsia="仿宋" w:cs="仿宋"/>
          <w:sz w:val="24"/>
          <w:lang w:val="zh-CN"/>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2FE0EBD8">
      <w:pPr>
        <w:spacing w:line="800" w:lineRule="exact"/>
        <w:jc w:val="center"/>
        <w:rPr>
          <w:rFonts w:ascii="仿宋" w:hAnsi="仿宋" w:eastAsia="仿宋" w:cs="仿宋"/>
          <w:b/>
          <w:sz w:val="30"/>
          <w:szCs w:val="30"/>
        </w:rPr>
      </w:pPr>
    </w:p>
    <w:p w14:paraId="4A0CB266">
      <w:pPr>
        <w:spacing w:line="800" w:lineRule="exact"/>
        <w:jc w:val="center"/>
        <w:rPr>
          <w:rFonts w:ascii="仿宋" w:hAnsi="仿宋" w:eastAsia="仿宋" w:cs="仿宋"/>
          <w:b/>
          <w:sz w:val="30"/>
          <w:szCs w:val="30"/>
        </w:rPr>
      </w:pPr>
      <w:r>
        <w:rPr>
          <w:rFonts w:hint="eastAsia" w:ascii="仿宋" w:hAnsi="仿宋" w:eastAsia="仿宋" w:cs="仿宋"/>
          <w:b/>
          <w:sz w:val="30"/>
          <w:szCs w:val="30"/>
        </w:rPr>
        <w:t>五、法定代表人身份证明书(格式)</w:t>
      </w:r>
    </w:p>
    <w:p w14:paraId="14BDA994">
      <w:pPr>
        <w:spacing w:line="440" w:lineRule="exact"/>
        <w:rPr>
          <w:rFonts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14:paraId="7B43CE8B">
      <w:pPr>
        <w:spacing w:line="440" w:lineRule="exact"/>
        <w:rPr>
          <w:rFonts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14:paraId="264F58D8">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14:paraId="6DBEFB20">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14:paraId="2585FA1E">
      <w:pPr>
        <w:spacing w:line="440" w:lineRule="exact"/>
        <w:ind w:right="281" w:rightChars="134"/>
        <w:rPr>
          <w:rFonts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14:paraId="6B836575">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w:t>
      </w:r>
      <w:r>
        <w:rPr>
          <w:rFonts w:hint="eastAsia" w:ascii="仿宋" w:hAnsi="仿宋" w:eastAsia="仿宋" w:cs="仿宋"/>
          <w:b/>
          <w:bCs/>
          <w:sz w:val="24"/>
        </w:rPr>
        <w:t>（填写磋商响应人名称）</w:t>
      </w:r>
      <w:r>
        <w:rPr>
          <w:rFonts w:hint="eastAsia" w:ascii="仿宋" w:hAnsi="仿宋" w:eastAsia="仿宋" w:cs="仿宋"/>
          <w:sz w:val="24"/>
        </w:rPr>
        <w:t>的法定代表人。</w:t>
      </w:r>
    </w:p>
    <w:p w14:paraId="6356EDD0">
      <w:pPr>
        <w:spacing w:line="440" w:lineRule="exact"/>
        <w:ind w:firstLine="480" w:firstLineChars="200"/>
        <w:rPr>
          <w:rFonts w:ascii="仿宋" w:hAnsi="仿宋" w:eastAsia="仿宋" w:cs="仿宋"/>
          <w:sz w:val="24"/>
        </w:rPr>
      </w:pPr>
      <w:r>
        <w:rPr>
          <w:rFonts w:hint="eastAsia" w:ascii="仿宋" w:hAnsi="仿宋" w:eastAsia="仿宋" w:cs="仿宋"/>
          <w:sz w:val="24"/>
        </w:rPr>
        <w:t>特此证明。</w:t>
      </w:r>
    </w:p>
    <w:p w14:paraId="1F3F3AFD">
      <w:pPr>
        <w:spacing w:line="440" w:lineRule="exact"/>
        <w:rPr>
          <w:rFonts w:ascii="仿宋" w:hAnsi="仿宋" w:eastAsia="仿宋" w:cs="仿宋"/>
          <w:sz w:val="24"/>
        </w:rPr>
      </w:pPr>
    </w:p>
    <w:p w14:paraId="71B6DD6A">
      <w:pPr>
        <w:snapToGrid w:val="0"/>
        <w:spacing w:line="560" w:lineRule="exact"/>
        <w:ind w:firstLine="4560" w:firstLineChars="1900"/>
        <w:rPr>
          <w:rFonts w:ascii="仿宋" w:hAnsi="仿宋" w:eastAsia="仿宋" w:cs="仿宋"/>
          <w:sz w:val="24"/>
          <w:lang w:val="zh-CN"/>
        </w:rPr>
      </w:pPr>
      <w:r>
        <w:rPr>
          <w:rFonts w:hint="eastAsia" w:ascii="仿宋" w:hAnsi="仿宋" w:eastAsia="仿宋" w:cs="仿宋"/>
          <w:sz w:val="24"/>
          <w:lang w:val="zh-CN"/>
        </w:rPr>
        <w:t xml:space="preserve">磋商响应人名称（电子签章）：                             </w:t>
      </w:r>
    </w:p>
    <w:p w14:paraId="2FEC1153">
      <w:pPr>
        <w:snapToGrid w:val="0"/>
        <w:spacing w:line="560" w:lineRule="exact"/>
        <w:ind w:firstLine="3120" w:firstLineChars="1300"/>
        <w:jc w:val="right"/>
        <w:rPr>
          <w:rFonts w:ascii="仿宋" w:hAnsi="仿宋" w:eastAsia="仿宋" w:cs="仿宋"/>
          <w:sz w:val="24"/>
          <w:lang w:val="zh-CN"/>
        </w:rPr>
      </w:pPr>
      <w:r>
        <w:rPr>
          <w:rFonts w:hint="eastAsia" w:ascii="仿宋" w:hAnsi="仿宋" w:eastAsia="仿宋" w:cs="仿宋"/>
          <w:sz w:val="24"/>
          <w:lang w:val="zh-CN"/>
        </w:rPr>
        <w:t>日期：   年   月   日</w:t>
      </w:r>
    </w:p>
    <w:p w14:paraId="54929C34">
      <w:pPr>
        <w:pStyle w:val="8"/>
        <w:rPr>
          <w:rFonts w:ascii="仿宋" w:hAnsi="仿宋" w:eastAsia="仿宋" w:cs="仿宋"/>
        </w:rPr>
      </w:pPr>
    </w:p>
    <w:p w14:paraId="4E2194C4">
      <w:pPr>
        <w:pStyle w:val="8"/>
        <w:rPr>
          <w:rFonts w:ascii="仿宋" w:hAnsi="仿宋" w:eastAsia="仿宋" w:cs="仿宋"/>
        </w:rPr>
      </w:pPr>
    </w:p>
    <w:p w14:paraId="26D69C16">
      <w:pPr>
        <w:pStyle w:val="8"/>
        <w:rPr>
          <w:rFonts w:ascii="仿宋" w:hAnsi="仿宋" w:eastAsia="仿宋" w:cs="仿宋"/>
        </w:rPr>
      </w:pPr>
    </w:p>
    <w:p w14:paraId="5FAAFF2B">
      <w:pPr>
        <w:pStyle w:val="8"/>
        <w:rPr>
          <w:rFonts w:ascii="仿宋" w:hAnsi="仿宋" w:eastAsia="仿宋" w:cs="仿宋"/>
        </w:rPr>
      </w:pPr>
    </w:p>
    <w:p w14:paraId="51AF1E5B">
      <w:pPr>
        <w:pStyle w:val="8"/>
        <w:rPr>
          <w:rFonts w:ascii="仿宋" w:hAnsi="仿宋" w:eastAsia="仿宋" w:cs="仿宋"/>
        </w:rPr>
      </w:pPr>
    </w:p>
    <w:p w14:paraId="730BB26A">
      <w:pPr>
        <w:pStyle w:val="8"/>
        <w:rPr>
          <w:rFonts w:ascii="仿宋" w:hAnsi="仿宋" w:eastAsia="仿宋" w:cs="仿宋"/>
        </w:rPr>
      </w:pPr>
    </w:p>
    <w:p w14:paraId="7F8203D4">
      <w:pPr>
        <w:jc w:val="center"/>
        <w:rPr>
          <w:rFonts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
        <w:gridCol w:w="3041"/>
        <w:gridCol w:w="3189"/>
        <w:gridCol w:w="1428"/>
      </w:tblGrid>
      <w:tr w14:paraId="7B009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505" w:type="pct"/>
            <w:vAlign w:val="center"/>
          </w:tcPr>
          <w:p w14:paraId="7289FD69">
            <w:pPr>
              <w:jc w:val="center"/>
              <w:rPr>
                <w:rFonts w:ascii="仿宋" w:hAnsi="仿宋" w:eastAsia="仿宋" w:cs="仿宋"/>
                <w:b/>
                <w:bCs/>
                <w:sz w:val="24"/>
              </w:rPr>
            </w:pPr>
            <w:r>
              <w:rPr>
                <w:rFonts w:hint="eastAsia" w:ascii="仿宋" w:hAnsi="仿宋" w:eastAsia="仿宋" w:cs="仿宋"/>
                <w:b/>
                <w:bCs/>
                <w:sz w:val="24"/>
              </w:rPr>
              <w:t>序号</w:t>
            </w:r>
          </w:p>
        </w:tc>
        <w:tc>
          <w:tcPr>
            <w:tcW w:w="1784" w:type="pct"/>
            <w:vAlign w:val="center"/>
          </w:tcPr>
          <w:p w14:paraId="24C838BD">
            <w:pPr>
              <w:jc w:val="center"/>
              <w:rPr>
                <w:rFonts w:ascii="仿宋" w:hAnsi="仿宋" w:eastAsia="仿宋" w:cs="仿宋"/>
                <w:b/>
                <w:bCs/>
                <w:sz w:val="24"/>
              </w:rPr>
            </w:pPr>
            <w:r>
              <w:rPr>
                <w:rFonts w:hint="eastAsia" w:ascii="仿宋" w:hAnsi="仿宋" w:eastAsia="仿宋" w:cs="仿宋"/>
                <w:b/>
                <w:bCs/>
                <w:sz w:val="24"/>
              </w:rPr>
              <w:t>磋商文件章节及具体内容</w:t>
            </w:r>
          </w:p>
        </w:tc>
        <w:tc>
          <w:tcPr>
            <w:tcW w:w="1871" w:type="pct"/>
            <w:vAlign w:val="center"/>
          </w:tcPr>
          <w:p w14:paraId="0DBF113D">
            <w:pPr>
              <w:jc w:val="center"/>
              <w:rPr>
                <w:rFonts w:ascii="仿宋" w:hAnsi="仿宋" w:eastAsia="仿宋" w:cs="仿宋"/>
                <w:b/>
                <w:bCs/>
                <w:sz w:val="24"/>
              </w:rPr>
            </w:pPr>
            <w:r>
              <w:rPr>
                <w:rFonts w:hint="eastAsia" w:ascii="仿宋" w:hAnsi="仿宋" w:eastAsia="仿宋" w:cs="仿宋"/>
                <w:b/>
                <w:bCs/>
                <w:sz w:val="24"/>
              </w:rPr>
              <w:t>磋商响应文件章节及具体内容</w:t>
            </w:r>
          </w:p>
        </w:tc>
        <w:tc>
          <w:tcPr>
            <w:tcW w:w="838" w:type="pct"/>
            <w:vAlign w:val="center"/>
          </w:tcPr>
          <w:p w14:paraId="2E5498B3">
            <w:pPr>
              <w:jc w:val="center"/>
              <w:rPr>
                <w:rFonts w:ascii="仿宋" w:hAnsi="仿宋" w:eastAsia="仿宋" w:cs="仿宋"/>
                <w:b/>
                <w:bCs/>
                <w:sz w:val="24"/>
              </w:rPr>
            </w:pPr>
            <w:r>
              <w:rPr>
                <w:rFonts w:hint="eastAsia" w:ascii="仿宋" w:hAnsi="仿宋" w:eastAsia="仿宋" w:cs="仿宋"/>
                <w:b/>
                <w:bCs/>
                <w:sz w:val="24"/>
              </w:rPr>
              <w:t>偏离说明</w:t>
            </w:r>
          </w:p>
        </w:tc>
      </w:tr>
      <w:tr w14:paraId="42621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vAlign w:val="center"/>
          </w:tcPr>
          <w:p w14:paraId="65804B57">
            <w:pPr>
              <w:jc w:val="center"/>
              <w:rPr>
                <w:rFonts w:ascii="仿宋" w:hAnsi="仿宋" w:eastAsia="仿宋" w:cs="仿宋"/>
                <w:kern w:val="0"/>
                <w:sz w:val="24"/>
              </w:rPr>
            </w:pPr>
            <w:r>
              <w:rPr>
                <w:rFonts w:hint="eastAsia" w:ascii="仿宋" w:hAnsi="仿宋" w:eastAsia="仿宋" w:cs="仿宋"/>
                <w:kern w:val="0"/>
                <w:sz w:val="24"/>
              </w:rPr>
              <w:t>1</w:t>
            </w:r>
          </w:p>
        </w:tc>
        <w:tc>
          <w:tcPr>
            <w:tcW w:w="1784" w:type="pct"/>
            <w:vAlign w:val="center"/>
          </w:tcPr>
          <w:p w14:paraId="3FAABA0A">
            <w:pPr>
              <w:jc w:val="center"/>
              <w:rPr>
                <w:rFonts w:ascii="仿宋" w:hAnsi="仿宋" w:eastAsia="仿宋" w:cs="仿宋"/>
                <w:b/>
                <w:kern w:val="0"/>
                <w:sz w:val="32"/>
                <w:szCs w:val="32"/>
              </w:rPr>
            </w:pPr>
          </w:p>
        </w:tc>
        <w:tc>
          <w:tcPr>
            <w:tcW w:w="1871" w:type="pct"/>
            <w:vAlign w:val="center"/>
          </w:tcPr>
          <w:p w14:paraId="1336E602">
            <w:pPr>
              <w:jc w:val="center"/>
              <w:rPr>
                <w:rFonts w:ascii="仿宋" w:hAnsi="仿宋" w:eastAsia="仿宋" w:cs="仿宋"/>
                <w:b/>
                <w:kern w:val="0"/>
                <w:sz w:val="32"/>
                <w:szCs w:val="32"/>
              </w:rPr>
            </w:pPr>
          </w:p>
        </w:tc>
        <w:tc>
          <w:tcPr>
            <w:tcW w:w="838" w:type="pct"/>
            <w:vAlign w:val="center"/>
          </w:tcPr>
          <w:p w14:paraId="11FDC58D">
            <w:pPr>
              <w:jc w:val="center"/>
              <w:rPr>
                <w:rFonts w:ascii="仿宋" w:hAnsi="仿宋" w:eastAsia="仿宋" w:cs="仿宋"/>
                <w:b/>
                <w:kern w:val="0"/>
                <w:sz w:val="32"/>
                <w:szCs w:val="32"/>
              </w:rPr>
            </w:pPr>
          </w:p>
        </w:tc>
      </w:tr>
      <w:tr w14:paraId="6C7DF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vAlign w:val="center"/>
          </w:tcPr>
          <w:p w14:paraId="450DB56C">
            <w:pPr>
              <w:jc w:val="center"/>
              <w:rPr>
                <w:rFonts w:ascii="仿宋" w:hAnsi="仿宋" w:eastAsia="仿宋" w:cs="仿宋"/>
                <w:kern w:val="0"/>
                <w:sz w:val="24"/>
              </w:rPr>
            </w:pPr>
            <w:r>
              <w:rPr>
                <w:rFonts w:hint="eastAsia" w:ascii="仿宋" w:hAnsi="仿宋" w:eastAsia="仿宋" w:cs="仿宋"/>
                <w:kern w:val="0"/>
                <w:sz w:val="24"/>
              </w:rPr>
              <w:t>2</w:t>
            </w:r>
          </w:p>
        </w:tc>
        <w:tc>
          <w:tcPr>
            <w:tcW w:w="1784" w:type="pct"/>
            <w:vAlign w:val="center"/>
          </w:tcPr>
          <w:p w14:paraId="3C28AB5C">
            <w:pPr>
              <w:jc w:val="center"/>
              <w:rPr>
                <w:rFonts w:ascii="仿宋" w:hAnsi="仿宋" w:eastAsia="仿宋" w:cs="仿宋"/>
                <w:b/>
                <w:kern w:val="0"/>
                <w:sz w:val="32"/>
                <w:szCs w:val="32"/>
              </w:rPr>
            </w:pPr>
          </w:p>
        </w:tc>
        <w:tc>
          <w:tcPr>
            <w:tcW w:w="1871" w:type="pct"/>
            <w:vAlign w:val="center"/>
          </w:tcPr>
          <w:p w14:paraId="7272090B">
            <w:pPr>
              <w:jc w:val="center"/>
              <w:rPr>
                <w:rFonts w:ascii="仿宋" w:hAnsi="仿宋" w:eastAsia="仿宋" w:cs="仿宋"/>
                <w:b/>
                <w:kern w:val="0"/>
                <w:sz w:val="32"/>
                <w:szCs w:val="32"/>
              </w:rPr>
            </w:pPr>
          </w:p>
        </w:tc>
        <w:tc>
          <w:tcPr>
            <w:tcW w:w="838" w:type="pct"/>
            <w:vAlign w:val="center"/>
          </w:tcPr>
          <w:p w14:paraId="1A740955">
            <w:pPr>
              <w:jc w:val="center"/>
              <w:rPr>
                <w:rFonts w:ascii="仿宋" w:hAnsi="仿宋" w:eastAsia="仿宋" w:cs="仿宋"/>
                <w:b/>
                <w:kern w:val="0"/>
                <w:sz w:val="32"/>
                <w:szCs w:val="32"/>
              </w:rPr>
            </w:pPr>
          </w:p>
        </w:tc>
      </w:tr>
      <w:tr w14:paraId="439D0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vAlign w:val="center"/>
          </w:tcPr>
          <w:p w14:paraId="2A43FDFD">
            <w:pPr>
              <w:jc w:val="center"/>
              <w:rPr>
                <w:rFonts w:ascii="仿宋" w:hAnsi="仿宋" w:eastAsia="仿宋" w:cs="仿宋"/>
                <w:kern w:val="0"/>
                <w:sz w:val="24"/>
              </w:rPr>
            </w:pPr>
            <w:r>
              <w:rPr>
                <w:rFonts w:hint="eastAsia" w:ascii="仿宋" w:hAnsi="仿宋" w:eastAsia="仿宋" w:cs="仿宋"/>
                <w:kern w:val="0"/>
                <w:sz w:val="24"/>
              </w:rPr>
              <w:t>……</w:t>
            </w:r>
          </w:p>
        </w:tc>
        <w:tc>
          <w:tcPr>
            <w:tcW w:w="1784" w:type="pct"/>
            <w:vAlign w:val="center"/>
          </w:tcPr>
          <w:p w14:paraId="62AF2691">
            <w:pPr>
              <w:jc w:val="center"/>
              <w:rPr>
                <w:rFonts w:ascii="仿宋" w:hAnsi="仿宋" w:eastAsia="仿宋" w:cs="仿宋"/>
                <w:b/>
                <w:kern w:val="0"/>
                <w:sz w:val="32"/>
                <w:szCs w:val="32"/>
              </w:rPr>
            </w:pPr>
          </w:p>
        </w:tc>
        <w:tc>
          <w:tcPr>
            <w:tcW w:w="1871" w:type="pct"/>
            <w:vAlign w:val="center"/>
          </w:tcPr>
          <w:p w14:paraId="42891E68">
            <w:pPr>
              <w:jc w:val="center"/>
              <w:rPr>
                <w:rFonts w:ascii="仿宋" w:hAnsi="仿宋" w:eastAsia="仿宋" w:cs="仿宋"/>
                <w:b/>
                <w:kern w:val="0"/>
                <w:sz w:val="32"/>
                <w:szCs w:val="32"/>
              </w:rPr>
            </w:pPr>
          </w:p>
        </w:tc>
        <w:tc>
          <w:tcPr>
            <w:tcW w:w="838" w:type="pct"/>
            <w:vAlign w:val="center"/>
          </w:tcPr>
          <w:p w14:paraId="21D876B5">
            <w:pPr>
              <w:jc w:val="center"/>
              <w:rPr>
                <w:rFonts w:ascii="仿宋" w:hAnsi="仿宋" w:eastAsia="仿宋" w:cs="仿宋"/>
                <w:b/>
                <w:kern w:val="0"/>
                <w:sz w:val="32"/>
                <w:szCs w:val="32"/>
              </w:rPr>
            </w:pPr>
          </w:p>
        </w:tc>
      </w:tr>
    </w:tbl>
    <w:p w14:paraId="24959C26">
      <w:pPr>
        <w:jc w:val="left"/>
        <w:rPr>
          <w:rFonts w:ascii="仿宋" w:hAnsi="仿宋" w:eastAsia="仿宋" w:cs="仿宋"/>
          <w:kern w:val="0"/>
          <w:sz w:val="24"/>
        </w:rPr>
      </w:pPr>
    </w:p>
    <w:p w14:paraId="0875A571">
      <w:pPr>
        <w:snapToGrid w:val="0"/>
        <w:spacing w:line="560" w:lineRule="exact"/>
        <w:ind w:firstLine="480" w:firstLineChars="200"/>
        <w:rPr>
          <w:rFonts w:ascii="仿宋" w:hAnsi="仿宋" w:eastAsia="仿宋" w:cs="仿宋"/>
          <w:sz w:val="24"/>
          <w:lang w:val="zh-CN"/>
        </w:rPr>
      </w:pPr>
      <w:r>
        <w:rPr>
          <w:rFonts w:hint="eastAsia" w:ascii="仿宋" w:hAnsi="仿宋" w:eastAsia="仿宋" w:cs="仿宋"/>
          <w:sz w:val="24"/>
          <w:lang w:val="zh-CN"/>
        </w:rPr>
        <w:t>磋商响应人保证：除商务技术偏离表列出的偏离外，磋商响应人响应磋商文件的全部要求。</w:t>
      </w:r>
    </w:p>
    <w:p w14:paraId="10BF664E">
      <w:pPr>
        <w:snapToGrid w:val="0"/>
        <w:spacing w:line="560" w:lineRule="exact"/>
        <w:ind w:firstLine="480" w:firstLineChars="200"/>
        <w:rPr>
          <w:rFonts w:ascii="仿宋" w:hAnsi="仿宋" w:eastAsia="仿宋" w:cs="仿宋"/>
          <w:sz w:val="24"/>
          <w:lang w:val="zh-CN"/>
        </w:rPr>
      </w:pPr>
      <w:r>
        <w:rPr>
          <w:rFonts w:hint="eastAsia" w:ascii="仿宋" w:hAnsi="仿宋" w:eastAsia="仿宋" w:cs="仿宋"/>
          <w:sz w:val="24"/>
          <w:lang w:val="zh-CN"/>
        </w:rPr>
        <w:t>注：按本格式和要求提供。</w:t>
      </w:r>
    </w:p>
    <w:p w14:paraId="219A2C8C">
      <w:pPr>
        <w:snapToGrid w:val="0"/>
        <w:spacing w:line="560" w:lineRule="exact"/>
        <w:ind w:firstLine="4560" w:firstLineChars="1900"/>
        <w:rPr>
          <w:rFonts w:ascii="仿宋" w:hAnsi="仿宋" w:eastAsia="仿宋" w:cs="仿宋"/>
          <w:sz w:val="24"/>
          <w:lang w:val="zh-CN"/>
        </w:rPr>
      </w:pPr>
    </w:p>
    <w:p w14:paraId="0A6DE445">
      <w:pPr>
        <w:snapToGrid w:val="0"/>
        <w:spacing w:line="560" w:lineRule="exact"/>
        <w:ind w:firstLine="4560" w:firstLineChars="1900"/>
        <w:rPr>
          <w:rFonts w:ascii="仿宋" w:hAnsi="仿宋" w:eastAsia="仿宋" w:cs="仿宋"/>
          <w:sz w:val="24"/>
          <w:lang w:val="zh-CN"/>
        </w:rPr>
      </w:pPr>
      <w:r>
        <w:rPr>
          <w:rFonts w:hint="eastAsia" w:ascii="仿宋" w:hAnsi="仿宋" w:eastAsia="仿宋" w:cs="仿宋"/>
          <w:sz w:val="24"/>
          <w:lang w:val="zh-CN"/>
        </w:rPr>
        <w:t xml:space="preserve">磋商响应人名称（电子签章）：                             </w:t>
      </w:r>
    </w:p>
    <w:p w14:paraId="2D821A40">
      <w:pPr>
        <w:snapToGrid w:val="0"/>
        <w:spacing w:line="560" w:lineRule="exact"/>
        <w:ind w:firstLine="4560" w:firstLineChars="1900"/>
        <w:jc w:val="right"/>
        <w:rPr>
          <w:rFonts w:ascii="仿宋" w:hAnsi="仿宋" w:eastAsia="仿宋" w:cs="仿宋"/>
          <w:sz w:val="24"/>
          <w:lang w:val="zh-CN"/>
        </w:rPr>
      </w:pPr>
      <w:r>
        <w:rPr>
          <w:rFonts w:hint="eastAsia" w:ascii="仿宋" w:hAnsi="仿宋" w:eastAsia="仿宋" w:cs="仿宋"/>
          <w:sz w:val="24"/>
          <w:lang w:val="zh-CN"/>
        </w:rPr>
        <w:t>日期：   年   月   日</w:t>
      </w:r>
    </w:p>
    <w:p w14:paraId="7CFF84CD">
      <w:pPr>
        <w:pStyle w:val="8"/>
        <w:rPr>
          <w:rFonts w:ascii="仿宋" w:hAnsi="仿宋" w:eastAsia="仿宋" w:cs="仿宋"/>
          <w:lang w:val="en-US"/>
        </w:rPr>
      </w:pPr>
    </w:p>
    <w:p w14:paraId="03219437">
      <w:pPr>
        <w:pStyle w:val="8"/>
        <w:rPr>
          <w:rFonts w:ascii="仿宋" w:hAnsi="仿宋" w:eastAsia="仿宋" w:cs="仿宋"/>
          <w:lang w:val="en-US"/>
        </w:rPr>
      </w:pPr>
    </w:p>
    <w:p w14:paraId="0386BB6C">
      <w:pPr>
        <w:pStyle w:val="8"/>
        <w:rPr>
          <w:rFonts w:ascii="仿宋" w:hAnsi="仿宋" w:eastAsia="仿宋" w:cs="仿宋"/>
          <w:lang w:val="en-US"/>
        </w:rPr>
      </w:pPr>
    </w:p>
    <w:p w14:paraId="539FB40E">
      <w:pPr>
        <w:pStyle w:val="8"/>
        <w:rPr>
          <w:rFonts w:ascii="仿宋" w:hAnsi="仿宋" w:eastAsia="仿宋" w:cs="仿宋"/>
          <w:lang w:val="en-US"/>
        </w:rPr>
      </w:pPr>
    </w:p>
    <w:p w14:paraId="4D4ACA17">
      <w:pPr>
        <w:pStyle w:val="8"/>
        <w:rPr>
          <w:rFonts w:ascii="仿宋" w:hAnsi="仿宋" w:eastAsia="仿宋" w:cs="仿宋"/>
          <w:lang w:val="en-US"/>
        </w:rPr>
      </w:pPr>
    </w:p>
    <w:p w14:paraId="5EA12646">
      <w:pPr>
        <w:pStyle w:val="8"/>
        <w:rPr>
          <w:rFonts w:ascii="仿宋" w:hAnsi="仿宋" w:eastAsia="仿宋" w:cs="仿宋"/>
          <w:lang w:val="en-US"/>
        </w:rPr>
      </w:pPr>
    </w:p>
    <w:p w14:paraId="0B278C41">
      <w:pPr>
        <w:pStyle w:val="8"/>
        <w:rPr>
          <w:rFonts w:ascii="仿宋" w:hAnsi="仿宋" w:eastAsia="仿宋" w:cs="仿宋"/>
          <w:lang w:val="en-US"/>
        </w:rPr>
      </w:pPr>
    </w:p>
    <w:p w14:paraId="73DE3ACA">
      <w:pPr>
        <w:pStyle w:val="8"/>
        <w:rPr>
          <w:rFonts w:ascii="仿宋" w:hAnsi="仿宋" w:eastAsia="仿宋" w:cs="仿宋"/>
          <w:lang w:val="en-US"/>
        </w:rPr>
      </w:pPr>
    </w:p>
    <w:p w14:paraId="41615588">
      <w:pPr>
        <w:pStyle w:val="8"/>
        <w:rPr>
          <w:rFonts w:ascii="仿宋" w:hAnsi="仿宋" w:eastAsia="仿宋" w:cs="仿宋"/>
          <w:lang w:val="en-US"/>
        </w:rPr>
      </w:pPr>
    </w:p>
    <w:p w14:paraId="0AC53FB5">
      <w:pPr>
        <w:pStyle w:val="8"/>
        <w:rPr>
          <w:rFonts w:ascii="仿宋" w:hAnsi="仿宋" w:eastAsia="仿宋" w:cs="仿宋"/>
          <w:lang w:val="en-US"/>
        </w:rPr>
      </w:pPr>
    </w:p>
    <w:p w14:paraId="0B792ECE">
      <w:pPr>
        <w:pStyle w:val="8"/>
        <w:rPr>
          <w:rFonts w:ascii="仿宋" w:hAnsi="仿宋" w:eastAsia="仿宋" w:cs="仿宋"/>
          <w:lang w:val="en-US"/>
        </w:rPr>
      </w:pPr>
    </w:p>
    <w:p w14:paraId="19E7B714">
      <w:pPr>
        <w:pStyle w:val="8"/>
        <w:rPr>
          <w:rFonts w:ascii="仿宋" w:hAnsi="仿宋" w:eastAsia="仿宋" w:cs="仿宋"/>
          <w:lang w:val="en-US"/>
        </w:rPr>
      </w:pPr>
    </w:p>
    <w:p w14:paraId="46F4A19C">
      <w:pPr>
        <w:pStyle w:val="8"/>
        <w:rPr>
          <w:rFonts w:ascii="仿宋" w:hAnsi="仿宋" w:eastAsia="仿宋" w:cs="仿宋"/>
          <w:lang w:val="en-US"/>
        </w:rPr>
      </w:pPr>
    </w:p>
    <w:p w14:paraId="5422D658">
      <w:pPr>
        <w:pStyle w:val="8"/>
        <w:rPr>
          <w:rFonts w:ascii="仿宋" w:hAnsi="仿宋" w:eastAsia="仿宋" w:cs="仿宋"/>
          <w:lang w:val="en-US"/>
        </w:rPr>
      </w:pPr>
    </w:p>
    <w:p w14:paraId="77B0F031">
      <w:pPr>
        <w:pStyle w:val="8"/>
        <w:rPr>
          <w:rFonts w:ascii="仿宋" w:hAnsi="仿宋" w:eastAsia="仿宋" w:cs="仿宋"/>
          <w:lang w:val="en-US"/>
        </w:rPr>
      </w:pPr>
    </w:p>
    <w:p w14:paraId="14DEA85B">
      <w:pPr>
        <w:widowControl/>
        <w:adjustRightInd/>
        <w:jc w:val="center"/>
        <w:rPr>
          <w:rFonts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政府采购磋商响应人廉洁自律承诺书</w:t>
      </w:r>
    </w:p>
    <w:p w14:paraId="67C7FF64">
      <w:pPr>
        <w:snapToGrid w:val="0"/>
        <w:spacing w:line="360" w:lineRule="auto"/>
        <w:rPr>
          <w:rFonts w:ascii="仿宋" w:hAnsi="仿宋" w:eastAsia="仿宋" w:cs="仿宋"/>
          <w:sz w:val="24"/>
        </w:rPr>
      </w:pPr>
    </w:p>
    <w:p w14:paraId="1FD0F2F7">
      <w:pPr>
        <w:snapToGrid w:val="0"/>
        <w:spacing w:line="360" w:lineRule="auto"/>
        <w:rPr>
          <w:rFonts w:ascii="仿宋" w:hAnsi="仿宋" w:eastAsia="仿宋" w:cs="仿宋"/>
          <w:kern w:val="0"/>
          <w:sz w:val="24"/>
        </w:rPr>
      </w:pPr>
      <w:r>
        <w:rPr>
          <w:rFonts w:hint="eastAsia" w:ascii="仿宋" w:hAnsi="仿宋" w:eastAsia="仿宋" w:cs="仿宋"/>
          <w:sz w:val="24"/>
        </w:rPr>
        <w:t>（招标人）、（采购代理机构）</w:t>
      </w:r>
      <w:r>
        <w:rPr>
          <w:rFonts w:hint="eastAsia" w:ascii="仿宋" w:hAnsi="仿宋" w:eastAsia="仿宋" w:cs="仿宋"/>
          <w:kern w:val="0"/>
          <w:sz w:val="24"/>
          <w:lang w:val="zh-CN"/>
        </w:rPr>
        <w:t>：</w:t>
      </w:r>
    </w:p>
    <w:p w14:paraId="1F24EA7E">
      <w:pPr>
        <w:autoSpaceDE w:val="0"/>
        <w:autoSpaceDN w:val="0"/>
        <w:spacing w:line="336"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项目磋商要求参加磋商。在这次磋商过程中和中标后，我们将严格遵守国家法律法规要求，并郑重承诺：</w:t>
      </w:r>
    </w:p>
    <w:p w14:paraId="25BCFF0B">
      <w:pPr>
        <w:autoSpaceDE w:val="0"/>
        <w:autoSpaceDN w:val="0"/>
        <w:spacing w:line="336"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3A7F441A">
      <w:pPr>
        <w:autoSpaceDE w:val="0"/>
        <w:autoSpaceDN w:val="0"/>
        <w:spacing w:line="336"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6DF846EA">
      <w:pPr>
        <w:autoSpaceDE w:val="0"/>
        <w:autoSpaceDN w:val="0"/>
        <w:spacing w:line="336"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7AE764C1">
      <w:pPr>
        <w:autoSpaceDE w:val="0"/>
        <w:autoSpaceDN w:val="0"/>
        <w:spacing w:line="336"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358C356E">
      <w:pPr>
        <w:autoSpaceDE w:val="0"/>
        <w:autoSpaceDN w:val="0"/>
        <w:spacing w:line="336"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3AC1BE4C">
      <w:pPr>
        <w:autoSpaceDE w:val="0"/>
        <w:autoSpaceDN w:val="0"/>
        <w:spacing w:line="336"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14:paraId="774A9065">
      <w:pPr>
        <w:autoSpaceDE w:val="0"/>
        <w:autoSpaceDN w:val="0"/>
        <w:spacing w:line="336"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2FF1C4C5">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有权立即取消我单位磋商、中标或在建项目的建设资格，有权拒绝我单位在一定时期内进入你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7026E2E2">
      <w:pPr>
        <w:autoSpaceDE w:val="0"/>
        <w:autoSpaceDN w:val="0"/>
        <w:spacing w:line="360" w:lineRule="auto"/>
        <w:ind w:left="2"/>
        <w:jc w:val="left"/>
        <w:rPr>
          <w:rFonts w:ascii="仿宋" w:hAnsi="仿宋" w:eastAsia="仿宋" w:cs="仿宋"/>
          <w:kern w:val="0"/>
          <w:sz w:val="24"/>
          <w:lang w:val="zh-CN"/>
        </w:rPr>
      </w:pPr>
    </w:p>
    <w:p w14:paraId="16C989DF">
      <w:pPr>
        <w:autoSpaceDE w:val="0"/>
        <w:autoSpaceDN w:val="0"/>
        <w:spacing w:line="360" w:lineRule="auto"/>
        <w:ind w:left="2"/>
        <w:jc w:val="left"/>
        <w:rPr>
          <w:rFonts w:ascii="仿宋" w:hAnsi="仿宋" w:eastAsia="仿宋" w:cs="仿宋"/>
          <w:kern w:val="0"/>
          <w:sz w:val="24"/>
          <w:lang w:val="zh-CN"/>
        </w:rPr>
      </w:pPr>
    </w:p>
    <w:p w14:paraId="77AA8883">
      <w:pPr>
        <w:autoSpaceDE w:val="0"/>
        <w:autoSpaceDN w:val="0"/>
        <w:spacing w:line="360" w:lineRule="auto"/>
        <w:ind w:left="2"/>
        <w:jc w:val="left"/>
        <w:rPr>
          <w:rFonts w:ascii="仿宋" w:hAnsi="仿宋" w:eastAsia="仿宋" w:cs="仿宋"/>
          <w:kern w:val="0"/>
          <w:sz w:val="24"/>
          <w:lang w:val="zh-CN"/>
        </w:rPr>
      </w:pPr>
    </w:p>
    <w:p w14:paraId="6B8D0D8E">
      <w:pPr>
        <w:snapToGrid w:val="0"/>
        <w:spacing w:line="560" w:lineRule="exact"/>
        <w:ind w:firstLine="4560" w:firstLineChars="1900"/>
        <w:rPr>
          <w:rFonts w:ascii="仿宋" w:hAnsi="仿宋" w:eastAsia="仿宋" w:cs="仿宋"/>
          <w:sz w:val="24"/>
          <w:lang w:val="zh-CN"/>
        </w:rPr>
      </w:pPr>
      <w:r>
        <w:rPr>
          <w:rFonts w:hint="eastAsia" w:ascii="仿宋" w:hAnsi="仿宋" w:eastAsia="仿宋" w:cs="仿宋"/>
          <w:sz w:val="24"/>
          <w:lang w:val="zh-CN"/>
        </w:rPr>
        <w:t xml:space="preserve">磋商响应人名称（电子签章）：                             </w:t>
      </w:r>
    </w:p>
    <w:p w14:paraId="7EB6EFDC">
      <w:pPr>
        <w:spacing w:line="360" w:lineRule="auto"/>
        <w:ind w:left="4620" w:leftChars="2200"/>
        <w:rPr>
          <w:rFonts w:ascii="仿宋" w:hAnsi="仿宋" w:eastAsia="仿宋" w:cs="仿宋"/>
          <w:sz w:val="24"/>
        </w:rPr>
      </w:pPr>
      <w:r>
        <w:rPr>
          <w:rFonts w:hint="eastAsia" w:ascii="仿宋" w:hAnsi="仿宋" w:eastAsia="仿宋" w:cs="仿宋"/>
          <w:sz w:val="24"/>
          <w:lang w:val="zh-CN"/>
        </w:rPr>
        <w:t>日期：   年   月   日</w:t>
      </w:r>
    </w:p>
    <w:p w14:paraId="597BB74D">
      <w:pPr>
        <w:spacing w:line="360" w:lineRule="auto"/>
        <w:jc w:val="center"/>
        <w:rPr>
          <w:rFonts w:ascii="仿宋" w:hAnsi="仿宋" w:eastAsia="仿宋" w:cs="仿宋"/>
          <w:b/>
          <w:bCs/>
          <w:sz w:val="24"/>
        </w:rPr>
      </w:pPr>
    </w:p>
    <w:p w14:paraId="71F25116">
      <w:pPr>
        <w:pStyle w:val="8"/>
        <w:ind w:firstLine="480" w:firstLineChars="200"/>
        <w:rPr>
          <w:rFonts w:ascii="仿宋" w:hAnsi="仿宋" w:eastAsia="仿宋" w:cs="仿宋"/>
        </w:rPr>
      </w:pPr>
      <w:r>
        <w:rPr>
          <w:rFonts w:hint="eastAsia" w:ascii="仿宋" w:hAnsi="仿宋" w:eastAsia="仿宋" w:cs="仿宋"/>
        </w:rPr>
        <w:t>注：按本格式和要求提供。</w:t>
      </w:r>
    </w:p>
    <w:p w14:paraId="59D61AFC">
      <w:pPr>
        <w:pStyle w:val="8"/>
        <w:rPr>
          <w:rFonts w:ascii="仿宋" w:hAnsi="仿宋" w:eastAsia="仿宋" w:cs="仿宋"/>
        </w:rPr>
      </w:pPr>
    </w:p>
    <w:p w14:paraId="4A9E1F0E">
      <w:pPr>
        <w:pStyle w:val="8"/>
        <w:rPr>
          <w:rFonts w:ascii="仿宋" w:hAnsi="仿宋" w:eastAsia="仿宋" w:cs="仿宋"/>
        </w:rPr>
      </w:pPr>
    </w:p>
    <w:p w14:paraId="17ED6678">
      <w:pPr>
        <w:pStyle w:val="8"/>
        <w:rPr>
          <w:rFonts w:ascii="仿宋" w:hAnsi="仿宋" w:eastAsia="仿宋" w:cs="仿宋"/>
        </w:rPr>
      </w:pPr>
    </w:p>
    <w:p w14:paraId="6D254C73">
      <w:pPr>
        <w:pStyle w:val="8"/>
        <w:rPr>
          <w:rFonts w:ascii="仿宋" w:hAnsi="仿宋" w:eastAsia="仿宋" w:cs="仿宋"/>
        </w:rPr>
      </w:pPr>
    </w:p>
    <w:p w14:paraId="69DE4AD8">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sz w:val="32"/>
          <w:szCs w:val="32"/>
        </w:rPr>
        <w:t>八、</w:t>
      </w:r>
      <w:r>
        <w:rPr>
          <w:rFonts w:hint="eastAsia" w:ascii="仿宋_GB2312" w:hAnsi="仿宋_GB2312" w:eastAsia="仿宋_GB2312" w:cs="仿宋_GB2312"/>
          <w:b/>
          <w:kern w:val="0"/>
          <w:sz w:val="32"/>
          <w:szCs w:val="32"/>
          <w:lang w:val="zh-CN"/>
        </w:rPr>
        <w:t>主要业绩证明</w:t>
      </w:r>
    </w:p>
    <w:p w14:paraId="2A9E9171">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19"/>
        <w:tblW w:w="8278" w:type="dxa"/>
        <w:tblInd w:w="108" w:type="dxa"/>
        <w:tblLayout w:type="fixed"/>
        <w:tblCellMar>
          <w:top w:w="0" w:type="dxa"/>
          <w:left w:w="108" w:type="dxa"/>
          <w:bottom w:w="0" w:type="dxa"/>
          <w:right w:w="108" w:type="dxa"/>
        </w:tblCellMar>
      </w:tblPr>
      <w:tblGrid>
        <w:gridCol w:w="1566"/>
        <w:gridCol w:w="779"/>
        <w:gridCol w:w="1189"/>
        <w:gridCol w:w="1233"/>
        <w:gridCol w:w="1000"/>
        <w:gridCol w:w="1522"/>
        <w:gridCol w:w="989"/>
      </w:tblGrid>
      <w:tr w14:paraId="3E7C428C">
        <w:tblPrEx>
          <w:tblCellMar>
            <w:top w:w="0" w:type="dxa"/>
            <w:left w:w="108" w:type="dxa"/>
            <w:bottom w:w="0" w:type="dxa"/>
            <w:right w:w="108" w:type="dxa"/>
          </w:tblCellMar>
        </w:tblPrEx>
        <w:trPr>
          <w:trHeight w:val="1177" w:hRule="atLeast"/>
        </w:trPr>
        <w:tc>
          <w:tcPr>
            <w:tcW w:w="1566" w:type="dxa"/>
            <w:tcBorders>
              <w:top w:val="single" w:color="auto" w:sz="6" w:space="0"/>
              <w:left w:val="single" w:color="auto" w:sz="6" w:space="0"/>
              <w:bottom w:val="single" w:color="auto" w:sz="6" w:space="0"/>
              <w:right w:val="single" w:color="auto" w:sz="6" w:space="0"/>
            </w:tcBorders>
            <w:vAlign w:val="center"/>
          </w:tcPr>
          <w:p w14:paraId="3C28E72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779" w:type="dxa"/>
            <w:tcBorders>
              <w:top w:val="single" w:color="auto" w:sz="6" w:space="0"/>
              <w:left w:val="single" w:color="auto" w:sz="6" w:space="0"/>
              <w:bottom w:val="single" w:color="auto" w:sz="6" w:space="0"/>
              <w:right w:val="single" w:color="auto" w:sz="6" w:space="0"/>
            </w:tcBorders>
            <w:vAlign w:val="center"/>
          </w:tcPr>
          <w:p w14:paraId="14959CD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14:paraId="7399659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189" w:type="dxa"/>
            <w:tcBorders>
              <w:top w:val="single" w:color="auto" w:sz="6" w:space="0"/>
              <w:left w:val="single" w:color="auto" w:sz="6" w:space="0"/>
              <w:bottom w:val="single" w:color="auto" w:sz="6" w:space="0"/>
              <w:right w:val="single" w:color="auto" w:sz="6" w:space="0"/>
            </w:tcBorders>
            <w:vAlign w:val="center"/>
          </w:tcPr>
          <w:p w14:paraId="5C9C492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233" w:type="dxa"/>
            <w:tcBorders>
              <w:top w:val="single" w:color="auto" w:sz="6" w:space="0"/>
              <w:left w:val="single" w:color="auto" w:sz="6" w:space="0"/>
              <w:bottom w:val="single" w:color="auto" w:sz="6" w:space="0"/>
              <w:right w:val="single" w:color="auto" w:sz="6" w:space="0"/>
            </w:tcBorders>
            <w:vAlign w:val="center"/>
          </w:tcPr>
          <w:p w14:paraId="6FAFC13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14:paraId="5C6F0EE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14:paraId="75B8374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000" w:type="dxa"/>
            <w:tcBorders>
              <w:top w:val="single" w:color="auto" w:sz="6" w:space="0"/>
              <w:left w:val="single" w:color="auto" w:sz="6" w:space="0"/>
              <w:bottom w:val="single" w:color="auto" w:sz="6" w:space="0"/>
              <w:right w:val="single" w:color="auto" w:sz="6" w:space="0"/>
            </w:tcBorders>
            <w:vAlign w:val="center"/>
          </w:tcPr>
          <w:p w14:paraId="61DCC1D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22" w:type="dxa"/>
            <w:tcBorders>
              <w:top w:val="single" w:color="auto" w:sz="6" w:space="0"/>
              <w:left w:val="single" w:color="auto" w:sz="6" w:space="0"/>
              <w:bottom w:val="single" w:color="auto" w:sz="6" w:space="0"/>
              <w:right w:val="single" w:color="auto" w:sz="6" w:space="0"/>
            </w:tcBorders>
            <w:vAlign w:val="center"/>
          </w:tcPr>
          <w:p w14:paraId="3C3B61E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989" w:type="dxa"/>
            <w:tcBorders>
              <w:top w:val="single" w:color="auto" w:sz="6" w:space="0"/>
              <w:left w:val="single" w:color="auto" w:sz="6" w:space="0"/>
              <w:bottom w:val="single" w:color="auto" w:sz="6" w:space="0"/>
              <w:right w:val="single" w:color="auto" w:sz="6" w:space="0"/>
            </w:tcBorders>
            <w:vAlign w:val="center"/>
          </w:tcPr>
          <w:p w14:paraId="55B3758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14:paraId="0370BDD5">
        <w:tblPrEx>
          <w:tblCellMar>
            <w:top w:w="0" w:type="dxa"/>
            <w:left w:w="108" w:type="dxa"/>
            <w:bottom w:w="0" w:type="dxa"/>
            <w:right w:w="108" w:type="dxa"/>
          </w:tblCellMar>
        </w:tblPrEx>
        <w:trPr>
          <w:trHeight w:val="659" w:hRule="atLeast"/>
        </w:trPr>
        <w:tc>
          <w:tcPr>
            <w:tcW w:w="1566" w:type="dxa"/>
            <w:tcBorders>
              <w:top w:val="single" w:color="auto" w:sz="6" w:space="0"/>
              <w:left w:val="single" w:color="auto" w:sz="6" w:space="0"/>
              <w:bottom w:val="single" w:color="auto" w:sz="6" w:space="0"/>
              <w:right w:val="single" w:color="auto" w:sz="6" w:space="0"/>
            </w:tcBorders>
          </w:tcPr>
          <w:p w14:paraId="34F13C79">
            <w:pPr>
              <w:autoSpaceDE w:val="0"/>
              <w:autoSpaceDN w:val="0"/>
              <w:spacing w:line="360" w:lineRule="auto"/>
              <w:rPr>
                <w:rFonts w:ascii="仿宋_GB2312" w:hAnsi="仿宋_GB2312" w:eastAsia="仿宋_GB2312" w:cs="仿宋_GB2312"/>
                <w:sz w:val="24"/>
              </w:rPr>
            </w:pPr>
          </w:p>
        </w:tc>
        <w:tc>
          <w:tcPr>
            <w:tcW w:w="779" w:type="dxa"/>
            <w:tcBorders>
              <w:top w:val="single" w:color="auto" w:sz="6" w:space="0"/>
              <w:left w:val="single" w:color="auto" w:sz="6" w:space="0"/>
              <w:bottom w:val="single" w:color="auto" w:sz="6" w:space="0"/>
              <w:right w:val="single" w:color="auto" w:sz="6" w:space="0"/>
            </w:tcBorders>
          </w:tcPr>
          <w:p w14:paraId="358AC34D">
            <w:pPr>
              <w:autoSpaceDE w:val="0"/>
              <w:autoSpaceDN w:val="0"/>
              <w:spacing w:line="360" w:lineRule="auto"/>
              <w:rPr>
                <w:rFonts w:ascii="仿宋_GB2312" w:hAnsi="仿宋_GB2312" w:eastAsia="仿宋_GB2312" w:cs="仿宋_GB2312"/>
                <w:sz w:val="24"/>
              </w:rPr>
            </w:pPr>
          </w:p>
        </w:tc>
        <w:tc>
          <w:tcPr>
            <w:tcW w:w="1189" w:type="dxa"/>
            <w:tcBorders>
              <w:top w:val="single" w:color="auto" w:sz="6" w:space="0"/>
              <w:left w:val="single" w:color="auto" w:sz="6" w:space="0"/>
              <w:bottom w:val="single" w:color="auto" w:sz="6" w:space="0"/>
              <w:right w:val="single" w:color="auto" w:sz="6" w:space="0"/>
            </w:tcBorders>
          </w:tcPr>
          <w:p w14:paraId="0D72EB51">
            <w:pPr>
              <w:autoSpaceDE w:val="0"/>
              <w:autoSpaceDN w:val="0"/>
              <w:spacing w:line="360" w:lineRule="auto"/>
              <w:rPr>
                <w:rFonts w:ascii="仿宋_GB2312" w:hAnsi="仿宋_GB2312" w:eastAsia="仿宋_GB2312" w:cs="仿宋_GB2312"/>
                <w:sz w:val="24"/>
              </w:rPr>
            </w:pPr>
          </w:p>
        </w:tc>
        <w:tc>
          <w:tcPr>
            <w:tcW w:w="1233" w:type="dxa"/>
            <w:tcBorders>
              <w:top w:val="single" w:color="auto" w:sz="6" w:space="0"/>
              <w:left w:val="single" w:color="auto" w:sz="6" w:space="0"/>
              <w:bottom w:val="single" w:color="auto" w:sz="6" w:space="0"/>
              <w:right w:val="single" w:color="auto" w:sz="6" w:space="0"/>
            </w:tcBorders>
          </w:tcPr>
          <w:p w14:paraId="55391E5C">
            <w:pPr>
              <w:autoSpaceDE w:val="0"/>
              <w:autoSpaceDN w:val="0"/>
              <w:spacing w:line="360" w:lineRule="auto"/>
              <w:rPr>
                <w:rFonts w:ascii="仿宋_GB2312" w:hAnsi="仿宋_GB2312" w:eastAsia="仿宋_GB2312" w:cs="仿宋_GB2312"/>
                <w:sz w:val="24"/>
              </w:rPr>
            </w:pPr>
          </w:p>
        </w:tc>
        <w:tc>
          <w:tcPr>
            <w:tcW w:w="1000" w:type="dxa"/>
            <w:tcBorders>
              <w:top w:val="single" w:color="auto" w:sz="6" w:space="0"/>
              <w:left w:val="single" w:color="auto" w:sz="6" w:space="0"/>
              <w:bottom w:val="single" w:color="auto" w:sz="6" w:space="0"/>
              <w:right w:val="single" w:color="auto" w:sz="6" w:space="0"/>
            </w:tcBorders>
          </w:tcPr>
          <w:p w14:paraId="1E8F951B">
            <w:pPr>
              <w:autoSpaceDE w:val="0"/>
              <w:autoSpaceDN w:val="0"/>
              <w:spacing w:line="360" w:lineRule="auto"/>
              <w:rPr>
                <w:rFonts w:ascii="仿宋_GB2312" w:hAnsi="仿宋_GB2312" w:eastAsia="仿宋_GB2312" w:cs="仿宋_GB2312"/>
                <w:sz w:val="24"/>
              </w:rPr>
            </w:pPr>
          </w:p>
        </w:tc>
        <w:tc>
          <w:tcPr>
            <w:tcW w:w="1522" w:type="dxa"/>
            <w:tcBorders>
              <w:top w:val="single" w:color="auto" w:sz="6" w:space="0"/>
              <w:left w:val="single" w:color="auto" w:sz="6" w:space="0"/>
              <w:bottom w:val="single" w:color="auto" w:sz="6" w:space="0"/>
              <w:right w:val="single" w:color="auto" w:sz="6" w:space="0"/>
            </w:tcBorders>
          </w:tcPr>
          <w:p w14:paraId="1909E9CB">
            <w:pPr>
              <w:autoSpaceDE w:val="0"/>
              <w:autoSpaceDN w:val="0"/>
              <w:spacing w:line="360" w:lineRule="auto"/>
              <w:rPr>
                <w:rFonts w:ascii="仿宋_GB2312" w:hAnsi="仿宋_GB2312" w:eastAsia="仿宋_GB2312" w:cs="仿宋_GB2312"/>
                <w:sz w:val="24"/>
              </w:rPr>
            </w:pPr>
          </w:p>
        </w:tc>
        <w:tc>
          <w:tcPr>
            <w:tcW w:w="989" w:type="dxa"/>
            <w:tcBorders>
              <w:top w:val="single" w:color="auto" w:sz="6" w:space="0"/>
              <w:left w:val="single" w:color="auto" w:sz="6" w:space="0"/>
              <w:bottom w:val="single" w:color="auto" w:sz="6" w:space="0"/>
              <w:right w:val="single" w:color="auto" w:sz="6" w:space="0"/>
            </w:tcBorders>
          </w:tcPr>
          <w:p w14:paraId="54C0DA3C">
            <w:pPr>
              <w:autoSpaceDE w:val="0"/>
              <w:autoSpaceDN w:val="0"/>
              <w:spacing w:line="360" w:lineRule="auto"/>
              <w:rPr>
                <w:rFonts w:ascii="仿宋_GB2312" w:hAnsi="仿宋_GB2312" w:eastAsia="仿宋_GB2312" w:cs="仿宋_GB2312"/>
                <w:sz w:val="24"/>
              </w:rPr>
            </w:pPr>
          </w:p>
        </w:tc>
      </w:tr>
      <w:tr w14:paraId="16BDF542">
        <w:trPr>
          <w:trHeight w:val="697" w:hRule="atLeast"/>
        </w:trPr>
        <w:tc>
          <w:tcPr>
            <w:tcW w:w="1566" w:type="dxa"/>
            <w:tcBorders>
              <w:top w:val="single" w:color="auto" w:sz="6" w:space="0"/>
              <w:left w:val="single" w:color="auto" w:sz="6" w:space="0"/>
              <w:bottom w:val="single" w:color="auto" w:sz="6" w:space="0"/>
              <w:right w:val="single" w:color="auto" w:sz="6" w:space="0"/>
            </w:tcBorders>
          </w:tcPr>
          <w:p w14:paraId="1C1061E8">
            <w:pPr>
              <w:autoSpaceDE w:val="0"/>
              <w:autoSpaceDN w:val="0"/>
              <w:spacing w:line="360" w:lineRule="auto"/>
              <w:rPr>
                <w:rFonts w:ascii="仿宋_GB2312" w:hAnsi="仿宋_GB2312" w:eastAsia="仿宋_GB2312" w:cs="仿宋_GB2312"/>
                <w:sz w:val="24"/>
              </w:rPr>
            </w:pPr>
          </w:p>
        </w:tc>
        <w:tc>
          <w:tcPr>
            <w:tcW w:w="779" w:type="dxa"/>
            <w:tcBorders>
              <w:top w:val="single" w:color="auto" w:sz="6" w:space="0"/>
              <w:left w:val="single" w:color="auto" w:sz="6" w:space="0"/>
              <w:bottom w:val="single" w:color="auto" w:sz="6" w:space="0"/>
              <w:right w:val="single" w:color="auto" w:sz="6" w:space="0"/>
            </w:tcBorders>
          </w:tcPr>
          <w:p w14:paraId="7CD552EC">
            <w:pPr>
              <w:autoSpaceDE w:val="0"/>
              <w:autoSpaceDN w:val="0"/>
              <w:spacing w:line="360" w:lineRule="auto"/>
              <w:rPr>
                <w:rFonts w:ascii="仿宋_GB2312" w:hAnsi="仿宋_GB2312" w:eastAsia="仿宋_GB2312" w:cs="仿宋_GB2312"/>
                <w:sz w:val="24"/>
              </w:rPr>
            </w:pPr>
          </w:p>
        </w:tc>
        <w:tc>
          <w:tcPr>
            <w:tcW w:w="1189" w:type="dxa"/>
            <w:tcBorders>
              <w:top w:val="single" w:color="auto" w:sz="6" w:space="0"/>
              <w:left w:val="single" w:color="auto" w:sz="6" w:space="0"/>
              <w:bottom w:val="single" w:color="auto" w:sz="6" w:space="0"/>
              <w:right w:val="single" w:color="auto" w:sz="6" w:space="0"/>
            </w:tcBorders>
          </w:tcPr>
          <w:p w14:paraId="14CA9750">
            <w:pPr>
              <w:autoSpaceDE w:val="0"/>
              <w:autoSpaceDN w:val="0"/>
              <w:spacing w:line="360" w:lineRule="auto"/>
              <w:rPr>
                <w:rFonts w:ascii="仿宋_GB2312" w:hAnsi="仿宋_GB2312" w:eastAsia="仿宋_GB2312" w:cs="仿宋_GB2312"/>
                <w:sz w:val="24"/>
              </w:rPr>
            </w:pPr>
          </w:p>
        </w:tc>
        <w:tc>
          <w:tcPr>
            <w:tcW w:w="1233" w:type="dxa"/>
            <w:tcBorders>
              <w:top w:val="single" w:color="auto" w:sz="6" w:space="0"/>
              <w:left w:val="single" w:color="auto" w:sz="6" w:space="0"/>
              <w:bottom w:val="single" w:color="auto" w:sz="6" w:space="0"/>
              <w:right w:val="single" w:color="auto" w:sz="6" w:space="0"/>
            </w:tcBorders>
          </w:tcPr>
          <w:p w14:paraId="4EF60AE7">
            <w:pPr>
              <w:autoSpaceDE w:val="0"/>
              <w:autoSpaceDN w:val="0"/>
              <w:spacing w:line="360" w:lineRule="auto"/>
              <w:rPr>
                <w:rFonts w:ascii="仿宋_GB2312" w:hAnsi="仿宋_GB2312" w:eastAsia="仿宋_GB2312" w:cs="仿宋_GB2312"/>
                <w:sz w:val="24"/>
              </w:rPr>
            </w:pPr>
          </w:p>
        </w:tc>
        <w:tc>
          <w:tcPr>
            <w:tcW w:w="1000" w:type="dxa"/>
            <w:tcBorders>
              <w:top w:val="single" w:color="auto" w:sz="6" w:space="0"/>
              <w:left w:val="single" w:color="auto" w:sz="6" w:space="0"/>
              <w:bottom w:val="single" w:color="auto" w:sz="6" w:space="0"/>
              <w:right w:val="single" w:color="auto" w:sz="6" w:space="0"/>
            </w:tcBorders>
          </w:tcPr>
          <w:p w14:paraId="3AC329AD">
            <w:pPr>
              <w:autoSpaceDE w:val="0"/>
              <w:autoSpaceDN w:val="0"/>
              <w:spacing w:line="360" w:lineRule="auto"/>
              <w:rPr>
                <w:rFonts w:ascii="仿宋_GB2312" w:hAnsi="仿宋_GB2312" w:eastAsia="仿宋_GB2312" w:cs="仿宋_GB2312"/>
                <w:sz w:val="24"/>
              </w:rPr>
            </w:pPr>
          </w:p>
        </w:tc>
        <w:tc>
          <w:tcPr>
            <w:tcW w:w="1522" w:type="dxa"/>
            <w:tcBorders>
              <w:top w:val="single" w:color="auto" w:sz="6" w:space="0"/>
              <w:left w:val="single" w:color="auto" w:sz="6" w:space="0"/>
              <w:bottom w:val="single" w:color="auto" w:sz="6" w:space="0"/>
              <w:right w:val="single" w:color="auto" w:sz="6" w:space="0"/>
            </w:tcBorders>
          </w:tcPr>
          <w:p w14:paraId="076CBF39">
            <w:pPr>
              <w:autoSpaceDE w:val="0"/>
              <w:autoSpaceDN w:val="0"/>
              <w:spacing w:line="360" w:lineRule="auto"/>
              <w:rPr>
                <w:rFonts w:ascii="仿宋_GB2312" w:hAnsi="仿宋_GB2312" w:eastAsia="仿宋_GB2312" w:cs="仿宋_GB2312"/>
                <w:sz w:val="24"/>
              </w:rPr>
            </w:pPr>
          </w:p>
        </w:tc>
        <w:tc>
          <w:tcPr>
            <w:tcW w:w="989" w:type="dxa"/>
            <w:tcBorders>
              <w:top w:val="single" w:color="auto" w:sz="6" w:space="0"/>
              <w:left w:val="single" w:color="auto" w:sz="6" w:space="0"/>
              <w:bottom w:val="single" w:color="auto" w:sz="6" w:space="0"/>
              <w:right w:val="single" w:color="auto" w:sz="6" w:space="0"/>
            </w:tcBorders>
          </w:tcPr>
          <w:p w14:paraId="3A94FA19">
            <w:pPr>
              <w:autoSpaceDE w:val="0"/>
              <w:autoSpaceDN w:val="0"/>
              <w:spacing w:line="360" w:lineRule="auto"/>
              <w:rPr>
                <w:rFonts w:ascii="仿宋_GB2312" w:hAnsi="仿宋_GB2312" w:eastAsia="仿宋_GB2312" w:cs="仿宋_GB2312"/>
                <w:sz w:val="24"/>
              </w:rPr>
            </w:pPr>
          </w:p>
        </w:tc>
      </w:tr>
      <w:tr w14:paraId="57CC372D">
        <w:tblPrEx>
          <w:tblCellMar>
            <w:top w:w="0" w:type="dxa"/>
            <w:left w:w="108" w:type="dxa"/>
            <w:bottom w:w="0" w:type="dxa"/>
            <w:right w:w="108" w:type="dxa"/>
          </w:tblCellMar>
        </w:tblPrEx>
        <w:trPr>
          <w:trHeight w:val="693" w:hRule="atLeast"/>
        </w:trPr>
        <w:tc>
          <w:tcPr>
            <w:tcW w:w="1566" w:type="dxa"/>
            <w:tcBorders>
              <w:top w:val="single" w:color="auto" w:sz="6" w:space="0"/>
              <w:left w:val="single" w:color="auto" w:sz="6" w:space="0"/>
              <w:bottom w:val="single" w:color="auto" w:sz="6" w:space="0"/>
              <w:right w:val="single" w:color="auto" w:sz="6" w:space="0"/>
            </w:tcBorders>
          </w:tcPr>
          <w:p w14:paraId="62933FF1">
            <w:pPr>
              <w:autoSpaceDE w:val="0"/>
              <w:autoSpaceDN w:val="0"/>
              <w:spacing w:line="360" w:lineRule="auto"/>
              <w:rPr>
                <w:rFonts w:ascii="仿宋_GB2312" w:hAnsi="仿宋_GB2312" w:eastAsia="仿宋_GB2312" w:cs="仿宋_GB2312"/>
                <w:sz w:val="24"/>
              </w:rPr>
            </w:pPr>
          </w:p>
        </w:tc>
        <w:tc>
          <w:tcPr>
            <w:tcW w:w="779" w:type="dxa"/>
            <w:tcBorders>
              <w:top w:val="single" w:color="auto" w:sz="6" w:space="0"/>
              <w:left w:val="single" w:color="auto" w:sz="6" w:space="0"/>
              <w:bottom w:val="single" w:color="auto" w:sz="6" w:space="0"/>
              <w:right w:val="single" w:color="auto" w:sz="6" w:space="0"/>
            </w:tcBorders>
          </w:tcPr>
          <w:p w14:paraId="5B29B9B6">
            <w:pPr>
              <w:autoSpaceDE w:val="0"/>
              <w:autoSpaceDN w:val="0"/>
              <w:spacing w:line="360" w:lineRule="auto"/>
              <w:rPr>
                <w:rFonts w:ascii="仿宋_GB2312" w:hAnsi="仿宋_GB2312" w:eastAsia="仿宋_GB2312" w:cs="仿宋_GB2312"/>
                <w:sz w:val="24"/>
              </w:rPr>
            </w:pPr>
          </w:p>
        </w:tc>
        <w:tc>
          <w:tcPr>
            <w:tcW w:w="1189" w:type="dxa"/>
            <w:tcBorders>
              <w:top w:val="single" w:color="auto" w:sz="6" w:space="0"/>
              <w:left w:val="single" w:color="auto" w:sz="6" w:space="0"/>
              <w:bottom w:val="single" w:color="auto" w:sz="6" w:space="0"/>
              <w:right w:val="single" w:color="auto" w:sz="6" w:space="0"/>
            </w:tcBorders>
          </w:tcPr>
          <w:p w14:paraId="105CABBD">
            <w:pPr>
              <w:autoSpaceDE w:val="0"/>
              <w:autoSpaceDN w:val="0"/>
              <w:spacing w:line="360" w:lineRule="auto"/>
              <w:rPr>
                <w:rFonts w:ascii="仿宋_GB2312" w:hAnsi="仿宋_GB2312" w:eastAsia="仿宋_GB2312" w:cs="仿宋_GB2312"/>
                <w:sz w:val="24"/>
              </w:rPr>
            </w:pPr>
          </w:p>
        </w:tc>
        <w:tc>
          <w:tcPr>
            <w:tcW w:w="1233" w:type="dxa"/>
            <w:tcBorders>
              <w:top w:val="single" w:color="auto" w:sz="6" w:space="0"/>
              <w:left w:val="single" w:color="auto" w:sz="6" w:space="0"/>
              <w:bottom w:val="single" w:color="auto" w:sz="6" w:space="0"/>
              <w:right w:val="single" w:color="auto" w:sz="6" w:space="0"/>
            </w:tcBorders>
          </w:tcPr>
          <w:p w14:paraId="6EA904FF">
            <w:pPr>
              <w:autoSpaceDE w:val="0"/>
              <w:autoSpaceDN w:val="0"/>
              <w:spacing w:line="360" w:lineRule="auto"/>
              <w:rPr>
                <w:rFonts w:ascii="仿宋_GB2312" w:hAnsi="仿宋_GB2312" w:eastAsia="仿宋_GB2312" w:cs="仿宋_GB2312"/>
                <w:sz w:val="24"/>
              </w:rPr>
            </w:pPr>
          </w:p>
        </w:tc>
        <w:tc>
          <w:tcPr>
            <w:tcW w:w="1000" w:type="dxa"/>
            <w:tcBorders>
              <w:top w:val="single" w:color="auto" w:sz="6" w:space="0"/>
              <w:left w:val="single" w:color="auto" w:sz="6" w:space="0"/>
              <w:bottom w:val="single" w:color="auto" w:sz="6" w:space="0"/>
              <w:right w:val="single" w:color="auto" w:sz="6" w:space="0"/>
            </w:tcBorders>
          </w:tcPr>
          <w:p w14:paraId="6172C6F6">
            <w:pPr>
              <w:autoSpaceDE w:val="0"/>
              <w:autoSpaceDN w:val="0"/>
              <w:spacing w:line="360" w:lineRule="auto"/>
              <w:rPr>
                <w:rFonts w:ascii="仿宋_GB2312" w:hAnsi="仿宋_GB2312" w:eastAsia="仿宋_GB2312" w:cs="仿宋_GB2312"/>
                <w:sz w:val="24"/>
              </w:rPr>
            </w:pPr>
          </w:p>
        </w:tc>
        <w:tc>
          <w:tcPr>
            <w:tcW w:w="1522" w:type="dxa"/>
            <w:tcBorders>
              <w:top w:val="single" w:color="auto" w:sz="6" w:space="0"/>
              <w:left w:val="single" w:color="auto" w:sz="6" w:space="0"/>
              <w:bottom w:val="single" w:color="auto" w:sz="6" w:space="0"/>
              <w:right w:val="single" w:color="auto" w:sz="6" w:space="0"/>
            </w:tcBorders>
          </w:tcPr>
          <w:p w14:paraId="0D57AD99">
            <w:pPr>
              <w:autoSpaceDE w:val="0"/>
              <w:autoSpaceDN w:val="0"/>
              <w:spacing w:line="360" w:lineRule="auto"/>
              <w:rPr>
                <w:rFonts w:ascii="仿宋_GB2312" w:hAnsi="仿宋_GB2312" w:eastAsia="仿宋_GB2312" w:cs="仿宋_GB2312"/>
                <w:sz w:val="24"/>
              </w:rPr>
            </w:pPr>
          </w:p>
        </w:tc>
        <w:tc>
          <w:tcPr>
            <w:tcW w:w="989" w:type="dxa"/>
            <w:tcBorders>
              <w:top w:val="single" w:color="auto" w:sz="6" w:space="0"/>
              <w:left w:val="single" w:color="auto" w:sz="6" w:space="0"/>
              <w:bottom w:val="single" w:color="auto" w:sz="6" w:space="0"/>
              <w:right w:val="single" w:color="auto" w:sz="6" w:space="0"/>
            </w:tcBorders>
          </w:tcPr>
          <w:p w14:paraId="3F755191">
            <w:pPr>
              <w:autoSpaceDE w:val="0"/>
              <w:autoSpaceDN w:val="0"/>
              <w:spacing w:line="360" w:lineRule="auto"/>
              <w:rPr>
                <w:rFonts w:ascii="仿宋_GB2312" w:hAnsi="仿宋_GB2312" w:eastAsia="仿宋_GB2312" w:cs="仿宋_GB2312"/>
                <w:sz w:val="24"/>
              </w:rPr>
            </w:pPr>
          </w:p>
        </w:tc>
      </w:tr>
    </w:tbl>
    <w:p w14:paraId="18EC2B7F">
      <w:pPr>
        <w:autoSpaceDE w:val="0"/>
        <w:autoSpaceDN w:val="0"/>
        <w:spacing w:line="360" w:lineRule="auto"/>
        <w:rPr>
          <w:rFonts w:ascii="仿宋_GB2312" w:hAnsi="仿宋_GB2312" w:eastAsia="仿宋_GB2312" w:cs="仿宋_GB2312"/>
          <w:b/>
          <w:sz w:val="24"/>
        </w:rPr>
      </w:pPr>
    </w:p>
    <w:p w14:paraId="2A6A9B42">
      <w:pPr>
        <w:autoSpaceDE w:val="0"/>
        <w:autoSpaceDN w:val="0"/>
        <w:spacing w:line="360" w:lineRule="auto"/>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注：磋商响应人可按上述的格式自行编制，须随表提交相应的合同复印件和用户单位验收证明并注明页码。</w:t>
      </w:r>
    </w:p>
    <w:p w14:paraId="7C082412">
      <w:pPr>
        <w:autoSpaceDE w:val="0"/>
        <w:autoSpaceDN w:val="0"/>
        <w:spacing w:line="360" w:lineRule="auto"/>
        <w:rPr>
          <w:rFonts w:ascii="仿宋_GB2312" w:hAnsi="仿宋_GB2312" w:eastAsia="仿宋_GB2312" w:cs="仿宋_GB2312"/>
          <w:b/>
          <w:sz w:val="24"/>
        </w:rPr>
      </w:pPr>
    </w:p>
    <w:p w14:paraId="0EEB19FB">
      <w:pPr>
        <w:autoSpaceDE w:val="0"/>
        <w:autoSpaceDN w:val="0"/>
        <w:spacing w:line="360" w:lineRule="auto"/>
        <w:rPr>
          <w:rFonts w:ascii="仿宋_GB2312" w:hAnsi="仿宋_GB2312" w:eastAsia="仿宋_GB2312" w:cs="仿宋_GB2312"/>
          <w:sz w:val="24"/>
        </w:rPr>
      </w:pPr>
    </w:p>
    <w:p w14:paraId="0B605520">
      <w:pPr>
        <w:snapToGrid w:val="0"/>
        <w:spacing w:line="560" w:lineRule="exact"/>
        <w:ind w:firstLine="4560" w:firstLineChars="1900"/>
        <w:rPr>
          <w:rFonts w:ascii="仿宋" w:hAnsi="仿宋" w:eastAsia="仿宋" w:cs="仿宋"/>
          <w:sz w:val="24"/>
          <w:lang w:val="zh-CN"/>
        </w:rPr>
      </w:pPr>
      <w:r>
        <w:rPr>
          <w:rFonts w:hint="eastAsia" w:ascii="仿宋" w:hAnsi="仿宋" w:eastAsia="仿宋" w:cs="仿宋"/>
          <w:sz w:val="24"/>
          <w:lang w:val="zh-CN"/>
        </w:rPr>
        <w:t xml:space="preserve">磋商响应人名称（电子签章）：                             </w:t>
      </w:r>
    </w:p>
    <w:p w14:paraId="5CE42C73">
      <w:pPr>
        <w:spacing w:line="360" w:lineRule="auto"/>
        <w:ind w:left="4620" w:leftChars="2200"/>
        <w:rPr>
          <w:rFonts w:ascii="仿宋" w:hAnsi="仿宋" w:eastAsia="仿宋" w:cs="仿宋"/>
          <w:sz w:val="24"/>
        </w:rPr>
      </w:pPr>
      <w:r>
        <w:rPr>
          <w:rFonts w:hint="eastAsia" w:ascii="仿宋" w:hAnsi="仿宋" w:eastAsia="仿宋" w:cs="仿宋"/>
          <w:sz w:val="24"/>
          <w:lang w:val="zh-CN"/>
        </w:rPr>
        <w:t>日期：   年   月   日</w:t>
      </w:r>
    </w:p>
    <w:p w14:paraId="0965D0BC">
      <w:pPr>
        <w:spacing w:line="360" w:lineRule="auto"/>
        <w:rPr>
          <w:rFonts w:ascii="仿宋" w:hAnsi="仿宋" w:eastAsia="仿宋" w:cs="仿宋"/>
          <w:b/>
          <w:bCs/>
          <w:sz w:val="24"/>
        </w:rPr>
      </w:pPr>
    </w:p>
    <w:p w14:paraId="3DA3D8F9">
      <w:pPr>
        <w:pStyle w:val="8"/>
        <w:rPr>
          <w:rFonts w:ascii="仿宋" w:hAnsi="仿宋" w:eastAsia="仿宋" w:cs="仿宋"/>
          <w:b/>
          <w:bCs/>
          <w:lang w:val="en-US"/>
        </w:rPr>
      </w:pPr>
    </w:p>
    <w:p w14:paraId="78D4CE39">
      <w:pPr>
        <w:pStyle w:val="8"/>
        <w:rPr>
          <w:rFonts w:ascii="仿宋" w:hAnsi="仿宋" w:eastAsia="仿宋" w:cs="仿宋"/>
          <w:b/>
          <w:bCs/>
          <w:lang w:val="en-US"/>
        </w:rPr>
      </w:pPr>
    </w:p>
    <w:p w14:paraId="5F98ADC3">
      <w:pPr>
        <w:pStyle w:val="8"/>
        <w:rPr>
          <w:rFonts w:ascii="仿宋" w:hAnsi="仿宋" w:eastAsia="仿宋" w:cs="仿宋"/>
          <w:b/>
          <w:bCs/>
          <w:lang w:val="en-US"/>
        </w:rPr>
      </w:pPr>
    </w:p>
    <w:p w14:paraId="69C48FC9">
      <w:pPr>
        <w:pStyle w:val="8"/>
        <w:rPr>
          <w:rFonts w:ascii="仿宋" w:hAnsi="仿宋" w:eastAsia="仿宋" w:cs="仿宋"/>
          <w:b/>
          <w:bCs/>
          <w:lang w:val="en-US"/>
        </w:rPr>
      </w:pPr>
    </w:p>
    <w:p w14:paraId="0EA9B55C">
      <w:pPr>
        <w:pStyle w:val="8"/>
        <w:rPr>
          <w:rFonts w:ascii="仿宋" w:hAnsi="仿宋" w:eastAsia="仿宋" w:cs="仿宋"/>
          <w:b/>
          <w:bCs/>
          <w:lang w:val="en-US"/>
        </w:rPr>
      </w:pPr>
    </w:p>
    <w:p w14:paraId="39865E8B">
      <w:pPr>
        <w:pStyle w:val="8"/>
        <w:rPr>
          <w:rFonts w:ascii="仿宋" w:hAnsi="仿宋" w:eastAsia="仿宋" w:cs="仿宋"/>
          <w:b/>
          <w:bCs/>
          <w:lang w:val="en-US"/>
        </w:rPr>
      </w:pPr>
    </w:p>
    <w:p w14:paraId="7DA2BA5B">
      <w:pPr>
        <w:pStyle w:val="8"/>
        <w:rPr>
          <w:rFonts w:ascii="仿宋" w:hAnsi="仿宋" w:eastAsia="仿宋" w:cs="仿宋"/>
          <w:b/>
          <w:bCs/>
          <w:lang w:val="en-US"/>
        </w:rPr>
      </w:pPr>
    </w:p>
    <w:p w14:paraId="33C3CC9E">
      <w:pPr>
        <w:pStyle w:val="8"/>
        <w:rPr>
          <w:rFonts w:ascii="仿宋" w:hAnsi="仿宋" w:eastAsia="仿宋" w:cs="仿宋"/>
          <w:b/>
          <w:bCs/>
          <w:lang w:val="en-US"/>
        </w:rPr>
      </w:pPr>
    </w:p>
    <w:p w14:paraId="1317DF65">
      <w:pPr>
        <w:pStyle w:val="8"/>
        <w:rPr>
          <w:rFonts w:ascii="仿宋" w:hAnsi="仿宋" w:eastAsia="仿宋" w:cs="仿宋"/>
          <w:b/>
          <w:bCs/>
          <w:lang w:val="en-US"/>
        </w:rPr>
      </w:pPr>
    </w:p>
    <w:p w14:paraId="4C50DDC0">
      <w:pPr>
        <w:pStyle w:val="8"/>
        <w:rPr>
          <w:rFonts w:ascii="仿宋" w:hAnsi="仿宋" w:eastAsia="仿宋" w:cs="仿宋"/>
          <w:b/>
          <w:bCs/>
          <w:lang w:val="en-US"/>
        </w:rPr>
      </w:pPr>
    </w:p>
    <w:p w14:paraId="108A6121">
      <w:pPr>
        <w:pStyle w:val="8"/>
        <w:rPr>
          <w:rFonts w:ascii="仿宋" w:hAnsi="仿宋" w:eastAsia="仿宋" w:cs="仿宋"/>
          <w:b/>
          <w:bCs/>
          <w:lang w:val="en-US"/>
        </w:rPr>
      </w:pPr>
    </w:p>
    <w:p w14:paraId="5CB529B6">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九、技术服务解决方案</w:t>
      </w:r>
    </w:p>
    <w:p w14:paraId="02E3D47F">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（由磋商响应人根据采购需求及磋商文件要求编制）</w:t>
      </w:r>
    </w:p>
    <w:p w14:paraId="34938D7C">
      <w:pPr>
        <w:spacing w:line="360" w:lineRule="auto"/>
        <w:jc w:val="center"/>
        <w:rPr>
          <w:rFonts w:ascii="仿宋_GB2312" w:hAnsi="仿宋_GB2312" w:eastAsia="仿宋_GB2312" w:cs="仿宋_GB2312"/>
          <w:sz w:val="24"/>
        </w:rPr>
      </w:pPr>
    </w:p>
    <w:p w14:paraId="3D887656">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磋商服务配置清单</w:t>
      </w:r>
    </w:p>
    <w:tbl>
      <w:tblPr>
        <w:tblStyle w:val="19"/>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311A4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46B010AD">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14:paraId="1ED5609A">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服务名称</w:t>
            </w:r>
          </w:p>
        </w:tc>
        <w:tc>
          <w:tcPr>
            <w:tcW w:w="2160" w:type="dxa"/>
            <w:vAlign w:val="center"/>
          </w:tcPr>
          <w:p w14:paraId="7D7A18EE">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磋商品牌及型号</w:t>
            </w:r>
          </w:p>
        </w:tc>
        <w:tc>
          <w:tcPr>
            <w:tcW w:w="2340" w:type="dxa"/>
            <w:vAlign w:val="center"/>
          </w:tcPr>
          <w:p w14:paraId="0A7FD005">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服务配置详细说明</w:t>
            </w:r>
          </w:p>
        </w:tc>
        <w:tc>
          <w:tcPr>
            <w:tcW w:w="1080" w:type="dxa"/>
            <w:vAlign w:val="center"/>
          </w:tcPr>
          <w:p w14:paraId="1964D702">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14:paraId="749E033B">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14:paraId="2DCBF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8E679C1">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14:paraId="55621C30">
            <w:pPr>
              <w:snapToGrid w:val="0"/>
              <w:spacing w:line="360" w:lineRule="auto"/>
              <w:jc w:val="center"/>
              <w:rPr>
                <w:rFonts w:ascii="仿宋_GB2312" w:hAnsi="仿宋_GB2312" w:eastAsia="仿宋_GB2312" w:cs="仿宋_GB2312"/>
                <w:sz w:val="24"/>
              </w:rPr>
            </w:pPr>
          </w:p>
        </w:tc>
        <w:tc>
          <w:tcPr>
            <w:tcW w:w="2160" w:type="dxa"/>
            <w:vAlign w:val="center"/>
          </w:tcPr>
          <w:p w14:paraId="700625F4">
            <w:pPr>
              <w:snapToGrid w:val="0"/>
              <w:spacing w:line="360" w:lineRule="auto"/>
              <w:jc w:val="center"/>
              <w:rPr>
                <w:rFonts w:ascii="仿宋_GB2312" w:hAnsi="仿宋_GB2312" w:eastAsia="仿宋_GB2312" w:cs="仿宋_GB2312"/>
                <w:sz w:val="24"/>
              </w:rPr>
            </w:pPr>
          </w:p>
        </w:tc>
        <w:tc>
          <w:tcPr>
            <w:tcW w:w="2340" w:type="dxa"/>
            <w:vAlign w:val="center"/>
          </w:tcPr>
          <w:p w14:paraId="0AF47636">
            <w:pPr>
              <w:spacing w:line="360" w:lineRule="auto"/>
              <w:jc w:val="center"/>
              <w:rPr>
                <w:rFonts w:ascii="仿宋_GB2312" w:hAnsi="仿宋_GB2312" w:eastAsia="仿宋_GB2312" w:cs="仿宋_GB2312"/>
                <w:sz w:val="24"/>
              </w:rPr>
            </w:pPr>
          </w:p>
        </w:tc>
        <w:tc>
          <w:tcPr>
            <w:tcW w:w="1080" w:type="dxa"/>
            <w:vAlign w:val="center"/>
          </w:tcPr>
          <w:p w14:paraId="0F494BBE">
            <w:pPr>
              <w:spacing w:line="360" w:lineRule="auto"/>
              <w:jc w:val="center"/>
              <w:rPr>
                <w:rFonts w:ascii="仿宋_GB2312" w:hAnsi="仿宋_GB2312" w:eastAsia="仿宋_GB2312" w:cs="仿宋_GB2312"/>
                <w:sz w:val="24"/>
              </w:rPr>
            </w:pPr>
          </w:p>
        </w:tc>
        <w:tc>
          <w:tcPr>
            <w:tcW w:w="1332" w:type="dxa"/>
            <w:vAlign w:val="center"/>
          </w:tcPr>
          <w:p w14:paraId="0F0ACD59">
            <w:pPr>
              <w:spacing w:line="360" w:lineRule="auto"/>
              <w:jc w:val="center"/>
              <w:rPr>
                <w:rFonts w:ascii="仿宋_GB2312" w:hAnsi="仿宋_GB2312" w:eastAsia="仿宋_GB2312" w:cs="仿宋_GB2312"/>
                <w:sz w:val="24"/>
              </w:rPr>
            </w:pPr>
          </w:p>
        </w:tc>
      </w:tr>
      <w:tr w14:paraId="383CB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71D0900">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14:paraId="2D5CEA8A">
            <w:pPr>
              <w:snapToGrid w:val="0"/>
              <w:spacing w:line="360" w:lineRule="auto"/>
              <w:jc w:val="center"/>
              <w:rPr>
                <w:rFonts w:ascii="仿宋_GB2312" w:hAnsi="仿宋_GB2312" w:eastAsia="仿宋_GB2312" w:cs="仿宋_GB2312"/>
                <w:sz w:val="24"/>
              </w:rPr>
            </w:pPr>
          </w:p>
        </w:tc>
        <w:tc>
          <w:tcPr>
            <w:tcW w:w="2160" w:type="dxa"/>
            <w:vAlign w:val="center"/>
          </w:tcPr>
          <w:p w14:paraId="2DBCD294">
            <w:pPr>
              <w:snapToGrid w:val="0"/>
              <w:spacing w:line="360" w:lineRule="auto"/>
              <w:jc w:val="center"/>
              <w:rPr>
                <w:rFonts w:ascii="仿宋_GB2312" w:hAnsi="仿宋_GB2312" w:eastAsia="仿宋_GB2312" w:cs="仿宋_GB2312"/>
                <w:sz w:val="24"/>
              </w:rPr>
            </w:pPr>
          </w:p>
        </w:tc>
        <w:tc>
          <w:tcPr>
            <w:tcW w:w="2340" w:type="dxa"/>
            <w:vAlign w:val="center"/>
          </w:tcPr>
          <w:p w14:paraId="25854381">
            <w:pPr>
              <w:spacing w:line="360" w:lineRule="auto"/>
              <w:jc w:val="center"/>
              <w:rPr>
                <w:rFonts w:ascii="仿宋_GB2312" w:hAnsi="仿宋_GB2312" w:eastAsia="仿宋_GB2312" w:cs="仿宋_GB2312"/>
                <w:sz w:val="24"/>
              </w:rPr>
            </w:pPr>
          </w:p>
        </w:tc>
        <w:tc>
          <w:tcPr>
            <w:tcW w:w="1080" w:type="dxa"/>
            <w:vAlign w:val="center"/>
          </w:tcPr>
          <w:p w14:paraId="1CA08915">
            <w:pPr>
              <w:spacing w:line="360" w:lineRule="auto"/>
              <w:jc w:val="center"/>
              <w:rPr>
                <w:rFonts w:ascii="仿宋_GB2312" w:hAnsi="仿宋_GB2312" w:eastAsia="仿宋_GB2312" w:cs="仿宋_GB2312"/>
                <w:sz w:val="24"/>
              </w:rPr>
            </w:pPr>
          </w:p>
        </w:tc>
        <w:tc>
          <w:tcPr>
            <w:tcW w:w="1332" w:type="dxa"/>
            <w:vAlign w:val="center"/>
          </w:tcPr>
          <w:p w14:paraId="7B2D3D80">
            <w:pPr>
              <w:spacing w:line="360" w:lineRule="auto"/>
              <w:jc w:val="center"/>
              <w:rPr>
                <w:rFonts w:ascii="仿宋_GB2312" w:hAnsi="仿宋_GB2312" w:eastAsia="仿宋_GB2312" w:cs="仿宋_GB2312"/>
                <w:sz w:val="24"/>
              </w:rPr>
            </w:pPr>
          </w:p>
        </w:tc>
      </w:tr>
      <w:tr w14:paraId="7EFB0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3A5B988">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14:paraId="5547DF6A">
            <w:pPr>
              <w:snapToGrid w:val="0"/>
              <w:spacing w:line="360" w:lineRule="auto"/>
              <w:jc w:val="center"/>
              <w:rPr>
                <w:rFonts w:ascii="仿宋_GB2312" w:hAnsi="仿宋_GB2312" w:eastAsia="仿宋_GB2312" w:cs="仿宋_GB2312"/>
                <w:sz w:val="24"/>
              </w:rPr>
            </w:pPr>
          </w:p>
        </w:tc>
        <w:tc>
          <w:tcPr>
            <w:tcW w:w="2160" w:type="dxa"/>
            <w:vAlign w:val="center"/>
          </w:tcPr>
          <w:p w14:paraId="499D5682">
            <w:pPr>
              <w:snapToGrid w:val="0"/>
              <w:spacing w:line="360" w:lineRule="auto"/>
              <w:jc w:val="center"/>
              <w:rPr>
                <w:rFonts w:ascii="仿宋_GB2312" w:hAnsi="仿宋_GB2312" w:eastAsia="仿宋_GB2312" w:cs="仿宋_GB2312"/>
                <w:sz w:val="24"/>
              </w:rPr>
            </w:pPr>
          </w:p>
        </w:tc>
        <w:tc>
          <w:tcPr>
            <w:tcW w:w="2340" w:type="dxa"/>
            <w:vAlign w:val="center"/>
          </w:tcPr>
          <w:p w14:paraId="246AE619">
            <w:pPr>
              <w:spacing w:line="360" w:lineRule="auto"/>
              <w:jc w:val="center"/>
              <w:rPr>
                <w:rFonts w:ascii="仿宋_GB2312" w:hAnsi="仿宋_GB2312" w:eastAsia="仿宋_GB2312" w:cs="仿宋_GB2312"/>
                <w:sz w:val="24"/>
              </w:rPr>
            </w:pPr>
          </w:p>
        </w:tc>
        <w:tc>
          <w:tcPr>
            <w:tcW w:w="1080" w:type="dxa"/>
            <w:vAlign w:val="center"/>
          </w:tcPr>
          <w:p w14:paraId="2DB14EE0">
            <w:pPr>
              <w:spacing w:line="360" w:lineRule="auto"/>
              <w:jc w:val="center"/>
              <w:rPr>
                <w:rFonts w:ascii="仿宋_GB2312" w:hAnsi="仿宋_GB2312" w:eastAsia="仿宋_GB2312" w:cs="仿宋_GB2312"/>
                <w:sz w:val="24"/>
              </w:rPr>
            </w:pPr>
          </w:p>
        </w:tc>
        <w:tc>
          <w:tcPr>
            <w:tcW w:w="1332" w:type="dxa"/>
            <w:vAlign w:val="center"/>
          </w:tcPr>
          <w:p w14:paraId="7C37C392">
            <w:pPr>
              <w:spacing w:line="360" w:lineRule="auto"/>
              <w:jc w:val="center"/>
              <w:rPr>
                <w:rFonts w:ascii="仿宋_GB2312" w:hAnsi="仿宋_GB2312" w:eastAsia="仿宋_GB2312" w:cs="仿宋_GB2312"/>
                <w:sz w:val="24"/>
              </w:rPr>
            </w:pPr>
          </w:p>
        </w:tc>
      </w:tr>
      <w:tr w14:paraId="1041F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84E890D">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14:paraId="0DA34131">
            <w:pPr>
              <w:snapToGrid w:val="0"/>
              <w:spacing w:line="360" w:lineRule="auto"/>
              <w:jc w:val="center"/>
              <w:rPr>
                <w:rFonts w:ascii="仿宋_GB2312" w:hAnsi="仿宋_GB2312" w:eastAsia="仿宋_GB2312" w:cs="仿宋_GB2312"/>
                <w:sz w:val="24"/>
              </w:rPr>
            </w:pPr>
          </w:p>
        </w:tc>
        <w:tc>
          <w:tcPr>
            <w:tcW w:w="2160" w:type="dxa"/>
            <w:vAlign w:val="center"/>
          </w:tcPr>
          <w:p w14:paraId="60BC4905">
            <w:pPr>
              <w:snapToGrid w:val="0"/>
              <w:spacing w:line="360" w:lineRule="auto"/>
              <w:jc w:val="center"/>
              <w:rPr>
                <w:rFonts w:ascii="仿宋_GB2312" w:hAnsi="仿宋_GB2312" w:eastAsia="仿宋_GB2312" w:cs="仿宋_GB2312"/>
                <w:sz w:val="24"/>
              </w:rPr>
            </w:pPr>
          </w:p>
        </w:tc>
        <w:tc>
          <w:tcPr>
            <w:tcW w:w="2340" w:type="dxa"/>
            <w:vAlign w:val="center"/>
          </w:tcPr>
          <w:p w14:paraId="10265466">
            <w:pPr>
              <w:spacing w:line="360" w:lineRule="auto"/>
              <w:jc w:val="center"/>
              <w:rPr>
                <w:rFonts w:ascii="仿宋_GB2312" w:hAnsi="仿宋_GB2312" w:eastAsia="仿宋_GB2312" w:cs="仿宋_GB2312"/>
                <w:sz w:val="24"/>
              </w:rPr>
            </w:pPr>
          </w:p>
        </w:tc>
        <w:tc>
          <w:tcPr>
            <w:tcW w:w="1080" w:type="dxa"/>
            <w:vAlign w:val="center"/>
          </w:tcPr>
          <w:p w14:paraId="58716159">
            <w:pPr>
              <w:spacing w:line="360" w:lineRule="auto"/>
              <w:jc w:val="center"/>
              <w:rPr>
                <w:rFonts w:ascii="仿宋_GB2312" w:hAnsi="仿宋_GB2312" w:eastAsia="仿宋_GB2312" w:cs="仿宋_GB2312"/>
                <w:sz w:val="24"/>
              </w:rPr>
            </w:pPr>
          </w:p>
        </w:tc>
        <w:tc>
          <w:tcPr>
            <w:tcW w:w="1332" w:type="dxa"/>
            <w:vAlign w:val="center"/>
          </w:tcPr>
          <w:p w14:paraId="26822B54">
            <w:pPr>
              <w:spacing w:line="360" w:lineRule="auto"/>
              <w:jc w:val="center"/>
              <w:rPr>
                <w:rFonts w:ascii="仿宋_GB2312" w:hAnsi="仿宋_GB2312" w:eastAsia="仿宋_GB2312" w:cs="仿宋_GB2312"/>
                <w:sz w:val="24"/>
              </w:rPr>
            </w:pPr>
          </w:p>
        </w:tc>
      </w:tr>
      <w:tr w14:paraId="62964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292A62E">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14:paraId="07C71D45">
            <w:pPr>
              <w:snapToGrid w:val="0"/>
              <w:spacing w:line="360" w:lineRule="auto"/>
              <w:jc w:val="center"/>
              <w:rPr>
                <w:rFonts w:ascii="仿宋_GB2312" w:hAnsi="仿宋_GB2312" w:eastAsia="仿宋_GB2312" w:cs="仿宋_GB2312"/>
                <w:sz w:val="24"/>
              </w:rPr>
            </w:pPr>
          </w:p>
        </w:tc>
        <w:tc>
          <w:tcPr>
            <w:tcW w:w="2160" w:type="dxa"/>
            <w:vAlign w:val="center"/>
          </w:tcPr>
          <w:p w14:paraId="760B6C7E">
            <w:pPr>
              <w:snapToGrid w:val="0"/>
              <w:spacing w:line="360" w:lineRule="auto"/>
              <w:jc w:val="center"/>
              <w:rPr>
                <w:rFonts w:ascii="仿宋_GB2312" w:hAnsi="仿宋_GB2312" w:eastAsia="仿宋_GB2312" w:cs="仿宋_GB2312"/>
                <w:sz w:val="24"/>
              </w:rPr>
            </w:pPr>
          </w:p>
        </w:tc>
        <w:tc>
          <w:tcPr>
            <w:tcW w:w="2340" w:type="dxa"/>
            <w:vAlign w:val="center"/>
          </w:tcPr>
          <w:p w14:paraId="38A65C84">
            <w:pPr>
              <w:spacing w:line="360" w:lineRule="auto"/>
              <w:jc w:val="center"/>
              <w:rPr>
                <w:rFonts w:ascii="仿宋_GB2312" w:hAnsi="仿宋_GB2312" w:eastAsia="仿宋_GB2312" w:cs="仿宋_GB2312"/>
                <w:sz w:val="24"/>
              </w:rPr>
            </w:pPr>
          </w:p>
        </w:tc>
        <w:tc>
          <w:tcPr>
            <w:tcW w:w="1080" w:type="dxa"/>
            <w:vAlign w:val="center"/>
          </w:tcPr>
          <w:p w14:paraId="5306B45E">
            <w:pPr>
              <w:spacing w:line="360" w:lineRule="auto"/>
              <w:jc w:val="center"/>
              <w:rPr>
                <w:rFonts w:ascii="仿宋_GB2312" w:hAnsi="仿宋_GB2312" w:eastAsia="仿宋_GB2312" w:cs="仿宋_GB2312"/>
                <w:sz w:val="24"/>
              </w:rPr>
            </w:pPr>
          </w:p>
        </w:tc>
        <w:tc>
          <w:tcPr>
            <w:tcW w:w="1332" w:type="dxa"/>
            <w:vAlign w:val="center"/>
          </w:tcPr>
          <w:p w14:paraId="47DE34A2">
            <w:pPr>
              <w:spacing w:line="360" w:lineRule="auto"/>
              <w:jc w:val="center"/>
              <w:rPr>
                <w:rFonts w:ascii="仿宋_GB2312" w:hAnsi="仿宋_GB2312" w:eastAsia="仿宋_GB2312" w:cs="仿宋_GB2312"/>
                <w:sz w:val="24"/>
              </w:rPr>
            </w:pPr>
          </w:p>
        </w:tc>
      </w:tr>
    </w:tbl>
    <w:p w14:paraId="7DAA3939">
      <w:pPr>
        <w:autoSpaceDE w:val="0"/>
        <w:autoSpaceDN w:val="0"/>
        <w:spacing w:line="360" w:lineRule="auto"/>
        <w:ind w:firstLine="482" w:firstLineChars="200"/>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如果本项目涉及硬件设备采购，须在技术文件中提供此配置清单，提供主要磋商产品的技术参数证明材料（如官网截图、产品彩页、原厂技术说明等）。</w:t>
      </w:r>
    </w:p>
    <w:p w14:paraId="19002817">
      <w:pPr>
        <w:autoSpaceDE w:val="0"/>
        <w:autoSpaceDN w:val="0"/>
        <w:spacing w:line="360" w:lineRule="auto"/>
        <w:ind w:firstLine="506" w:firstLineChars="200"/>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本项目如需采购政府强制采购的节能产品的或磋商响应人提供的产品是环境标志产品，磋商响应人须提供节能产品、环境标志产品认证证书复印件。</w:t>
      </w:r>
    </w:p>
    <w:p w14:paraId="71C21715">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2pt;width:443.25pt;" o:ole="t" filled="f" o:preferrelative="t" stroked="f" coordsize="21600,21600">
            <v:path/>
            <v:fill on="f" focussize="0,0"/>
            <v:stroke on="f" joinstyle="miter"/>
            <v:imagedata r:id="rId7" o:title=""/>
            <o:lock v:ext="edit" aspectratio="t"/>
            <w10:wrap type="none"/>
            <w10:anchorlock/>
          </v:shape>
          <o:OLEObject Type="Embed" ProgID="Package" ShapeID="_x0000_i1025" DrawAspect="Content" ObjectID="_1468075725" r:id="rId6">
            <o:LockedField>false</o:LockedField>
          </o:OLEObject>
        </w:object>
      </w:r>
      <w:r>
        <w:rPr>
          <w:rFonts w:ascii="仿宋_GB2312" w:hAnsi="仿宋_GB2312" w:eastAsia="仿宋_GB2312" w:cs="仿宋_GB2312"/>
          <w:b/>
          <w:kern w:val="0"/>
          <w:sz w:val="28"/>
          <w:szCs w:val="28"/>
        </w:rPr>
        <w:object>
          <v:shape id="_x0000_i1026" o:spt="75" type="#_x0000_t75" style="height:42pt;width:441pt;" o:ole="t" filled="f" o:preferrelative="t" stroked="f" coordsize="21600,21600">
            <v:path/>
            <v:fill on="f" focussize="0,0"/>
            <v:stroke on="f" joinstyle="miter"/>
            <v:imagedata r:id="rId9" o:title=""/>
            <o:lock v:ext="edit" aspectratio="t"/>
            <w10:wrap type="none"/>
            <w10:anchorlock/>
          </v:shape>
          <o:OLEObject Type="Embed" ProgID="Package" ShapeID="_x0000_i1026" DrawAspect="Content" ObjectID="_1468075726" r:id="rId8">
            <o:LockedField>false</o:LockedField>
          </o:OLEObject>
        </w:object>
      </w:r>
    </w:p>
    <w:p w14:paraId="0915A44C">
      <w:pPr>
        <w:autoSpaceDE w:val="0"/>
        <w:autoSpaceDN w:val="0"/>
        <w:spacing w:line="360" w:lineRule="auto"/>
        <w:ind w:firstLine="4560" w:firstLineChars="1900"/>
        <w:rPr>
          <w:rFonts w:ascii="仿宋_GB2312" w:hAnsi="仿宋_GB2312" w:eastAsia="仿宋_GB2312" w:cs="仿宋_GB2312"/>
          <w:kern w:val="0"/>
          <w:sz w:val="24"/>
        </w:rPr>
      </w:pPr>
    </w:p>
    <w:p w14:paraId="6C878C47">
      <w:pPr>
        <w:snapToGrid w:val="0"/>
        <w:spacing w:line="560" w:lineRule="exact"/>
        <w:ind w:firstLine="4560" w:firstLineChars="1900"/>
        <w:rPr>
          <w:rFonts w:ascii="仿宋" w:hAnsi="仿宋" w:eastAsia="仿宋" w:cs="仿宋"/>
          <w:sz w:val="24"/>
          <w:lang w:val="zh-CN"/>
        </w:rPr>
      </w:pPr>
      <w:r>
        <w:rPr>
          <w:rFonts w:hint="eastAsia" w:ascii="仿宋" w:hAnsi="仿宋" w:eastAsia="仿宋" w:cs="仿宋"/>
          <w:sz w:val="24"/>
          <w:lang w:val="zh-CN"/>
        </w:rPr>
        <w:t xml:space="preserve">磋商响应人名称（电子签章）：                             </w:t>
      </w:r>
    </w:p>
    <w:p w14:paraId="3195E578">
      <w:pPr>
        <w:pStyle w:val="8"/>
        <w:jc w:val="right"/>
        <w:rPr>
          <w:rFonts w:ascii="仿宋" w:hAnsi="仿宋" w:eastAsia="仿宋" w:cs="仿宋"/>
        </w:rPr>
      </w:pPr>
      <w:r>
        <w:rPr>
          <w:rFonts w:hint="eastAsia" w:ascii="仿宋" w:hAnsi="仿宋" w:eastAsia="仿宋" w:cs="仿宋"/>
        </w:rPr>
        <w:t>日期：   年   月   日</w:t>
      </w:r>
    </w:p>
    <w:p w14:paraId="5AFF9D57">
      <w:pPr>
        <w:pStyle w:val="8"/>
        <w:rPr>
          <w:rFonts w:ascii="仿宋" w:hAnsi="仿宋" w:eastAsia="仿宋" w:cs="仿宋"/>
        </w:rPr>
      </w:pPr>
    </w:p>
    <w:p w14:paraId="76D129EB">
      <w:pPr>
        <w:pStyle w:val="8"/>
        <w:rPr>
          <w:rFonts w:ascii="仿宋" w:hAnsi="仿宋" w:eastAsia="仿宋" w:cs="仿宋"/>
        </w:rPr>
      </w:pPr>
    </w:p>
    <w:p w14:paraId="181033D2">
      <w:pPr>
        <w:pStyle w:val="8"/>
        <w:rPr>
          <w:rFonts w:ascii="仿宋" w:hAnsi="仿宋" w:eastAsia="仿宋" w:cs="仿宋"/>
        </w:rPr>
      </w:pPr>
    </w:p>
    <w:p w14:paraId="1F1F5468"/>
    <w:p w14:paraId="4EAA4463">
      <w:pPr>
        <w:pageBreakBefore/>
        <w:spacing w:line="360" w:lineRule="auto"/>
        <w:jc w:val="center"/>
        <w:rPr>
          <w:rFonts w:ascii="仿宋_GB2312" w:hAnsi="仿宋_GB2312" w:eastAsia="仿宋_GB2312" w:cs="仿宋_GB2312"/>
          <w:b/>
          <w:bCs/>
          <w:sz w:val="32"/>
          <w:szCs w:val="32"/>
          <w:lang w:val="zh-CN"/>
        </w:rPr>
      </w:pPr>
      <w:r>
        <w:rPr>
          <w:rFonts w:hint="eastAsia" w:ascii="仿宋_GB2312" w:hAnsi="仿宋_GB2312" w:eastAsia="仿宋_GB2312" w:cs="仿宋_GB2312"/>
          <w:b/>
          <w:bCs/>
          <w:sz w:val="32"/>
          <w:szCs w:val="32"/>
        </w:rPr>
        <w:t>十</w:t>
      </w:r>
      <w:r>
        <w:rPr>
          <w:rFonts w:hint="eastAsia" w:ascii="仿宋_GB2312" w:hAnsi="仿宋_GB2312" w:eastAsia="仿宋_GB2312" w:cs="仿宋_GB2312"/>
          <w:b/>
          <w:bCs/>
          <w:sz w:val="32"/>
          <w:szCs w:val="32"/>
          <w:lang w:val="zh-CN"/>
        </w:rPr>
        <w:t>、组织实施方案</w:t>
      </w:r>
    </w:p>
    <w:p w14:paraId="48CB60C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（由磋商响应人根据采购需求及磋商文件要求编制）</w:t>
      </w:r>
    </w:p>
    <w:p w14:paraId="709C002F">
      <w:pPr>
        <w:pStyle w:val="25"/>
      </w:pPr>
    </w:p>
    <w:p w14:paraId="53FFF168">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19"/>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0A444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256D32C1">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14:paraId="2A829D03">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14:paraId="1EFFA21D">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14:paraId="09F02F05">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14:paraId="0CDACAFB">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14:paraId="51D68ADE">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14:paraId="32E98994">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14:paraId="0012F642">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14:paraId="33270176">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14:paraId="676E1DBC">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14:paraId="60DF5C9E">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14:paraId="14234B82">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14:paraId="41A03CE6">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14:paraId="56955025">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14:paraId="50D73130">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14:paraId="35894920">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14:paraId="35C74CAA">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14:paraId="6AD89959">
            <w:pPr>
              <w:rPr>
                <w:rFonts w:ascii="仿宋_GB2312" w:hAnsi="仿宋_GB2312" w:eastAsia="仿宋_GB2312" w:cs="仿宋_GB2312"/>
                <w:sz w:val="24"/>
              </w:rPr>
            </w:pPr>
            <w:r>
              <w:rPr>
                <w:rFonts w:hint="eastAsia" w:ascii="仿宋_GB2312" w:hAnsi="仿宋_GB2312" w:eastAsia="仿宋_GB2312" w:cs="仿宋_GB2312"/>
                <w:sz w:val="24"/>
              </w:rPr>
              <w:t>…</w:t>
            </w:r>
          </w:p>
        </w:tc>
      </w:tr>
      <w:tr w14:paraId="7DC0D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CA9809A">
            <w:pPr>
              <w:spacing w:line="360" w:lineRule="auto"/>
              <w:rPr>
                <w:rFonts w:ascii="仿宋_GB2312" w:hAnsi="仿宋_GB2312" w:eastAsia="仿宋_GB2312" w:cs="仿宋_GB2312"/>
                <w:sz w:val="24"/>
              </w:rPr>
            </w:pPr>
          </w:p>
        </w:tc>
        <w:tc>
          <w:tcPr>
            <w:tcW w:w="552" w:type="dxa"/>
          </w:tcPr>
          <w:p w14:paraId="3844E97C">
            <w:pPr>
              <w:spacing w:line="360" w:lineRule="auto"/>
              <w:rPr>
                <w:rFonts w:ascii="仿宋_GB2312" w:hAnsi="仿宋_GB2312" w:eastAsia="仿宋_GB2312" w:cs="仿宋_GB2312"/>
                <w:sz w:val="24"/>
              </w:rPr>
            </w:pPr>
          </w:p>
        </w:tc>
        <w:tc>
          <w:tcPr>
            <w:tcW w:w="552" w:type="dxa"/>
          </w:tcPr>
          <w:p w14:paraId="413EAEE2">
            <w:pPr>
              <w:spacing w:line="360" w:lineRule="auto"/>
              <w:rPr>
                <w:rFonts w:ascii="仿宋_GB2312" w:hAnsi="仿宋_GB2312" w:eastAsia="仿宋_GB2312" w:cs="仿宋_GB2312"/>
                <w:sz w:val="24"/>
              </w:rPr>
            </w:pPr>
          </w:p>
        </w:tc>
        <w:tc>
          <w:tcPr>
            <w:tcW w:w="552" w:type="dxa"/>
          </w:tcPr>
          <w:p w14:paraId="460CFD34">
            <w:pPr>
              <w:spacing w:line="360" w:lineRule="auto"/>
              <w:rPr>
                <w:rFonts w:ascii="仿宋_GB2312" w:hAnsi="仿宋_GB2312" w:eastAsia="仿宋_GB2312" w:cs="仿宋_GB2312"/>
                <w:sz w:val="24"/>
              </w:rPr>
            </w:pPr>
          </w:p>
        </w:tc>
        <w:tc>
          <w:tcPr>
            <w:tcW w:w="552" w:type="dxa"/>
          </w:tcPr>
          <w:p w14:paraId="650452FA">
            <w:pPr>
              <w:spacing w:line="360" w:lineRule="auto"/>
              <w:rPr>
                <w:rFonts w:ascii="仿宋_GB2312" w:hAnsi="仿宋_GB2312" w:eastAsia="仿宋_GB2312" w:cs="仿宋_GB2312"/>
                <w:sz w:val="24"/>
              </w:rPr>
            </w:pPr>
          </w:p>
        </w:tc>
        <w:tc>
          <w:tcPr>
            <w:tcW w:w="552" w:type="dxa"/>
          </w:tcPr>
          <w:p w14:paraId="796EF0A0">
            <w:pPr>
              <w:spacing w:line="360" w:lineRule="auto"/>
              <w:rPr>
                <w:rFonts w:ascii="仿宋_GB2312" w:hAnsi="仿宋_GB2312" w:eastAsia="仿宋_GB2312" w:cs="仿宋_GB2312"/>
                <w:sz w:val="24"/>
              </w:rPr>
            </w:pPr>
          </w:p>
        </w:tc>
        <w:tc>
          <w:tcPr>
            <w:tcW w:w="552" w:type="dxa"/>
          </w:tcPr>
          <w:p w14:paraId="006BC83B">
            <w:pPr>
              <w:spacing w:line="360" w:lineRule="auto"/>
              <w:rPr>
                <w:rFonts w:ascii="仿宋_GB2312" w:hAnsi="仿宋_GB2312" w:eastAsia="仿宋_GB2312" w:cs="仿宋_GB2312"/>
                <w:sz w:val="24"/>
              </w:rPr>
            </w:pPr>
          </w:p>
        </w:tc>
        <w:tc>
          <w:tcPr>
            <w:tcW w:w="553" w:type="dxa"/>
          </w:tcPr>
          <w:p w14:paraId="70CFFFAF">
            <w:pPr>
              <w:spacing w:line="360" w:lineRule="auto"/>
              <w:rPr>
                <w:rFonts w:ascii="仿宋_GB2312" w:hAnsi="仿宋_GB2312" w:eastAsia="仿宋_GB2312" w:cs="仿宋_GB2312"/>
                <w:sz w:val="24"/>
              </w:rPr>
            </w:pPr>
          </w:p>
        </w:tc>
        <w:tc>
          <w:tcPr>
            <w:tcW w:w="553" w:type="dxa"/>
          </w:tcPr>
          <w:p w14:paraId="3A3E86A5">
            <w:pPr>
              <w:spacing w:line="360" w:lineRule="auto"/>
              <w:rPr>
                <w:rFonts w:ascii="仿宋_GB2312" w:hAnsi="仿宋_GB2312" w:eastAsia="仿宋_GB2312" w:cs="仿宋_GB2312"/>
                <w:sz w:val="24"/>
              </w:rPr>
            </w:pPr>
          </w:p>
        </w:tc>
        <w:tc>
          <w:tcPr>
            <w:tcW w:w="553" w:type="dxa"/>
          </w:tcPr>
          <w:p w14:paraId="6BC7952A">
            <w:pPr>
              <w:spacing w:line="360" w:lineRule="auto"/>
              <w:rPr>
                <w:rFonts w:ascii="仿宋_GB2312" w:hAnsi="仿宋_GB2312" w:eastAsia="仿宋_GB2312" w:cs="仿宋_GB2312"/>
                <w:sz w:val="24"/>
              </w:rPr>
            </w:pPr>
          </w:p>
        </w:tc>
        <w:tc>
          <w:tcPr>
            <w:tcW w:w="553" w:type="dxa"/>
          </w:tcPr>
          <w:p w14:paraId="60615E04">
            <w:pPr>
              <w:spacing w:line="360" w:lineRule="auto"/>
              <w:rPr>
                <w:rFonts w:ascii="仿宋_GB2312" w:hAnsi="仿宋_GB2312" w:eastAsia="仿宋_GB2312" w:cs="仿宋_GB2312"/>
                <w:sz w:val="24"/>
              </w:rPr>
            </w:pPr>
          </w:p>
        </w:tc>
        <w:tc>
          <w:tcPr>
            <w:tcW w:w="553" w:type="dxa"/>
          </w:tcPr>
          <w:p w14:paraId="3B5559E6">
            <w:pPr>
              <w:spacing w:line="360" w:lineRule="auto"/>
              <w:rPr>
                <w:rFonts w:ascii="仿宋_GB2312" w:hAnsi="仿宋_GB2312" w:eastAsia="仿宋_GB2312" w:cs="仿宋_GB2312"/>
                <w:sz w:val="24"/>
              </w:rPr>
            </w:pPr>
          </w:p>
        </w:tc>
        <w:tc>
          <w:tcPr>
            <w:tcW w:w="553" w:type="dxa"/>
          </w:tcPr>
          <w:p w14:paraId="6948CCDA">
            <w:pPr>
              <w:spacing w:line="360" w:lineRule="auto"/>
              <w:rPr>
                <w:rFonts w:ascii="仿宋_GB2312" w:hAnsi="仿宋_GB2312" w:eastAsia="仿宋_GB2312" w:cs="仿宋_GB2312"/>
                <w:sz w:val="24"/>
              </w:rPr>
            </w:pPr>
          </w:p>
        </w:tc>
        <w:tc>
          <w:tcPr>
            <w:tcW w:w="553" w:type="dxa"/>
          </w:tcPr>
          <w:p w14:paraId="4D0E31AB">
            <w:pPr>
              <w:spacing w:line="360" w:lineRule="auto"/>
              <w:rPr>
                <w:rFonts w:ascii="仿宋_GB2312" w:hAnsi="仿宋_GB2312" w:eastAsia="仿宋_GB2312" w:cs="仿宋_GB2312"/>
                <w:sz w:val="24"/>
              </w:rPr>
            </w:pPr>
          </w:p>
        </w:tc>
        <w:tc>
          <w:tcPr>
            <w:tcW w:w="553" w:type="dxa"/>
          </w:tcPr>
          <w:p w14:paraId="12237C36">
            <w:pPr>
              <w:spacing w:line="360" w:lineRule="auto"/>
              <w:rPr>
                <w:rFonts w:ascii="仿宋_GB2312" w:hAnsi="仿宋_GB2312" w:eastAsia="仿宋_GB2312" w:cs="仿宋_GB2312"/>
                <w:sz w:val="24"/>
              </w:rPr>
            </w:pPr>
          </w:p>
        </w:tc>
        <w:tc>
          <w:tcPr>
            <w:tcW w:w="553" w:type="dxa"/>
          </w:tcPr>
          <w:p w14:paraId="4C42171E">
            <w:pPr>
              <w:spacing w:line="360" w:lineRule="auto"/>
              <w:rPr>
                <w:rFonts w:ascii="仿宋_GB2312" w:hAnsi="仿宋_GB2312" w:eastAsia="仿宋_GB2312" w:cs="仿宋_GB2312"/>
                <w:sz w:val="24"/>
              </w:rPr>
            </w:pPr>
          </w:p>
        </w:tc>
        <w:tc>
          <w:tcPr>
            <w:tcW w:w="553" w:type="dxa"/>
          </w:tcPr>
          <w:p w14:paraId="2B7126E6">
            <w:pPr>
              <w:spacing w:line="360" w:lineRule="auto"/>
              <w:rPr>
                <w:rFonts w:ascii="仿宋_GB2312" w:hAnsi="仿宋_GB2312" w:eastAsia="仿宋_GB2312" w:cs="仿宋_GB2312"/>
                <w:sz w:val="24"/>
              </w:rPr>
            </w:pPr>
          </w:p>
        </w:tc>
      </w:tr>
      <w:tr w14:paraId="3C7CF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F308B94">
            <w:pPr>
              <w:spacing w:line="360" w:lineRule="auto"/>
              <w:rPr>
                <w:rFonts w:ascii="仿宋_GB2312" w:hAnsi="仿宋_GB2312" w:eastAsia="仿宋_GB2312" w:cs="仿宋_GB2312"/>
                <w:sz w:val="24"/>
              </w:rPr>
            </w:pPr>
          </w:p>
        </w:tc>
        <w:tc>
          <w:tcPr>
            <w:tcW w:w="552" w:type="dxa"/>
          </w:tcPr>
          <w:p w14:paraId="656672D2">
            <w:pPr>
              <w:spacing w:line="360" w:lineRule="auto"/>
              <w:rPr>
                <w:rFonts w:ascii="仿宋_GB2312" w:hAnsi="仿宋_GB2312" w:eastAsia="仿宋_GB2312" w:cs="仿宋_GB2312"/>
                <w:sz w:val="24"/>
              </w:rPr>
            </w:pPr>
          </w:p>
        </w:tc>
        <w:tc>
          <w:tcPr>
            <w:tcW w:w="552" w:type="dxa"/>
          </w:tcPr>
          <w:p w14:paraId="34BB2C0E">
            <w:pPr>
              <w:spacing w:line="360" w:lineRule="auto"/>
              <w:rPr>
                <w:rFonts w:ascii="仿宋_GB2312" w:hAnsi="仿宋_GB2312" w:eastAsia="仿宋_GB2312" w:cs="仿宋_GB2312"/>
                <w:sz w:val="24"/>
              </w:rPr>
            </w:pPr>
          </w:p>
        </w:tc>
        <w:tc>
          <w:tcPr>
            <w:tcW w:w="552" w:type="dxa"/>
          </w:tcPr>
          <w:p w14:paraId="188A3981">
            <w:pPr>
              <w:spacing w:line="360" w:lineRule="auto"/>
              <w:rPr>
                <w:rFonts w:ascii="仿宋_GB2312" w:hAnsi="仿宋_GB2312" w:eastAsia="仿宋_GB2312" w:cs="仿宋_GB2312"/>
                <w:sz w:val="24"/>
              </w:rPr>
            </w:pPr>
          </w:p>
        </w:tc>
        <w:tc>
          <w:tcPr>
            <w:tcW w:w="552" w:type="dxa"/>
          </w:tcPr>
          <w:p w14:paraId="23207008">
            <w:pPr>
              <w:spacing w:line="360" w:lineRule="auto"/>
              <w:rPr>
                <w:rFonts w:ascii="仿宋_GB2312" w:hAnsi="仿宋_GB2312" w:eastAsia="仿宋_GB2312" w:cs="仿宋_GB2312"/>
                <w:sz w:val="24"/>
              </w:rPr>
            </w:pPr>
          </w:p>
        </w:tc>
        <w:tc>
          <w:tcPr>
            <w:tcW w:w="552" w:type="dxa"/>
          </w:tcPr>
          <w:p w14:paraId="73538697">
            <w:pPr>
              <w:spacing w:line="360" w:lineRule="auto"/>
              <w:rPr>
                <w:rFonts w:ascii="仿宋_GB2312" w:hAnsi="仿宋_GB2312" w:eastAsia="仿宋_GB2312" w:cs="仿宋_GB2312"/>
                <w:sz w:val="24"/>
              </w:rPr>
            </w:pPr>
          </w:p>
        </w:tc>
        <w:tc>
          <w:tcPr>
            <w:tcW w:w="552" w:type="dxa"/>
          </w:tcPr>
          <w:p w14:paraId="4280ACA9">
            <w:pPr>
              <w:spacing w:line="360" w:lineRule="auto"/>
              <w:rPr>
                <w:rFonts w:ascii="仿宋_GB2312" w:hAnsi="仿宋_GB2312" w:eastAsia="仿宋_GB2312" w:cs="仿宋_GB2312"/>
                <w:sz w:val="24"/>
              </w:rPr>
            </w:pPr>
          </w:p>
        </w:tc>
        <w:tc>
          <w:tcPr>
            <w:tcW w:w="553" w:type="dxa"/>
          </w:tcPr>
          <w:p w14:paraId="74F59BE3">
            <w:pPr>
              <w:spacing w:line="360" w:lineRule="auto"/>
              <w:rPr>
                <w:rFonts w:ascii="仿宋_GB2312" w:hAnsi="仿宋_GB2312" w:eastAsia="仿宋_GB2312" w:cs="仿宋_GB2312"/>
                <w:sz w:val="24"/>
              </w:rPr>
            </w:pPr>
          </w:p>
        </w:tc>
        <w:tc>
          <w:tcPr>
            <w:tcW w:w="553" w:type="dxa"/>
          </w:tcPr>
          <w:p w14:paraId="6ED25DC2">
            <w:pPr>
              <w:spacing w:line="360" w:lineRule="auto"/>
              <w:rPr>
                <w:rFonts w:ascii="仿宋_GB2312" w:hAnsi="仿宋_GB2312" w:eastAsia="仿宋_GB2312" w:cs="仿宋_GB2312"/>
                <w:sz w:val="24"/>
              </w:rPr>
            </w:pPr>
          </w:p>
        </w:tc>
        <w:tc>
          <w:tcPr>
            <w:tcW w:w="553" w:type="dxa"/>
          </w:tcPr>
          <w:p w14:paraId="726157A1">
            <w:pPr>
              <w:spacing w:line="360" w:lineRule="auto"/>
              <w:rPr>
                <w:rFonts w:ascii="仿宋_GB2312" w:hAnsi="仿宋_GB2312" w:eastAsia="仿宋_GB2312" w:cs="仿宋_GB2312"/>
                <w:sz w:val="24"/>
              </w:rPr>
            </w:pPr>
          </w:p>
        </w:tc>
        <w:tc>
          <w:tcPr>
            <w:tcW w:w="553" w:type="dxa"/>
          </w:tcPr>
          <w:p w14:paraId="394D2511">
            <w:pPr>
              <w:spacing w:line="360" w:lineRule="auto"/>
              <w:rPr>
                <w:rFonts w:ascii="仿宋_GB2312" w:hAnsi="仿宋_GB2312" w:eastAsia="仿宋_GB2312" w:cs="仿宋_GB2312"/>
                <w:sz w:val="24"/>
              </w:rPr>
            </w:pPr>
          </w:p>
        </w:tc>
        <w:tc>
          <w:tcPr>
            <w:tcW w:w="553" w:type="dxa"/>
          </w:tcPr>
          <w:p w14:paraId="78347215">
            <w:pPr>
              <w:spacing w:line="360" w:lineRule="auto"/>
              <w:rPr>
                <w:rFonts w:ascii="仿宋_GB2312" w:hAnsi="仿宋_GB2312" w:eastAsia="仿宋_GB2312" w:cs="仿宋_GB2312"/>
                <w:sz w:val="24"/>
              </w:rPr>
            </w:pPr>
          </w:p>
        </w:tc>
        <w:tc>
          <w:tcPr>
            <w:tcW w:w="553" w:type="dxa"/>
          </w:tcPr>
          <w:p w14:paraId="54BABDA2">
            <w:pPr>
              <w:spacing w:line="360" w:lineRule="auto"/>
              <w:rPr>
                <w:rFonts w:ascii="仿宋_GB2312" w:hAnsi="仿宋_GB2312" w:eastAsia="仿宋_GB2312" w:cs="仿宋_GB2312"/>
                <w:sz w:val="24"/>
              </w:rPr>
            </w:pPr>
          </w:p>
        </w:tc>
        <w:tc>
          <w:tcPr>
            <w:tcW w:w="553" w:type="dxa"/>
          </w:tcPr>
          <w:p w14:paraId="76C8CBE3">
            <w:pPr>
              <w:spacing w:line="360" w:lineRule="auto"/>
              <w:rPr>
                <w:rFonts w:ascii="仿宋_GB2312" w:hAnsi="仿宋_GB2312" w:eastAsia="仿宋_GB2312" w:cs="仿宋_GB2312"/>
                <w:sz w:val="24"/>
              </w:rPr>
            </w:pPr>
          </w:p>
        </w:tc>
        <w:tc>
          <w:tcPr>
            <w:tcW w:w="553" w:type="dxa"/>
          </w:tcPr>
          <w:p w14:paraId="3D835F4E">
            <w:pPr>
              <w:spacing w:line="360" w:lineRule="auto"/>
              <w:rPr>
                <w:rFonts w:ascii="仿宋_GB2312" w:hAnsi="仿宋_GB2312" w:eastAsia="仿宋_GB2312" w:cs="仿宋_GB2312"/>
                <w:sz w:val="24"/>
              </w:rPr>
            </w:pPr>
          </w:p>
        </w:tc>
        <w:tc>
          <w:tcPr>
            <w:tcW w:w="553" w:type="dxa"/>
          </w:tcPr>
          <w:p w14:paraId="7E1CF338">
            <w:pPr>
              <w:spacing w:line="360" w:lineRule="auto"/>
              <w:rPr>
                <w:rFonts w:ascii="仿宋_GB2312" w:hAnsi="仿宋_GB2312" w:eastAsia="仿宋_GB2312" w:cs="仿宋_GB2312"/>
                <w:sz w:val="24"/>
              </w:rPr>
            </w:pPr>
          </w:p>
        </w:tc>
        <w:tc>
          <w:tcPr>
            <w:tcW w:w="553" w:type="dxa"/>
          </w:tcPr>
          <w:p w14:paraId="51A2B80B">
            <w:pPr>
              <w:spacing w:line="360" w:lineRule="auto"/>
              <w:rPr>
                <w:rFonts w:ascii="仿宋_GB2312" w:hAnsi="仿宋_GB2312" w:eastAsia="仿宋_GB2312" w:cs="仿宋_GB2312"/>
                <w:sz w:val="24"/>
              </w:rPr>
            </w:pPr>
          </w:p>
        </w:tc>
      </w:tr>
      <w:tr w14:paraId="7EDDB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ECA73D1">
            <w:pPr>
              <w:spacing w:line="360" w:lineRule="auto"/>
              <w:rPr>
                <w:rFonts w:ascii="仿宋_GB2312" w:hAnsi="仿宋_GB2312" w:eastAsia="仿宋_GB2312" w:cs="仿宋_GB2312"/>
                <w:sz w:val="24"/>
              </w:rPr>
            </w:pPr>
          </w:p>
        </w:tc>
        <w:tc>
          <w:tcPr>
            <w:tcW w:w="552" w:type="dxa"/>
          </w:tcPr>
          <w:p w14:paraId="13CC9F0C">
            <w:pPr>
              <w:spacing w:line="360" w:lineRule="auto"/>
              <w:rPr>
                <w:rFonts w:ascii="仿宋_GB2312" w:hAnsi="仿宋_GB2312" w:eastAsia="仿宋_GB2312" w:cs="仿宋_GB2312"/>
                <w:sz w:val="24"/>
              </w:rPr>
            </w:pPr>
          </w:p>
        </w:tc>
        <w:tc>
          <w:tcPr>
            <w:tcW w:w="552" w:type="dxa"/>
          </w:tcPr>
          <w:p w14:paraId="561E3CE1">
            <w:pPr>
              <w:spacing w:line="360" w:lineRule="auto"/>
              <w:rPr>
                <w:rFonts w:ascii="仿宋_GB2312" w:hAnsi="仿宋_GB2312" w:eastAsia="仿宋_GB2312" w:cs="仿宋_GB2312"/>
                <w:sz w:val="24"/>
              </w:rPr>
            </w:pPr>
          </w:p>
        </w:tc>
        <w:tc>
          <w:tcPr>
            <w:tcW w:w="552" w:type="dxa"/>
          </w:tcPr>
          <w:p w14:paraId="2142C81F">
            <w:pPr>
              <w:spacing w:line="360" w:lineRule="auto"/>
              <w:rPr>
                <w:rFonts w:ascii="仿宋_GB2312" w:hAnsi="仿宋_GB2312" w:eastAsia="仿宋_GB2312" w:cs="仿宋_GB2312"/>
                <w:sz w:val="24"/>
              </w:rPr>
            </w:pPr>
          </w:p>
        </w:tc>
        <w:tc>
          <w:tcPr>
            <w:tcW w:w="552" w:type="dxa"/>
          </w:tcPr>
          <w:p w14:paraId="6614059D">
            <w:pPr>
              <w:spacing w:line="360" w:lineRule="auto"/>
              <w:rPr>
                <w:rFonts w:ascii="仿宋_GB2312" w:hAnsi="仿宋_GB2312" w:eastAsia="仿宋_GB2312" w:cs="仿宋_GB2312"/>
                <w:sz w:val="24"/>
              </w:rPr>
            </w:pPr>
          </w:p>
        </w:tc>
        <w:tc>
          <w:tcPr>
            <w:tcW w:w="552" w:type="dxa"/>
          </w:tcPr>
          <w:p w14:paraId="6A87D78F">
            <w:pPr>
              <w:spacing w:line="360" w:lineRule="auto"/>
              <w:rPr>
                <w:rFonts w:ascii="仿宋_GB2312" w:hAnsi="仿宋_GB2312" w:eastAsia="仿宋_GB2312" w:cs="仿宋_GB2312"/>
                <w:sz w:val="24"/>
              </w:rPr>
            </w:pPr>
          </w:p>
        </w:tc>
        <w:tc>
          <w:tcPr>
            <w:tcW w:w="552" w:type="dxa"/>
          </w:tcPr>
          <w:p w14:paraId="60145C3F">
            <w:pPr>
              <w:spacing w:line="360" w:lineRule="auto"/>
              <w:rPr>
                <w:rFonts w:ascii="仿宋_GB2312" w:hAnsi="仿宋_GB2312" w:eastAsia="仿宋_GB2312" w:cs="仿宋_GB2312"/>
                <w:sz w:val="24"/>
              </w:rPr>
            </w:pPr>
          </w:p>
        </w:tc>
        <w:tc>
          <w:tcPr>
            <w:tcW w:w="553" w:type="dxa"/>
          </w:tcPr>
          <w:p w14:paraId="3F70F5A5">
            <w:pPr>
              <w:spacing w:line="360" w:lineRule="auto"/>
              <w:rPr>
                <w:rFonts w:ascii="仿宋_GB2312" w:hAnsi="仿宋_GB2312" w:eastAsia="仿宋_GB2312" w:cs="仿宋_GB2312"/>
                <w:sz w:val="24"/>
              </w:rPr>
            </w:pPr>
          </w:p>
        </w:tc>
        <w:tc>
          <w:tcPr>
            <w:tcW w:w="553" w:type="dxa"/>
          </w:tcPr>
          <w:p w14:paraId="4C771F68">
            <w:pPr>
              <w:spacing w:line="360" w:lineRule="auto"/>
              <w:rPr>
                <w:rFonts w:ascii="仿宋_GB2312" w:hAnsi="仿宋_GB2312" w:eastAsia="仿宋_GB2312" w:cs="仿宋_GB2312"/>
                <w:sz w:val="24"/>
              </w:rPr>
            </w:pPr>
          </w:p>
        </w:tc>
        <w:tc>
          <w:tcPr>
            <w:tcW w:w="553" w:type="dxa"/>
          </w:tcPr>
          <w:p w14:paraId="5A433AB6">
            <w:pPr>
              <w:spacing w:line="360" w:lineRule="auto"/>
              <w:rPr>
                <w:rFonts w:ascii="仿宋_GB2312" w:hAnsi="仿宋_GB2312" w:eastAsia="仿宋_GB2312" w:cs="仿宋_GB2312"/>
                <w:sz w:val="24"/>
              </w:rPr>
            </w:pPr>
          </w:p>
        </w:tc>
        <w:tc>
          <w:tcPr>
            <w:tcW w:w="553" w:type="dxa"/>
          </w:tcPr>
          <w:p w14:paraId="0BA1CFAC">
            <w:pPr>
              <w:spacing w:line="360" w:lineRule="auto"/>
              <w:rPr>
                <w:rFonts w:ascii="仿宋_GB2312" w:hAnsi="仿宋_GB2312" w:eastAsia="仿宋_GB2312" w:cs="仿宋_GB2312"/>
                <w:sz w:val="24"/>
              </w:rPr>
            </w:pPr>
          </w:p>
        </w:tc>
        <w:tc>
          <w:tcPr>
            <w:tcW w:w="553" w:type="dxa"/>
          </w:tcPr>
          <w:p w14:paraId="5FB97D0B">
            <w:pPr>
              <w:spacing w:line="360" w:lineRule="auto"/>
              <w:rPr>
                <w:rFonts w:ascii="仿宋_GB2312" w:hAnsi="仿宋_GB2312" w:eastAsia="仿宋_GB2312" w:cs="仿宋_GB2312"/>
                <w:sz w:val="24"/>
              </w:rPr>
            </w:pPr>
          </w:p>
        </w:tc>
        <w:tc>
          <w:tcPr>
            <w:tcW w:w="553" w:type="dxa"/>
          </w:tcPr>
          <w:p w14:paraId="346B5D3A">
            <w:pPr>
              <w:spacing w:line="360" w:lineRule="auto"/>
              <w:rPr>
                <w:rFonts w:ascii="仿宋_GB2312" w:hAnsi="仿宋_GB2312" w:eastAsia="仿宋_GB2312" w:cs="仿宋_GB2312"/>
                <w:sz w:val="24"/>
              </w:rPr>
            </w:pPr>
          </w:p>
        </w:tc>
        <w:tc>
          <w:tcPr>
            <w:tcW w:w="553" w:type="dxa"/>
          </w:tcPr>
          <w:p w14:paraId="0D30CE28">
            <w:pPr>
              <w:spacing w:line="360" w:lineRule="auto"/>
              <w:rPr>
                <w:rFonts w:ascii="仿宋_GB2312" w:hAnsi="仿宋_GB2312" w:eastAsia="仿宋_GB2312" w:cs="仿宋_GB2312"/>
                <w:sz w:val="24"/>
              </w:rPr>
            </w:pPr>
          </w:p>
        </w:tc>
        <w:tc>
          <w:tcPr>
            <w:tcW w:w="553" w:type="dxa"/>
          </w:tcPr>
          <w:p w14:paraId="206910E6">
            <w:pPr>
              <w:spacing w:line="360" w:lineRule="auto"/>
              <w:rPr>
                <w:rFonts w:ascii="仿宋_GB2312" w:hAnsi="仿宋_GB2312" w:eastAsia="仿宋_GB2312" w:cs="仿宋_GB2312"/>
                <w:sz w:val="24"/>
              </w:rPr>
            </w:pPr>
          </w:p>
        </w:tc>
        <w:tc>
          <w:tcPr>
            <w:tcW w:w="553" w:type="dxa"/>
          </w:tcPr>
          <w:p w14:paraId="40723E9C">
            <w:pPr>
              <w:spacing w:line="360" w:lineRule="auto"/>
              <w:rPr>
                <w:rFonts w:ascii="仿宋_GB2312" w:hAnsi="仿宋_GB2312" w:eastAsia="仿宋_GB2312" w:cs="仿宋_GB2312"/>
                <w:sz w:val="24"/>
              </w:rPr>
            </w:pPr>
          </w:p>
        </w:tc>
        <w:tc>
          <w:tcPr>
            <w:tcW w:w="553" w:type="dxa"/>
          </w:tcPr>
          <w:p w14:paraId="1248AD56">
            <w:pPr>
              <w:spacing w:line="360" w:lineRule="auto"/>
              <w:rPr>
                <w:rFonts w:ascii="仿宋_GB2312" w:hAnsi="仿宋_GB2312" w:eastAsia="仿宋_GB2312" w:cs="仿宋_GB2312"/>
                <w:sz w:val="24"/>
              </w:rPr>
            </w:pPr>
          </w:p>
        </w:tc>
      </w:tr>
    </w:tbl>
    <w:p w14:paraId="051D7A2D">
      <w:pPr>
        <w:autoSpaceDE w:val="0"/>
        <w:autoSpaceDN w:val="0"/>
        <w:spacing w:line="360" w:lineRule="auto"/>
        <w:ind w:firstLine="482" w:firstLineChars="200"/>
        <w:rPr>
          <w:rFonts w:ascii="仿宋_GB2312" w:hAnsi="仿宋_GB2312" w:eastAsia="仿宋_GB2312" w:cs="仿宋_GB2312"/>
          <w:kern w:val="0"/>
          <w:sz w:val="24"/>
        </w:rPr>
      </w:pPr>
      <w:r>
        <w:rPr>
          <w:rFonts w:hint="eastAsia" w:ascii="仿宋_GB2312" w:hAnsi="仿宋_GB2312" w:eastAsia="仿宋_GB2312" w:cs="仿宋_GB2312"/>
          <w:b/>
          <w:sz w:val="24"/>
        </w:rPr>
        <w:t>注：磋商响应人可按上述时间表的格式自行编制切合实际的具体时间表。</w:t>
      </w:r>
    </w:p>
    <w:p w14:paraId="673C706A">
      <w:pPr>
        <w:snapToGrid w:val="0"/>
        <w:spacing w:line="560" w:lineRule="exact"/>
        <w:ind w:firstLine="4560" w:firstLineChars="1900"/>
        <w:rPr>
          <w:rFonts w:ascii="仿宋" w:hAnsi="仿宋" w:eastAsia="仿宋" w:cs="仿宋"/>
          <w:sz w:val="24"/>
          <w:lang w:val="zh-CN"/>
        </w:rPr>
      </w:pPr>
      <w:r>
        <w:rPr>
          <w:rFonts w:hint="eastAsia" w:ascii="仿宋" w:hAnsi="仿宋" w:eastAsia="仿宋" w:cs="仿宋"/>
          <w:sz w:val="24"/>
          <w:lang w:val="zh-CN"/>
        </w:rPr>
        <w:t xml:space="preserve">磋商响应人名称（电子签章）：                             </w:t>
      </w:r>
    </w:p>
    <w:p w14:paraId="23B31D4E">
      <w:pPr>
        <w:spacing w:line="336" w:lineRule="auto"/>
        <w:jc w:val="right"/>
        <w:rPr>
          <w:rFonts w:ascii="仿宋" w:hAnsi="仿宋" w:eastAsia="仿宋" w:cs="仿宋"/>
          <w:sz w:val="24"/>
        </w:rPr>
      </w:pPr>
      <w:r>
        <w:rPr>
          <w:rFonts w:hint="eastAsia" w:ascii="仿宋" w:hAnsi="仿宋" w:eastAsia="仿宋" w:cs="仿宋"/>
          <w:sz w:val="24"/>
          <w:lang w:val="zh-CN"/>
        </w:rPr>
        <w:t>日期：   年   月   日</w:t>
      </w:r>
    </w:p>
    <w:p w14:paraId="7561C1D7">
      <w:pPr>
        <w:spacing w:line="360" w:lineRule="auto"/>
        <w:rPr>
          <w:rFonts w:ascii="仿宋_GB2312" w:hAnsi="仿宋_GB2312" w:eastAsia="仿宋_GB2312" w:cs="仿宋_GB2312"/>
          <w:kern w:val="0"/>
          <w:sz w:val="24"/>
        </w:rPr>
      </w:pPr>
    </w:p>
    <w:p w14:paraId="09DD598F">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十一、售后服务方案</w:t>
      </w:r>
    </w:p>
    <w:p w14:paraId="539B44E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（由磋商响应人根据采购需求及磋商文件要求编制）</w:t>
      </w:r>
    </w:p>
    <w:p w14:paraId="6F3F44FB">
      <w:pPr>
        <w:pStyle w:val="25"/>
      </w:pPr>
    </w:p>
    <w:p w14:paraId="13D15FB3">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19"/>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11441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6" w:hRule="atLeast"/>
        </w:trPr>
        <w:tc>
          <w:tcPr>
            <w:tcW w:w="828" w:type="dxa"/>
          </w:tcPr>
          <w:p w14:paraId="6C1E4C9A">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14:paraId="0AA7DF06">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14:paraId="18DF4113">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14:paraId="2D2DA615">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14:paraId="4CB1B1E3">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14:paraId="6095002B">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14:paraId="583B7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0019698">
            <w:pPr>
              <w:autoSpaceDE w:val="0"/>
              <w:autoSpaceDN w:val="0"/>
              <w:spacing w:line="360" w:lineRule="auto"/>
              <w:jc w:val="center"/>
              <w:rPr>
                <w:rFonts w:ascii="仿宋_GB2312" w:hAnsi="仿宋_GB2312" w:eastAsia="仿宋_GB2312" w:cs="仿宋_GB2312"/>
                <w:sz w:val="24"/>
              </w:rPr>
            </w:pPr>
          </w:p>
        </w:tc>
        <w:tc>
          <w:tcPr>
            <w:tcW w:w="2160" w:type="dxa"/>
          </w:tcPr>
          <w:p w14:paraId="04B2AB0F">
            <w:pPr>
              <w:autoSpaceDE w:val="0"/>
              <w:autoSpaceDN w:val="0"/>
              <w:spacing w:line="360" w:lineRule="auto"/>
              <w:jc w:val="center"/>
              <w:rPr>
                <w:rFonts w:ascii="仿宋_GB2312" w:hAnsi="仿宋_GB2312" w:eastAsia="仿宋_GB2312" w:cs="仿宋_GB2312"/>
                <w:sz w:val="24"/>
              </w:rPr>
            </w:pPr>
          </w:p>
        </w:tc>
        <w:tc>
          <w:tcPr>
            <w:tcW w:w="1620" w:type="dxa"/>
          </w:tcPr>
          <w:p w14:paraId="4E9B1BA3">
            <w:pPr>
              <w:autoSpaceDE w:val="0"/>
              <w:autoSpaceDN w:val="0"/>
              <w:spacing w:line="360" w:lineRule="auto"/>
              <w:jc w:val="center"/>
              <w:rPr>
                <w:rFonts w:ascii="仿宋_GB2312" w:hAnsi="仿宋_GB2312" w:eastAsia="仿宋_GB2312" w:cs="仿宋_GB2312"/>
                <w:sz w:val="24"/>
              </w:rPr>
            </w:pPr>
          </w:p>
        </w:tc>
        <w:tc>
          <w:tcPr>
            <w:tcW w:w="1245" w:type="dxa"/>
          </w:tcPr>
          <w:p w14:paraId="2B26AD95">
            <w:pPr>
              <w:autoSpaceDE w:val="0"/>
              <w:autoSpaceDN w:val="0"/>
              <w:spacing w:line="360" w:lineRule="auto"/>
              <w:jc w:val="center"/>
              <w:rPr>
                <w:rFonts w:ascii="仿宋_GB2312" w:hAnsi="仿宋_GB2312" w:eastAsia="仿宋_GB2312" w:cs="仿宋_GB2312"/>
                <w:sz w:val="24"/>
              </w:rPr>
            </w:pPr>
          </w:p>
        </w:tc>
        <w:tc>
          <w:tcPr>
            <w:tcW w:w="2175" w:type="dxa"/>
          </w:tcPr>
          <w:p w14:paraId="1B61C059">
            <w:pPr>
              <w:autoSpaceDE w:val="0"/>
              <w:autoSpaceDN w:val="0"/>
              <w:spacing w:line="360" w:lineRule="auto"/>
              <w:jc w:val="center"/>
              <w:rPr>
                <w:rFonts w:ascii="仿宋_GB2312" w:hAnsi="仿宋_GB2312" w:eastAsia="仿宋_GB2312" w:cs="仿宋_GB2312"/>
                <w:sz w:val="24"/>
              </w:rPr>
            </w:pPr>
          </w:p>
        </w:tc>
        <w:tc>
          <w:tcPr>
            <w:tcW w:w="1260" w:type="dxa"/>
          </w:tcPr>
          <w:p w14:paraId="2000BC25">
            <w:pPr>
              <w:autoSpaceDE w:val="0"/>
              <w:autoSpaceDN w:val="0"/>
              <w:spacing w:line="360" w:lineRule="auto"/>
              <w:jc w:val="center"/>
              <w:rPr>
                <w:rFonts w:ascii="仿宋_GB2312" w:hAnsi="仿宋_GB2312" w:eastAsia="仿宋_GB2312" w:cs="仿宋_GB2312"/>
                <w:sz w:val="24"/>
              </w:rPr>
            </w:pPr>
          </w:p>
        </w:tc>
      </w:tr>
      <w:tr w14:paraId="28CBE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D78ACC5">
            <w:pPr>
              <w:autoSpaceDE w:val="0"/>
              <w:autoSpaceDN w:val="0"/>
              <w:spacing w:line="360" w:lineRule="auto"/>
              <w:jc w:val="center"/>
              <w:rPr>
                <w:rFonts w:ascii="仿宋_GB2312" w:hAnsi="仿宋_GB2312" w:eastAsia="仿宋_GB2312" w:cs="仿宋_GB2312"/>
                <w:sz w:val="24"/>
              </w:rPr>
            </w:pPr>
          </w:p>
        </w:tc>
        <w:tc>
          <w:tcPr>
            <w:tcW w:w="2160" w:type="dxa"/>
          </w:tcPr>
          <w:p w14:paraId="7DC56621">
            <w:pPr>
              <w:autoSpaceDE w:val="0"/>
              <w:autoSpaceDN w:val="0"/>
              <w:spacing w:line="360" w:lineRule="auto"/>
              <w:jc w:val="center"/>
              <w:rPr>
                <w:rFonts w:ascii="仿宋_GB2312" w:hAnsi="仿宋_GB2312" w:eastAsia="仿宋_GB2312" w:cs="仿宋_GB2312"/>
                <w:sz w:val="24"/>
              </w:rPr>
            </w:pPr>
          </w:p>
        </w:tc>
        <w:tc>
          <w:tcPr>
            <w:tcW w:w="1620" w:type="dxa"/>
          </w:tcPr>
          <w:p w14:paraId="79064F06">
            <w:pPr>
              <w:autoSpaceDE w:val="0"/>
              <w:autoSpaceDN w:val="0"/>
              <w:spacing w:line="360" w:lineRule="auto"/>
              <w:jc w:val="center"/>
              <w:rPr>
                <w:rFonts w:ascii="仿宋_GB2312" w:hAnsi="仿宋_GB2312" w:eastAsia="仿宋_GB2312" w:cs="仿宋_GB2312"/>
                <w:sz w:val="24"/>
              </w:rPr>
            </w:pPr>
          </w:p>
        </w:tc>
        <w:tc>
          <w:tcPr>
            <w:tcW w:w="1245" w:type="dxa"/>
          </w:tcPr>
          <w:p w14:paraId="31AD6890">
            <w:pPr>
              <w:autoSpaceDE w:val="0"/>
              <w:autoSpaceDN w:val="0"/>
              <w:spacing w:line="360" w:lineRule="auto"/>
              <w:jc w:val="center"/>
              <w:rPr>
                <w:rFonts w:ascii="仿宋_GB2312" w:hAnsi="仿宋_GB2312" w:eastAsia="仿宋_GB2312" w:cs="仿宋_GB2312"/>
                <w:sz w:val="24"/>
              </w:rPr>
            </w:pPr>
          </w:p>
        </w:tc>
        <w:tc>
          <w:tcPr>
            <w:tcW w:w="2175" w:type="dxa"/>
          </w:tcPr>
          <w:p w14:paraId="2E8AD9F3">
            <w:pPr>
              <w:autoSpaceDE w:val="0"/>
              <w:autoSpaceDN w:val="0"/>
              <w:spacing w:line="360" w:lineRule="auto"/>
              <w:jc w:val="center"/>
              <w:rPr>
                <w:rFonts w:ascii="仿宋_GB2312" w:hAnsi="仿宋_GB2312" w:eastAsia="仿宋_GB2312" w:cs="仿宋_GB2312"/>
                <w:sz w:val="24"/>
              </w:rPr>
            </w:pPr>
          </w:p>
        </w:tc>
        <w:tc>
          <w:tcPr>
            <w:tcW w:w="1260" w:type="dxa"/>
          </w:tcPr>
          <w:p w14:paraId="50E2CB71">
            <w:pPr>
              <w:autoSpaceDE w:val="0"/>
              <w:autoSpaceDN w:val="0"/>
              <w:spacing w:line="360" w:lineRule="auto"/>
              <w:jc w:val="center"/>
              <w:rPr>
                <w:rFonts w:ascii="仿宋_GB2312" w:hAnsi="仿宋_GB2312" w:eastAsia="仿宋_GB2312" w:cs="仿宋_GB2312"/>
                <w:sz w:val="24"/>
              </w:rPr>
            </w:pPr>
          </w:p>
        </w:tc>
      </w:tr>
      <w:tr w14:paraId="5CCDB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81EB1C3">
            <w:pPr>
              <w:autoSpaceDE w:val="0"/>
              <w:autoSpaceDN w:val="0"/>
              <w:spacing w:line="360" w:lineRule="auto"/>
              <w:jc w:val="center"/>
              <w:rPr>
                <w:rFonts w:ascii="仿宋_GB2312" w:hAnsi="仿宋_GB2312" w:eastAsia="仿宋_GB2312" w:cs="仿宋_GB2312"/>
                <w:sz w:val="24"/>
              </w:rPr>
            </w:pPr>
          </w:p>
        </w:tc>
        <w:tc>
          <w:tcPr>
            <w:tcW w:w="2160" w:type="dxa"/>
          </w:tcPr>
          <w:p w14:paraId="3D92760D">
            <w:pPr>
              <w:autoSpaceDE w:val="0"/>
              <w:autoSpaceDN w:val="0"/>
              <w:spacing w:line="360" w:lineRule="auto"/>
              <w:jc w:val="center"/>
              <w:rPr>
                <w:rFonts w:ascii="仿宋_GB2312" w:hAnsi="仿宋_GB2312" w:eastAsia="仿宋_GB2312" w:cs="仿宋_GB2312"/>
                <w:sz w:val="24"/>
              </w:rPr>
            </w:pPr>
          </w:p>
        </w:tc>
        <w:tc>
          <w:tcPr>
            <w:tcW w:w="1620" w:type="dxa"/>
          </w:tcPr>
          <w:p w14:paraId="00716E81">
            <w:pPr>
              <w:autoSpaceDE w:val="0"/>
              <w:autoSpaceDN w:val="0"/>
              <w:spacing w:line="360" w:lineRule="auto"/>
              <w:jc w:val="center"/>
              <w:rPr>
                <w:rFonts w:ascii="仿宋_GB2312" w:hAnsi="仿宋_GB2312" w:eastAsia="仿宋_GB2312" w:cs="仿宋_GB2312"/>
                <w:sz w:val="24"/>
              </w:rPr>
            </w:pPr>
          </w:p>
        </w:tc>
        <w:tc>
          <w:tcPr>
            <w:tcW w:w="1245" w:type="dxa"/>
          </w:tcPr>
          <w:p w14:paraId="4F6760A0">
            <w:pPr>
              <w:autoSpaceDE w:val="0"/>
              <w:autoSpaceDN w:val="0"/>
              <w:spacing w:line="360" w:lineRule="auto"/>
              <w:jc w:val="center"/>
              <w:rPr>
                <w:rFonts w:ascii="仿宋_GB2312" w:hAnsi="仿宋_GB2312" w:eastAsia="仿宋_GB2312" w:cs="仿宋_GB2312"/>
                <w:sz w:val="24"/>
              </w:rPr>
            </w:pPr>
          </w:p>
        </w:tc>
        <w:tc>
          <w:tcPr>
            <w:tcW w:w="2175" w:type="dxa"/>
          </w:tcPr>
          <w:p w14:paraId="03F5FA62">
            <w:pPr>
              <w:autoSpaceDE w:val="0"/>
              <w:autoSpaceDN w:val="0"/>
              <w:spacing w:line="360" w:lineRule="auto"/>
              <w:jc w:val="center"/>
              <w:rPr>
                <w:rFonts w:ascii="仿宋_GB2312" w:hAnsi="仿宋_GB2312" w:eastAsia="仿宋_GB2312" w:cs="仿宋_GB2312"/>
                <w:sz w:val="24"/>
              </w:rPr>
            </w:pPr>
          </w:p>
        </w:tc>
        <w:tc>
          <w:tcPr>
            <w:tcW w:w="1260" w:type="dxa"/>
          </w:tcPr>
          <w:p w14:paraId="5E5374C3">
            <w:pPr>
              <w:autoSpaceDE w:val="0"/>
              <w:autoSpaceDN w:val="0"/>
              <w:spacing w:line="360" w:lineRule="auto"/>
              <w:jc w:val="center"/>
              <w:rPr>
                <w:rFonts w:ascii="仿宋_GB2312" w:hAnsi="仿宋_GB2312" w:eastAsia="仿宋_GB2312" w:cs="仿宋_GB2312"/>
                <w:sz w:val="24"/>
              </w:rPr>
            </w:pPr>
          </w:p>
        </w:tc>
      </w:tr>
    </w:tbl>
    <w:p w14:paraId="4B638AA9">
      <w:pPr>
        <w:autoSpaceDE w:val="0"/>
        <w:autoSpaceDN w:val="0"/>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注：关于项目涉及的所有售后服务机构均在本表注明，包括磋商响应人本单位和符合条件的第三方服务机构。</w:t>
      </w:r>
    </w:p>
    <w:p w14:paraId="21C59184">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19"/>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300C49B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7A73A1BE">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36608475">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111369C3">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8B5AF06">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45B5DF0F">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5E41ED6B">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77BED3FC">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667FDB62">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11412532">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E82ED9E">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0A89CA99">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14:paraId="429D127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A218C04">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4F8C766B">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28605316">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26E78389">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5DE9BB61">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E7AB836">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EDDEFF9">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19829A38">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72B295EC">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7F90F6E8">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691209D6">
            <w:pPr>
              <w:autoSpaceDE w:val="0"/>
              <w:autoSpaceDN w:val="0"/>
              <w:spacing w:line="240" w:lineRule="exact"/>
              <w:rPr>
                <w:rFonts w:ascii="仿宋_GB2312" w:hAnsi="仿宋_GB2312" w:eastAsia="仿宋_GB2312" w:cs="仿宋_GB2312"/>
                <w:sz w:val="24"/>
              </w:rPr>
            </w:pPr>
          </w:p>
        </w:tc>
      </w:tr>
      <w:tr w14:paraId="0970FBA7">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C3BDBFB">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317FCD5E">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7AC7348B">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384A15E5">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66BD6DA1">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28C9A19">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C9AE44C">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5BA4CF7">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7E273928">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5B56F1B0">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4D1893A6">
            <w:pPr>
              <w:autoSpaceDE w:val="0"/>
              <w:autoSpaceDN w:val="0"/>
              <w:spacing w:line="240" w:lineRule="exact"/>
              <w:rPr>
                <w:rFonts w:ascii="仿宋_GB2312" w:hAnsi="仿宋_GB2312" w:eastAsia="仿宋_GB2312" w:cs="仿宋_GB2312"/>
                <w:sz w:val="24"/>
              </w:rPr>
            </w:pPr>
          </w:p>
        </w:tc>
      </w:tr>
      <w:tr w14:paraId="69FD445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B3D9005">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270A07E2">
            <w:pPr>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14:paraId="192C52D8">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62AB1643">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7455118B">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E1F8614">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0B66B5A">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12C94B1B">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508E4767">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039317BA">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72B22B46">
            <w:pPr>
              <w:autoSpaceDE w:val="0"/>
              <w:autoSpaceDN w:val="0"/>
              <w:spacing w:line="240" w:lineRule="exact"/>
              <w:rPr>
                <w:rFonts w:ascii="仿宋_GB2312" w:hAnsi="仿宋_GB2312" w:eastAsia="仿宋_GB2312" w:cs="仿宋_GB2312"/>
                <w:sz w:val="24"/>
              </w:rPr>
            </w:pPr>
          </w:p>
        </w:tc>
      </w:tr>
    </w:tbl>
    <w:p w14:paraId="63845A20">
      <w:pPr>
        <w:spacing w:line="360" w:lineRule="auto"/>
        <w:ind w:firstLine="480" w:firstLineChars="200"/>
        <w:rPr>
          <w:rFonts w:ascii="仿宋_GB2312" w:hAnsi="仿宋_GB2312" w:eastAsia="仿宋_GB2312" w:cs="仿宋_GB2312"/>
          <w:sz w:val="24"/>
          <w:szCs w:val="20"/>
        </w:rPr>
      </w:pPr>
    </w:p>
    <w:p w14:paraId="13C42A38">
      <w:pPr>
        <w:snapToGrid w:val="0"/>
        <w:spacing w:line="560" w:lineRule="exact"/>
        <w:ind w:firstLine="4560" w:firstLineChars="1900"/>
        <w:rPr>
          <w:rFonts w:ascii="仿宋" w:hAnsi="仿宋" w:eastAsia="仿宋" w:cs="仿宋"/>
          <w:sz w:val="24"/>
          <w:lang w:val="zh-CN"/>
        </w:rPr>
      </w:pPr>
      <w:r>
        <w:rPr>
          <w:rFonts w:hint="eastAsia" w:ascii="仿宋" w:hAnsi="仿宋" w:eastAsia="仿宋" w:cs="仿宋"/>
          <w:sz w:val="24"/>
          <w:lang w:val="zh-CN"/>
        </w:rPr>
        <w:t xml:space="preserve">磋商响应人名称（电子签章）：                             </w:t>
      </w:r>
    </w:p>
    <w:p w14:paraId="0EA3B714">
      <w:pPr>
        <w:pStyle w:val="8"/>
        <w:jc w:val="right"/>
        <w:rPr>
          <w:rFonts w:ascii="仿宋" w:hAnsi="仿宋" w:eastAsia="仿宋" w:cs="仿宋"/>
        </w:rPr>
      </w:pPr>
      <w:r>
        <w:rPr>
          <w:rFonts w:hint="eastAsia" w:ascii="仿宋" w:hAnsi="仿宋" w:eastAsia="仿宋" w:cs="仿宋"/>
        </w:rPr>
        <w:t>日期：   年   月   日</w:t>
      </w:r>
    </w:p>
    <w:p w14:paraId="5038D5FA">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rPr>
        <w:t>十二、磋商响应人售后服务能力证明材料</w:t>
      </w:r>
    </w:p>
    <w:p w14:paraId="655B069A">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（由磋商响应人根据采购需求及磋商文件要求编制）</w:t>
      </w:r>
    </w:p>
    <w:p w14:paraId="6A99B4DC">
      <w:pPr>
        <w:spacing w:line="336" w:lineRule="auto"/>
        <w:ind w:firstLine="3600" w:firstLineChars="1500"/>
        <w:rPr>
          <w:rFonts w:ascii="仿宋" w:hAnsi="仿宋" w:eastAsia="仿宋" w:cs="仿宋"/>
          <w:sz w:val="24"/>
        </w:rPr>
      </w:pPr>
    </w:p>
    <w:p w14:paraId="28C2920C">
      <w:pPr>
        <w:pStyle w:val="25"/>
      </w:pPr>
    </w:p>
    <w:p w14:paraId="6B0F6F3F">
      <w:pPr>
        <w:snapToGrid w:val="0"/>
        <w:spacing w:line="560" w:lineRule="exact"/>
        <w:ind w:firstLine="4560" w:firstLineChars="1900"/>
        <w:rPr>
          <w:rFonts w:ascii="仿宋" w:hAnsi="仿宋" w:eastAsia="仿宋" w:cs="仿宋"/>
          <w:sz w:val="24"/>
          <w:lang w:val="zh-CN"/>
        </w:rPr>
      </w:pPr>
      <w:r>
        <w:rPr>
          <w:rFonts w:hint="eastAsia" w:ascii="仿宋" w:hAnsi="仿宋" w:eastAsia="仿宋" w:cs="仿宋"/>
          <w:sz w:val="24"/>
          <w:lang w:val="zh-CN"/>
        </w:rPr>
        <w:t xml:space="preserve">磋商响应人名称（电子签章）：                             </w:t>
      </w:r>
    </w:p>
    <w:p w14:paraId="4A1B2846">
      <w:pPr>
        <w:pStyle w:val="8"/>
        <w:jc w:val="right"/>
        <w:rPr>
          <w:rFonts w:ascii="仿宋" w:hAnsi="仿宋" w:eastAsia="仿宋" w:cs="仿宋"/>
        </w:rPr>
      </w:pPr>
      <w:r>
        <w:rPr>
          <w:rFonts w:hint="eastAsia" w:ascii="仿宋" w:hAnsi="仿宋" w:eastAsia="仿宋" w:cs="仿宋"/>
        </w:rPr>
        <w:t>日期：   年   月   日</w:t>
      </w:r>
    </w:p>
    <w:p w14:paraId="18680970">
      <w:pPr>
        <w:pStyle w:val="8"/>
        <w:rPr>
          <w:rFonts w:ascii="仿宋" w:hAnsi="仿宋" w:eastAsia="仿宋" w:cs="仿宋"/>
        </w:rPr>
      </w:pPr>
    </w:p>
    <w:p w14:paraId="5FFF3C28">
      <w:pPr>
        <w:pStyle w:val="8"/>
        <w:rPr>
          <w:rFonts w:ascii="仿宋" w:hAnsi="仿宋" w:eastAsia="仿宋" w:cs="仿宋"/>
        </w:rPr>
      </w:pPr>
    </w:p>
    <w:p w14:paraId="1909B0DC">
      <w:pPr>
        <w:pStyle w:val="8"/>
        <w:rPr>
          <w:rFonts w:ascii="仿宋" w:hAnsi="仿宋" w:eastAsia="仿宋" w:cs="仿宋"/>
        </w:rPr>
      </w:pPr>
    </w:p>
    <w:p w14:paraId="426399D0">
      <w:pPr>
        <w:pStyle w:val="8"/>
        <w:rPr>
          <w:rFonts w:ascii="仿宋" w:hAnsi="仿宋" w:eastAsia="仿宋" w:cs="仿宋"/>
        </w:rPr>
      </w:pPr>
    </w:p>
    <w:p w14:paraId="13820EC8">
      <w:pPr>
        <w:pStyle w:val="8"/>
        <w:rPr>
          <w:rFonts w:ascii="仿宋" w:hAnsi="仿宋" w:eastAsia="仿宋" w:cs="仿宋"/>
        </w:rPr>
      </w:pPr>
    </w:p>
    <w:p w14:paraId="3DD514A1">
      <w:pPr>
        <w:pStyle w:val="8"/>
        <w:rPr>
          <w:rFonts w:ascii="仿宋" w:hAnsi="仿宋" w:eastAsia="仿宋" w:cs="仿宋"/>
        </w:rPr>
      </w:pPr>
    </w:p>
    <w:p w14:paraId="45A646FA">
      <w:pPr>
        <w:pStyle w:val="8"/>
        <w:rPr>
          <w:rFonts w:ascii="仿宋" w:hAnsi="仿宋" w:eastAsia="仿宋" w:cs="仿宋"/>
        </w:rPr>
      </w:pPr>
    </w:p>
    <w:p w14:paraId="3F92DCA4">
      <w:pPr>
        <w:pStyle w:val="8"/>
        <w:rPr>
          <w:rFonts w:ascii="仿宋" w:hAnsi="仿宋" w:eastAsia="仿宋" w:cs="仿宋"/>
        </w:rPr>
      </w:pPr>
    </w:p>
    <w:p w14:paraId="06F6FB2E">
      <w:pPr>
        <w:pStyle w:val="8"/>
        <w:rPr>
          <w:rFonts w:ascii="仿宋" w:hAnsi="仿宋" w:eastAsia="仿宋" w:cs="仿宋"/>
        </w:rPr>
      </w:pPr>
    </w:p>
    <w:p w14:paraId="406F5303">
      <w:pPr>
        <w:pStyle w:val="8"/>
        <w:rPr>
          <w:rFonts w:ascii="仿宋" w:hAnsi="仿宋" w:eastAsia="仿宋" w:cs="仿宋"/>
        </w:rPr>
      </w:pPr>
    </w:p>
    <w:p w14:paraId="4D940A8A">
      <w:pPr>
        <w:pStyle w:val="8"/>
        <w:rPr>
          <w:rFonts w:ascii="仿宋" w:hAnsi="仿宋" w:eastAsia="仿宋" w:cs="仿宋"/>
        </w:rPr>
      </w:pPr>
    </w:p>
    <w:p w14:paraId="6D3C386F">
      <w:pPr>
        <w:pStyle w:val="8"/>
        <w:rPr>
          <w:rFonts w:ascii="仿宋" w:hAnsi="仿宋" w:eastAsia="仿宋" w:cs="仿宋"/>
        </w:rPr>
      </w:pPr>
    </w:p>
    <w:p w14:paraId="0CF5C8AA">
      <w:pPr>
        <w:pStyle w:val="8"/>
        <w:rPr>
          <w:rFonts w:ascii="仿宋" w:hAnsi="仿宋" w:eastAsia="仿宋" w:cs="仿宋"/>
        </w:rPr>
      </w:pPr>
    </w:p>
    <w:p w14:paraId="0EC4A496">
      <w:pPr>
        <w:pStyle w:val="8"/>
        <w:rPr>
          <w:rFonts w:ascii="仿宋" w:hAnsi="仿宋" w:eastAsia="仿宋" w:cs="仿宋"/>
        </w:rPr>
      </w:pPr>
    </w:p>
    <w:p w14:paraId="1A840006">
      <w:pPr>
        <w:pStyle w:val="8"/>
        <w:rPr>
          <w:rFonts w:ascii="仿宋" w:hAnsi="仿宋" w:eastAsia="仿宋" w:cs="仿宋"/>
        </w:rPr>
      </w:pPr>
    </w:p>
    <w:p w14:paraId="7AC2240D">
      <w:pPr>
        <w:pStyle w:val="8"/>
        <w:rPr>
          <w:rFonts w:ascii="仿宋" w:hAnsi="仿宋" w:eastAsia="仿宋" w:cs="仿宋"/>
        </w:rPr>
      </w:pPr>
    </w:p>
    <w:p w14:paraId="5B31A87D">
      <w:pPr>
        <w:pStyle w:val="8"/>
        <w:rPr>
          <w:rFonts w:ascii="仿宋" w:hAnsi="仿宋" w:eastAsia="仿宋" w:cs="仿宋"/>
        </w:rPr>
      </w:pPr>
    </w:p>
    <w:p w14:paraId="161C4951">
      <w:pPr>
        <w:pStyle w:val="8"/>
        <w:rPr>
          <w:rFonts w:ascii="仿宋" w:hAnsi="仿宋" w:eastAsia="仿宋" w:cs="仿宋"/>
        </w:rPr>
      </w:pPr>
    </w:p>
    <w:p w14:paraId="328508BC">
      <w:pPr>
        <w:pStyle w:val="8"/>
        <w:rPr>
          <w:rFonts w:ascii="仿宋" w:hAnsi="仿宋" w:eastAsia="仿宋" w:cs="仿宋"/>
        </w:rPr>
      </w:pPr>
    </w:p>
    <w:p w14:paraId="71989A68">
      <w:pPr>
        <w:pStyle w:val="8"/>
        <w:rPr>
          <w:rFonts w:ascii="仿宋" w:hAnsi="仿宋" w:eastAsia="仿宋" w:cs="仿宋"/>
        </w:rPr>
      </w:pPr>
    </w:p>
    <w:p w14:paraId="4E7488ED">
      <w:pPr>
        <w:pStyle w:val="8"/>
        <w:rPr>
          <w:rFonts w:ascii="仿宋" w:hAnsi="仿宋" w:eastAsia="仿宋" w:cs="仿宋"/>
        </w:rPr>
      </w:pPr>
    </w:p>
    <w:p w14:paraId="631AF652">
      <w:pPr>
        <w:pStyle w:val="8"/>
        <w:rPr>
          <w:rFonts w:ascii="仿宋" w:hAnsi="仿宋" w:eastAsia="仿宋" w:cs="仿宋"/>
        </w:rPr>
      </w:pPr>
    </w:p>
    <w:p w14:paraId="4F827A2F">
      <w:pPr>
        <w:pStyle w:val="8"/>
        <w:rPr>
          <w:rFonts w:ascii="仿宋" w:hAnsi="仿宋" w:eastAsia="仿宋" w:cs="仿宋"/>
        </w:rPr>
      </w:pPr>
    </w:p>
    <w:p w14:paraId="75A4638F">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十三、项目小组人员名单</w:t>
      </w:r>
    </w:p>
    <w:p w14:paraId="12587E40">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（由磋商响应人根据采购需求及磋商文件要求编制）</w:t>
      </w:r>
    </w:p>
    <w:p w14:paraId="38AD22A2">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19"/>
        <w:tblW w:w="8755" w:type="dxa"/>
        <w:tblInd w:w="0" w:type="dxa"/>
        <w:tblLayout w:type="fixed"/>
        <w:tblCellMar>
          <w:top w:w="0" w:type="dxa"/>
          <w:left w:w="108" w:type="dxa"/>
          <w:bottom w:w="0" w:type="dxa"/>
          <w:right w:w="108" w:type="dxa"/>
        </w:tblCellMar>
      </w:tblPr>
      <w:tblGrid>
        <w:gridCol w:w="2061"/>
        <w:gridCol w:w="1287"/>
        <w:gridCol w:w="1260"/>
        <w:gridCol w:w="4147"/>
      </w:tblGrid>
      <w:tr w14:paraId="25C8B205">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42E590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5F6E84C5">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B33A70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61693F78">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截止磋商时间近3年业绩及承担的主要工作情况，曾担任项目经理的项目应列明细</w:t>
            </w:r>
          </w:p>
        </w:tc>
      </w:tr>
      <w:tr w14:paraId="2CF38A4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806B5D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3589B90">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B3EA05F">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45AB2293">
            <w:pPr>
              <w:autoSpaceDE w:val="0"/>
              <w:autoSpaceDN w:val="0"/>
              <w:spacing w:line="360" w:lineRule="auto"/>
              <w:jc w:val="center"/>
              <w:rPr>
                <w:rFonts w:ascii="仿宋_GB2312" w:hAnsi="仿宋_GB2312" w:eastAsia="仿宋_GB2312" w:cs="仿宋_GB2312"/>
                <w:sz w:val="24"/>
              </w:rPr>
            </w:pPr>
          </w:p>
        </w:tc>
      </w:tr>
      <w:tr w14:paraId="11895CC0">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63D5A9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8DAF40A">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179D45D">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69C5622">
            <w:pPr>
              <w:autoSpaceDE w:val="0"/>
              <w:autoSpaceDN w:val="0"/>
              <w:spacing w:line="360" w:lineRule="auto"/>
              <w:jc w:val="center"/>
              <w:rPr>
                <w:rFonts w:ascii="仿宋_GB2312" w:hAnsi="仿宋_GB2312" w:eastAsia="仿宋_GB2312" w:cs="仿宋_GB2312"/>
                <w:sz w:val="24"/>
              </w:rPr>
            </w:pPr>
          </w:p>
        </w:tc>
      </w:tr>
      <w:tr w14:paraId="5DFC2C5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E0DCDD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1E1EE1B7">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593BEC9">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61752C0">
            <w:pPr>
              <w:autoSpaceDE w:val="0"/>
              <w:autoSpaceDN w:val="0"/>
              <w:spacing w:line="360" w:lineRule="auto"/>
              <w:jc w:val="center"/>
              <w:rPr>
                <w:rFonts w:ascii="仿宋_GB2312" w:hAnsi="仿宋_GB2312" w:eastAsia="仿宋_GB2312" w:cs="仿宋_GB2312"/>
                <w:sz w:val="24"/>
              </w:rPr>
            </w:pPr>
          </w:p>
        </w:tc>
      </w:tr>
      <w:tr w14:paraId="4EB1054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10D8E6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48B84495">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4BCABDA">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6D1C941">
            <w:pPr>
              <w:autoSpaceDE w:val="0"/>
              <w:autoSpaceDN w:val="0"/>
              <w:spacing w:line="360" w:lineRule="auto"/>
              <w:jc w:val="center"/>
              <w:rPr>
                <w:rFonts w:ascii="仿宋_GB2312" w:hAnsi="仿宋_GB2312" w:eastAsia="仿宋_GB2312" w:cs="仿宋_GB2312"/>
                <w:sz w:val="24"/>
              </w:rPr>
            </w:pPr>
          </w:p>
        </w:tc>
      </w:tr>
      <w:tr w14:paraId="25E507C8">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29248BC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67E96ED7">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E5AB880">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21F6E30">
            <w:pPr>
              <w:autoSpaceDE w:val="0"/>
              <w:autoSpaceDN w:val="0"/>
              <w:spacing w:line="360" w:lineRule="auto"/>
              <w:jc w:val="center"/>
              <w:rPr>
                <w:rFonts w:ascii="仿宋_GB2312" w:hAnsi="仿宋_GB2312" w:eastAsia="仿宋_GB2312" w:cs="仿宋_GB2312"/>
                <w:sz w:val="24"/>
              </w:rPr>
            </w:pPr>
          </w:p>
        </w:tc>
      </w:tr>
      <w:tr w14:paraId="0794B7F5">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1082D3C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3E7F0308">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9F825EB">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0679F38">
            <w:pPr>
              <w:autoSpaceDE w:val="0"/>
              <w:autoSpaceDN w:val="0"/>
              <w:spacing w:line="360" w:lineRule="auto"/>
              <w:jc w:val="center"/>
              <w:rPr>
                <w:rFonts w:ascii="仿宋_GB2312" w:hAnsi="仿宋_GB2312" w:eastAsia="仿宋_GB2312" w:cs="仿宋_GB2312"/>
                <w:sz w:val="24"/>
              </w:rPr>
            </w:pPr>
          </w:p>
        </w:tc>
      </w:tr>
      <w:tr w14:paraId="7E5A673B">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50A4E88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76D614AF">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CC3CB36">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E1F8B87">
            <w:pPr>
              <w:autoSpaceDE w:val="0"/>
              <w:autoSpaceDN w:val="0"/>
              <w:spacing w:line="360" w:lineRule="auto"/>
              <w:jc w:val="center"/>
              <w:rPr>
                <w:rFonts w:ascii="仿宋_GB2312" w:hAnsi="仿宋_GB2312" w:eastAsia="仿宋_GB2312" w:cs="仿宋_GB2312"/>
                <w:sz w:val="24"/>
              </w:rPr>
            </w:pPr>
          </w:p>
        </w:tc>
      </w:tr>
      <w:tr w14:paraId="6E6C693F">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1EBB0DC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2DCAFB59">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4C4B9FD">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B1F9DA9">
            <w:pPr>
              <w:autoSpaceDE w:val="0"/>
              <w:autoSpaceDN w:val="0"/>
              <w:spacing w:line="360" w:lineRule="auto"/>
              <w:jc w:val="center"/>
              <w:rPr>
                <w:rFonts w:ascii="仿宋_GB2312" w:hAnsi="仿宋_GB2312" w:eastAsia="仿宋_GB2312" w:cs="仿宋_GB2312"/>
                <w:sz w:val="24"/>
              </w:rPr>
            </w:pPr>
          </w:p>
        </w:tc>
      </w:tr>
      <w:tr w14:paraId="5540947E">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5723C8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C75816A">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C25D6BD">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C564FC6">
            <w:pPr>
              <w:autoSpaceDE w:val="0"/>
              <w:autoSpaceDN w:val="0"/>
              <w:spacing w:line="360" w:lineRule="auto"/>
              <w:jc w:val="center"/>
              <w:rPr>
                <w:rFonts w:ascii="仿宋_GB2312" w:hAnsi="仿宋_GB2312" w:eastAsia="仿宋_GB2312" w:cs="仿宋_GB2312"/>
                <w:sz w:val="24"/>
              </w:rPr>
            </w:pPr>
          </w:p>
        </w:tc>
      </w:tr>
    </w:tbl>
    <w:p w14:paraId="09081F3C">
      <w:pPr>
        <w:autoSpaceDE w:val="0"/>
        <w:autoSpaceDN w:val="0"/>
        <w:spacing w:line="360" w:lineRule="auto"/>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注：须随表提交相应的证书复印件并注明所在磋商技术文件页码。</w:t>
      </w:r>
    </w:p>
    <w:p w14:paraId="2266BFE5">
      <w:pPr>
        <w:pStyle w:val="25"/>
      </w:pPr>
    </w:p>
    <w:p w14:paraId="3CC609B7">
      <w:pPr>
        <w:autoSpaceDE w:val="0"/>
        <w:autoSpaceDN w:val="0"/>
        <w:spacing w:line="360" w:lineRule="auto"/>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19"/>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0E23F7AC">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15A4A37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531E90A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3F7E09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45797D9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3C87462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14:paraId="54A491D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CC4AFC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14:paraId="2A8DE1A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E528C1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14:paraId="7D84E7C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973A60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FE4A18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3480489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14:paraId="3BF56EA4">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01A12980">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072385DD">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0324D2A7">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3D453727">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0E7B4484">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0A7253D">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C078AF4">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239B8DAD">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080720B9">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3AFD91E0">
            <w:pPr>
              <w:autoSpaceDE w:val="0"/>
              <w:autoSpaceDN w:val="0"/>
              <w:spacing w:line="360" w:lineRule="auto"/>
              <w:rPr>
                <w:rFonts w:ascii="仿宋_GB2312" w:hAnsi="仿宋_GB2312" w:eastAsia="仿宋_GB2312" w:cs="仿宋_GB2312"/>
                <w:sz w:val="24"/>
              </w:rPr>
            </w:pPr>
          </w:p>
        </w:tc>
      </w:tr>
      <w:tr w14:paraId="5AE6D2F4">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7D8BA4A4">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2E18147B">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2F302E29">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309CB34B">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008536B1">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653ED95">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4DDFB56">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6BCB5507">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6D108DDC">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4C7EDDB8">
            <w:pPr>
              <w:autoSpaceDE w:val="0"/>
              <w:autoSpaceDN w:val="0"/>
              <w:spacing w:line="360" w:lineRule="auto"/>
              <w:rPr>
                <w:rFonts w:ascii="仿宋_GB2312" w:hAnsi="仿宋_GB2312" w:eastAsia="仿宋_GB2312" w:cs="仿宋_GB2312"/>
                <w:sz w:val="24"/>
              </w:rPr>
            </w:pPr>
          </w:p>
        </w:tc>
      </w:tr>
    </w:tbl>
    <w:p w14:paraId="4A6D1A58">
      <w:pPr>
        <w:spacing w:line="360" w:lineRule="auto"/>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注：磋商响应人可按上述的格式自行编制，须随表提交相应的证书复印件并注明所在磋商技术文件页码。</w:t>
      </w:r>
    </w:p>
    <w:p w14:paraId="6B561528">
      <w:pPr>
        <w:spacing w:line="360" w:lineRule="auto"/>
        <w:rPr>
          <w:rFonts w:ascii="仿宋_GB2312" w:hAnsi="仿宋_GB2312" w:eastAsia="仿宋_GB2312" w:cs="仿宋_GB2312"/>
          <w:b/>
          <w:sz w:val="24"/>
        </w:rPr>
      </w:pPr>
    </w:p>
    <w:p w14:paraId="393F6FA1">
      <w:pPr>
        <w:spacing w:line="360" w:lineRule="auto"/>
        <w:ind w:firstLine="482" w:firstLineChars="200"/>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14:paraId="0ECAE509">
      <w:pPr>
        <w:snapToGrid w:val="0"/>
        <w:spacing w:line="560" w:lineRule="exact"/>
        <w:ind w:firstLine="3120" w:firstLineChars="1300"/>
        <w:rPr>
          <w:rFonts w:ascii="仿宋" w:hAnsi="仿宋" w:eastAsia="仿宋" w:cs="仿宋"/>
          <w:sz w:val="24"/>
          <w:lang w:val="zh-CN"/>
        </w:rPr>
      </w:pPr>
      <w:r>
        <w:rPr>
          <w:rFonts w:hint="eastAsia" w:ascii="仿宋" w:hAnsi="仿宋" w:eastAsia="仿宋" w:cs="仿宋"/>
          <w:sz w:val="24"/>
          <w:lang w:val="zh-CN"/>
        </w:rPr>
        <w:t xml:space="preserve">磋商响应人名称（电子签章）：                             </w:t>
      </w:r>
    </w:p>
    <w:p w14:paraId="3D40E152">
      <w:pPr>
        <w:pStyle w:val="8"/>
        <w:jc w:val="right"/>
        <w:rPr>
          <w:rFonts w:ascii="仿宋" w:hAnsi="仿宋" w:eastAsia="仿宋" w:cs="仿宋"/>
        </w:rPr>
      </w:pPr>
      <w:r>
        <w:rPr>
          <w:rFonts w:hint="eastAsia" w:ascii="仿宋" w:hAnsi="仿宋" w:eastAsia="仿宋" w:cs="仿宋"/>
        </w:rPr>
        <w:t>日期：   年   月   日</w:t>
      </w:r>
    </w:p>
    <w:p w14:paraId="74CCA9AC">
      <w:pPr>
        <w:pageBreakBefore/>
        <w:spacing w:line="360" w:lineRule="auto"/>
        <w:jc w:val="center"/>
        <w:rPr>
          <w:rFonts w:ascii="仿宋_GB2312" w:hAnsi="仿宋_GB2312" w:eastAsia="仿宋_GB2312" w:cs="仿宋_GB2312"/>
          <w:b/>
          <w:bCs/>
          <w:sz w:val="32"/>
          <w:szCs w:val="32"/>
          <w:lang w:val="zh-CN"/>
        </w:rPr>
      </w:pPr>
      <w:r>
        <w:rPr>
          <w:rFonts w:hint="eastAsia" w:ascii="仿宋_GB2312" w:hAnsi="仿宋_GB2312" w:eastAsia="仿宋_GB2312" w:cs="仿宋_GB2312"/>
          <w:b/>
          <w:bCs/>
          <w:sz w:val="32"/>
          <w:szCs w:val="32"/>
        </w:rPr>
        <w:t>十四、</w:t>
      </w:r>
      <w:r>
        <w:rPr>
          <w:rFonts w:hint="eastAsia" w:ascii="仿宋_GB2312" w:hAnsi="仿宋_GB2312" w:eastAsia="仿宋_GB2312" w:cs="仿宋_GB2312"/>
          <w:b/>
          <w:bCs/>
          <w:sz w:val="32"/>
          <w:szCs w:val="32"/>
          <w:lang w:val="zh-CN"/>
        </w:rPr>
        <w:t>优惠条件及特殊承诺</w:t>
      </w:r>
    </w:p>
    <w:p w14:paraId="1B1BE9DE">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（由磋商响应人根据采购需求自行编制）</w:t>
      </w:r>
    </w:p>
    <w:p w14:paraId="1BA1F721">
      <w:pPr>
        <w:spacing w:line="360" w:lineRule="auto"/>
        <w:rPr>
          <w:rFonts w:ascii="仿宋_GB2312" w:hAnsi="仿宋_GB2312" w:eastAsia="仿宋_GB2312" w:cs="仿宋_GB2312"/>
          <w:sz w:val="18"/>
          <w:szCs w:val="18"/>
        </w:rPr>
      </w:pPr>
    </w:p>
    <w:p w14:paraId="5BC3D831">
      <w:pPr>
        <w:snapToGrid w:val="0"/>
        <w:spacing w:line="560" w:lineRule="exact"/>
        <w:ind w:firstLine="4560" w:firstLineChars="1900"/>
        <w:rPr>
          <w:rFonts w:ascii="仿宋" w:hAnsi="仿宋" w:eastAsia="仿宋" w:cs="仿宋"/>
          <w:sz w:val="24"/>
          <w:lang w:val="zh-CN"/>
        </w:rPr>
      </w:pPr>
      <w:r>
        <w:rPr>
          <w:rFonts w:hint="eastAsia" w:ascii="仿宋" w:hAnsi="仿宋" w:eastAsia="仿宋" w:cs="仿宋"/>
          <w:sz w:val="24"/>
          <w:lang w:val="zh-CN"/>
        </w:rPr>
        <w:t xml:space="preserve">磋商响应人名称（电子签章）：                             </w:t>
      </w:r>
    </w:p>
    <w:p w14:paraId="5260E528">
      <w:pPr>
        <w:spacing w:line="336" w:lineRule="auto"/>
        <w:jc w:val="right"/>
        <w:rPr>
          <w:rFonts w:ascii="仿宋" w:hAnsi="仿宋" w:eastAsia="仿宋" w:cs="仿宋"/>
          <w:sz w:val="24"/>
        </w:rPr>
      </w:pPr>
      <w:r>
        <w:rPr>
          <w:rFonts w:hint="eastAsia" w:ascii="仿宋" w:hAnsi="仿宋" w:eastAsia="仿宋" w:cs="仿宋"/>
          <w:sz w:val="24"/>
          <w:lang w:val="zh-CN"/>
        </w:rPr>
        <w:t>日期：   年   月   日</w:t>
      </w:r>
    </w:p>
    <w:p w14:paraId="543FBFA2">
      <w:pPr>
        <w:spacing w:line="360" w:lineRule="auto"/>
        <w:rPr>
          <w:rFonts w:ascii="仿宋_GB2312" w:hAnsi="仿宋_GB2312" w:eastAsia="仿宋_GB2312" w:cs="仿宋_GB2312"/>
          <w:b/>
          <w:bCs/>
          <w:sz w:val="18"/>
          <w:szCs w:val="18"/>
        </w:rPr>
      </w:pPr>
    </w:p>
    <w:p w14:paraId="55ADE1DC">
      <w:pPr>
        <w:spacing w:line="360" w:lineRule="auto"/>
        <w:rPr>
          <w:rFonts w:ascii="仿宋_GB2312" w:hAnsi="仿宋_GB2312" w:eastAsia="仿宋_GB2312" w:cs="仿宋_GB2312"/>
          <w:b/>
          <w:bCs/>
          <w:sz w:val="32"/>
          <w:szCs w:val="32"/>
        </w:rPr>
      </w:pPr>
    </w:p>
    <w:p w14:paraId="3DE5BD74">
      <w:pPr>
        <w:spacing w:line="360" w:lineRule="auto"/>
        <w:rPr>
          <w:rFonts w:ascii="仿宋_GB2312" w:hAnsi="仿宋_GB2312" w:eastAsia="仿宋_GB2312" w:cs="仿宋_GB2312"/>
          <w:b/>
          <w:bCs/>
          <w:sz w:val="32"/>
          <w:szCs w:val="32"/>
        </w:rPr>
      </w:pPr>
    </w:p>
    <w:p w14:paraId="02C11B56">
      <w:pPr>
        <w:spacing w:line="360" w:lineRule="auto"/>
        <w:jc w:val="center"/>
        <w:rPr>
          <w:rFonts w:ascii="仿宋_GB2312" w:hAnsi="仿宋_GB2312" w:eastAsia="仿宋_GB2312" w:cs="仿宋_GB2312"/>
          <w:b/>
          <w:bCs/>
          <w:sz w:val="32"/>
          <w:szCs w:val="32"/>
        </w:rPr>
      </w:pPr>
    </w:p>
    <w:p w14:paraId="00FD3F21">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十五、</w:t>
      </w:r>
      <w:r>
        <w:rPr>
          <w:rFonts w:hint="eastAsia" w:ascii="仿宋_GB2312" w:hAnsi="仿宋_GB2312" w:eastAsia="仿宋_GB2312" w:cs="仿宋_GB2312"/>
          <w:b/>
          <w:kern w:val="0"/>
          <w:sz w:val="32"/>
          <w:szCs w:val="32"/>
          <w:lang w:val="zh-CN"/>
        </w:rPr>
        <w:t>备品备件及供选择的配套零部件清单</w:t>
      </w:r>
    </w:p>
    <w:p w14:paraId="23C0A396">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（由磋商响应人根据采购需求自行编制）</w:t>
      </w:r>
    </w:p>
    <w:p w14:paraId="21D3B5FB">
      <w:pPr>
        <w:snapToGrid w:val="0"/>
        <w:spacing w:line="360" w:lineRule="auto"/>
        <w:ind w:right="960"/>
        <w:jc w:val="right"/>
        <w:rPr>
          <w:rFonts w:ascii="仿宋_GB2312" w:hAnsi="仿宋_GB2312" w:eastAsia="仿宋_GB2312" w:cs="仿宋_GB2312"/>
          <w:kern w:val="0"/>
          <w:sz w:val="24"/>
          <w:lang w:val="zh-CN"/>
        </w:rPr>
      </w:pPr>
    </w:p>
    <w:p w14:paraId="2AE403C7">
      <w:pPr>
        <w:snapToGrid w:val="0"/>
        <w:spacing w:line="360" w:lineRule="auto"/>
        <w:ind w:right="960"/>
        <w:jc w:val="right"/>
        <w:rPr>
          <w:rFonts w:ascii="仿宋_GB2312" w:hAnsi="仿宋_GB2312" w:eastAsia="仿宋_GB2312" w:cs="仿宋_GB2312"/>
          <w:kern w:val="0"/>
          <w:sz w:val="24"/>
          <w:lang w:val="zh-CN"/>
        </w:rPr>
      </w:pPr>
    </w:p>
    <w:p w14:paraId="236CDBAF">
      <w:pPr>
        <w:snapToGrid w:val="0"/>
        <w:spacing w:line="360" w:lineRule="auto"/>
        <w:ind w:right="960"/>
        <w:jc w:val="right"/>
        <w:rPr>
          <w:rFonts w:ascii="仿宋_GB2312" w:hAnsi="仿宋_GB2312" w:eastAsia="仿宋_GB2312" w:cs="仿宋_GB2312"/>
          <w:kern w:val="0"/>
          <w:sz w:val="24"/>
          <w:lang w:val="zh-CN"/>
        </w:rPr>
      </w:pPr>
    </w:p>
    <w:p w14:paraId="6D7A7BD0">
      <w:pPr>
        <w:snapToGrid w:val="0"/>
        <w:spacing w:line="360" w:lineRule="auto"/>
        <w:ind w:right="960"/>
        <w:jc w:val="right"/>
        <w:rPr>
          <w:rFonts w:ascii="仿宋_GB2312" w:hAnsi="仿宋_GB2312" w:eastAsia="仿宋_GB2312" w:cs="仿宋_GB2312"/>
          <w:kern w:val="0"/>
          <w:sz w:val="24"/>
          <w:lang w:val="zh-CN"/>
        </w:rPr>
      </w:pPr>
    </w:p>
    <w:p w14:paraId="54EF0C67">
      <w:pPr>
        <w:snapToGrid w:val="0"/>
        <w:spacing w:line="560" w:lineRule="exact"/>
        <w:ind w:firstLine="4560" w:firstLineChars="1900"/>
        <w:rPr>
          <w:rFonts w:ascii="仿宋" w:hAnsi="仿宋" w:eastAsia="仿宋" w:cs="仿宋"/>
          <w:sz w:val="24"/>
          <w:lang w:val="zh-CN"/>
        </w:rPr>
      </w:pPr>
      <w:r>
        <w:rPr>
          <w:rFonts w:hint="eastAsia" w:ascii="仿宋" w:hAnsi="仿宋" w:eastAsia="仿宋" w:cs="仿宋"/>
          <w:sz w:val="24"/>
          <w:lang w:val="zh-CN"/>
        </w:rPr>
        <w:t xml:space="preserve">磋商响应人名称（电子签章）：                             </w:t>
      </w:r>
    </w:p>
    <w:p w14:paraId="594A2675">
      <w:pPr>
        <w:spacing w:line="336" w:lineRule="auto"/>
        <w:jc w:val="right"/>
        <w:rPr>
          <w:rFonts w:ascii="仿宋" w:hAnsi="仿宋" w:eastAsia="仿宋" w:cs="仿宋"/>
          <w:sz w:val="24"/>
        </w:rPr>
      </w:pPr>
      <w:r>
        <w:rPr>
          <w:rFonts w:hint="eastAsia" w:ascii="仿宋" w:hAnsi="仿宋" w:eastAsia="仿宋" w:cs="仿宋"/>
          <w:sz w:val="24"/>
          <w:lang w:val="zh-CN"/>
        </w:rPr>
        <w:t>日期：   年   月   日</w:t>
      </w:r>
    </w:p>
    <w:p w14:paraId="3418E272">
      <w:pPr>
        <w:spacing w:line="360" w:lineRule="auto"/>
        <w:jc w:val="center"/>
        <w:rPr>
          <w:rFonts w:ascii="仿宋_GB2312" w:hAnsi="仿宋_GB2312" w:eastAsia="仿宋_GB2312" w:cs="仿宋_GB2312"/>
          <w:b/>
          <w:bCs/>
          <w:sz w:val="32"/>
          <w:szCs w:val="32"/>
        </w:rPr>
      </w:pPr>
    </w:p>
    <w:p w14:paraId="23FDAE54">
      <w:pPr>
        <w:spacing w:line="360" w:lineRule="auto"/>
        <w:jc w:val="center"/>
        <w:rPr>
          <w:rFonts w:ascii="仿宋_GB2312" w:hAnsi="仿宋_GB2312" w:eastAsia="仿宋_GB2312" w:cs="仿宋_GB2312"/>
          <w:b/>
          <w:bCs/>
          <w:sz w:val="32"/>
          <w:szCs w:val="32"/>
        </w:rPr>
      </w:pPr>
    </w:p>
    <w:p w14:paraId="715348F0">
      <w:pPr>
        <w:spacing w:line="360" w:lineRule="auto"/>
        <w:jc w:val="center"/>
        <w:rPr>
          <w:rFonts w:ascii="仿宋_GB2312" w:hAnsi="仿宋_GB2312" w:eastAsia="仿宋_GB2312" w:cs="仿宋_GB2312"/>
          <w:b/>
          <w:bCs/>
          <w:sz w:val="32"/>
          <w:szCs w:val="32"/>
        </w:rPr>
      </w:pPr>
    </w:p>
    <w:p w14:paraId="2798DCE1">
      <w:pPr>
        <w:pStyle w:val="2"/>
        <w:rPr>
          <w:rFonts w:ascii="仿宋_GB2312" w:hAnsi="仿宋_GB2312" w:eastAsia="仿宋_GB2312" w:cs="仿宋_GB2312"/>
          <w:b/>
          <w:bCs/>
          <w:sz w:val="32"/>
          <w:szCs w:val="32"/>
        </w:rPr>
      </w:pPr>
    </w:p>
    <w:p w14:paraId="737AF08F">
      <w:pPr>
        <w:pStyle w:val="2"/>
        <w:rPr>
          <w:rFonts w:ascii="仿宋_GB2312" w:hAnsi="仿宋_GB2312" w:eastAsia="仿宋_GB2312" w:cs="仿宋_GB2312"/>
          <w:b/>
          <w:bCs/>
          <w:sz w:val="32"/>
          <w:szCs w:val="32"/>
        </w:rPr>
      </w:pPr>
    </w:p>
    <w:p w14:paraId="26869FDB">
      <w:pPr>
        <w:pStyle w:val="2"/>
        <w:rPr>
          <w:rFonts w:ascii="仿宋_GB2312" w:hAnsi="仿宋_GB2312" w:eastAsia="仿宋_GB2312" w:cs="仿宋_GB2312"/>
          <w:b/>
          <w:bCs/>
          <w:sz w:val="32"/>
          <w:szCs w:val="32"/>
        </w:rPr>
      </w:pPr>
    </w:p>
    <w:p w14:paraId="0FB00B95">
      <w:pPr>
        <w:pStyle w:val="2"/>
        <w:rPr>
          <w:rFonts w:ascii="仿宋_GB2312" w:hAnsi="仿宋_GB2312" w:eastAsia="仿宋_GB2312" w:cs="仿宋_GB2312"/>
          <w:b/>
          <w:bCs/>
          <w:sz w:val="32"/>
          <w:szCs w:val="32"/>
        </w:rPr>
      </w:pPr>
    </w:p>
    <w:p w14:paraId="773C8D11">
      <w:pPr>
        <w:pStyle w:val="2"/>
        <w:rPr>
          <w:rFonts w:ascii="仿宋_GB2312" w:hAnsi="仿宋_GB2312" w:eastAsia="仿宋_GB2312" w:cs="仿宋_GB2312"/>
          <w:b/>
          <w:bCs/>
          <w:sz w:val="32"/>
          <w:szCs w:val="32"/>
        </w:rPr>
      </w:pPr>
    </w:p>
    <w:p w14:paraId="2D4A09BD">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十六、</w:t>
      </w:r>
      <w:r>
        <w:rPr>
          <w:rFonts w:hint="eastAsia" w:ascii="仿宋_GB2312" w:hAnsi="仿宋_GB2312" w:eastAsia="仿宋_GB2312" w:cs="仿宋_GB2312"/>
          <w:b/>
          <w:kern w:val="0"/>
          <w:sz w:val="32"/>
          <w:szCs w:val="32"/>
          <w:lang w:val="zh-CN"/>
        </w:rPr>
        <w:t>培训计划</w:t>
      </w:r>
    </w:p>
    <w:p w14:paraId="543CEE4D">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（由磋商响应人根据采购需求自行编制）</w:t>
      </w:r>
    </w:p>
    <w:p w14:paraId="1639663A">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19"/>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0FE60BDF">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30FAA93A">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6080CAD2">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5A4A6412">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58A06462">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49BDCF92">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4E6C4776">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25AD8C87">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14:paraId="189E161C">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32D5BAD1">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14:paraId="21590D8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14:paraId="632B447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14:paraId="021C30D7">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14:paraId="4E7D86A4">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14:paraId="06E912D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14:paraId="7FF45737">
            <w:pPr>
              <w:suppressAutoHyphens/>
              <w:autoSpaceDE w:val="0"/>
              <w:autoSpaceDN w:val="0"/>
              <w:spacing w:line="360" w:lineRule="auto"/>
              <w:rPr>
                <w:rFonts w:ascii="仿宋_GB2312" w:hAnsi="仿宋_GB2312" w:eastAsia="仿宋_GB2312" w:cs="仿宋_GB2312"/>
                <w:sz w:val="24"/>
              </w:rPr>
            </w:pPr>
          </w:p>
        </w:tc>
      </w:tr>
      <w:tr w14:paraId="42E9B4C6">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045AC2ED">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529D41D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14:paraId="4DA8AEF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14:paraId="6961E4ED">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14:paraId="738D8712">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14:paraId="45007EBE">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14:paraId="1AC2368C">
            <w:pPr>
              <w:suppressAutoHyphens/>
              <w:autoSpaceDE w:val="0"/>
              <w:autoSpaceDN w:val="0"/>
              <w:spacing w:line="360" w:lineRule="auto"/>
              <w:rPr>
                <w:rFonts w:ascii="仿宋_GB2312" w:hAnsi="仿宋_GB2312" w:eastAsia="仿宋_GB2312" w:cs="仿宋_GB2312"/>
                <w:sz w:val="24"/>
              </w:rPr>
            </w:pPr>
          </w:p>
        </w:tc>
      </w:tr>
    </w:tbl>
    <w:p w14:paraId="2159470D">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注解:A  课程清单按时间顺序排列，并提供以下详细资料：</w:t>
      </w:r>
    </w:p>
    <w:p w14:paraId="1236DBA3">
      <w:p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993" w:leftChars="473" w:firstLine="240" w:firstLineChars="100"/>
        <w:rPr>
          <w:rFonts w:ascii="仿宋_GB2312" w:hAnsi="仿宋_GB2312" w:eastAsia="仿宋_GB2312" w:cs="仿宋_GB2312"/>
          <w:sz w:val="24"/>
        </w:rPr>
      </w:pPr>
      <w:r>
        <w:rPr>
          <w:rFonts w:ascii="仿宋_GB2312" w:hAnsi="仿宋_GB2312" w:eastAsia="仿宋_GB2312" w:cs="仿宋_GB2312"/>
          <w:sz w:val="24"/>
        </w:rPr>
        <w:t>1.</w:t>
      </w:r>
      <w:r>
        <w:rPr>
          <w:rFonts w:hint="eastAsia" w:ascii="仿宋_GB2312" w:hAnsi="仿宋_GB2312" w:eastAsia="仿宋_GB2312" w:cs="仿宋_GB2312"/>
          <w:sz w:val="24"/>
        </w:rPr>
        <w:t>课程概要</w:t>
      </w:r>
    </w:p>
    <w:p w14:paraId="0A50EA0D">
      <w:p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993" w:leftChars="473" w:firstLine="240" w:firstLineChars="100"/>
        <w:rPr>
          <w:rFonts w:ascii="仿宋_GB2312" w:hAnsi="仿宋_GB2312" w:eastAsia="仿宋_GB2312" w:cs="仿宋_GB2312"/>
          <w:sz w:val="24"/>
        </w:rPr>
      </w:pPr>
      <w:r>
        <w:rPr>
          <w:rFonts w:ascii="仿宋_GB2312" w:hAnsi="仿宋_GB2312" w:eastAsia="仿宋_GB2312" w:cs="仿宋_GB2312"/>
          <w:sz w:val="24"/>
        </w:rPr>
        <w:t>2.</w:t>
      </w:r>
      <w:r>
        <w:rPr>
          <w:rFonts w:hint="eastAsia" w:ascii="仿宋_GB2312" w:hAnsi="仿宋_GB2312" w:eastAsia="仿宋_GB2312" w:cs="仿宋_GB2312"/>
          <w:sz w:val="24"/>
        </w:rPr>
        <w:t>课程目的</w:t>
      </w:r>
    </w:p>
    <w:p w14:paraId="78631098">
      <w:p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993" w:leftChars="473" w:firstLine="240" w:firstLineChars="100"/>
        <w:rPr>
          <w:rFonts w:ascii="仿宋_GB2312" w:hAnsi="仿宋_GB2312" w:eastAsia="仿宋_GB2312" w:cs="仿宋_GB2312"/>
          <w:sz w:val="24"/>
        </w:rPr>
      </w:pPr>
      <w:r>
        <w:rPr>
          <w:rFonts w:ascii="仿宋_GB2312" w:hAnsi="仿宋_GB2312" w:eastAsia="仿宋_GB2312" w:cs="仿宋_GB2312"/>
          <w:sz w:val="24"/>
        </w:rPr>
        <w:t>3.</w:t>
      </w:r>
      <w:r>
        <w:rPr>
          <w:rFonts w:hint="eastAsia" w:ascii="仿宋_GB2312" w:hAnsi="仿宋_GB2312" w:eastAsia="仿宋_GB2312" w:cs="仿宋_GB2312"/>
          <w:sz w:val="24"/>
        </w:rPr>
        <w:t>教学方式</w:t>
      </w:r>
    </w:p>
    <w:p w14:paraId="716065B4">
      <w:p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993" w:leftChars="473" w:firstLine="240" w:firstLineChars="100"/>
        <w:rPr>
          <w:rFonts w:ascii="仿宋_GB2312" w:hAnsi="仿宋_GB2312" w:eastAsia="仿宋_GB2312" w:cs="仿宋_GB2312"/>
          <w:sz w:val="24"/>
        </w:rPr>
      </w:pPr>
      <w:r>
        <w:rPr>
          <w:rFonts w:ascii="仿宋_GB2312" w:hAnsi="仿宋_GB2312" w:eastAsia="仿宋_GB2312" w:cs="仿宋_GB2312"/>
          <w:sz w:val="24"/>
        </w:rPr>
        <w:t>4.</w:t>
      </w:r>
      <w:r>
        <w:rPr>
          <w:rFonts w:hint="eastAsia" w:ascii="仿宋_GB2312" w:hAnsi="仿宋_GB2312" w:eastAsia="仿宋_GB2312" w:cs="仿宋_GB2312"/>
          <w:sz w:val="24"/>
        </w:rPr>
        <w:t>先决条件</w:t>
      </w:r>
    </w:p>
    <w:p w14:paraId="2B6FBB62">
      <w:p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993" w:leftChars="473" w:firstLine="240" w:firstLineChars="100"/>
        <w:rPr>
          <w:rFonts w:ascii="仿宋_GB2312" w:hAnsi="仿宋_GB2312" w:eastAsia="仿宋_GB2312" w:cs="仿宋_GB2312"/>
          <w:sz w:val="24"/>
        </w:rPr>
      </w:pPr>
      <w:r>
        <w:rPr>
          <w:rFonts w:ascii="仿宋_GB2312" w:hAnsi="仿宋_GB2312" w:eastAsia="仿宋_GB2312" w:cs="仿宋_GB2312"/>
          <w:sz w:val="24"/>
        </w:rPr>
        <w:t>5.</w:t>
      </w:r>
      <w:r>
        <w:rPr>
          <w:rFonts w:hint="eastAsia" w:ascii="仿宋_GB2312" w:hAnsi="仿宋_GB2312" w:eastAsia="仿宋_GB2312" w:cs="仿宋_GB2312"/>
          <w:sz w:val="24"/>
        </w:rPr>
        <w:t>教材目录</w:t>
      </w:r>
    </w:p>
    <w:p w14:paraId="593C8A8C">
      <w:pPr>
        <w:autoSpaceDE w:val="0"/>
        <w:autoSpaceDN w:val="0"/>
        <w:spacing w:line="360" w:lineRule="auto"/>
        <w:ind w:firstLine="960" w:firstLineChars="400"/>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14:paraId="11103BA4">
      <w:pPr>
        <w:autoSpaceDE w:val="0"/>
        <w:autoSpaceDN w:val="0"/>
        <w:spacing w:line="360" w:lineRule="auto"/>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注：须随表提交相应的证书复印件并注明所在磋商技术文件页码。</w:t>
      </w:r>
    </w:p>
    <w:p w14:paraId="4A3E7D61">
      <w:pPr>
        <w:spacing w:line="360" w:lineRule="auto"/>
        <w:ind w:firstLine="480" w:firstLineChars="200"/>
        <w:rPr>
          <w:rFonts w:ascii="仿宋_GB2312" w:hAnsi="仿宋_GB2312" w:eastAsia="仿宋_GB2312" w:cs="仿宋_GB2312"/>
          <w:sz w:val="24"/>
          <w:szCs w:val="20"/>
        </w:rPr>
      </w:pPr>
    </w:p>
    <w:p w14:paraId="63A94C98">
      <w:pPr>
        <w:snapToGrid w:val="0"/>
        <w:spacing w:line="560" w:lineRule="exact"/>
        <w:ind w:firstLine="4560" w:firstLineChars="1900"/>
        <w:rPr>
          <w:rFonts w:ascii="仿宋" w:hAnsi="仿宋" w:eastAsia="仿宋" w:cs="仿宋"/>
          <w:sz w:val="24"/>
          <w:lang w:val="zh-CN"/>
        </w:rPr>
      </w:pPr>
      <w:r>
        <w:rPr>
          <w:rFonts w:hint="eastAsia" w:ascii="仿宋" w:hAnsi="仿宋" w:eastAsia="仿宋" w:cs="仿宋"/>
          <w:sz w:val="24"/>
          <w:lang w:val="zh-CN"/>
        </w:rPr>
        <w:t xml:space="preserve">磋商响应人名称（电子签章）：                             </w:t>
      </w:r>
    </w:p>
    <w:p w14:paraId="359A5014">
      <w:pPr>
        <w:spacing w:line="360" w:lineRule="auto"/>
        <w:jc w:val="right"/>
        <w:rPr>
          <w:rFonts w:ascii="仿宋_GB2312" w:hAnsi="仿宋_GB2312" w:eastAsia="仿宋_GB2312" w:cs="仿宋_GB2312"/>
          <w:b/>
          <w:bCs/>
          <w:sz w:val="32"/>
          <w:szCs w:val="32"/>
        </w:rPr>
      </w:pPr>
      <w:r>
        <w:rPr>
          <w:rFonts w:hint="eastAsia" w:ascii="仿宋" w:hAnsi="仿宋" w:eastAsia="仿宋" w:cs="仿宋"/>
          <w:sz w:val="24"/>
          <w:lang w:val="zh-CN"/>
        </w:rPr>
        <w:t>日期：   年   月   日</w:t>
      </w:r>
    </w:p>
    <w:p w14:paraId="43ECB7CB">
      <w:pPr>
        <w:spacing w:line="360" w:lineRule="auto"/>
        <w:jc w:val="center"/>
        <w:rPr>
          <w:rFonts w:ascii="仿宋_GB2312" w:hAnsi="仿宋_GB2312" w:eastAsia="仿宋_GB2312" w:cs="仿宋_GB2312"/>
          <w:b/>
          <w:bCs/>
          <w:sz w:val="32"/>
          <w:szCs w:val="32"/>
        </w:rPr>
      </w:pPr>
    </w:p>
    <w:p w14:paraId="01F8C171">
      <w:pPr>
        <w:pStyle w:val="8"/>
        <w:rPr>
          <w:rFonts w:ascii="仿宋" w:hAnsi="仿宋" w:eastAsia="仿宋" w:cs="仿宋"/>
          <w:lang w:val="en-US"/>
        </w:rPr>
      </w:pPr>
    </w:p>
    <w:p w14:paraId="12FF15E9">
      <w:pPr>
        <w:pStyle w:val="8"/>
        <w:rPr>
          <w:rFonts w:ascii="仿宋" w:hAnsi="仿宋" w:eastAsia="仿宋" w:cs="仿宋"/>
          <w:lang w:val="en-US"/>
        </w:rPr>
      </w:pPr>
    </w:p>
    <w:p w14:paraId="526397D4">
      <w:pPr>
        <w:pStyle w:val="8"/>
        <w:rPr>
          <w:rFonts w:ascii="仿宋" w:hAnsi="仿宋" w:eastAsia="仿宋" w:cs="仿宋"/>
          <w:lang w:val="en-US"/>
        </w:rPr>
      </w:pPr>
    </w:p>
    <w:p w14:paraId="20DC320E">
      <w:pPr>
        <w:pStyle w:val="8"/>
        <w:rPr>
          <w:rFonts w:ascii="仿宋" w:hAnsi="仿宋" w:eastAsia="仿宋" w:cs="仿宋"/>
          <w:lang w:val="en-US"/>
        </w:rPr>
      </w:pPr>
    </w:p>
    <w:p w14:paraId="37F51B05">
      <w:pPr>
        <w:pStyle w:val="8"/>
        <w:rPr>
          <w:rFonts w:ascii="仿宋" w:hAnsi="仿宋" w:eastAsia="仿宋" w:cs="仿宋"/>
          <w:lang w:val="en-US"/>
        </w:rPr>
      </w:pPr>
    </w:p>
    <w:p w14:paraId="1561A342">
      <w:pPr>
        <w:pStyle w:val="8"/>
        <w:rPr>
          <w:rFonts w:ascii="仿宋" w:hAnsi="仿宋" w:eastAsia="仿宋" w:cs="仿宋"/>
          <w:lang w:val="en-US"/>
        </w:rPr>
      </w:pPr>
    </w:p>
    <w:p w14:paraId="0817501B">
      <w:pPr>
        <w:pStyle w:val="8"/>
        <w:rPr>
          <w:rFonts w:ascii="仿宋" w:hAnsi="仿宋" w:eastAsia="仿宋" w:cs="仿宋"/>
          <w:lang w:val="en-US"/>
        </w:rPr>
      </w:pPr>
    </w:p>
    <w:p w14:paraId="6A48F769">
      <w:pPr>
        <w:pStyle w:val="8"/>
        <w:rPr>
          <w:rFonts w:ascii="仿宋" w:hAnsi="仿宋" w:eastAsia="仿宋" w:cs="仿宋"/>
          <w:lang w:val="en-US"/>
        </w:rPr>
      </w:pPr>
    </w:p>
    <w:p w14:paraId="57FDE0EF">
      <w:pPr>
        <w:pStyle w:val="8"/>
        <w:rPr>
          <w:rFonts w:ascii="仿宋" w:hAnsi="仿宋" w:eastAsia="仿宋" w:cs="仿宋"/>
          <w:lang w:val="en-US"/>
        </w:rPr>
      </w:pPr>
    </w:p>
    <w:p w14:paraId="5FBCD7A9">
      <w:pPr>
        <w:pStyle w:val="8"/>
        <w:rPr>
          <w:rFonts w:ascii="仿宋" w:hAnsi="仿宋" w:eastAsia="仿宋" w:cs="仿宋"/>
          <w:lang w:val="en-US"/>
        </w:rPr>
      </w:pPr>
    </w:p>
    <w:p w14:paraId="4D983AE9">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十七、验收方案</w:t>
      </w:r>
    </w:p>
    <w:p w14:paraId="134F2739">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（由磋商响应人根据采购需求自行编制）</w:t>
      </w:r>
    </w:p>
    <w:p w14:paraId="67610129">
      <w:pPr>
        <w:spacing w:line="360" w:lineRule="auto"/>
        <w:jc w:val="center"/>
        <w:rPr>
          <w:rFonts w:ascii="仿宋_GB2312" w:hAnsi="仿宋_GB2312" w:eastAsia="仿宋_GB2312" w:cs="仿宋_GB2312"/>
          <w:sz w:val="24"/>
        </w:rPr>
      </w:pPr>
    </w:p>
    <w:p w14:paraId="5DB293E9">
      <w:pPr>
        <w:snapToGrid w:val="0"/>
        <w:spacing w:line="560" w:lineRule="exact"/>
        <w:ind w:firstLine="4560" w:firstLineChars="1900"/>
        <w:rPr>
          <w:rFonts w:ascii="仿宋" w:hAnsi="仿宋" w:eastAsia="仿宋" w:cs="仿宋"/>
          <w:sz w:val="24"/>
          <w:lang w:val="zh-CN"/>
        </w:rPr>
      </w:pPr>
      <w:r>
        <w:rPr>
          <w:rFonts w:hint="eastAsia" w:ascii="仿宋" w:hAnsi="仿宋" w:eastAsia="仿宋" w:cs="仿宋"/>
          <w:sz w:val="24"/>
          <w:lang w:val="zh-CN"/>
        </w:rPr>
        <w:t xml:space="preserve">磋商响应人名称（电子签章）：                             </w:t>
      </w:r>
    </w:p>
    <w:p w14:paraId="503D3B87">
      <w:pPr>
        <w:spacing w:line="336" w:lineRule="auto"/>
        <w:jc w:val="right"/>
        <w:rPr>
          <w:rFonts w:ascii="仿宋" w:hAnsi="仿宋" w:eastAsia="仿宋" w:cs="仿宋"/>
          <w:sz w:val="24"/>
        </w:rPr>
      </w:pPr>
      <w:r>
        <w:rPr>
          <w:rFonts w:hint="eastAsia" w:ascii="仿宋" w:hAnsi="仿宋" w:eastAsia="仿宋" w:cs="仿宋"/>
          <w:sz w:val="24"/>
          <w:lang w:val="zh-CN"/>
        </w:rPr>
        <w:t>日期：   年   月   日</w:t>
      </w:r>
    </w:p>
    <w:p w14:paraId="7FBEBD5C">
      <w:pPr>
        <w:spacing w:line="360" w:lineRule="auto"/>
        <w:jc w:val="center"/>
        <w:rPr>
          <w:rFonts w:ascii="仿宋_GB2312" w:hAnsi="仿宋_GB2312" w:eastAsia="仿宋_GB2312" w:cs="仿宋_GB2312"/>
          <w:b/>
          <w:bCs/>
          <w:sz w:val="30"/>
          <w:szCs w:val="30"/>
        </w:rPr>
      </w:pPr>
    </w:p>
    <w:p w14:paraId="51EFC96F">
      <w:pPr>
        <w:spacing w:line="360" w:lineRule="auto"/>
        <w:jc w:val="center"/>
        <w:rPr>
          <w:rFonts w:ascii="仿宋_GB2312" w:hAnsi="仿宋_GB2312" w:eastAsia="仿宋_GB2312" w:cs="仿宋_GB2312"/>
          <w:b/>
          <w:bCs/>
          <w:sz w:val="30"/>
          <w:szCs w:val="30"/>
        </w:rPr>
      </w:pPr>
    </w:p>
    <w:p w14:paraId="33241C59">
      <w:pPr>
        <w:spacing w:line="360" w:lineRule="auto"/>
        <w:jc w:val="center"/>
        <w:rPr>
          <w:rFonts w:ascii="仿宋_GB2312" w:hAnsi="仿宋_GB2312" w:eastAsia="仿宋_GB2312" w:cs="仿宋_GB2312"/>
          <w:b/>
          <w:bCs/>
          <w:sz w:val="24"/>
        </w:rPr>
      </w:pPr>
    </w:p>
    <w:p w14:paraId="7274AF74">
      <w:pPr>
        <w:spacing w:line="360" w:lineRule="auto"/>
        <w:jc w:val="center"/>
        <w:rPr>
          <w:rFonts w:ascii="仿宋_GB2312" w:hAnsi="仿宋_GB2312" w:eastAsia="仿宋_GB2312" w:cs="仿宋_GB2312"/>
          <w:b/>
          <w:bCs/>
          <w:sz w:val="24"/>
        </w:rPr>
      </w:pPr>
    </w:p>
    <w:p w14:paraId="0288C9F3">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十八、认为需要的</w:t>
      </w:r>
      <w:r>
        <w:rPr>
          <w:rFonts w:hint="eastAsia" w:ascii="仿宋_GB2312" w:hAnsi="仿宋_GB2312" w:eastAsia="仿宋_GB2312" w:cs="仿宋_GB2312"/>
          <w:b/>
          <w:kern w:val="0"/>
          <w:sz w:val="32"/>
          <w:szCs w:val="32"/>
          <w:lang w:val="zh-CN"/>
        </w:rPr>
        <w:t>其他商务技术文件或说明</w:t>
      </w:r>
    </w:p>
    <w:p w14:paraId="7A83D5E0">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（由磋商响应人根据采购需求自行编制）</w:t>
      </w:r>
    </w:p>
    <w:p w14:paraId="1F817485">
      <w:pPr>
        <w:spacing w:line="360" w:lineRule="auto"/>
        <w:rPr>
          <w:rFonts w:ascii="仿宋_GB2312" w:hAnsi="仿宋_GB2312" w:eastAsia="仿宋_GB2312" w:cs="仿宋_GB2312"/>
          <w:sz w:val="24"/>
        </w:rPr>
      </w:pPr>
    </w:p>
    <w:p w14:paraId="6268E064">
      <w:pPr>
        <w:pStyle w:val="25"/>
      </w:pPr>
    </w:p>
    <w:p w14:paraId="4626D184">
      <w:pPr>
        <w:snapToGrid w:val="0"/>
        <w:spacing w:line="560" w:lineRule="exact"/>
        <w:ind w:firstLine="4560" w:firstLineChars="1900"/>
        <w:rPr>
          <w:rFonts w:ascii="仿宋" w:hAnsi="仿宋" w:eastAsia="仿宋" w:cs="仿宋"/>
          <w:sz w:val="24"/>
          <w:lang w:val="zh-CN"/>
        </w:rPr>
      </w:pPr>
      <w:r>
        <w:rPr>
          <w:rFonts w:hint="eastAsia" w:ascii="仿宋" w:hAnsi="仿宋" w:eastAsia="仿宋" w:cs="仿宋"/>
          <w:sz w:val="24"/>
          <w:lang w:val="zh-CN"/>
        </w:rPr>
        <w:t xml:space="preserve">磋商响应人名称（电子签章）：                             </w:t>
      </w:r>
    </w:p>
    <w:p w14:paraId="78421169">
      <w:pPr>
        <w:pStyle w:val="8"/>
        <w:jc w:val="right"/>
        <w:rPr>
          <w:rFonts w:ascii="仿宋" w:hAnsi="仿宋" w:eastAsia="仿宋" w:cs="仿宋"/>
        </w:rPr>
      </w:pPr>
      <w:r>
        <w:rPr>
          <w:rFonts w:hint="eastAsia" w:ascii="仿宋" w:hAnsi="仿宋" w:eastAsia="仿宋" w:cs="仿宋"/>
        </w:rPr>
        <w:t>日期：   年   月   日</w:t>
      </w:r>
    </w:p>
    <w:p w14:paraId="1EABB605">
      <w:pPr>
        <w:pStyle w:val="8"/>
        <w:rPr>
          <w:rFonts w:ascii="仿宋" w:hAnsi="仿宋" w:eastAsia="仿宋" w:cs="仿宋"/>
        </w:rPr>
      </w:pPr>
    </w:p>
    <w:p w14:paraId="0C678870">
      <w:pPr>
        <w:pStyle w:val="8"/>
        <w:rPr>
          <w:rFonts w:ascii="仿宋" w:hAnsi="仿宋" w:eastAsia="仿宋" w:cs="仿宋"/>
        </w:rPr>
      </w:pPr>
    </w:p>
    <w:p w14:paraId="0355621D">
      <w:pPr>
        <w:pStyle w:val="8"/>
        <w:rPr>
          <w:rFonts w:ascii="仿宋" w:hAnsi="仿宋" w:eastAsia="仿宋" w:cs="仿宋"/>
        </w:rPr>
      </w:pPr>
    </w:p>
    <w:p w14:paraId="6A09669E">
      <w:pPr>
        <w:pStyle w:val="8"/>
        <w:rPr>
          <w:rFonts w:ascii="仿宋" w:hAnsi="仿宋" w:eastAsia="仿宋" w:cs="仿宋"/>
        </w:rPr>
      </w:pPr>
    </w:p>
    <w:p w14:paraId="0B29B85A">
      <w:pPr>
        <w:pStyle w:val="8"/>
        <w:rPr>
          <w:rFonts w:ascii="仿宋" w:hAnsi="仿宋" w:eastAsia="仿宋" w:cs="仿宋"/>
        </w:rPr>
      </w:pPr>
    </w:p>
    <w:p w14:paraId="6B3A6F6F">
      <w:pPr>
        <w:pStyle w:val="8"/>
        <w:rPr>
          <w:rFonts w:ascii="仿宋" w:hAnsi="仿宋" w:eastAsia="仿宋" w:cs="仿宋"/>
        </w:rPr>
      </w:pPr>
    </w:p>
    <w:p w14:paraId="69152C15">
      <w:pPr>
        <w:pStyle w:val="8"/>
        <w:rPr>
          <w:rFonts w:ascii="仿宋" w:hAnsi="仿宋" w:eastAsia="仿宋" w:cs="仿宋"/>
        </w:rPr>
      </w:pPr>
    </w:p>
    <w:p w14:paraId="388321EF">
      <w:pPr>
        <w:pStyle w:val="8"/>
        <w:rPr>
          <w:rFonts w:ascii="仿宋" w:hAnsi="仿宋" w:eastAsia="仿宋" w:cs="仿宋"/>
        </w:rPr>
      </w:pPr>
    </w:p>
    <w:p w14:paraId="6A755F8E">
      <w:pPr>
        <w:pStyle w:val="8"/>
        <w:rPr>
          <w:rFonts w:ascii="仿宋" w:hAnsi="仿宋" w:eastAsia="仿宋" w:cs="仿宋"/>
        </w:rPr>
      </w:pPr>
    </w:p>
    <w:p w14:paraId="2385ED80">
      <w:pPr>
        <w:pStyle w:val="8"/>
        <w:rPr>
          <w:rFonts w:ascii="仿宋" w:hAnsi="仿宋" w:eastAsia="仿宋" w:cs="仿宋"/>
        </w:rPr>
      </w:pPr>
    </w:p>
    <w:p w14:paraId="4836B71F">
      <w:pPr>
        <w:pStyle w:val="8"/>
        <w:rPr>
          <w:rFonts w:ascii="仿宋" w:hAnsi="仿宋" w:eastAsia="仿宋" w:cs="仿宋"/>
        </w:rPr>
      </w:pPr>
    </w:p>
    <w:p w14:paraId="12B14552">
      <w:pPr>
        <w:pStyle w:val="8"/>
        <w:rPr>
          <w:rFonts w:ascii="仿宋" w:hAnsi="仿宋" w:eastAsia="仿宋" w:cs="仿宋"/>
        </w:rPr>
      </w:pPr>
    </w:p>
    <w:p w14:paraId="44481382">
      <w:pPr>
        <w:pStyle w:val="2"/>
        <w:rPr>
          <w:rFonts w:ascii="仿宋" w:hAnsi="仿宋" w:eastAsia="仿宋" w:cs="仿宋"/>
          <w:b/>
          <w:sz w:val="36"/>
          <w:szCs w:val="36"/>
        </w:rPr>
      </w:pPr>
    </w:p>
    <w:p w14:paraId="60AF093F">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14:paraId="6C26E1CE">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0365D433">
      <w:pPr>
        <w:spacing w:line="360" w:lineRule="auto"/>
        <w:jc w:val="center"/>
        <w:outlineLvl w:val="0"/>
        <w:rPr>
          <w:rFonts w:ascii="仿宋" w:hAnsi="仿宋" w:eastAsia="仿宋" w:cs="仿宋"/>
          <w:b/>
          <w:kern w:val="0"/>
          <w:sz w:val="36"/>
          <w:szCs w:val="36"/>
        </w:rPr>
      </w:pPr>
    </w:p>
    <w:p w14:paraId="327127C3">
      <w:pPr>
        <w:snapToGrid w:val="0"/>
        <w:spacing w:line="360" w:lineRule="auto"/>
        <w:rPr>
          <w:rFonts w:ascii="仿宋" w:hAnsi="仿宋" w:eastAsia="仿宋" w:cs="仿宋"/>
          <w:sz w:val="24"/>
        </w:rPr>
      </w:pPr>
      <w:r>
        <w:rPr>
          <w:rFonts w:hint="eastAsia" w:ascii="仿宋" w:hAnsi="仿宋" w:eastAsia="仿宋" w:cs="仿宋"/>
          <w:sz w:val="24"/>
        </w:rPr>
        <w:t>（1）磋商一览表（报价表）…………………………………………………（页码）</w:t>
      </w:r>
    </w:p>
    <w:p w14:paraId="4D18F0FF">
      <w:pPr>
        <w:snapToGrid w:val="0"/>
        <w:spacing w:line="360" w:lineRule="auto"/>
        <w:rPr>
          <w:rFonts w:ascii="仿宋" w:hAnsi="仿宋" w:eastAsia="仿宋" w:cs="仿宋"/>
          <w:sz w:val="24"/>
        </w:rPr>
      </w:pPr>
      <w:r>
        <w:rPr>
          <w:rFonts w:hint="eastAsia" w:ascii="仿宋" w:hAnsi="仿宋" w:eastAsia="仿宋" w:cs="仿宋"/>
          <w:sz w:val="24"/>
        </w:rPr>
        <w:t>（2）中小企业声明函…………………………………………………………（页码）</w:t>
      </w:r>
    </w:p>
    <w:p w14:paraId="27D46ECB">
      <w:pPr>
        <w:snapToGrid w:val="0"/>
        <w:spacing w:line="360" w:lineRule="auto"/>
        <w:rPr>
          <w:rFonts w:ascii="仿宋" w:hAnsi="仿宋" w:eastAsia="仿宋" w:cs="仿宋"/>
          <w:sz w:val="24"/>
        </w:rPr>
      </w:pPr>
      <w:r>
        <w:rPr>
          <w:rFonts w:hint="eastAsia" w:ascii="仿宋" w:hAnsi="仿宋" w:eastAsia="仿宋" w:cs="仿宋"/>
          <w:sz w:val="24"/>
        </w:rPr>
        <w:t>（3）残疾人福利性单位声明函………………………………………………（页码）</w:t>
      </w:r>
    </w:p>
    <w:p w14:paraId="15DCBC81">
      <w:pPr>
        <w:snapToGrid w:val="0"/>
        <w:spacing w:line="360" w:lineRule="auto"/>
        <w:ind w:right="480"/>
        <w:jc w:val="center"/>
        <w:rPr>
          <w:rFonts w:ascii="仿宋" w:hAnsi="仿宋" w:eastAsia="仿宋" w:cs="仿宋"/>
          <w:b/>
          <w:kern w:val="0"/>
          <w:sz w:val="32"/>
          <w:szCs w:val="32"/>
        </w:rPr>
      </w:pPr>
    </w:p>
    <w:p w14:paraId="145DE8E3">
      <w:pPr>
        <w:snapToGrid w:val="0"/>
        <w:spacing w:line="360" w:lineRule="auto"/>
        <w:ind w:right="480"/>
        <w:jc w:val="center"/>
        <w:rPr>
          <w:rFonts w:ascii="仿宋" w:hAnsi="仿宋" w:eastAsia="仿宋" w:cs="仿宋"/>
          <w:b/>
          <w:kern w:val="0"/>
          <w:sz w:val="32"/>
          <w:szCs w:val="32"/>
        </w:rPr>
      </w:pPr>
    </w:p>
    <w:p w14:paraId="081EB774">
      <w:pPr>
        <w:snapToGrid w:val="0"/>
        <w:spacing w:line="360" w:lineRule="auto"/>
        <w:ind w:right="480"/>
        <w:jc w:val="center"/>
        <w:rPr>
          <w:rFonts w:ascii="仿宋" w:hAnsi="仿宋" w:eastAsia="仿宋" w:cs="仿宋"/>
          <w:b/>
          <w:kern w:val="0"/>
          <w:sz w:val="32"/>
          <w:szCs w:val="32"/>
        </w:rPr>
      </w:pPr>
    </w:p>
    <w:p w14:paraId="4B38D0D7">
      <w:pPr>
        <w:snapToGrid w:val="0"/>
        <w:spacing w:line="360" w:lineRule="auto"/>
        <w:ind w:right="480"/>
        <w:rPr>
          <w:rFonts w:ascii="仿宋" w:hAnsi="仿宋" w:eastAsia="仿宋" w:cs="仿宋"/>
          <w:b/>
          <w:kern w:val="0"/>
          <w:sz w:val="32"/>
          <w:szCs w:val="32"/>
        </w:rPr>
      </w:pPr>
    </w:p>
    <w:p w14:paraId="0D404AF0">
      <w:pPr>
        <w:pStyle w:val="8"/>
        <w:rPr>
          <w:rFonts w:ascii="仿宋" w:hAnsi="仿宋" w:eastAsia="仿宋" w:cs="仿宋"/>
          <w:b/>
          <w:kern w:val="0"/>
          <w:sz w:val="32"/>
          <w:szCs w:val="32"/>
        </w:rPr>
      </w:pPr>
    </w:p>
    <w:p w14:paraId="19EB2270">
      <w:pPr>
        <w:pStyle w:val="8"/>
        <w:rPr>
          <w:rFonts w:ascii="仿宋" w:hAnsi="仿宋" w:eastAsia="仿宋" w:cs="仿宋"/>
          <w:b/>
          <w:kern w:val="0"/>
          <w:sz w:val="32"/>
          <w:szCs w:val="32"/>
        </w:rPr>
      </w:pPr>
    </w:p>
    <w:p w14:paraId="60C12643">
      <w:pPr>
        <w:pStyle w:val="8"/>
        <w:rPr>
          <w:rFonts w:ascii="仿宋" w:hAnsi="仿宋" w:eastAsia="仿宋" w:cs="仿宋"/>
          <w:b/>
          <w:kern w:val="0"/>
          <w:sz w:val="32"/>
          <w:szCs w:val="32"/>
        </w:rPr>
      </w:pPr>
    </w:p>
    <w:p w14:paraId="1F217968">
      <w:pPr>
        <w:pStyle w:val="8"/>
        <w:rPr>
          <w:rFonts w:ascii="仿宋" w:hAnsi="仿宋" w:eastAsia="仿宋" w:cs="仿宋"/>
          <w:b/>
          <w:kern w:val="0"/>
          <w:sz w:val="32"/>
          <w:szCs w:val="32"/>
        </w:rPr>
      </w:pPr>
    </w:p>
    <w:p w14:paraId="3624F38A">
      <w:pPr>
        <w:pStyle w:val="8"/>
        <w:rPr>
          <w:rFonts w:ascii="仿宋" w:hAnsi="仿宋" w:eastAsia="仿宋" w:cs="仿宋"/>
          <w:b/>
          <w:kern w:val="0"/>
          <w:sz w:val="32"/>
          <w:szCs w:val="32"/>
        </w:rPr>
      </w:pPr>
    </w:p>
    <w:p w14:paraId="38C3057E">
      <w:pPr>
        <w:pStyle w:val="8"/>
        <w:rPr>
          <w:rFonts w:ascii="仿宋" w:hAnsi="仿宋" w:eastAsia="仿宋" w:cs="仿宋"/>
          <w:b/>
          <w:kern w:val="0"/>
          <w:sz w:val="32"/>
          <w:szCs w:val="32"/>
        </w:rPr>
      </w:pPr>
    </w:p>
    <w:p w14:paraId="523C5FF2">
      <w:pPr>
        <w:pStyle w:val="8"/>
        <w:rPr>
          <w:rFonts w:ascii="仿宋" w:hAnsi="仿宋" w:eastAsia="仿宋" w:cs="仿宋"/>
          <w:b/>
          <w:kern w:val="0"/>
          <w:sz w:val="32"/>
          <w:szCs w:val="32"/>
        </w:rPr>
      </w:pPr>
    </w:p>
    <w:p w14:paraId="79E259F2">
      <w:pPr>
        <w:pStyle w:val="8"/>
        <w:rPr>
          <w:rFonts w:ascii="仿宋" w:hAnsi="仿宋" w:eastAsia="仿宋" w:cs="仿宋"/>
          <w:b/>
          <w:kern w:val="0"/>
          <w:sz w:val="32"/>
          <w:szCs w:val="32"/>
        </w:rPr>
      </w:pPr>
    </w:p>
    <w:p w14:paraId="2492E0B6">
      <w:pPr>
        <w:pStyle w:val="8"/>
        <w:rPr>
          <w:rFonts w:ascii="仿宋" w:hAnsi="仿宋" w:eastAsia="仿宋" w:cs="仿宋"/>
          <w:b/>
          <w:kern w:val="0"/>
          <w:sz w:val="32"/>
          <w:szCs w:val="32"/>
        </w:rPr>
      </w:pPr>
    </w:p>
    <w:p w14:paraId="43A8C6EF">
      <w:pPr>
        <w:pStyle w:val="8"/>
        <w:rPr>
          <w:rFonts w:ascii="仿宋" w:hAnsi="仿宋" w:eastAsia="仿宋" w:cs="仿宋"/>
          <w:b/>
          <w:kern w:val="0"/>
          <w:sz w:val="32"/>
          <w:szCs w:val="32"/>
        </w:rPr>
        <w:sectPr>
          <w:headerReference r:id="rId3" w:type="default"/>
          <w:footerReference r:id="rId4" w:type="default"/>
          <w:pgSz w:w="11906" w:h="16838"/>
          <w:pgMar w:top="1440" w:right="1800" w:bottom="1440" w:left="1800" w:header="851" w:footer="992" w:gutter="0"/>
          <w:cols w:space="720" w:num="1"/>
          <w:docGrid w:type="lines" w:linePitch="312" w:charSpace="0"/>
        </w:sectPr>
      </w:pPr>
    </w:p>
    <w:p w14:paraId="7B66F892">
      <w:pPr>
        <w:pStyle w:val="33"/>
        <w:keepNext w:val="0"/>
        <w:pageBreakBefore w:val="0"/>
        <w:tabs>
          <w:tab w:val="clear" w:pos="720"/>
        </w:tabs>
        <w:snapToGrid w:val="0"/>
        <w:spacing w:before="120" w:after="120"/>
        <w:ind w:firstLine="643"/>
        <w:outlineLvl w:val="9"/>
        <w:rPr>
          <w:rFonts w:ascii="仿宋" w:hAnsi="仿宋" w:eastAsia="仿宋" w:cs="仿宋"/>
          <w:kern w:val="2"/>
          <w:sz w:val="32"/>
          <w:szCs w:val="32"/>
        </w:rPr>
      </w:pPr>
      <w:r>
        <w:rPr>
          <w:rFonts w:hint="eastAsia" w:ascii="仿宋" w:hAnsi="仿宋" w:eastAsia="仿宋" w:cs="仿宋"/>
          <w:kern w:val="2"/>
          <w:sz w:val="32"/>
          <w:szCs w:val="32"/>
        </w:rPr>
        <w:t>一、磋商一览表（报价表）</w:t>
      </w:r>
    </w:p>
    <w:p w14:paraId="5F93EB7A">
      <w:pPr>
        <w:snapToGrid w:val="0"/>
        <w:spacing w:line="360" w:lineRule="auto"/>
        <w:rPr>
          <w:rFonts w:ascii="仿宋" w:hAnsi="仿宋" w:eastAsia="仿宋" w:cs="仿宋"/>
          <w:kern w:val="0"/>
          <w:sz w:val="24"/>
        </w:rPr>
      </w:pPr>
      <w:r>
        <w:rPr>
          <w:rFonts w:hint="eastAsia" w:ascii="仿宋" w:hAnsi="仿宋" w:eastAsia="仿宋" w:cs="仿宋"/>
          <w:sz w:val="24"/>
        </w:rPr>
        <w:t>（招标人）、（采购代理机构）</w:t>
      </w:r>
      <w:r>
        <w:rPr>
          <w:rFonts w:hint="eastAsia" w:ascii="仿宋" w:hAnsi="仿宋" w:eastAsia="仿宋" w:cs="仿宋"/>
          <w:kern w:val="0"/>
          <w:sz w:val="24"/>
          <w:lang w:val="zh-CN"/>
        </w:rPr>
        <w:t>：</w:t>
      </w:r>
    </w:p>
    <w:p w14:paraId="42A8C4DA">
      <w:pPr>
        <w:snapToGrid w:val="0"/>
        <w:spacing w:line="360" w:lineRule="auto"/>
        <w:ind w:firstLine="482"/>
        <w:rPr>
          <w:rFonts w:ascii="仿宋" w:hAnsi="仿宋" w:eastAsia="仿宋" w:cs="仿宋"/>
          <w:kern w:val="0"/>
          <w:sz w:val="24"/>
          <w:lang w:val="zh-CN"/>
        </w:rPr>
      </w:pPr>
      <w:r>
        <w:rPr>
          <w:rFonts w:hint="eastAsia" w:ascii="仿宋" w:hAnsi="仿宋" w:eastAsia="仿宋" w:cs="仿宋"/>
          <w:kern w:val="0"/>
          <w:sz w:val="24"/>
          <w:lang w:val="zh-CN"/>
        </w:rPr>
        <w:t>按你方</w:t>
      </w:r>
      <w:r>
        <w:rPr>
          <w:rFonts w:hint="eastAsia" w:ascii="仿宋" w:hAnsi="仿宋" w:eastAsia="仿宋" w:cs="仿宋"/>
          <w:kern w:val="0"/>
          <w:sz w:val="24"/>
        </w:rPr>
        <w:t>磋商</w:t>
      </w:r>
      <w:r>
        <w:rPr>
          <w:rFonts w:hint="eastAsia" w:ascii="仿宋" w:hAnsi="仿宋" w:eastAsia="仿宋" w:cs="仿宋"/>
          <w:kern w:val="0"/>
          <w:sz w:val="24"/>
          <w:lang w:val="zh-CN"/>
        </w:rPr>
        <w:t>文件要求，我们，本</w:t>
      </w:r>
      <w:r>
        <w:rPr>
          <w:rFonts w:hint="eastAsia" w:ascii="仿宋" w:hAnsi="仿宋" w:eastAsia="仿宋" w:cs="仿宋"/>
          <w:kern w:val="0"/>
          <w:sz w:val="24"/>
        </w:rPr>
        <w:t>磋商响应</w:t>
      </w:r>
      <w:r>
        <w:rPr>
          <w:rFonts w:hint="eastAsia" w:ascii="仿宋" w:hAnsi="仿宋" w:eastAsia="仿宋" w:cs="仿宋"/>
          <w:kern w:val="0"/>
          <w:sz w:val="24"/>
          <w:lang w:val="zh-CN"/>
        </w:rPr>
        <w:t>文件签字方，谨此向你方发出要约如下：如你方接受本投标，我方承诺按照如下</w:t>
      </w:r>
      <w:r>
        <w:rPr>
          <w:rFonts w:hint="eastAsia" w:ascii="仿宋" w:hAnsi="仿宋" w:eastAsia="仿宋" w:cs="仿宋"/>
          <w:kern w:val="0"/>
          <w:sz w:val="24"/>
        </w:rPr>
        <w:t>磋商</w:t>
      </w:r>
      <w:r>
        <w:rPr>
          <w:rFonts w:hint="eastAsia" w:ascii="仿宋" w:hAnsi="仿宋" w:eastAsia="仿宋" w:cs="仿宋"/>
          <w:kern w:val="0"/>
          <w:sz w:val="24"/>
          <w:lang w:val="zh-CN"/>
        </w:rPr>
        <w:t>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w:t>
      </w:r>
      <w:r>
        <w:rPr>
          <w:rFonts w:hint="eastAsia" w:ascii="仿宋" w:hAnsi="仿宋" w:eastAsia="仿宋" w:cs="仿宋"/>
          <w:kern w:val="0"/>
          <w:sz w:val="24"/>
        </w:rPr>
        <w:t>磋商</w:t>
      </w:r>
      <w:r>
        <w:rPr>
          <w:rFonts w:hint="eastAsia" w:ascii="仿宋" w:hAnsi="仿宋" w:eastAsia="仿宋" w:cs="仿宋"/>
          <w:kern w:val="0"/>
          <w:sz w:val="24"/>
          <w:lang w:val="zh-CN"/>
        </w:rPr>
        <w:t>编号：</w:t>
      </w:r>
      <w:r>
        <w:rPr>
          <w:rFonts w:hint="eastAsia" w:ascii="仿宋" w:hAnsi="仿宋" w:eastAsia="仿宋" w:cs="仿宋"/>
          <w:sz w:val="24"/>
        </w:rPr>
        <w:t>（磋商编号）】的实施</w:t>
      </w:r>
      <w:r>
        <w:rPr>
          <w:rFonts w:hint="eastAsia" w:ascii="仿宋" w:hAnsi="仿宋" w:eastAsia="仿宋" w:cs="仿宋"/>
          <w:kern w:val="0"/>
          <w:sz w:val="24"/>
          <w:lang w:val="zh-CN"/>
        </w:rPr>
        <w:t>。</w:t>
      </w:r>
    </w:p>
    <w:p w14:paraId="6F8B24C6">
      <w:pPr>
        <w:spacing w:line="360" w:lineRule="auto"/>
        <w:jc w:val="center"/>
        <w:rPr>
          <w:rFonts w:ascii="仿宋" w:hAnsi="仿宋" w:eastAsia="仿宋" w:cs="仿宋"/>
          <w:b/>
          <w:kern w:val="0"/>
          <w:sz w:val="24"/>
          <w:lang w:val="zh-CN"/>
        </w:rPr>
      </w:pPr>
      <w:r>
        <w:rPr>
          <w:rFonts w:hint="eastAsia" w:ascii="仿宋" w:hAnsi="仿宋" w:eastAsia="仿宋" w:cs="仿宋"/>
          <w:b/>
          <w:kern w:val="0"/>
          <w:sz w:val="24"/>
        </w:rPr>
        <w:t>磋商</w:t>
      </w:r>
      <w:r>
        <w:rPr>
          <w:rFonts w:hint="eastAsia" w:ascii="仿宋" w:hAnsi="仿宋" w:eastAsia="仿宋" w:cs="仿宋"/>
          <w:b/>
          <w:kern w:val="0"/>
          <w:sz w:val="24"/>
          <w:lang w:val="zh-CN"/>
        </w:rPr>
        <w:t>一览表（报价表）(单位均为</w:t>
      </w:r>
      <w:r>
        <w:rPr>
          <w:rFonts w:hint="eastAsia" w:ascii="仿宋" w:hAnsi="仿宋" w:eastAsia="仿宋" w:cs="仿宋"/>
          <w:b/>
          <w:kern w:val="0"/>
          <w:sz w:val="24"/>
        </w:rPr>
        <w:t>%</w:t>
      </w:r>
      <w:r>
        <w:rPr>
          <w:rFonts w:hint="eastAsia" w:ascii="仿宋" w:hAnsi="仿宋" w:eastAsia="仿宋" w:cs="仿宋"/>
          <w:b/>
          <w:kern w:val="0"/>
          <w:sz w:val="24"/>
          <w:lang w:val="zh-CN"/>
        </w:rPr>
        <w:t>)</w:t>
      </w:r>
    </w:p>
    <w:tbl>
      <w:tblPr>
        <w:tblStyle w:val="19"/>
        <w:tblW w:w="12428"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3153"/>
        <w:gridCol w:w="3787"/>
        <w:gridCol w:w="2694"/>
        <w:gridCol w:w="2794"/>
      </w:tblGrid>
      <w:tr w14:paraId="1D03C9C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jc w:val="center"/>
        </w:trPr>
        <w:tc>
          <w:tcPr>
            <w:tcW w:w="3153" w:type="dxa"/>
            <w:vAlign w:val="center"/>
          </w:tcPr>
          <w:p w14:paraId="5A6649BF">
            <w:pPr>
              <w:pStyle w:val="10"/>
              <w:spacing w:line="360" w:lineRule="auto"/>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序号</w:t>
            </w:r>
          </w:p>
        </w:tc>
        <w:tc>
          <w:tcPr>
            <w:tcW w:w="3787" w:type="dxa"/>
            <w:vAlign w:val="center"/>
          </w:tcPr>
          <w:p w14:paraId="5A900E83">
            <w:pPr>
              <w:pStyle w:val="10"/>
              <w:spacing w:line="360" w:lineRule="auto"/>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名称</w:t>
            </w:r>
          </w:p>
        </w:tc>
        <w:tc>
          <w:tcPr>
            <w:tcW w:w="2694" w:type="dxa"/>
            <w:vAlign w:val="center"/>
          </w:tcPr>
          <w:p w14:paraId="668BA2D6">
            <w:pPr>
              <w:pStyle w:val="10"/>
              <w:spacing w:line="360" w:lineRule="auto"/>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工期</w:t>
            </w:r>
          </w:p>
        </w:tc>
        <w:tc>
          <w:tcPr>
            <w:tcW w:w="2794" w:type="dxa"/>
            <w:vAlign w:val="center"/>
          </w:tcPr>
          <w:p w14:paraId="5ED53C2D">
            <w:pPr>
              <w:pStyle w:val="10"/>
              <w:spacing w:line="360" w:lineRule="auto"/>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备注</w:t>
            </w:r>
          </w:p>
        </w:tc>
      </w:tr>
      <w:tr w14:paraId="3598954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72" w:hRule="atLeast"/>
          <w:jc w:val="center"/>
        </w:trPr>
        <w:tc>
          <w:tcPr>
            <w:tcW w:w="3153" w:type="dxa"/>
            <w:vAlign w:val="center"/>
          </w:tcPr>
          <w:p w14:paraId="30F3750B">
            <w:pPr>
              <w:pStyle w:val="10"/>
              <w:spacing w:line="360" w:lineRule="auto"/>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w:t>
            </w:r>
          </w:p>
        </w:tc>
        <w:tc>
          <w:tcPr>
            <w:tcW w:w="3787" w:type="dxa"/>
            <w:vAlign w:val="center"/>
          </w:tcPr>
          <w:p w14:paraId="5DE6C3A5">
            <w:pPr>
              <w:pStyle w:val="10"/>
              <w:spacing w:line="360" w:lineRule="auto"/>
              <w:jc w:val="center"/>
              <w:rPr>
                <w:rFonts w:ascii="仿宋" w:hAnsi="仿宋" w:eastAsia="仿宋" w:cs="仿宋"/>
                <w:color w:val="000000" w:themeColor="text1"/>
                <w:sz w:val="24"/>
                <w:szCs w:val="24"/>
                <w14:textFill>
                  <w14:solidFill>
                    <w14:schemeClr w14:val="tx1"/>
                  </w14:solidFill>
                </w14:textFill>
              </w:rPr>
            </w:pPr>
          </w:p>
        </w:tc>
        <w:tc>
          <w:tcPr>
            <w:tcW w:w="2694" w:type="dxa"/>
            <w:vAlign w:val="center"/>
          </w:tcPr>
          <w:p w14:paraId="30E05D6C">
            <w:pPr>
              <w:pStyle w:val="10"/>
              <w:spacing w:line="360" w:lineRule="auto"/>
              <w:ind w:firstLine="480" w:firstLineChars="200"/>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 xml:space="preserve"> </w:t>
            </w:r>
          </w:p>
        </w:tc>
        <w:tc>
          <w:tcPr>
            <w:tcW w:w="2794" w:type="dxa"/>
          </w:tcPr>
          <w:p w14:paraId="62D6DD9B">
            <w:pPr>
              <w:pStyle w:val="10"/>
              <w:spacing w:line="360" w:lineRule="auto"/>
              <w:ind w:firstLine="480" w:firstLineChars="200"/>
              <w:jc w:val="center"/>
              <w:rPr>
                <w:rFonts w:ascii="仿宋" w:hAnsi="仿宋" w:eastAsia="仿宋" w:cs="仿宋"/>
                <w:color w:val="000000" w:themeColor="text1"/>
                <w:sz w:val="24"/>
                <w:szCs w:val="24"/>
                <w14:textFill>
                  <w14:solidFill>
                    <w14:schemeClr w14:val="tx1"/>
                  </w14:solidFill>
                </w14:textFill>
              </w:rPr>
            </w:pPr>
          </w:p>
        </w:tc>
      </w:tr>
      <w:tr w14:paraId="7D65E7B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72" w:hRule="atLeast"/>
          <w:jc w:val="center"/>
        </w:trPr>
        <w:tc>
          <w:tcPr>
            <w:tcW w:w="3153" w:type="dxa"/>
            <w:vAlign w:val="center"/>
          </w:tcPr>
          <w:p w14:paraId="3421C3B4">
            <w:pPr>
              <w:pStyle w:val="10"/>
              <w:spacing w:line="360" w:lineRule="auto"/>
              <w:jc w:val="center"/>
              <w:rPr>
                <w:rFonts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下浮率报价</w:t>
            </w:r>
          </w:p>
          <w:p w14:paraId="32A7ADD6">
            <w:pPr>
              <w:pStyle w:val="10"/>
              <w:spacing w:line="360" w:lineRule="auto"/>
              <w:jc w:val="center"/>
              <w:rPr>
                <w:rFonts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（大写）</w:t>
            </w:r>
          </w:p>
        </w:tc>
        <w:tc>
          <w:tcPr>
            <w:tcW w:w="9275" w:type="dxa"/>
            <w:gridSpan w:val="3"/>
            <w:vAlign w:val="center"/>
          </w:tcPr>
          <w:p w14:paraId="67D22111">
            <w:pPr>
              <w:pStyle w:val="10"/>
              <w:spacing w:line="360" w:lineRule="auto"/>
              <w:ind w:firstLine="240" w:firstLineChars="100"/>
              <w:rPr>
                <w:rFonts w:ascii="仿宋" w:hAnsi="仿宋" w:eastAsia="仿宋" w:cs="仿宋"/>
                <w:color w:val="000000" w:themeColor="text1"/>
                <w:sz w:val="24"/>
                <w:szCs w:val="24"/>
                <w:u w:val="single"/>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 xml:space="preserve">百分之                  </w:t>
            </w:r>
          </w:p>
        </w:tc>
      </w:tr>
      <w:tr w14:paraId="685E63C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72" w:hRule="atLeast"/>
          <w:jc w:val="center"/>
        </w:trPr>
        <w:tc>
          <w:tcPr>
            <w:tcW w:w="3153" w:type="dxa"/>
            <w:vAlign w:val="center"/>
          </w:tcPr>
          <w:p w14:paraId="369F65F2">
            <w:pPr>
              <w:pStyle w:val="10"/>
              <w:spacing w:line="360" w:lineRule="auto"/>
              <w:jc w:val="center"/>
              <w:rPr>
                <w:rFonts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下浮率报价</w:t>
            </w:r>
          </w:p>
          <w:p w14:paraId="3F8CD3A3">
            <w:pPr>
              <w:pStyle w:val="10"/>
              <w:spacing w:line="360" w:lineRule="auto"/>
              <w:jc w:val="center"/>
              <w:rPr>
                <w:rFonts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（小写）</w:t>
            </w:r>
          </w:p>
        </w:tc>
        <w:tc>
          <w:tcPr>
            <w:tcW w:w="9275" w:type="dxa"/>
            <w:gridSpan w:val="3"/>
            <w:vAlign w:val="center"/>
          </w:tcPr>
          <w:p w14:paraId="1FBBCC99">
            <w:pPr>
              <w:pStyle w:val="10"/>
              <w:spacing w:line="360" w:lineRule="auto"/>
              <w:ind w:firstLine="480" w:firstLineChars="200"/>
              <w:rPr>
                <w:rFonts w:ascii="仿宋" w:hAnsi="仿宋" w:eastAsia="仿宋" w:cs="仿宋"/>
                <w:color w:val="000000" w:themeColor="text1"/>
                <w:sz w:val="24"/>
                <w:szCs w:val="24"/>
                <w:u w:val="single"/>
                <w14:textFill>
                  <w14:solidFill>
                    <w14:schemeClr w14:val="tx1"/>
                  </w14:solidFill>
                </w14:textFill>
              </w:rPr>
            </w:pPr>
            <w:r>
              <w:rPr>
                <w:rFonts w:hint="eastAsia" w:ascii="仿宋" w:hAnsi="仿宋" w:eastAsia="仿宋" w:cs="仿宋"/>
                <w:color w:val="000000" w:themeColor="text1"/>
                <w:sz w:val="24"/>
                <w:szCs w:val="24"/>
                <w:u w:val="single"/>
                <w14:textFill>
                  <w14:solidFill>
                    <w14:schemeClr w14:val="tx1"/>
                  </w14:solidFill>
                </w14:textFill>
              </w:rPr>
              <w:t xml:space="preserve">          </w:t>
            </w:r>
            <w:r>
              <w:rPr>
                <w:rFonts w:hint="eastAsia" w:ascii="仿宋" w:hAnsi="仿宋" w:eastAsia="仿宋" w:cs="仿宋"/>
                <w:color w:val="000000" w:themeColor="text1"/>
                <w:sz w:val="24"/>
                <w:szCs w:val="24"/>
                <w14:textFill>
                  <w14:solidFill>
                    <w14:schemeClr w14:val="tx1"/>
                  </w14:solidFill>
                </w14:textFill>
              </w:rPr>
              <w:t>%</w:t>
            </w:r>
          </w:p>
        </w:tc>
      </w:tr>
    </w:tbl>
    <w:p w14:paraId="2DE19296">
      <w:pPr>
        <w:snapToGrid w:val="0"/>
        <w:spacing w:line="360" w:lineRule="auto"/>
        <w:rPr>
          <w:rFonts w:ascii="仿宋" w:hAnsi="仿宋" w:eastAsia="仿宋" w:cs="仿宋"/>
          <w:b/>
          <w:kern w:val="0"/>
          <w:sz w:val="24"/>
          <w:lang w:val="zh-CN"/>
        </w:rPr>
      </w:pPr>
      <w:r>
        <w:rPr>
          <w:rFonts w:hint="eastAsia" w:ascii="仿宋" w:hAnsi="仿宋" w:eastAsia="仿宋" w:cs="仿宋"/>
          <w:b/>
          <w:kern w:val="0"/>
          <w:sz w:val="24"/>
          <w:lang w:val="zh-CN"/>
        </w:rPr>
        <w:t>注：</w:t>
      </w:r>
      <w:r>
        <w:rPr>
          <w:rFonts w:hint="eastAsia" w:ascii="仿宋" w:hAnsi="仿宋" w:eastAsia="仿宋" w:cs="仿宋"/>
          <w:b/>
          <w:bCs/>
          <w:color w:val="000000" w:themeColor="text1"/>
          <w:sz w:val="24"/>
          <w14:textFill>
            <w14:solidFill>
              <w14:schemeClr w14:val="tx1"/>
            </w14:solidFill>
          </w14:textFill>
        </w:rPr>
        <w:t>报价中的参考计算方式：现价=原价*（1-下浮率）</w:t>
      </w:r>
    </w:p>
    <w:p w14:paraId="55A82458">
      <w:pPr>
        <w:spacing w:line="360" w:lineRule="auto"/>
        <w:ind w:left="-2" w:leftChars="-1" w:firstLine="480" w:firstLineChars="200"/>
        <w:rPr>
          <w:rFonts w:ascii="仿宋" w:hAnsi="仿宋" w:eastAsia="仿宋" w:cs="仿宋"/>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rPr>
        <w:t>磋商响应人</w:t>
      </w:r>
      <w:r>
        <w:rPr>
          <w:rFonts w:hint="eastAsia" w:ascii="仿宋" w:hAnsi="仿宋" w:eastAsia="仿宋" w:cs="仿宋"/>
          <w:kern w:val="0"/>
          <w:sz w:val="24"/>
          <w:lang w:val="zh-CN"/>
        </w:rPr>
        <w:t>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磋商响应文件含有招标人不能接受的附加条件，磋商无效</w:t>
      </w:r>
      <w:r>
        <w:rPr>
          <w:rFonts w:hint="eastAsia" w:ascii="仿宋" w:hAnsi="仿宋" w:eastAsia="仿宋" w:cs="仿宋"/>
          <w:kern w:val="0"/>
          <w:sz w:val="24"/>
          <w:lang w:val="zh-CN"/>
        </w:rPr>
        <w:t>。</w:t>
      </w:r>
    </w:p>
    <w:p w14:paraId="51E6FACB">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招标人将以合同形式有偿取得货物或服务，不接受</w:t>
      </w:r>
      <w:r>
        <w:rPr>
          <w:rFonts w:hint="eastAsia" w:ascii="仿宋" w:hAnsi="仿宋" w:eastAsia="仿宋" w:cs="仿宋"/>
          <w:b/>
          <w:kern w:val="0"/>
          <w:sz w:val="24"/>
        </w:rPr>
        <w:t>磋商响应</w:t>
      </w:r>
      <w:r>
        <w:rPr>
          <w:rFonts w:hint="eastAsia" w:ascii="仿宋" w:hAnsi="仿宋" w:eastAsia="仿宋" w:cs="仿宋"/>
          <w:b/>
          <w:kern w:val="0"/>
          <w:sz w:val="24"/>
          <w:lang w:val="zh-CN"/>
        </w:rPr>
        <w:t>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磋商响应文件含有招标人不能接受的附加条件，磋商无效</w:t>
      </w:r>
      <w:r>
        <w:rPr>
          <w:rFonts w:hint="eastAsia" w:ascii="仿宋" w:hAnsi="仿宋" w:eastAsia="仿宋" w:cs="仿宋"/>
          <w:b/>
          <w:kern w:val="0"/>
          <w:sz w:val="24"/>
          <w:lang w:val="zh-CN"/>
        </w:rPr>
        <w:t>；采购内容未包含在《</w:t>
      </w:r>
      <w:r>
        <w:rPr>
          <w:rFonts w:hint="eastAsia" w:ascii="仿宋" w:hAnsi="仿宋" w:eastAsia="仿宋" w:cs="仿宋"/>
          <w:b/>
          <w:kern w:val="0"/>
          <w:sz w:val="24"/>
        </w:rPr>
        <w:t>磋商</w:t>
      </w:r>
      <w:r>
        <w:rPr>
          <w:rFonts w:hint="eastAsia" w:ascii="仿宋" w:hAnsi="仿宋" w:eastAsia="仿宋" w:cs="仿宋"/>
          <w:b/>
          <w:kern w:val="0"/>
          <w:sz w:val="24"/>
          <w:lang w:val="zh-CN"/>
        </w:rPr>
        <w:t>一览表（报价表）》名称栏中，</w:t>
      </w:r>
      <w:r>
        <w:rPr>
          <w:rFonts w:hint="eastAsia" w:ascii="仿宋" w:hAnsi="仿宋" w:eastAsia="仿宋" w:cs="仿宋"/>
          <w:b/>
          <w:kern w:val="0"/>
          <w:sz w:val="24"/>
        </w:rPr>
        <w:t>磋商响应</w:t>
      </w:r>
      <w:r>
        <w:rPr>
          <w:rFonts w:hint="eastAsia" w:ascii="仿宋" w:hAnsi="仿宋" w:eastAsia="仿宋" w:cs="仿宋"/>
          <w:b/>
          <w:kern w:val="0"/>
          <w:sz w:val="24"/>
          <w:lang w:val="zh-CN"/>
        </w:rPr>
        <w:t>人不能作出合理解释的，</w:t>
      </w:r>
      <w:r>
        <w:rPr>
          <w:rFonts w:hint="eastAsia" w:ascii="仿宋" w:hAnsi="仿宋" w:eastAsia="仿宋" w:cs="仿宋"/>
          <w:b/>
          <w:kern w:val="0"/>
          <w:sz w:val="24"/>
        </w:rPr>
        <w:t>视为</w:t>
      </w:r>
      <w:r>
        <w:rPr>
          <w:rFonts w:hint="eastAsia" w:ascii="仿宋" w:hAnsi="仿宋" w:eastAsia="仿宋" w:cs="仿宋"/>
          <w:b/>
          <w:sz w:val="24"/>
        </w:rPr>
        <w:t>磋商响应文件含有招标人不能接受的附加条件的，磋商无效。</w:t>
      </w:r>
    </w:p>
    <w:p w14:paraId="536BE736">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3、特别提示：采购代理机构将对</w:t>
      </w:r>
      <w:r>
        <w:rPr>
          <w:rFonts w:hint="eastAsia" w:ascii="仿宋" w:hAnsi="仿宋" w:eastAsia="仿宋" w:cs="仿宋"/>
          <w:kern w:val="0"/>
          <w:sz w:val="24"/>
        </w:rPr>
        <w:t>磋商</w:t>
      </w:r>
      <w:r>
        <w:rPr>
          <w:rFonts w:hint="eastAsia" w:ascii="仿宋" w:hAnsi="仿宋" w:eastAsia="仿宋" w:cs="仿宋"/>
          <w:kern w:val="0"/>
          <w:sz w:val="24"/>
          <w:lang w:val="zh-CN"/>
        </w:rPr>
        <w:t>项目名称和</w:t>
      </w:r>
      <w:r>
        <w:rPr>
          <w:rFonts w:hint="eastAsia" w:ascii="仿宋" w:hAnsi="仿宋" w:eastAsia="仿宋" w:cs="仿宋"/>
          <w:kern w:val="0"/>
          <w:sz w:val="24"/>
        </w:rPr>
        <w:t>磋商</w:t>
      </w:r>
      <w:r>
        <w:rPr>
          <w:rFonts w:hint="eastAsia" w:ascii="仿宋" w:hAnsi="仿宋" w:eastAsia="仿宋" w:cs="仿宋"/>
          <w:kern w:val="0"/>
          <w:sz w:val="24"/>
          <w:lang w:val="zh-CN"/>
        </w:rPr>
        <w:t>编号，中标磋商响应人名称、地址和中标金额，主要中标标的名称、品牌（如有）、规格型号、数量、单价等予以公示。</w:t>
      </w:r>
    </w:p>
    <w:p w14:paraId="28AB8ED5">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w:t>
      </w:r>
      <w:r>
        <w:rPr>
          <w:rFonts w:hint="eastAsia" w:ascii="仿宋" w:hAnsi="仿宋" w:eastAsia="仿宋" w:cs="仿宋"/>
          <w:kern w:val="0"/>
          <w:sz w:val="24"/>
        </w:rPr>
        <w:t>磋商</w:t>
      </w:r>
      <w:r>
        <w:rPr>
          <w:rFonts w:hint="eastAsia" w:ascii="仿宋" w:hAnsi="仿宋" w:eastAsia="仿宋" w:cs="仿宋"/>
          <w:kern w:val="0"/>
          <w:sz w:val="24"/>
          <w:lang w:val="zh-CN"/>
        </w:rPr>
        <w:t>文件中列明的可享受中小企业扶持政策的</w:t>
      </w:r>
      <w:r>
        <w:rPr>
          <w:rFonts w:hint="eastAsia" w:ascii="仿宋" w:hAnsi="仿宋" w:eastAsia="仿宋" w:cs="仿宋"/>
          <w:kern w:val="0"/>
          <w:sz w:val="24"/>
        </w:rPr>
        <w:t>磋商响应</w:t>
      </w:r>
      <w:r>
        <w:rPr>
          <w:rFonts w:hint="eastAsia" w:ascii="仿宋" w:hAnsi="仿宋" w:eastAsia="仿宋" w:cs="仿宋"/>
          <w:kern w:val="0"/>
          <w:sz w:val="24"/>
          <w:lang w:val="zh-CN"/>
        </w:rPr>
        <w:t>人，请填写中小企业声明函。注：</w:t>
      </w:r>
      <w:r>
        <w:rPr>
          <w:rFonts w:hint="eastAsia" w:ascii="仿宋" w:hAnsi="仿宋" w:eastAsia="仿宋" w:cs="仿宋"/>
          <w:kern w:val="0"/>
          <w:sz w:val="24"/>
        </w:rPr>
        <w:t>磋商响应</w:t>
      </w:r>
      <w:r>
        <w:rPr>
          <w:rFonts w:hint="eastAsia" w:ascii="仿宋" w:hAnsi="仿宋" w:eastAsia="仿宋" w:cs="仿宋"/>
          <w:kern w:val="0"/>
          <w:sz w:val="24"/>
          <w:lang w:val="zh-CN"/>
        </w:rPr>
        <w:t>人提供的中小企业声明函内容不实的，属于提供虚假材料谋取中标、成交，依照《中华人民共和国政府采购法》等国家有关规定追究相应责任。</w:t>
      </w:r>
    </w:p>
    <w:p w14:paraId="7EC6BBCD">
      <w:pPr>
        <w:spacing w:line="360" w:lineRule="auto"/>
        <w:ind w:firstLine="482" w:firstLineChars="200"/>
        <w:rPr>
          <w:rFonts w:ascii="仿宋" w:hAnsi="仿宋" w:eastAsia="仿宋" w:cs="仿宋"/>
          <w:b/>
          <w:kern w:val="0"/>
          <w:sz w:val="24"/>
        </w:rPr>
      </w:pPr>
    </w:p>
    <w:p w14:paraId="11EE1784">
      <w:pPr>
        <w:snapToGrid w:val="0"/>
        <w:spacing w:line="360" w:lineRule="auto"/>
        <w:ind w:firstLine="9360" w:firstLineChars="3900"/>
        <w:jc w:val="left"/>
        <w:rPr>
          <w:rFonts w:ascii="仿宋" w:hAnsi="仿宋" w:eastAsia="仿宋" w:cs="仿宋"/>
          <w:kern w:val="0"/>
          <w:sz w:val="24"/>
          <w:lang w:val="zh-CN"/>
        </w:rPr>
      </w:pPr>
      <w:r>
        <w:rPr>
          <w:rFonts w:hint="eastAsia" w:ascii="仿宋" w:hAnsi="仿宋" w:eastAsia="仿宋" w:cs="仿宋"/>
          <w:kern w:val="0"/>
          <w:sz w:val="24"/>
        </w:rPr>
        <w:t>磋商响应</w:t>
      </w:r>
      <w:r>
        <w:rPr>
          <w:rFonts w:hint="eastAsia" w:ascii="仿宋" w:hAnsi="仿宋" w:eastAsia="仿宋" w:cs="仿宋"/>
          <w:kern w:val="0"/>
          <w:sz w:val="24"/>
          <w:lang w:val="zh-CN"/>
        </w:rPr>
        <w:t xml:space="preserve">人名称（电子签章）：                             </w:t>
      </w:r>
    </w:p>
    <w:p w14:paraId="35FA4CFD">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日期：   年   月   日</w:t>
      </w:r>
    </w:p>
    <w:p w14:paraId="31AB7450">
      <w:pPr>
        <w:snapToGrid w:val="0"/>
        <w:spacing w:line="360" w:lineRule="auto"/>
        <w:ind w:right="480"/>
        <w:rPr>
          <w:rFonts w:ascii="仿宋" w:hAnsi="仿宋" w:eastAsia="仿宋" w:cs="仿宋"/>
          <w:b/>
          <w:kern w:val="0"/>
          <w:sz w:val="32"/>
          <w:szCs w:val="32"/>
        </w:rPr>
      </w:pPr>
    </w:p>
    <w:p w14:paraId="01C95AFC">
      <w:pPr>
        <w:pStyle w:val="8"/>
        <w:rPr>
          <w:rFonts w:ascii="仿宋" w:hAnsi="仿宋" w:eastAsia="仿宋" w:cs="仿宋"/>
          <w:b/>
          <w:kern w:val="0"/>
          <w:sz w:val="32"/>
          <w:szCs w:val="32"/>
        </w:rPr>
      </w:pPr>
    </w:p>
    <w:p w14:paraId="514CF945">
      <w:pPr>
        <w:pStyle w:val="8"/>
        <w:rPr>
          <w:rFonts w:ascii="仿宋" w:hAnsi="仿宋" w:eastAsia="仿宋" w:cs="仿宋"/>
          <w:b/>
          <w:kern w:val="0"/>
          <w:sz w:val="32"/>
          <w:szCs w:val="32"/>
        </w:rPr>
      </w:pPr>
    </w:p>
    <w:p w14:paraId="7F8177F4">
      <w:pPr>
        <w:pStyle w:val="8"/>
        <w:rPr>
          <w:rFonts w:ascii="仿宋" w:hAnsi="仿宋" w:eastAsia="仿宋" w:cs="仿宋"/>
          <w:b/>
          <w:kern w:val="0"/>
          <w:sz w:val="32"/>
          <w:szCs w:val="32"/>
        </w:rPr>
      </w:pPr>
    </w:p>
    <w:p w14:paraId="413DAF2C">
      <w:pPr>
        <w:pStyle w:val="8"/>
        <w:rPr>
          <w:rFonts w:ascii="仿宋" w:hAnsi="仿宋" w:eastAsia="仿宋" w:cs="仿宋"/>
          <w:b/>
          <w:kern w:val="0"/>
          <w:sz w:val="32"/>
          <w:szCs w:val="32"/>
        </w:rPr>
        <w:sectPr>
          <w:pgSz w:w="16838" w:h="11906" w:orient="landscape"/>
          <w:pgMar w:top="1803" w:right="1440" w:bottom="1803" w:left="1440" w:header="851" w:footer="992" w:gutter="0"/>
          <w:cols w:space="720" w:num="1"/>
          <w:docGrid w:type="lines" w:linePitch="319" w:charSpace="0"/>
        </w:sectPr>
      </w:pPr>
    </w:p>
    <w:p w14:paraId="558AF97C">
      <w:pPr>
        <w:pStyle w:val="33"/>
        <w:keepNext w:val="0"/>
        <w:pageBreakBefore w:val="0"/>
        <w:tabs>
          <w:tab w:val="clear" w:pos="720"/>
        </w:tabs>
        <w:snapToGrid w:val="0"/>
        <w:spacing w:before="120" w:after="120"/>
        <w:ind w:firstLine="643"/>
        <w:outlineLvl w:val="9"/>
        <w:rPr>
          <w:rFonts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w:t>
      </w:r>
      <w:bookmarkStart w:id="20" w:name="_Hlk101259491"/>
      <w:r>
        <w:rPr>
          <w:rFonts w:hint="eastAsia" w:ascii="仿宋" w:hAnsi="仿宋" w:eastAsia="仿宋" w:cs="仿宋"/>
          <w:sz w:val="32"/>
          <w:szCs w:val="32"/>
        </w:rPr>
        <w:t>（如有）</w:t>
      </w:r>
      <w:bookmarkEnd w:id="20"/>
    </w:p>
    <w:p w14:paraId="0D90BA53">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w:t>
      </w:r>
      <w:r>
        <w:rPr>
          <w:rFonts w:hint="eastAsia" w:ascii="仿宋" w:hAnsi="仿宋" w:eastAsia="仿宋" w:cs="仿宋"/>
          <w:b/>
          <w:bCs/>
          <w:sz w:val="24"/>
        </w:rPr>
        <w:t>磋商邀请公告</w:t>
      </w:r>
      <w:r>
        <w:rPr>
          <w:rFonts w:hint="eastAsia" w:ascii="仿宋" w:hAnsi="仿宋" w:eastAsia="仿宋" w:cs="仿宋"/>
          <w:b/>
          <w:sz w:val="24"/>
        </w:rPr>
        <w:t>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4987C39B">
      <w:pPr>
        <w:pStyle w:val="25"/>
        <w:rPr>
          <w:rFonts w:ascii="仿宋" w:hAnsi="仿宋" w:eastAsia="仿宋" w:cs="仿宋"/>
          <w:b/>
          <w:color w:val="auto"/>
        </w:rPr>
      </w:pPr>
    </w:p>
    <w:p w14:paraId="1FB1E4E6">
      <w:pPr>
        <w:pStyle w:val="26"/>
        <w:rPr>
          <w:rFonts w:ascii="仿宋" w:hAnsi="仿宋" w:eastAsia="仿宋" w:cs="仿宋"/>
          <w:b/>
          <w:sz w:val="24"/>
        </w:rPr>
      </w:pPr>
    </w:p>
    <w:p w14:paraId="328FC114">
      <w:pPr>
        <w:rPr>
          <w:rFonts w:ascii="仿宋" w:hAnsi="仿宋" w:eastAsia="仿宋" w:cs="仿宋"/>
          <w:b/>
          <w:sz w:val="24"/>
        </w:rPr>
      </w:pPr>
    </w:p>
    <w:p w14:paraId="0FA384E8">
      <w:pPr>
        <w:pStyle w:val="25"/>
        <w:rPr>
          <w:rFonts w:ascii="仿宋" w:hAnsi="仿宋" w:eastAsia="仿宋" w:cs="仿宋"/>
          <w:b/>
          <w:color w:val="auto"/>
        </w:rPr>
      </w:pPr>
    </w:p>
    <w:p w14:paraId="711423D1">
      <w:pPr>
        <w:pStyle w:val="26"/>
      </w:pPr>
    </w:p>
    <w:p w14:paraId="3892F809">
      <w:pPr>
        <w:pStyle w:val="26"/>
      </w:pPr>
    </w:p>
    <w:p w14:paraId="3650F79F">
      <w:pPr>
        <w:widowControl/>
        <w:spacing w:line="360" w:lineRule="auto"/>
        <w:ind w:firstLine="161" w:firstLineChars="50"/>
        <w:jc w:val="center"/>
        <w:rPr>
          <w:rFonts w:ascii="仿宋" w:hAnsi="仿宋" w:eastAsia="仿宋" w:cs="仿宋"/>
          <w:b/>
          <w:sz w:val="24"/>
        </w:rPr>
      </w:pPr>
      <w:r>
        <w:rPr>
          <w:rFonts w:ascii="仿宋" w:hAnsi="仿宋" w:eastAsia="仿宋" w:cs="仿宋"/>
          <w:b/>
          <w:bCs/>
          <w:sz w:val="32"/>
          <w:szCs w:val="32"/>
        </w:rPr>
        <w:t>三、残疾人福利性单位声明函（</w:t>
      </w:r>
      <w:r>
        <w:rPr>
          <w:rFonts w:hint="eastAsia" w:ascii="仿宋" w:hAnsi="仿宋" w:eastAsia="仿宋" w:cs="仿宋"/>
          <w:b/>
          <w:bCs/>
          <w:sz w:val="32"/>
          <w:szCs w:val="32"/>
        </w:rPr>
        <w:t>如有</w:t>
      </w:r>
      <w:r>
        <w:rPr>
          <w:rFonts w:ascii="仿宋" w:hAnsi="仿宋" w:eastAsia="仿宋" w:cs="仿宋"/>
          <w:b/>
          <w:bCs/>
          <w:sz w:val="32"/>
          <w:szCs w:val="32"/>
        </w:rPr>
        <w:t>）</w:t>
      </w:r>
    </w:p>
    <w:p w14:paraId="0A987171">
      <w:pPr>
        <w:pStyle w:val="8"/>
        <w:ind w:firstLine="482" w:firstLineChars="200"/>
        <w:rPr>
          <w:rFonts w:ascii="仿宋" w:hAnsi="仿宋" w:eastAsia="仿宋" w:cs="仿宋"/>
          <w:b/>
          <w:bCs/>
        </w:rPr>
      </w:pPr>
      <w:r>
        <w:rPr>
          <w:rFonts w:ascii="仿宋" w:hAnsi="仿宋" w:eastAsia="仿宋" w:cs="仿宋"/>
          <w:b/>
          <w:bCs/>
        </w:rPr>
        <w:t>[</w:t>
      </w:r>
      <w:r>
        <w:rPr>
          <w:rFonts w:hint="eastAsia" w:ascii="仿宋" w:hAnsi="仿宋" w:eastAsia="仿宋" w:cs="仿宋"/>
          <w:b/>
        </w:rPr>
        <w:t>符合条件的残疾人福利性单位，提供残疾人福利性单位声明函(附件</w:t>
      </w:r>
      <w:r>
        <w:rPr>
          <w:rFonts w:hint="eastAsia" w:ascii="仿宋" w:hAnsi="仿宋" w:eastAsia="仿宋" w:cs="仿宋"/>
          <w:b/>
          <w:lang w:val="en-US"/>
        </w:rPr>
        <w:t>6</w:t>
      </w:r>
      <w:r>
        <w:rPr>
          <w:rFonts w:hint="eastAsia" w:ascii="仿宋" w:hAnsi="仿宋" w:eastAsia="仿宋" w:cs="仿宋"/>
          <w:b/>
        </w:rPr>
        <w:t>)，否则不需要提供</w:t>
      </w:r>
      <w:r>
        <w:rPr>
          <w:rFonts w:ascii="仿宋" w:hAnsi="仿宋" w:eastAsia="仿宋" w:cs="仿宋"/>
          <w:b/>
          <w:bCs/>
        </w:rPr>
        <w:t>。]</w:t>
      </w:r>
    </w:p>
    <w:p w14:paraId="17AA5E12">
      <w:pPr>
        <w:pStyle w:val="8"/>
        <w:rPr>
          <w:rFonts w:ascii="仿宋" w:hAnsi="仿宋" w:eastAsia="仿宋" w:cs="仿宋"/>
          <w:b/>
          <w:bCs/>
        </w:rPr>
      </w:pPr>
    </w:p>
    <w:p w14:paraId="5F00C9DD">
      <w:pPr>
        <w:pStyle w:val="8"/>
        <w:rPr>
          <w:rFonts w:ascii="仿宋" w:hAnsi="仿宋" w:eastAsia="仿宋" w:cs="仿宋"/>
          <w:b/>
          <w:bCs/>
        </w:rPr>
      </w:pPr>
    </w:p>
    <w:p w14:paraId="52E3B202">
      <w:pPr>
        <w:pStyle w:val="8"/>
        <w:rPr>
          <w:rFonts w:ascii="仿宋" w:hAnsi="仿宋" w:eastAsia="仿宋" w:cs="仿宋"/>
          <w:b/>
          <w:bCs/>
        </w:rPr>
      </w:pPr>
    </w:p>
    <w:p w14:paraId="24F94817">
      <w:pPr>
        <w:pStyle w:val="8"/>
        <w:rPr>
          <w:rFonts w:ascii="仿宋" w:hAnsi="仿宋" w:eastAsia="仿宋" w:cs="仿宋"/>
          <w:b/>
          <w:bCs/>
        </w:rPr>
      </w:pPr>
    </w:p>
    <w:p w14:paraId="5F302E96">
      <w:pPr>
        <w:pStyle w:val="8"/>
        <w:rPr>
          <w:rFonts w:ascii="仿宋" w:hAnsi="仿宋" w:eastAsia="仿宋" w:cs="仿宋"/>
          <w:b/>
          <w:bCs/>
        </w:rPr>
      </w:pPr>
    </w:p>
    <w:p w14:paraId="7539B20C">
      <w:pPr>
        <w:pStyle w:val="8"/>
        <w:rPr>
          <w:rFonts w:ascii="仿宋" w:hAnsi="仿宋" w:eastAsia="仿宋" w:cs="仿宋"/>
          <w:b/>
          <w:bCs/>
        </w:rPr>
      </w:pPr>
    </w:p>
    <w:p w14:paraId="68FEF52A">
      <w:pPr>
        <w:pStyle w:val="8"/>
        <w:rPr>
          <w:rFonts w:ascii="仿宋" w:hAnsi="仿宋" w:eastAsia="仿宋" w:cs="仿宋"/>
          <w:b/>
          <w:bCs/>
        </w:rPr>
      </w:pPr>
    </w:p>
    <w:p w14:paraId="6FD536DB">
      <w:pPr>
        <w:pStyle w:val="8"/>
        <w:rPr>
          <w:rFonts w:ascii="仿宋" w:hAnsi="仿宋" w:eastAsia="仿宋" w:cs="仿宋"/>
          <w:b/>
          <w:bCs/>
        </w:rPr>
      </w:pPr>
    </w:p>
    <w:p w14:paraId="2236BC3E">
      <w:pPr>
        <w:pStyle w:val="8"/>
        <w:rPr>
          <w:rFonts w:ascii="仿宋" w:hAnsi="仿宋" w:eastAsia="仿宋" w:cs="仿宋"/>
          <w:b/>
          <w:bCs/>
        </w:rPr>
      </w:pPr>
    </w:p>
    <w:p w14:paraId="4A486898">
      <w:pPr>
        <w:pStyle w:val="8"/>
        <w:rPr>
          <w:rFonts w:ascii="仿宋" w:hAnsi="仿宋" w:eastAsia="仿宋" w:cs="仿宋"/>
          <w:b/>
          <w:bCs/>
        </w:rPr>
      </w:pPr>
    </w:p>
    <w:p w14:paraId="16680DEB">
      <w:pPr>
        <w:pStyle w:val="8"/>
        <w:rPr>
          <w:rFonts w:ascii="仿宋" w:hAnsi="仿宋" w:eastAsia="仿宋" w:cs="仿宋"/>
          <w:b/>
          <w:bCs/>
        </w:rPr>
      </w:pPr>
    </w:p>
    <w:p w14:paraId="0E009146">
      <w:pPr>
        <w:pStyle w:val="8"/>
        <w:rPr>
          <w:rFonts w:ascii="仿宋" w:hAnsi="仿宋" w:eastAsia="仿宋" w:cs="仿宋"/>
          <w:b/>
          <w:bCs/>
        </w:rPr>
      </w:pPr>
    </w:p>
    <w:p w14:paraId="74AB9741">
      <w:pPr>
        <w:pStyle w:val="8"/>
        <w:rPr>
          <w:rFonts w:ascii="仿宋" w:hAnsi="仿宋" w:eastAsia="仿宋" w:cs="仿宋"/>
          <w:b/>
          <w:bCs/>
        </w:rPr>
      </w:pPr>
    </w:p>
    <w:p w14:paraId="25AA2A4F">
      <w:pPr>
        <w:pStyle w:val="8"/>
        <w:rPr>
          <w:rFonts w:ascii="仿宋" w:hAnsi="仿宋" w:eastAsia="仿宋" w:cs="仿宋"/>
          <w:b/>
          <w:bCs/>
        </w:rPr>
      </w:pPr>
    </w:p>
    <w:p w14:paraId="7E3D7EC1">
      <w:pPr>
        <w:pStyle w:val="8"/>
        <w:rPr>
          <w:rFonts w:ascii="仿宋" w:hAnsi="仿宋" w:eastAsia="仿宋" w:cs="仿宋"/>
          <w:b/>
          <w:bCs/>
        </w:rPr>
      </w:pPr>
    </w:p>
    <w:p w14:paraId="3F11307A">
      <w:pPr>
        <w:pStyle w:val="8"/>
        <w:rPr>
          <w:rFonts w:ascii="仿宋" w:hAnsi="仿宋" w:eastAsia="仿宋" w:cs="仿宋"/>
          <w:b/>
          <w:bCs/>
        </w:rPr>
      </w:pPr>
    </w:p>
    <w:p w14:paraId="1A602624">
      <w:pPr>
        <w:pStyle w:val="8"/>
        <w:rPr>
          <w:rFonts w:ascii="仿宋" w:hAnsi="仿宋" w:eastAsia="仿宋" w:cs="仿宋"/>
          <w:b/>
          <w:bCs/>
        </w:rPr>
      </w:pPr>
    </w:p>
    <w:p w14:paraId="00B4B09B">
      <w:pPr>
        <w:pStyle w:val="3"/>
        <w:adjustRightInd/>
        <w:spacing w:before="0" w:after="0" w:line="336" w:lineRule="auto"/>
        <w:ind w:left="0" w:firstLine="0"/>
        <w:jc w:val="center"/>
        <w:rPr>
          <w:rFonts w:ascii="仿宋" w:hAnsi="仿宋" w:eastAsia="仿宋" w:cs="仿宋"/>
        </w:rPr>
      </w:pPr>
      <w:r>
        <w:rPr>
          <w:rFonts w:hint="eastAsia" w:ascii="仿宋" w:hAnsi="仿宋" w:eastAsia="仿宋" w:cs="仿宋"/>
        </w:rPr>
        <w:t>附件</w:t>
      </w:r>
    </w:p>
    <w:p w14:paraId="2C95A068">
      <w:pPr>
        <w:spacing w:line="336"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1368A16D">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14:paraId="127C742E">
      <w:pPr>
        <w:snapToGrid w:val="0"/>
        <w:spacing w:before="319" w:beforeLines="100" w:line="360" w:lineRule="auto"/>
        <w:rPr>
          <w:rFonts w:ascii="仿宋" w:hAnsi="仿宋" w:eastAsia="仿宋" w:cs="仿宋"/>
          <w:bCs/>
          <w:sz w:val="24"/>
        </w:rPr>
      </w:pPr>
      <w:r>
        <w:rPr>
          <w:rFonts w:hint="eastAsia" w:ascii="仿宋" w:hAnsi="仿宋" w:eastAsia="仿宋" w:cs="仿宋"/>
          <w:bCs/>
          <w:sz w:val="24"/>
        </w:rPr>
        <w:t>一、质疑磋商响应人基本信息</w:t>
      </w:r>
    </w:p>
    <w:p w14:paraId="66C66002">
      <w:pPr>
        <w:snapToGrid w:val="0"/>
        <w:spacing w:line="360" w:lineRule="auto"/>
        <w:rPr>
          <w:rFonts w:ascii="仿宋" w:hAnsi="仿宋" w:eastAsia="仿宋" w:cs="仿宋"/>
          <w:sz w:val="24"/>
          <w:u w:val="dotted"/>
        </w:rPr>
      </w:pPr>
      <w:r>
        <w:rPr>
          <w:rFonts w:hint="eastAsia" w:ascii="仿宋" w:hAnsi="仿宋" w:eastAsia="仿宋" w:cs="仿宋"/>
          <w:sz w:val="24"/>
        </w:rPr>
        <w:t>质疑磋商响应人：</w:t>
      </w:r>
      <w:r>
        <w:rPr>
          <w:rFonts w:hint="eastAsia" w:ascii="仿宋" w:hAnsi="仿宋" w:eastAsia="仿宋" w:cs="仿宋"/>
          <w:sz w:val="24"/>
          <w:u w:val="dotted"/>
        </w:rPr>
        <w:t xml:space="preserve">                                        </w:t>
      </w:r>
    </w:p>
    <w:p w14:paraId="336990D1">
      <w:pPr>
        <w:snapToGrid w:val="0"/>
        <w:spacing w:line="360" w:lineRule="auto"/>
        <w:rPr>
          <w:rFonts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3AB0F8EF">
      <w:pPr>
        <w:snapToGrid w:val="0"/>
        <w:spacing w:line="360" w:lineRule="auto"/>
        <w:rPr>
          <w:rFonts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7C4FBB65">
      <w:pPr>
        <w:snapToGrid w:val="0"/>
        <w:spacing w:line="360"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14:paraId="7F59C509">
      <w:pPr>
        <w:snapToGrid w:val="0"/>
        <w:spacing w:line="360" w:lineRule="auto"/>
        <w:rPr>
          <w:rFonts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596EFE46">
      <w:pPr>
        <w:snapToGrid w:val="0"/>
        <w:spacing w:line="360" w:lineRule="auto"/>
        <w:rPr>
          <w:rFonts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270D8A47">
      <w:pPr>
        <w:snapToGrid w:val="0"/>
        <w:spacing w:line="360" w:lineRule="auto"/>
        <w:rPr>
          <w:rFonts w:ascii="仿宋" w:hAnsi="仿宋" w:eastAsia="仿宋" w:cs="仿宋"/>
          <w:bCs/>
          <w:sz w:val="24"/>
        </w:rPr>
      </w:pPr>
      <w:r>
        <w:rPr>
          <w:rFonts w:hint="eastAsia" w:ascii="仿宋" w:hAnsi="仿宋" w:eastAsia="仿宋" w:cs="仿宋"/>
          <w:bCs/>
          <w:sz w:val="24"/>
        </w:rPr>
        <w:t>二、质疑项目基本情况</w:t>
      </w:r>
    </w:p>
    <w:p w14:paraId="76AA849C">
      <w:pPr>
        <w:snapToGrid w:val="0"/>
        <w:spacing w:line="360" w:lineRule="auto"/>
        <w:rPr>
          <w:rFonts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14:paraId="2D2E1014">
      <w:pPr>
        <w:snapToGrid w:val="0"/>
        <w:spacing w:line="360" w:lineRule="auto"/>
        <w:rPr>
          <w:rFonts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355C9C5D">
      <w:pPr>
        <w:snapToGrid w:val="0"/>
        <w:spacing w:line="360" w:lineRule="auto"/>
        <w:rPr>
          <w:rFonts w:ascii="仿宋" w:hAnsi="仿宋" w:eastAsia="仿宋" w:cs="仿宋"/>
          <w:sz w:val="24"/>
          <w:u w:val="dotted"/>
        </w:rPr>
      </w:pPr>
      <w:r>
        <w:rPr>
          <w:rFonts w:hint="eastAsia" w:ascii="仿宋" w:hAnsi="仿宋" w:eastAsia="仿宋" w:cs="仿宋"/>
          <w:sz w:val="24"/>
        </w:rPr>
        <w:t>招标人名称：</w:t>
      </w:r>
      <w:r>
        <w:rPr>
          <w:rFonts w:hint="eastAsia" w:ascii="仿宋" w:hAnsi="仿宋" w:eastAsia="仿宋" w:cs="仿宋"/>
          <w:sz w:val="24"/>
          <w:u w:val="dotted"/>
        </w:rPr>
        <w:t xml:space="preserve">                                         </w:t>
      </w:r>
    </w:p>
    <w:p w14:paraId="7D75C4EB">
      <w:pPr>
        <w:snapToGrid w:val="0"/>
        <w:spacing w:line="360" w:lineRule="auto"/>
        <w:rPr>
          <w:rFonts w:ascii="仿宋" w:hAnsi="仿宋" w:eastAsia="仿宋" w:cs="仿宋"/>
          <w:sz w:val="24"/>
        </w:rPr>
      </w:pPr>
      <w:r>
        <w:rPr>
          <w:rFonts w:hint="eastAsia" w:ascii="仿宋" w:hAnsi="仿宋" w:eastAsia="仿宋" w:cs="仿宋"/>
          <w:sz w:val="24"/>
        </w:rPr>
        <w:t>磋商文件获取日期：</w:t>
      </w:r>
      <w:r>
        <w:rPr>
          <w:rFonts w:hint="eastAsia" w:ascii="仿宋" w:hAnsi="仿宋" w:eastAsia="仿宋" w:cs="仿宋"/>
          <w:sz w:val="24"/>
          <w:u w:val="dotted"/>
        </w:rPr>
        <w:t xml:space="preserve">                                           </w:t>
      </w:r>
    </w:p>
    <w:p w14:paraId="263EF1C4">
      <w:pPr>
        <w:snapToGrid w:val="0"/>
        <w:spacing w:line="360" w:lineRule="auto"/>
        <w:rPr>
          <w:rFonts w:ascii="仿宋" w:hAnsi="仿宋" w:eastAsia="仿宋" w:cs="仿宋"/>
          <w:bCs/>
          <w:sz w:val="24"/>
        </w:rPr>
      </w:pPr>
      <w:r>
        <w:rPr>
          <w:rFonts w:hint="eastAsia" w:ascii="仿宋" w:hAnsi="仿宋" w:eastAsia="仿宋" w:cs="仿宋"/>
          <w:bCs/>
          <w:sz w:val="24"/>
        </w:rPr>
        <w:t>三、质疑事项具体内容</w:t>
      </w:r>
    </w:p>
    <w:p w14:paraId="54EAB3E4">
      <w:pPr>
        <w:snapToGrid w:val="0"/>
        <w:spacing w:line="360" w:lineRule="auto"/>
        <w:rPr>
          <w:rFonts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14:paraId="1E855E24">
      <w:pPr>
        <w:snapToGrid w:val="0"/>
        <w:spacing w:line="360" w:lineRule="auto"/>
        <w:rPr>
          <w:rFonts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21B35F78">
      <w:pPr>
        <w:snapToGrid w:val="0"/>
        <w:spacing w:line="360" w:lineRule="auto"/>
        <w:rPr>
          <w:rFonts w:ascii="仿宋" w:hAnsi="仿宋" w:eastAsia="仿宋" w:cs="仿宋"/>
          <w:sz w:val="24"/>
        </w:rPr>
      </w:pPr>
      <w:r>
        <w:rPr>
          <w:rFonts w:hint="eastAsia" w:ascii="仿宋" w:hAnsi="仿宋" w:eastAsia="仿宋" w:cs="仿宋"/>
          <w:sz w:val="24"/>
          <w:u w:val="dotted"/>
        </w:rPr>
        <w:t xml:space="preserve">                                                       </w:t>
      </w:r>
    </w:p>
    <w:p w14:paraId="716A1138">
      <w:pPr>
        <w:snapToGrid w:val="0"/>
        <w:spacing w:line="360" w:lineRule="auto"/>
        <w:rPr>
          <w:rFonts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701B6824">
      <w:pPr>
        <w:snapToGrid w:val="0"/>
        <w:spacing w:line="360" w:lineRule="auto"/>
        <w:rPr>
          <w:rFonts w:ascii="仿宋" w:hAnsi="仿宋" w:eastAsia="仿宋" w:cs="仿宋"/>
          <w:sz w:val="24"/>
          <w:u w:val="dotted"/>
        </w:rPr>
      </w:pPr>
      <w:r>
        <w:rPr>
          <w:rFonts w:hint="eastAsia" w:ascii="仿宋" w:hAnsi="仿宋" w:eastAsia="仿宋" w:cs="仿宋"/>
          <w:sz w:val="24"/>
          <w:u w:val="dotted"/>
        </w:rPr>
        <w:t xml:space="preserve">                                                     </w:t>
      </w:r>
    </w:p>
    <w:p w14:paraId="10043E67">
      <w:pPr>
        <w:snapToGrid w:val="0"/>
        <w:spacing w:line="360" w:lineRule="auto"/>
        <w:rPr>
          <w:rFonts w:ascii="仿宋" w:hAnsi="仿宋" w:eastAsia="仿宋" w:cs="仿宋"/>
          <w:sz w:val="24"/>
          <w:u w:val="dotted"/>
        </w:rPr>
      </w:pPr>
      <w:r>
        <w:rPr>
          <w:rFonts w:hint="eastAsia" w:ascii="仿宋" w:hAnsi="仿宋" w:eastAsia="仿宋" w:cs="仿宋"/>
          <w:sz w:val="24"/>
        </w:rPr>
        <w:t>质疑事项2</w:t>
      </w:r>
    </w:p>
    <w:p w14:paraId="4F1661AC">
      <w:pPr>
        <w:snapToGrid w:val="0"/>
        <w:spacing w:line="360" w:lineRule="auto"/>
        <w:rPr>
          <w:rFonts w:ascii="仿宋" w:hAnsi="仿宋" w:eastAsia="仿宋" w:cs="仿宋"/>
          <w:sz w:val="24"/>
        </w:rPr>
      </w:pPr>
      <w:r>
        <w:rPr>
          <w:rFonts w:hint="eastAsia" w:ascii="仿宋" w:hAnsi="仿宋" w:eastAsia="仿宋" w:cs="仿宋"/>
          <w:sz w:val="24"/>
        </w:rPr>
        <w:t>……</w:t>
      </w:r>
    </w:p>
    <w:p w14:paraId="7611F4A3">
      <w:pPr>
        <w:snapToGrid w:val="0"/>
        <w:spacing w:line="360" w:lineRule="auto"/>
        <w:rPr>
          <w:rFonts w:ascii="仿宋" w:hAnsi="仿宋" w:eastAsia="仿宋" w:cs="仿宋"/>
          <w:bCs/>
          <w:sz w:val="24"/>
        </w:rPr>
      </w:pPr>
      <w:r>
        <w:rPr>
          <w:rFonts w:hint="eastAsia" w:ascii="仿宋" w:hAnsi="仿宋" w:eastAsia="仿宋" w:cs="仿宋"/>
          <w:bCs/>
          <w:sz w:val="24"/>
        </w:rPr>
        <w:t>四、与质疑事项相关的质疑请求</w:t>
      </w:r>
    </w:p>
    <w:p w14:paraId="41124190">
      <w:pPr>
        <w:snapToGrid w:val="0"/>
        <w:spacing w:line="360" w:lineRule="auto"/>
        <w:rPr>
          <w:rFonts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14:paraId="5F9D1AF4">
      <w:pPr>
        <w:spacing w:line="360" w:lineRule="auto"/>
        <w:rPr>
          <w:rFonts w:ascii="仿宋" w:hAnsi="仿宋" w:eastAsia="仿宋" w:cs="仿宋"/>
          <w:sz w:val="24"/>
        </w:rPr>
      </w:pPr>
      <w:r>
        <w:rPr>
          <w:rFonts w:hint="eastAsia" w:ascii="仿宋" w:hAnsi="仿宋" w:eastAsia="仿宋" w:cs="仿宋"/>
          <w:sz w:val="24"/>
        </w:rPr>
        <w:t xml:space="preserve">签字(签章)：                   公章：                      </w:t>
      </w:r>
    </w:p>
    <w:p w14:paraId="4B30101F">
      <w:pPr>
        <w:spacing w:line="360" w:lineRule="auto"/>
        <w:rPr>
          <w:rFonts w:ascii="仿宋" w:hAnsi="仿宋" w:eastAsia="仿宋" w:cs="仿宋"/>
          <w:sz w:val="24"/>
        </w:rPr>
      </w:pPr>
      <w:r>
        <w:rPr>
          <w:rFonts w:hint="eastAsia" w:ascii="仿宋" w:hAnsi="仿宋" w:eastAsia="仿宋" w:cs="仿宋"/>
          <w:sz w:val="24"/>
        </w:rPr>
        <w:t xml:space="preserve">日期：    </w:t>
      </w:r>
    </w:p>
    <w:p w14:paraId="6671DBCD">
      <w:pPr>
        <w:spacing w:line="360" w:lineRule="auto"/>
        <w:rPr>
          <w:rFonts w:ascii="仿宋" w:hAnsi="仿宋" w:eastAsia="仿宋" w:cs="仿宋"/>
          <w:b/>
          <w:sz w:val="24"/>
        </w:rPr>
      </w:pPr>
    </w:p>
    <w:p w14:paraId="720B4CCC">
      <w:pPr>
        <w:spacing w:line="360" w:lineRule="auto"/>
        <w:rPr>
          <w:rFonts w:ascii="仿宋" w:hAnsi="仿宋" w:eastAsia="仿宋" w:cs="仿宋"/>
          <w:b/>
          <w:sz w:val="24"/>
        </w:rPr>
      </w:pPr>
      <w:r>
        <w:rPr>
          <w:rFonts w:hint="eastAsia" w:ascii="仿宋" w:hAnsi="仿宋" w:eastAsia="仿宋" w:cs="仿宋"/>
          <w:b/>
          <w:sz w:val="24"/>
        </w:rPr>
        <w:t>质疑函制作说明：</w:t>
      </w:r>
    </w:p>
    <w:p w14:paraId="41A48AD9">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1.磋商响应人提出质疑时，应提交质疑函和必要的证明材料。</w:t>
      </w:r>
    </w:p>
    <w:p w14:paraId="0AB58207">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2.质疑磋商响应人若委托代理人进行质疑的，质疑函应按要求列明“授权代表”的有关内容，并在附件中提交由质疑</w:t>
      </w:r>
      <w:r>
        <w:rPr>
          <w:rFonts w:hint="eastAsia" w:ascii="仿宋" w:hAnsi="仿宋" w:eastAsia="仿宋" w:cs="仿宋"/>
          <w:kern w:val="0"/>
          <w:sz w:val="24"/>
        </w:rPr>
        <w:t>磋商响应人签署的授权委托书。授权委托书应载明代理人的姓名或者名称、代理事项、具体权限、期限和相关事项。</w:t>
      </w:r>
    </w:p>
    <w:p w14:paraId="2690E026">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3.质疑磋商响应人若对项目的某一分包进行质疑，质疑函中应列明具体分包号。</w:t>
      </w:r>
    </w:p>
    <w:p w14:paraId="134AD2D6">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14:paraId="0F6791A6">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14:paraId="2D57CEEE">
      <w:pPr>
        <w:pStyle w:val="8"/>
        <w:ind w:firstLine="480" w:firstLineChars="200"/>
        <w:rPr>
          <w:rFonts w:ascii="仿宋" w:hAnsi="仿宋" w:eastAsia="仿宋" w:cs="仿宋"/>
          <w:b/>
          <w:bCs/>
        </w:rPr>
      </w:pPr>
      <w:r>
        <w:rPr>
          <w:rFonts w:hint="eastAsia" w:ascii="仿宋" w:hAnsi="仿宋" w:eastAsia="仿宋" w:cs="仿宋"/>
        </w:rPr>
        <w:t>6.质疑磋商响应人为自然人的，质疑函应由本人签字；质疑磋商响应人为法人或者其他组织的，质疑函应由法定代表人、主要负责人，或者其授权代表签字或者盖章，并加盖公章。</w:t>
      </w:r>
    </w:p>
    <w:p w14:paraId="30C35660">
      <w:pPr>
        <w:pStyle w:val="8"/>
        <w:rPr>
          <w:rFonts w:ascii="仿宋" w:hAnsi="仿宋" w:eastAsia="仿宋" w:cs="仿宋"/>
          <w:b/>
          <w:kern w:val="0"/>
          <w:sz w:val="32"/>
          <w:szCs w:val="32"/>
        </w:rPr>
      </w:pPr>
    </w:p>
    <w:p w14:paraId="38AB8077">
      <w:pPr>
        <w:snapToGrid w:val="0"/>
        <w:spacing w:line="360" w:lineRule="auto"/>
        <w:ind w:right="480"/>
        <w:jc w:val="center"/>
        <w:rPr>
          <w:rFonts w:ascii="仿宋" w:hAnsi="仿宋" w:eastAsia="仿宋" w:cs="仿宋"/>
          <w:b/>
          <w:kern w:val="0"/>
          <w:sz w:val="32"/>
          <w:szCs w:val="32"/>
        </w:rPr>
      </w:pPr>
    </w:p>
    <w:p w14:paraId="4DB26485">
      <w:pPr>
        <w:snapToGrid w:val="0"/>
        <w:spacing w:line="360" w:lineRule="auto"/>
        <w:ind w:right="480"/>
        <w:rPr>
          <w:rFonts w:ascii="仿宋" w:hAnsi="仿宋" w:eastAsia="仿宋" w:cs="仿宋"/>
          <w:b/>
          <w:kern w:val="0"/>
          <w:sz w:val="32"/>
          <w:szCs w:val="32"/>
        </w:rPr>
      </w:pPr>
    </w:p>
    <w:p w14:paraId="158C8198">
      <w:pPr>
        <w:pStyle w:val="8"/>
        <w:rPr>
          <w:rFonts w:ascii="仿宋" w:hAnsi="仿宋" w:eastAsia="仿宋" w:cs="仿宋"/>
          <w:b/>
          <w:kern w:val="0"/>
          <w:sz w:val="32"/>
          <w:szCs w:val="32"/>
        </w:rPr>
      </w:pPr>
    </w:p>
    <w:p w14:paraId="5527BC88">
      <w:pPr>
        <w:pStyle w:val="8"/>
        <w:rPr>
          <w:rFonts w:ascii="仿宋" w:hAnsi="仿宋" w:eastAsia="仿宋" w:cs="仿宋"/>
          <w:b/>
          <w:kern w:val="0"/>
          <w:sz w:val="32"/>
          <w:szCs w:val="32"/>
        </w:rPr>
      </w:pPr>
    </w:p>
    <w:p w14:paraId="58B8A62E">
      <w:pPr>
        <w:pStyle w:val="8"/>
        <w:rPr>
          <w:rFonts w:ascii="仿宋" w:hAnsi="仿宋" w:eastAsia="仿宋" w:cs="仿宋"/>
          <w:b/>
          <w:kern w:val="0"/>
          <w:sz w:val="32"/>
          <w:szCs w:val="32"/>
        </w:rPr>
      </w:pPr>
    </w:p>
    <w:p w14:paraId="7FED338A">
      <w:pPr>
        <w:pStyle w:val="8"/>
        <w:rPr>
          <w:rFonts w:ascii="仿宋" w:hAnsi="仿宋" w:eastAsia="仿宋" w:cs="仿宋"/>
          <w:b/>
          <w:kern w:val="0"/>
          <w:sz w:val="32"/>
          <w:szCs w:val="32"/>
        </w:rPr>
      </w:pPr>
    </w:p>
    <w:p w14:paraId="24871F40">
      <w:pPr>
        <w:pStyle w:val="8"/>
        <w:rPr>
          <w:rFonts w:ascii="仿宋" w:hAnsi="仿宋" w:eastAsia="仿宋" w:cs="仿宋"/>
          <w:b/>
          <w:kern w:val="0"/>
          <w:sz w:val="32"/>
          <w:szCs w:val="32"/>
        </w:rPr>
      </w:pPr>
    </w:p>
    <w:p w14:paraId="2D4EC1A1">
      <w:pPr>
        <w:pStyle w:val="8"/>
        <w:rPr>
          <w:rFonts w:ascii="仿宋" w:hAnsi="仿宋" w:eastAsia="仿宋" w:cs="仿宋"/>
          <w:b/>
          <w:kern w:val="0"/>
          <w:sz w:val="32"/>
          <w:szCs w:val="32"/>
        </w:rPr>
      </w:pPr>
    </w:p>
    <w:p w14:paraId="6F8FB79F">
      <w:pPr>
        <w:pStyle w:val="8"/>
        <w:rPr>
          <w:rFonts w:ascii="仿宋" w:hAnsi="仿宋" w:eastAsia="仿宋" w:cs="仿宋"/>
          <w:b/>
          <w:kern w:val="0"/>
          <w:sz w:val="32"/>
          <w:szCs w:val="32"/>
        </w:rPr>
      </w:pPr>
    </w:p>
    <w:p w14:paraId="6C6DA7E5">
      <w:pPr>
        <w:pStyle w:val="8"/>
        <w:rPr>
          <w:rFonts w:ascii="仿宋" w:hAnsi="仿宋" w:eastAsia="仿宋" w:cs="仿宋"/>
          <w:b/>
          <w:kern w:val="0"/>
          <w:sz w:val="32"/>
          <w:szCs w:val="32"/>
        </w:rPr>
      </w:pPr>
    </w:p>
    <w:p w14:paraId="773A4F83">
      <w:pPr>
        <w:pStyle w:val="8"/>
        <w:rPr>
          <w:rFonts w:ascii="仿宋" w:hAnsi="仿宋" w:eastAsia="仿宋" w:cs="仿宋"/>
          <w:b/>
          <w:kern w:val="0"/>
          <w:sz w:val="32"/>
          <w:szCs w:val="32"/>
        </w:rPr>
      </w:pPr>
    </w:p>
    <w:p w14:paraId="4D6E8251">
      <w:pPr>
        <w:pStyle w:val="8"/>
        <w:rPr>
          <w:rFonts w:ascii="仿宋" w:hAnsi="仿宋" w:eastAsia="仿宋" w:cs="仿宋"/>
          <w:b/>
          <w:kern w:val="0"/>
          <w:sz w:val="32"/>
          <w:szCs w:val="32"/>
        </w:rPr>
      </w:pPr>
    </w:p>
    <w:p w14:paraId="20D8173F">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14:paraId="6F7DD942">
      <w:pPr>
        <w:spacing w:line="360" w:lineRule="auto"/>
        <w:jc w:val="center"/>
        <w:rPr>
          <w:rFonts w:ascii="仿宋" w:hAnsi="仿宋" w:eastAsia="仿宋" w:cs="仿宋"/>
          <w:b/>
          <w:sz w:val="24"/>
        </w:rPr>
      </w:pPr>
    </w:p>
    <w:p w14:paraId="7B42F0FC">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14:paraId="0237486E">
      <w:pPr>
        <w:spacing w:line="360" w:lineRule="auto"/>
        <w:rPr>
          <w:rFonts w:ascii="仿宋" w:hAnsi="仿宋" w:eastAsia="仿宋" w:cs="仿宋"/>
          <w:sz w:val="24"/>
        </w:rPr>
      </w:pPr>
      <w:r>
        <w:rPr>
          <w:rFonts w:hint="eastAsia" w:ascii="仿宋" w:hAnsi="仿宋" w:eastAsia="仿宋" w:cs="仿宋"/>
          <w:sz w:val="24"/>
        </w:rPr>
        <w:t>一、投诉相关主体基本情况</w:t>
      </w:r>
    </w:p>
    <w:p w14:paraId="4166B7F2">
      <w:pPr>
        <w:spacing w:line="360" w:lineRule="auto"/>
        <w:rPr>
          <w:rFonts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14:paraId="3DD2E287">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3E8C3944">
      <w:pPr>
        <w:tabs>
          <w:tab w:val="left" w:pos="6510"/>
        </w:tabs>
        <w:spacing w:line="360" w:lineRule="auto"/>
        <w:jc w:val="left"/>
        <w:rPr>
          <w:rFonts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0D980C65">
      <w:pPr>
        <w:tabs>
          <w:tab w:val="left" w:pos="6510"/>
        </w:tabs>
        <w:spacing w:line="360" w:lineRule="auto"/>
        <w:rPr>
          <w:rFonts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14:paraId="5AD36719">
      <w:pPr>
        <w:spacing w:line="360"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19E34DF5">
      <w:pPr>
        <w:spacing w:line="360" w:lineRule="auto"/>
        <w:rPr>
          <w:rFonts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14:paraId="03B57F42">
      <w:pPr>
        <w:spacing w:line="360" w:lineRule="auto"/>
        <w:rPr>
          <w:rFonts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57D84684">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2A955214">
      <w:pPr>
        <w:spacing w:line="360"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5D5E71EE">
      <w:pPr>
        <w:spacing w:line="360" w:lineRule="auto"/>
        <w:rPr>
          <w:rFonts w:ascii="仿宋" w:hAnsi="仿宋" w:eastAsia="仿宋" w:cs="仿宋"/>
          <w:sz w:val="24"/>
        </w:rPr>
      </w:pPr>
      <w:r>
        <w:rPr>
          <w:rFonts w:hint="eastAsia" w:ascii="仿宋" w:hAnsi="仿宋" w:eastAsia="仿宋" w:cs="仿宋"/>
          <w:sz w:val="24"/>
        </w:rPr>
        <w:t>被投诉人2</w:t>
      </w:r>
    </w:p>
    <w:p w14:paraId="0E1A6C77">
      <w:pPr>
        <w:spacing w:line="360" w:lineRule="auto"/>
        <w:rPr>
          <w:rFonts w:ascii="仿宋" w:hAnsi="仿宋" w:eastAsia="仿宋" w:cs="仿宋"/>
          <w:sz w:val="24"/>
          <w:u w:val="dotted"/>
        </w:rPr>
      </w:pPr>
      <w:r>
        <w:rPr>
          <w:rFonts w:hint="eastAsia" w:ascii="仿宋" w:hAnsi="仿宋" w:eastAsia="仿宋" w:cs="仿宋"/>
          <w:sz w:val="24"/>
        </w:rPr>
        <w:t>……</w:t>
      </w:r>
    </w:p>
    <w:p w14:paraId="0C833FF9">
      <w:pPr>
        <w:spacing w:line="360" w:lineRule="auto"/>
        <w:rPr>
          <w:rFonts w:ascii="仿宋" w:hAnsi="仿宋" w:eastAsia="仿宋" w:cs="仿宋"/>
          <w:sz w:val="24"/>
          <w:u w:val="single"/>
        </w:rPr>
      </w:pPr>
      <w:r>
        <w:rPr>
          <w:rFonts w:hint="eastAsia" w:ascii="仿宋" w:hAnsi="仿宋" w:eastAsia="仿宋" w:cs="仿宋"/>
          <w:sz w:val="24"/>
        </w:rPr>
        <w:t>相关磋商响应人：</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3CBA7E82">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7FD7DC7">
      <w:pPr>
        <w:spacing w:line="360"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3F303B74">
      <w:pPr>
        <w:spacing w:line="360" w:lineRule="auto"/>
        <w:rPr>
          <w:rFonts w:ascii="仿宋" w:hAnsi="仿宋" w:eastAsia="仿宋" w:cs="仿宋"/>
          <w:sz w:val="24"/>
        </w:rPr>
      </w:pPr>
      <w:r>
        <w:rPr>
          <w:rFonts w:hint="eastAsia" w:ascii="仿宋" w:hAnsi="仿宋" w:eastAsia="仿宋" w:cs="仿宋"/>
          <w:sz w:val="24"/>
        </w:rPr>
        <w:t>二、投诉项目基本情况</w:t>
      </w:r>
    </w:p>
    <w:p w14:paraId="0902C173">
      <w:pPr>
        <w:spacing w:line="360" w:lineRule="auto"/>
        <w:rPr>
          <w:rFonts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14:paraId="71F692DE">
      <w:pPr>
        <w:spacing w:line="360" w:lineRule="auto"/>
        <w:rPr>
          <w:rFonts w:ascii="仿宋" w:hAnsi="仿宋" w:eastAsia="仿宋" w:cs="仿宋"/>
          <w:sz w:val="24"/>
          <w:u w:val="single"/>
        </w:rPr>
      </w:pPr>
      <w:r>
        <w:rPr>
          <w:rFonts w:hint="eastAsia" w:ascii="仿宋" w:hAnsi="仿宋" w:eastAsia="仿宋" w:cs="仿宋"/>
          <w:sz w:val="24"/>
        </w:rPr>
        <w:t>采购磋商编号：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3B49F09E">
      <w:pPr>
        <w:spacing w:line="360" w:lineRule="auto"/>
        <w:rPr>
          <w:rFonts w:ascii="仿宋" w:hAnsi="仿宋" w:eastAsia="仿宋" w:cs="仿宋"/>
          <w:sz w:val="24"/>
        </w:rPr>
      </w:pPr>
      <w:r>
        <w:rPr>
          <w:rFonts w:hint="eastAsia" w:ascii="仿宋" w:hAnsi="仿宋" w:eastAsia="仿宋" w:cs="仿宋"/>
          <w:sz w:val="24"/>
        </w:rPr>
        <w:t>招标人名称：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1F6BD818">
      <w:pPr>
        <w:spacing w:line="360" w:lineRule="auto"/>
        <w:rPr>
          <w:rFonts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14:paraId="05D9CB5B">
      <w:pPr>
        <w:spacing w:line="360" w:lineRule="auto"/>
        <w:rPr>
          <w:rFonts w:ascii="仿宋" w:hAnsi="仿宋" w:eastAsia="仿宋" w:cs="仿宋"/>
          <w:sz w:val="24"/>
          <w:u w:val="dotted"/>
        </w:rPr>
      </w:pPr>
      <w:r>
        <w:rPr>
          <w:rFonts w:hint="eastAsia" w:ascii="仿宋" w:hAnsi="仿宋" w:eastAsia="仿宋" w:cs="仿宋"/>
          <w:sz w:val="24"/>
        </w:rPr>
        <w:t>磋商文件公告: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3D6A34C6">
      <w:pPr>
        <w:spacing w:line="360"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3B8F1D01">
      <w:pPr>
        <w:spacing w:line="360" w:lineRule="auto"/>
        <w:rPr>
          <w:rFonts w:ascii="仿宋" w:hAnsi="仿宋" w:eastAsia="仿宋" w:cs="仿宋"/>
          <w:sz w:val="24"/>
        </w:rPr>
      </w:pPr>
      <w:r>
        <w:rPr>
          <w:rFonts w:hint="eastAsia" w:ascii="仿宋" w:hAnsi="仿宋" w:eastAsia="仿宋" w:cs="仿宋"/>
          <w:sz w:val="24"/>
        </w:rPr>
        <w:t>三、质疑基本情况</w:t>
      </w:r>
    </w:p>
    <w:p w14:paraId="27C5B175">
      <w:pPr>
        <w:spacing w:line="360" w:lineRule="auto"/>
        <w:ind w:firstLine="480" w:firstLineChars="200"/>
        <w:rPr>
          <w:rFonts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14:paraId="31CED4F0">
      <w:pPr>
        <w:spacing w:line="360" w:lineRule="auto"/>
        <w:rPr>
          <w:rFonts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14:paraId="7CE53377">
      <w:pPr>
        <w:spacing w:line="360" w:lineRule="auto"/>
        <w:ind w:firstLine="480" w:firstLineChars="200"/>
        <w:rPr>
          <w:rFonts w:ascii="仿宋" w:hAnsi="仿宋" w:eastAsia="仿宋" w:cs="仿宋"/>
          <w:sz w:val="24"/>
        </w:rPr>
      </w:pPr>
      <w:r>
        <w:rPr>
          <w:rFonts w:hint="eastAsia" w:ascii="仿宋" w:hAnsi="仿宋" w:eastAsia="仿宋" w:cs="仿宋"/>
          <w:sz w:val="24"/>
          <w:u w:val="dotted"/>
        </w:rPr>
        <w:t>招标人/代理机构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14:paraId="22402603">
      <w:pPr>
        <w:spacing w:line="360" w:lineRule="auto"/>
        <w:rPr>
          <w:rFonts w:ascii="仿宋" w:hAnsi="仿宋" w:eastAsia="仿宋" w:cs="仿宋"/>
          <w:sz w:val="24"/>
        </w:rPr>
      </w:pPr>
      <w:r>
        <w:rPr>
          <w:rFonts w:hint="eastAsia" w:ascii="仿宋" w:hAnsi="仿宋" w:eastAsia="仿宋" w:cs="仿宋"/>
          <w:sz w:val="24"/>
        </w:rPr>
        <w:t>四、投诉事项具体内容</w:t>
      </w:r>
    </w:p>
    <w:p w14:paraId="7A434A2A">
      <w:pPr>
        <w:spacing w:line="360" w:lineRule="auto"/>
        <w:rPr>
          <w:rFonts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14:paraId="5B4B7877">
      <w:pPr>
        <w:spacing w:line="360" w:lineRule="auto"/>
        <w:rPr>
          <w:rFonts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58513A36">
      <w:pPr>
        <w:spacing w:line="360" w:lineRule="auto"/>
        <w:rPr>
          <w:rFonts w:ascii="仿宋" w:hAnsi="仿宋" w:eastAsia="仿宋" w:cs="仿宋"/>
          <w:sz w:val="24"/>
          <w:u w:val="dotted"/>
        </w:rPr>
      </w:pPr>
      <w:r>
        <w:rPr>
          <w:rFonts w:hint="eastAsia" w:ascii="仿宋" w:hAnsi="仿宋" w:eastAsia="仿宋" w:cs="仿宋"/>
          <w:sz w:val="24"/>
          <w:u w:val="dotted"/>
        </w:rPr>
        <w:t xml:space="preserve">                                                      </w:t>
      </w:r>
    </w:p>
    <w:p w14:paraId="74CDE271">
      <w:pPr>
        <w:spacing w:line="360" w:lineRule="auto"/>
        <w:rPr>
          <w:rFonts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132621FE">
      <w:pPr>
        <w:spacing w:line="360" w:lineRule="auto"/>
        <w:rPr>
          <w:rFonts w:ascii="仿宋" w:hAnsi="仿宋" w:eastAsia="仿宋" w:cs="仿宋"/>
          <w:sz w:val="24"/>
          <w:u w:val="dotted"/>
        </w:rPr>
      </w:pPr>
      <w:r>
        <w:rPr>
          <w:rFonts w:hint="eastAsia" w:ascii="仿宋" w:hAnsi="仿宋" w:eastAsia="仿宋" w:cs="仿宋"/>
          <w:sz w:val="24"/>
          <w:u w:val="dotted"/>
        </w:rPr>
        <w:t xml:space="preserve">                                                      </w:t>
      </w:r>
    </w:p>
    <w:p w14:paraId="06A34502">
      <w:pPr>
        <w:spacing w:line="360" w:lineRule="auto"/>
        <w:rPr>
          <w:rFonts w:ascii="仿宋" w:hAnsi="仿宋" w:eastAsia="仿宋" w:cs="仿宋"/>
          <w:sz w:val="24"/>
        </w:rPr>
      </w:pPr>
      <w:r>
        <w:rPr>
          <w:rFonts w:hint="eastAsia" w:ascii="仿宋" w:hAnsi="仿宋" w:eastAsia="仿宋" w:cs="仿宋"/>
          <w:sz w:val="24"/>
        </w:rPr>
        <w:t>投诉事项2</w:t>
      </w:r>
    </w:p>
    <w:p w14:paraId="07F22020">
      <w:pPr>
        <w:spacing w:line="360" w:lineRule="auto"/>
        <w:rPr>
          <w:rFonts w:ascii="仿宋" w:hAnsi="仿宋" w:eastAsia="仿宋" w:cs="仿宋"/>
          <w:sz w:val="24"/>
          <w:u w:val="dotted"/>
        </w:rPr>
      </w:pPr>
      <w:r>
        <w:rPr>
          <w:rFonts w:hint="eastAsia" w:ascii="仿宋" w:hAnsi="仿宋" w:eastAsia="仿宋" w:cs="仿宋"/>
          <w:sz w:val="24"/>
        </w:rPr>
        <w:t>……</w:t>
      </w:r>
    </w:p>
    <w:p w14:paraId="193A2B22">
      <w:pPr>
        <w:spacing w:line="360" w:lineRule="auto"/>
        <w:rPr>
          <w:rFonts w:ascii="仿宋" w:hAnsi="仿宋" w:eastAsia="仿宋" w:cs="仿宋"/>
          <w:sz w:val="24"/>
        </w:rPr>
      </w:pPr>
      <w:r>
        <w:rPr>
          <w:rFonts w:hint="eastAsia" w:ascii="仿宋" w:hAnsi="仿宋" w:eastAsia="仿宋" w:cs="仿宋"/>
          <w:sz w:val="24"/>
        </w:rPr>
        <w:t>五、与投诉事项相关的投诉请求</w:t>
      </w:r>
    </w:p>
    <w:p w14:paraId="092F346A">
      <w:pPr>
        <w:spacing w:line="360" w:lineRule="auto"/>
        <w:rPr>
          <w:rFonts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20704AE9">
      <w:pPr>
        <w:spacing w:line="360" w:lineRule="auto"/>
        <w:rPr>
          <w:rFonts w:ascii="仿宋" w:hAnsi="仿宋" w:eastAsia="仿宋" w:cs="仿宋"/>
          <w:sz w:val="24"/>
          <w:u w:val="single"/>
        </w:rPr>
      </w:pPr>
      <w:r>
        <w:rPr>
          <w:rFonts w:hint="eastAsia" w:ascii="仿宋" w:hAnsi="仿宋" w:eastAsia="仿宋" w:cs="仿宋"/>
          <w:sz w:val="24"/>
        </w:rPr>
        <w:t xml:space="preserve">                                                                                                    </w:t>
      </w:r>
    </w:p>
    <w:p w14:paraId="1A948037">
      <w:pPr>
        <w:spacing w:line="360" w:lineRule="auto"/>
        <w:rPr>
          <w:rFonts w:ascii="仿宋" w:hAnsi="仿宋" w:eastAsia="仿宋" w:cs="仿宋"/>
          <w:sz w:val="24"/>
        </w:rPr>
      </w:pPr>
      <w:r>
        <w:rPr>
          <w:rFonts w:hint="eastAsia" w:ascii="仿宋" w:hAnsi="仿宋" w:eastAsia="仿宋" w:cs="仿宋"/>
          <w:sz w:val="24"/>
        </w:rPr>
        <w:t xml:space="preserve">签字(签章)：                   公章：                      </w:t>
      </w:r>
    </w:p>
    <w:p w14:paraId="5E097769">
      <w:pPr>
        <w:spacing w:line="360" w:lineRule="auto"/>
        <w:rPr>
          <w:rFonts w:ascii="仿宋" w:hAnsi="仿宋" w:eastAsia="仿宋" w:cs="仿宋"/>
          <w:sz w:val="24"/>
        </w:rPr>
      </w:pPr>
      <w:r>
        <w:rPr>
          <w:rFonts w:hint="eastAsia" w:ascii="仿宋" w:hAnsi="仿宋" w:eastAsia="仿宋" w:cs="仿宋"/>
          <w:sz w:val="24"/>
        </w:rPr>
        <w:t xml:space="preserve">日期：    </w:t>
      </w:r>
    </w:p>
    <w:p w14:paraId="044C7B72">
      <w:pPr>
        <w:spacing w:line="360" w:lineRule="auto"/>
        <w:rPr>
          <w:rFonts w:ascii="仿宋" w:hAnsi="仿宋" w:eastAsia="仿宋" w:cs="仿宋"/>
          <w:b/>
          <w:sz w:val="24"/>
        </w:rPr>
      </w:pPr>
    </w:p>
    <w:p w14:paraId="2CF492A5">
      <w:pPr>
        <w:spacing w:line="360" w:lineRule="auto"/>
        <w:rPr>
          <w:rFonts w:ascii="仿宋" w:hAnsi="仿宋" w:eastAsia="仿宋" w:cs="仿宋"/>
          <w:b/>
          <w:sz w:val="24"/>
        </w:rPr>
      </w:pPr>
      <w:r>
        <w:rPr>
          <w:rFonts w:hint="eastAsia" w:ascii="仿宋" w:hAnsi="仿宋" w:eastAsia="仿宋" w:cs="仿宋"/>
          <w:b/>
          <w:sz w:val="24"/>
        </w:rPr>
        <w:t>投诉书制作说明：</w:t>
      </w:r>
    </w:p>
    <w:p w14:paraId="30FC30E7">
      <w:pPr>
        <w:widowControl/>
        <w:spacing w:line="360"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1.投诉人提起投诉时，应当提交投诉书和必要的证明材料，并按照被投诉人和与投诉事项有关的磋商响应人数量提供投诉书副本。</w:t>
      </w:r>
    </w:p>
    <w:p w14:paraId="54B4958D">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2F7836BB">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14:paraId="35428D81">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15E4173F">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14:paraId="596A2698">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14:paraId="18B3E550">
      <w:pPr>
        <w:snapToGrid w:val="0"/>
        <w:spacing w:line="360" w:lineRule="auto"/>
        <w:ind w:right="480" w:firstLine="480" w:firstLineChars="200"/>
        <w:rPr>
          <w:rFonts w:ascii="仿宋" w:hAnsi="仿宋" w:eastAsia="仿宋" w:cs="仿宋"/>
          <w:b/>
          <w:kern w:val="0"/>
          <w:sz w:val="32"/>
          <w:szCs w:val="32"/>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3B759B46">
      <w:pPr>
        <w:autoSpaceDE w:val="0"/>
        <w:autoSpaceDN w:val="0"/>
        <w:jc w:val="center"/>
        <w:rPr>
          <w:rFonts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14:paraId="5631673C">
      <w:pPr>
        <w:spacing w:line="360" w:lineRule="auto"/>
        <w:rPr>
          <w:rFonts w:ascii="仿宋" w:hAnsi="仿宋" w:eastAsia="仿宋" w:cs="仿宋"/>
          <w:sz w:val="24"/>
          <w:u w:val="single"/>
        </w:rPr>
      </w:pPr>
    </w:p>
    <w:p w14:paraId="4D6F0D74">
      <w:pPr>
        <w:spacing w:line="360" w:lineRule="auto"/>
        <w:rPr>
          <w:rFonts w:ascii="仿宋" w:hAnsi="仿宋" w:eastAsia="仿宋" w:cs="仿宋"/>
          <w:sz w:val="24"/>
        </w:rPr>
      </w:pPr>
      <w:r>
        <w:rPr>
          <w:rFonts w:hint="eastAsia" w:ascii="仿宋" w:hAnsi="仿宋" w:eastAsia="仿宋" w:cs="仿宋"/>
          <w:sz w:val="24"/>
          <w:u w:val="single"/>
        </w:rPr>
        <w:t>（招标人）、（采购代理机构）：</w:t>
      </w:r>
    </w:p>
    <w:p w14:paraId="54C3E41D">
      <w:pPr>
        <w:spacing w:line="360" w:lineRule="auto"/>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kern w:val="0"/>
          <w:sz w:val="24"/>
          <w:u w:val="single"/>
          <w:lang w:val="zh-CN"/>
        </w:rPr>
        <w:t xml:space="preserve">                         </w:t>
      </w:r>
      <w:r>
        <w:rPr>
          <w:rFonts w:hint="eastAsia" w:ascii="仿宋" w:hAnsi="仿宋" w:eastAsia="仿宋" w:cs="仿宋"/>
          <w:sz w:val="24"/>
        </w:rPr>
        <w:t>(磋商响应人全称)是中华人民共和国依法登记注册的合法企业，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你方组织的（项目名称）【磋商编号：（磋商编号）】</w:t>
      </w:r>
      <w:r>
        <w:rPr>
          <w:rFonts w:hint="eastAsia" w:ascii="仿宋" w:hAnsi="仿宋" w:eastAsia="仿宋" w:cs="仿宋"/>
          <w:bCs/>
          <w:sz w:val="24"/>
        </w:rPr>
        <w:t>磋商活动中作如下说明：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14:paraId="0CF19AC6">
      <w:pPr>
        <w:spacing w:line="360" w:lineRule="auto"/>
        <w:ind w:firstLine="480" w:firstLineChars="200"/>
        <w:rPr>
          <w:rFonts w:ascii="仿宋" w:hAnsi="仿宋" w:eastAsia="仿宋" w:cs="仿宋"/>
          <w:sz w:val="24"/>
        </w:rPr>
      </w:pPr>
      <w:r>
        <w:rPr>
          <w:rFonts w:hint="eastAsia" w:ascii="仿宋" w:hAnsi="仿宋" w:eastAsia="仿宋" w:cs="仿宋"/>
          <w:sz w:val="24"/>
        </w:rPr>
        <w:t>特此说明。</w:t>
      </w:r>
    </w:p>
    <w:p w14:paraId="314666FA">
      <w:pPr>
        <w:spacing w:line="360" w:lineRule="auto"/>
        <w:ind w:firstLine="494"/>
        <w:rPr>
          <w:rFonts w:ascii="仿宋" w:hAnsi="仿宋" w:eastAsia="仿宋" w:cs="仿宋"/>
          <w:sz w:val="24"/>
        </w:rPr>
      </w:pPr>
    </w:p>
    <w:p w14:paraId="46775727">
      <w:pPr>
        <w:spacing w:line="360" w:lineRule="auto"/>
        <w:ind w:firstLine="494"/>
        <w:rPr>
          <w:rFonts w:ascii="仿宋" w:hAnsi="仿宋" w:eastAsia="仿宋" w:cs="仿宋"/>
          <w:sz w:val="24"/>
        </w:rPr>
      </w:pPr>
    </w:p>
    <w:p w14:paraId="5A89C318">
      <w:pPr>
        <w:spacing w:line="360" w:lineRule="auto"/>
        <w:ind w:firstLine="494"/>
        <w:rPr>
          <w:rFonts w:ascii="仿宋" w:hAnsi="仿宋" w:eastAsia="仿宋" w:cs="仿宋"/>
          <w:sz w:val="24"/>
        </w:rPr>
      </w:pPr>
    </w:p>
    <w:p w14:paraId="52015C6A">
      <w:pPr>
        <w:spacing w:line="360" w:lineRule="auto"/>
        <w:ind w:firstLine="3840" w:firstLineChars="1600"/>
        <w:rPr>
          <w:rFonts w:ascii="仿宋" w:hAnsi="仿宋" w:eastAsia="仿宋" w:cs="仿宋"/>
          <w:sz w:val="24"/>
          <w:lang w:val="zh-CN"/>
        </w:rPr>
      </w:pPr>
      <w:r>
        <w:rPr>
          <w:rFonts w:hint="eastAsia" w:ascii="仿宋" w:hAnsi="仿宋" w:eastAsia="仿宋" w:cs="仿宋"/>
          <w:sz w:val="24"/>
          <w:lang w:val="zh-CN"/>
        </w:rPr>
        <w:t xml:space="preserve">磋商响应人名称（电子签章）：                             </w:t>
      </w:r>
    </w:p>
    <w:p w14:paraId="51ABE5BE">
      <w:pPr>
        <w:spacing w:line="360" w:lineRule="auto"/>
        <w:ind w:firstLine="480" w:firstLineChars="200"/>
        <w:jc w:val="right"/>
        <w:rPr>
          <w:rFonts w:ascii="仿宋" w:hAnsi="仿宋" w:eastAsia="仿宋" w:cs="仿宋"/>
          <w:sz w:val="24"/>
        </w:rPr>
      </w:pPr>
      <w:r>
        <w:rPr>
          <w:rFonts w:hint="eastAsia" w:ascii="仿宋" w:hAnsi="仿宋" w:eastAsia="仿宋" w:cs="仿宋"/>
          <w:sz w:val="24"/>
          <w:lang w:val="zh-CN"/>
        </w:rPr>
        <w:t>日期：   年   月   日</w:t>
      </w:r>
    </w:p>
    <w:p w14:paraId="4DC0CA11">
      <w:pPr>
        <w:pStyle w:val="25"/>
      </w:pPr>
    </w:p>
    <w:p w14:paraId="6FC3A9D7">
      <w:pPr>
        <w:rPr>
          <w:rFonts w:ascii="仿宋" w:hAnsi="仿宋" w:eastAsia="仿宋" w:cs="仿宋"/>
          <w:sz w:val="24"/>
        </w:rPr>
      </w:pPr>
      <w:r>
        <w:rPr>
          <w:rFonts w:hint="eastAsia" w:ascii="仿宋" w:hAnsi="仿宋" w:eastAsia="仿宋" w:cs="仿宋"/>
          <w:b/>
          <w:bCs/>
          <w:sz w:val="24"/>
        </w:rPr>
        <w:t>附：</w:t>
      </w:r>
    </w:p>
    <w:p w14:paraId="12B44729">
      <w:pPr>
        <w:spacing w:line="360" w:lineRule="auto"/>
        <w:rPr>
          <w:rFonts w:ascii="仿宋" w:hAnsi="仿宋" w:eastAsia="仿宋" w:cs="仿宋"/>
          <w:bCs/>
          <w:sz w:val="24"/>
        </w:rPr>
      </w:pPr>
      <w:r>
        <w:rPr>
          <w:rFonts w:hint="eastAsia" w:ascii="仿宋" w:hAnsi="仿宋" w:eastAsia="仿宋" w:cs="仿宋"/>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rap="square"/>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xz/jB2AAAAAoBAAAPAAAAAAAAAAEAIAAAACIAAABkcnMvZG93bnJldi54&#10;bWxQSwECFAAUAAAACACHTuJAlD8hZPoBAAA2BAAADgAAAAAAAAABACAAAAAnAQAAZHJzL2Uyb0Rv&#10;Yy54bWxQSwUGAAAAAAYABgBZAQAAkw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rap="square"/>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d07BY2AAAAAoBAAAPAAAAAAAAAAEAIAAAACIAAABkcnMvZG93bnJldi54&#10;bWxQSwECFAAUAAAACACHTuJAidCkZvoBAAA2BAAADgAAAAAAAAABACAAAAAnAQAAZHJzL2Uyb0Rv&#10;Yy54bWxQSwUGAAAAAAYABgBZAQAAkwUAAAAA&#10;">
                <v:fill on="t" focussize="0,0"/>
                <v:stroke color="#000000" joinstyle="miter"/>
                <v:imagedata o:title=""/>
                <o:lock v:ext="edit" aspectratio="f"/>
              </v:rect>
            </w:pict>
          </mc:Fallback>
        </mc:AlternateContent>
      </w:r>
      <w:r>
        <w:rPr>
          <w:rFonts w:hint="eastAsia" w:ascii="仿宋" w:hAnsi="仿宋" w:eastAsia="仿宋" w:cs="仿宋"/>
          <w:sz w:val="24"/>
        </w:rPr>
        <w:t>磋商单位法定名称章（印模）                磋商单位“XX专用章”（印模）</w:t>
      </w:r>
    </w:p>
    <w:p w14:paraId="62EF6C97">
      <w:pPr>
        <w:autoSpaceDE w:val="0"/>
        <w:autoSpaceDN w:val="0"/>
        <w:jc w:val="center"/>
        <w:rPr>
          <w:rFonts w:ascii="仿宋" w:hAnsi="仿宋" w:eastAsia="仿宋" w:cs="仿宋"/>
          <w:b/>
          <w:spacing w:val="6"/>
          <w:sz w:val="32"/>
          <w:szCs w:val="32"/>
        </w:rPr>
      </w:pPr>
    </w:p>
    <w:p w14:paraId="39A04423">
      <w:pPr>
        <w:autoSpaceDE w:val="0"/>
        <w:autoSpaceDN w:val="0"/>
        <w:jc w:val="center"/>
        <w:rPr>
          <w:rFonts w:ascii="仿宋" w:hAnsi="仿宋" w:eastAsia="仿宋" w:cs="仿宋"/>
          <w:b/>
          <w:spacing w:val="6"/>
          <w:sz w:val="32"/>
          <w:szCs w:val="32"/>
        </w:rPr>
      </w:pPr>
    </w:p>
    <w:p w14:paraId="73F7523A">
      <w:pPr>
        <w:autoSpaceDE w:val="0"/>
        <w:autoSpaceDN w:val="0"/>
        <w:jc w:val="center"/>
        <w:rPr>
          <w:rFonts w:ascii="仿宋" w:hAnsi="仿宋" w:eastAsia="仿宋" w:cs="仿宋"/>
          <w:b/>
          <w:spacing w:val="6"/>
          <w:sz w:val="32"/>
          <w:szCs w:val="32"/>
        </w:rPr>
      </w:pPr>
    </w:p>
    <w:p w14:paraId="7F77B7CE">
      <w:pPr>
        <w:autoSpaceDE w:val="0"/>
        <w:autoSpaceDN w:val="0"/>
        <w:jc w:val="center"/>
        <w:rPr>
          <w:rFonts w:ascii="仿宋" w:hAnsi="仿宋" w:eastAsia="仿宋" w:cs="仿宋"/>
          <w:b/>
          <w:spacing w:val="6"/>
          <w:sz w:val="32"/>
          <w:szCs w:val="32"/>
        </w:rPr>
      </w:pPr>
    </w:p>
    <w:p w14:paraId="250751FA">
      <w:pPr>
        <w:autoSpaceDE w:val="0"/>
        <w:autoSpaceDN w:val="0"/>
        <w:jc w:val="center"/>
        <w:rPr>
          <w:rFonts w:ascii="仿宋" w:hAnsi="仿宋" w:eastAsia="仿宋" w:cs="仿宋"/>
          <w:b/>
          <w:spacing w:val="6"/>
          <w:sz w:val="32"/>
          <w:szCs w:val="32"/>
        </w:rPr>
      </w:pPr>
    </w:p>
    <w:p w14:paraId="2FE20F59">
      <w:pPr>
        <w:autoSpaceDE w:val="0"/>
        <w:autoSpaceDN w:val="0"/>
        <w:jc w:val="center"/>
        <w:rPr>
          <w:rFonts w:ascii="仿宋" w:hAnsi="仿宋" w:eastAsia="仿宋" w:cs="仿宋"/>
          <w:b/>
          <w:spacing w:val="6"/>
          <w:sz w:val="32"/>
          <w:szCs w:val="32"/>
        </w:rPr>
      </w:pPr>
    </w:p>
    <w:p w14:paraId="43F6AB8D">
      <w:pPr>
        <w:autoSpaceDE w:val="0"/>
        <w:autoSpaceDN w:val="0"/>
        <w:jc w:val="center"/>
        <w:rPr>
          <w:rFonts w:ascii="仿宋" w:hAnsi="仿宋" w:eastAsia="仿宋" w:cs="仿宋"/>
          <w:b/>
          <w:spacing w:val="6"/>
          <w:sz w:val="32"/>
          <w:szCs w:val="32"/>
        </w:rPr>
      </w:pPr>
    </w:p>
    <w:p w14:paraId="2CE6ACE8">
      <w:pPr>
        <w:autoSpaceDE w:val="0"/>
        <w:autoSpaceDN w:val="0"/>
        <w:jc w:val="center"/>
        <w:rPr>
          <w:rFonts w:ascii="仿宋" w:hAnsi="仿宋" w:eastAsia="仿宋" w:cs="仿宋"/>
          <w:b/>
          <w:spacing w:val="6"/>
          <w:sz w:val="32"/>
          <w:szCs w:val="32"/>
        </w:rPr>
      </w:pPr>
    </w:p>
    <w:p w14:paraId="7480BE4A">
      <w:pPr>
        <w:autoSpaceDE w:val="0"/>
        <w:autoSpaceDN w:val="0"/>
        <w:jc w:val="center"/>
        <w:rPr>
          <w:rFonts w:ascii="仿宋" w:hAnsi="仿宋" w:eastAsia="仿宋" w:cs="仿宋"/>
          <w:b/>
          <w:spacing w:val="6"/>
          <w:sz w:val="32"/>
          <w:szCs w:val="32"/>
        </w:rPr>
      </w:pPr>
    </w:p>
    <w:p w14:paraId="5FB70F0B">
      <w:pPr>
        <w:autoSpaceDE w:val="0"/>
        <w:autoSpaceDN w:val="0"/>
        <w:jc w:val="center"/>
        <w:rPr>
          <w:rFonts w:ascii="仿宋" w:hAnsi="仿宋" w:eastAsia="仿宋" w:cs="仿宋"/>
          <w:b/>
          <w:spacing w:val="6"/>
          <w:sz w:val="32"/>
          <w:szCs w:val="32"/>
        </w:rPr>
      </w:pPr>
    </w:p>
    <w:p w14:paraId="653CDEF1">
      <w:pPr>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附件4：联合协议</w:t>
      </w:r>
    </w:p>
    <w:p w14:paraId="713BFBE2">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（以联合体形式磋商的，提供联合协议；本项目不接受联合体磋商或者磋商响应人不以联合体形式磋商的，则不需要提供）</w:t>
      </w:r>
    </w:p>
    <w:p w14:paraId="091DAAB1">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组成一个联合体，以一个磋商响应人的身份</w:t>
      </w:r>
      <w:r>
        <w:rPr>
          <w:rFonts w:hint="eastAsia" w:ascii="仿宋" w:hAnsi="仿宋" w:eastAsia="仿宋" w:cs="仿宋"/>
          <w:kern w:val="0"/>
          <w:sz w:val="24"/>
        </w:rPr>
        <w:t>参加</w:t>
      </w:r>
      <w:r>
        <w:rPr>
          <w:rFonts w:hint="eastAsia" w:ascii="仿宋" w:hAnsi="仿宋" w:eastAsia="仿宋" w:cs="仿宋"/>
          <w:sz w:val="24"/>
        </w:rPr>
        <w:t>（项目名称）</w:t>
      </w:r>
      <w:r>
        <w:rPr>
          <w:rFonts w:hint="eastAsia" w:ascii="仿宋" w:hAnsi="仿宋" w:eastAsia="仿宋" w:cs="仿宋"/>
          <w:kern w:val="0"/>
          <w:sz w:val="24"/>
          <w:lang w:val="zh-CN"/>
        </w:rPr>
        <w:t>【</w:t>
      </w:r>
      <w:r>
        <w:rPr>
          <w:rFonts w:hint="eastAsia" w:ascii="仿宋" w:hAnsi="仿宋" w:eastAsia="仿宋" w:cs="仿宋"/>
          <w:kern w:val="0"/>
          <w:sz w:val="24"/>
        </w:rPr>
        <w:t>磋商</w:t>
      </w:r>
      <w:r>
        <w:rPr>
          <w:rFonts w:hint="eastAsia" w:ascii="仿宋" w:hAnsi="仿宋" w:eastAsia="仿宋" w:cs="仿宋"/>
          <w:kern w:val="0"/>
          <w:sz w:val="24"/>
          <w:lang w:val="zh-CN"/>
        </w:rPr>
        <w:t xml:space="preserve">编号：（采购编号）】响应。 </w:t>
      </w:r>
    </w:p>
    <w:p w14:paraId="29F8A9DF">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，代表所有联合体成员负责响应和合同实施阶段的主办、协调工作</w:t>
      </w:r>
      <w:r>
        <w:rPr>
          <w:rFonts w:hint="eastAsia" w:ascii="仿宋" w:hAnsi="仿宋" w:eastAsia="仿宋" w:cs="仿宋"/>
          <w:kern w:val="0"/>
          <w:sz w:val="24"/>
          <w:lang w:val="zh-CN"/>
        </w:rPr>
        <w:t>。</w:t>
      </w:r>
    </w:p>
    <w:p w14:paraId="6997BE76">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授权代表根据磋商文件规定及采购内容而对招标人、采购代理机构所作的任何合法承诺，包括书面澄清及相应等均对联合体各方产生约束力。</w:t>
      </w:r>
    </w:p>
    <w:p w14:paraId="40F3C4C7">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三、本次联合响应中，分工如下：</w:t>
      </w:r>
    </w:p>
    <w:p w14:paraId="4BC56A9F">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53BBB7AF">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3476BA39">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w:t>
      </w:r>
    </w:p>
    <w:p w14:paraId="68FCD604">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四、联合体成员中小企业合同份额（如有）。</w:t>
      </w:r>
    </w:p>
    <w:p w14:paraId="0A99F37A">
      <w:pPr>
        <w:snapToGrid w:val="0"/>
        <w:spacing w:line="336" w:lineRule="auto"/>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21" w:name="_Hlk101131882"/>
      <w:r>
        <w:rPr>
          <w:rFonts w:hint="eastAsia" w:ascii="仿宋" w:hAnsi="仿宋" w:eastAsia="仿宋" w:cs="仿宋"/>
          <w:kern w:val="0"/>
          <w:sz w:val="24"/>
          <w:u w:val="single"/>
        </w:rPr>
        <w:t>联合体成员X,……</w:t>
      </w:r>
      <w:bookmarkEnd w:id="21"/>
      <w:r>
        <w:rPr>
          <w:rFonts w:hint="eastAsia" w:ascii="仿宋" w:hAnsi="仿宋" w:eastAsia="仿宋" w:cs="仿宋"/>
          <w:kern w:val="0"/>
          <w:sz w:val="24"/>
          <w:u w:val="single"/>
        </w:rPr>
        <w:t>）</w:t>
      </w:r>
      <w:r>
        <w:rPr>
          <w:rFonts w:hint="eastAsia" w:ascii="仿宋" w:hAnsi="仿宋" w:eastAsia="仿宋" w:cs="仿宋"/>
          <w:kern w:val="0"/>
          <w:sz w:val="24"/>
        </w:rPr>
        <w:t>提供的</w:t>
      </w:r>
      <w:r>
        <w:rPr>
          <w:rFonts w:hint="eastAsia" w:ascii="仿宋" w:hAnsi="仿宋" w:eastAsia="仿宋" w:cs="仿宋"/>
          <w:sz w:val="24"/>
        </w:rPr>
        <w:t>工程</w:t>
      </w:r>
      <w:r>
        <w:rPr>
          <w:rFonts w:hint="eastAsia" w:ascii="仿宋" w:hAnsi="仿宋" w:eastAsia="仿宋" w:cs="仿宋"/>
          <w:kern w:val="0"/>
          <w:sz w:val="24"/>
        </w:rPr>
        <w:t>由小微企业承接，其合同份额占到合同总金额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22" w:name="_Hlk101133598"/>
      <w:r>
        <w:rPr>
          <w:rFonts w:hint="eastAsia" w:ascii="仿宋" w:hAnsi="仿宋" w:eastAsia="仿宋" w:cs="仿宋"/>
          <w:b/>
          <w:kern w:val="0"/>
          <w:sz w:val="24"/>
          <w:lang w:val="zh-CN"/>
        </w:rPr>
        <w:t>未预留份额专门面向中小企业采购的采购项目，以及预留份额中的非预留部分采购包，接受联合体响应的，联合协议约定小微企业的合同份额占到合同总金额30%以上的，对联合体报价按评标标准确定的比例给予扣除。磋商响应人</w:t>
      </w:r>
      <w:r>
        <w:rPr>
          <w:rFonts w:hint="eastAsia" w:ascii="仿宋" w:hAnsi="仿宋" w:eastAsia="仿宋" w:cs="仿宋"/>
          <w:b/>
          <w:sz w:val="24"/>
        </w:rPr>
        <w:t>拟享受以上价格扣除政策的，填写有关内容。</w:t>
      </w:r>
      <w:bookmarkEnd w:id="22"/>
      <w:r>
        <w:rPr>
          <w:rFonts w:hint="eastAsia" w:ascii="仿宋" w:hAnsi="仿宋" w:eastAsia="仿宋" w:cs="仿宋"/>
          <w:b/>
          <w:kern w:val="0"/>
          <w:sz w:val="24"/>
          <w:lang w:val="zh-CN"/>
        </w:rPr>
        <w:t>）</w:t>
      </w:r>
    </w:p>
    <w:p w14:paraId="11DA324A">
      <w:pPr>
        <w:spacing w:line="336" w:lineRule="auto"/>
        <w:ind w:firstLine="480" w:firstLineChars="200"/>
        <w:rPr>
          <w:rFonts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要求以联合体形式参加的项目或采购包，磋商响应人按磋商文件第一部分竞争性磋商邀请公告申请人的资格要求中规定的联合协议中中小企业、小微企业合同金额应当达到的比例要求填写。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14:paraId="4E9ECED6">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五、如果成交，</w:t>
      </w:r>
      <w:r>
        <w:rPr>
          <w:rFonts w:hint="eastAsia" w:ascii="仿宋" w:hAnsi="仿宋" w:eastAsia="仿宋" w:cs="仿宋"/>
          <w:sz w:val="24"/>
        </w:rPr>
        <w:t>联合体各成员方共同与招标人签订合同，并就采购合同约定的事项对招标人承担连带责任。</w:t>
      </w:r>
    </w:p>
    <w:p w14:paraId="406633A8">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六、有关本次联合响应的其他事宜：</w:t>
      </w:r>
    </w:p>
    <w:p w14:paraId="2A6FC2D9">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1、联合体各方不再单独参加或者与其他磋商响应人另外组成联合体参加同一合同项下的政府采购活动。</w:t>
      </w:r>
    </w:p>
    <w:p w14:paraId="51B5BC04">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2、联合体中有同类资质的各方按照联合体分工承担相同工作的，按照资质等级较低的磋商响应人确定资质等级。</w:t>
      </w:r>
    </w:p>
    <w:p w14:paraId="26D8D150">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3、本协议提交招标人、采购代理机构后，联合体各方不得以任何形式对上述内容进行修改或撤销。</w:t>
      </w:r>
    </w:p>
    <w:p w14:paraId="418D0F32">
      <w:pPr>
        <w:snapToGrid w:val="0"/>
        <w:spacing w:line="360" w:lineRule="auto"/>
        <w:ind w:firstLine="2880" w:firstLineChars="1200"/>
        <w:rPr>
          <w:rFonts w:ascii="仿宋" w:hAnsi="仿宋" w:eastAsia="仿宋" w:cs="仿宋"/>
          <w:kern w:val="0"/>
          <w:sz w:val="24"/>
          <w:lang w:val="zh-CN"/>
        </w:rPr>
      </w:pPr>
    </w:p>
    <w:p w14:paraId="3BBE140E">
      <w:pPr>
        <w:snapToGrid w:val="0"/>
        <w:spacing w:line="360" w:lineRule="auto"/>
        <w:ind w:firstLine="2880" w:firstLineChars="1200"/>
        <w:rPr>
          <w:rFonts w:ascii="仿宋" w:hAnsi="仿宋" w:eastAsia="仿宋" w:cs="仿宋"/>
          <w:kern w:val="0"/>
          <w:sz w:val="24"/>
          <w:lang w:val="zh-CN"/>
        </w:rPr>
      </w:pPr>
      <w:r>
        <w:rPr>
          <w:rFonts w:hint="eastAsia" w:ascii="仿宋" w:hAnsi="仿宋" w:eastAsia="仿宋" w:cs="仿宋"/>
          <w:kern w:val="0"/>
          <w:sz w:val="24"/>
          <w:lang w:val="zh-CN"/>
        </w:rPr>
        <w:t>联合体成员名称(电子签名/</w:t>
      </w:r>
      <w:r>
        <w:rPr>
          <w:rFonts w:hint="eastAsia" w:ascii="仿宋" w:hAnsi="仿宋" w:eastAsia="仿宋" w:cs="仿宋"/>
          <w:kern w:val="0"/>
          <w:sz w:val="24"/>
        </w:rPr>
        <w:t>签</w:t>
      </w:r>
      <w:r>
        <w:rPr>
          <w:rFonts w:hint="eastAsia" w:ascii="仿宋" w:hAnsi="仿宋" w:eastAsia="仿宋" w:cs="仿宋"/>
          <w:kern w:val="0"/>
          <w:sz w:val="24"/>
          <w:lang w:val="zh-CN"/>
        </w:rPr>
        <w:t>章)：</w:t>
      </w:r>
    </w:p>
    <w:p w14:paraId="695C33BC">
      <w:pPr>
        <w:snapToGrid w:val="0"/>
        <w:spacing w:line="360" w:lineRule="auto"/>
        <w:ind w:firstLine="2880" w:firstLineChars="1200"/>
        <w:rPr>
          <w:rFonts w:ascii="仿宋" w:hAnsi="仿宋" w:eastAsia="仿宋" w:cs="仿宋"/>
          <w:kern w:val="0"/>
          <w:sz w:val="24"/>
          <w:lang w:val="zh-CN"/>
        </w:rPr>
      </w:pPr>
      <w:r>
        <w:rPr>
          <w:rFonts w:hint="eastAsia" w:ascii="仿宋" w:hAnsi="仿宋" w:eastAsia="仿宋" w:cs="仿宋"/>
          <w:kern w:val="0"/>
          <w:sz w:val="24"/>
          <w:lang w:val="zh-CN"/>
        </w:rPr>
        <w:t>联合体成员名称(电子签名/</w:t>
      </w:r>
      <w:r>
        <w:rPr>
          <w:rFonts w:hint="eastAsia" w:ascii="仿宋" w:hAnsi="仿宋" w:eastAsia="仿宋" w:cs="仿宋"/>
          <w:kern w:val="0"/>
          <w:sz w:val="24"/>
        </w:rPr>
        <w:t>签</w:t>
      </w:r>
      <w:r>
        <w:rPr>
          <w:rFonts w:hint="eastAsia" w:ascii="仿宋" w:hAnsi="仿宋" w:eastAsia="仿宋" w:cs="仿宋"/>
          <w:kern w:val="0"/>
          <w:sz w:val="24"/>
          <w:lang w:val="zh-CN"/>
        </w:rPr>
        <w:t>章)：</w:t>
      </w:r>
    </w:p>
    <w:p w14:paraId="121E0B84">
      <w:pPr>
        <w:snapToGrid w:val="0"/>
        <w:spacing w:line="360" w:lineRule="auto"/>
        <w:ind w:right="960"/>
        <w:jc w:val="center"/>
        <w:rPr>
          <w:rFonts w:ascii="仿宋" w:hAnsi="仿宋" w:eastAsia="仿宋" w:cs="仿宋"/>
          <w:kern w:val="0"/>
          <w:sz w:val="24"/>
          <w:lang w:val="zh-CN"/>
        </w:rPr>
      </w:pPr>
      <w:r>
        <w:rPr>
          <w:rFonts w:hint="eastAsia" w:ascii="仿宋" w:hAnsi="仿宋" w:eastAsia="仿宋" w:cs="仿宋"/>
          <w:kern w:val="0"/>
          <w:sz w:val="24"/>
          <w:lang w:val="zh-CN"/>
        </w:rPr>
        <w:t xml:space="preserve">                   ……</w:t>
      </w:r>
    </w:p>
    <w:p w14:paraId="1D8E2013">
      <w:pPr>
        <w:spacing w:line="360" w:lineRule="auto"/>
        <w:ind w:firstLine="3840" w:firstLineChars="1600"/>
        <w:rPr>
          <w:rFonts w:ascii="仿宋" w:hAnsi="仿宋" w:eastAsia="仿宋" w:cs="仿宋"/>
          <w:sz w:val="24"/>
          <w:lang w:val="zh-CN"/>
        </w:rPr>
      </w:pPr>
      <w:r>
        <w:rPr>
          <w:rFonts w:hint="eastAsia" w:ascii="仿宋" w:hAnsi="仿宋" w:eastAsia="仿宋" w:cs="仿宋"/>
          <w:sz w:val="24"/>
          <w:lang w:val="zh-CN"/>
        </w:rPr>
        <w:t xml:space="preserve">磋商响应人名称（电子签章）：                             </w:t>
      </w:r>
    </w:p>
    <w:p w14:paraId="0F0ABFCA">
      <w:pPr>
        <w:snapToGrid w:val="0"/>
        <w:spacing w:line="360" w:lineRule="auto"/>
        <w:jc w:val="right"/>
        <w:rPr>
          <w:rFonts w:ascii="仿宋" w:hAnsi="仿宋" w:eastAsia="仿宋" w:cs="仿宋"/>
          <w:kern w:val="0"/>
          <w:sz w:val="24"/>
          <w:lang w:val="zh-CN"/>
        </w:rPr>
      </w:pPr>
      <w:r>
        <w:rPr>
          <w:rFonts w:hint="eastAsia" w:ascii="仿宋" w:hAnsi="仿宋" w:eastAsia="仿宋" w:cs="仿宋"/>
          <w:sz w:val="24"/>
          <w:lang w:val="zh-CN"/>
        </w:rPr>
        <w:t>日期：   年   月   日</w:t>
      </w:r>
    </w:p>
    <w:p w14:paraId="72227DDA">
      <w:pPr>
        <w:autoSpaceDE w:val="0"/>
        <w:autoSpaceDN w:val="0"/>
        <w:ind w:firstLine="480" w:firstLineChars="200"/>
        <w:rPr>
          <w:rFonts w:ascii="仿宋" w:hAnsi="仿宋" w:eastAsia="仿宋" w:cs="仿宋"/>
          <w:sz w:val="24"/>
        </w:rPr>
      </w:pPr>
    </w:p>
    <w:p w14:paraId="7C91212F">
      <w:pPr>
        <w:autoSpaceDE w:val="0"/>
        <w:autoSpaceDN w:val="0"/>
        <w:ind w:firstLine="480" w:firstLineChars="200"/>
        <w:rPr>
          <w:rFonts w:ascii="仿宋" w:hAnsi="仿宋" w:eastAsia="仿宋" w:cs="仿宋"/>
          <w:b/>
          <w:spacing w:val="6"/>
          <w:sz w:val="32"/>
          <w:szCs w:val="32"/>
        </w:rPr>
      </w:pPr>
      <w:r>
        <w:rPr>
          <w:rFonts w:hint="eastAsia" w:ascii="仿宋" w:hAnsi="仿宋" w:eastAsia="仿宋" w:cs="仿宋"/>
          <w:sz w:val="24"/>
        </w:rPr>
        <w:t>注：按本格式和要求提供。</w:t>
      </w:r>
    </w:p>
    <w:p w14:paraId="2A5E5AF2">
      <w:pPr>
        <w:autoSpaceDE w:val="0"/>
        <w:autoSpaceDN w:val="0"/>
        <w:jc w:val="center"/>
        <w:rPr>
          <w:rFonts w:ascii="仿宋" w:hAnsi="仿宋" w:eastAsia="仿宋" w:cs="仿宋"/>
          <w:b/>
          <w:spacing w:val="6"/>
          <w:sz w:val="32"/>
          <w:szCs w:val="32"/>
        </w:rPr>
      </w:pPr>
    </w:p>
    <w:p w14:paraId="22BF6EDF">
      <w:pPr>
        <w:autoSpaceDE w:val="0"/>
        <w:autoSpaceDN w:val="0"/>
        <w:jc w:val="center"/>
        <w:rPr>
          <w:rFonts w:ascii="仿宋" w:hAnsi="仿宋" w:eastAsia="仿宋" w:cs="仿宋"/>
          <w:b/>
          <w:spacing w:val="6"/>
          <w:sz w:val="32"/>
          <w:szCs w:val="32"/>
        </w:rPr>
      </w:pPr>
    </w:p>
    <w:p w14:paraId="1BFFC9A3">
      <w:pPr>
        <w:autoSpaceDE w:val="0"/>
        <w:autoSpaceDN w:val="0"/>
        <w:jc w:val="center"/>
        <w:rPr>
          <w:rFonts w:ascii="仿宋" w:hAnsi="仿宋" w:eastAsia="仿宋" w:cs="仿宋"/>
          <w:b/>
          <w:spacing w:val="6"/>
          <w:sz w:val="32"/>
          <w:szCs w:val="32"/>
        </w:rPr>
      </w:pPr>
    </w:p>
    <w:p w14:paraId="3D94DCBE">
      <w:pPr>
        <w:autoSpaceDE w:val="0"/>
        <w:autoSpaceDN w:val="0"/>
        <w:jc w:val="center"/>
        <w:rPr>
          <w:rFonts w:ascii="仿宋" w:hAnsi="仿宋" w:eastAsia="仿宋" w:cs="仿宋"/>
          <w:b/>
          <w:spacing w:val="6"/>
          <w:sz w:val="32"/>
          <w:szCs w:val="32"/>
        </w:rPr>
      </w:pPr>
    </w:p>
    <w:p w14:paraId="2EA79622">
      <w:pPr>
        <w:snapToGrid w:val="0"/>
        <w:spacing w:line="360" w:lineRule="auto"/>
        <w:outlineLvl w:val="0"/>
        <w:rPr>
          <w:rFonts w:ascii="仿宋" w:hAnsi="仿宋" w:eastAsia="仿宋" w:cs="仿宋"/>
          <w:b/>
          <w:kern w:val="0"/>
          <w:sz w:val="32"/>
          <w:szCs w:val="32"/>
        </w:rPr>
      </w:pPr>
    </w:p>
    <w:p w14:paraId="5560BC27">
      <w:pPr>
        <w:pStyle w:val="8"/>
        <w:rPr>
          <w:rFonts w:ascii="仿宋" w:hAnsi="仿宋" w:eastAsia="仿宋" w:cs="仿宋"/>
          <w:b/>
          <w:kern w:val="0"/>
          <w:sz w:val="32"/>
          <w:szCs w:val="32"/>
        </w:rPr>
      </w:pPr>
    </w:p>
    <w:p w14:paraId="411B7A8B">
      <w:pPr>
        <w:pStyle w:val="8"/>
        <w:rPr>
          <w:rFonts w:ascii="仿宋" w:hAnsi="仿宋" w:eastAsia="仿宋" w:cs="仿宋"/>
          <w:b/>
          <w:kern w:val="0"/>
          <w:sz w:val="32"/>
          <w:szCs w:val="32"/>
        </w:rPr>
      </w:pPr>
    </w:p>
    <w:p w14:paraId="68BBBE02">
      <w:pPr>
        <w:pStyle w:val="8"/>
        <w:rPr>
          <w:rFonts w:ascii="仿宋" w:hAnsi="仿宋" w:eastAsia="仿宋" w:cs="仿宋"/>
          <w:b/>
          <w:kern w:val="0"/>
          <w:sz w:val="32"/>
          <w:szCs w:val="32"/>
        </w:rPr>
      </w:pPr>
    </w:p>
    <w:p w14:paraId="46328580">
      <w:pPr>
        <w:pStyle w:val="8"/>
        <w:rPr>
          <w:rFonts w:ascii="仿宋" w:hAnsi="仿宋" w:eastAsia="仿宋" w:cs="仿宋"/>
          <w:b/>
          <w:kern w:val="0"/>
          <w:sz w:val="32"/>
          <w:szCs w:val="32"/>
        </w:rPr>
      </w:pPr>
    </w:p>
    <w:p w14:paraId="38635C39">
      <w:pPr>
        <w:pStyle w:val="8"/>
        <w:rPr>
          <w:rFonts w:ascii="仿宋" w:hAnsi="仿宋" w:eastAsia="仿宋" w:cs="仿宋"/>
          <w:b/>
          <w:kern w:val="0"/>
          <w:sz w:val="32"/>
          <w:szCs w:val="32"/>
        </w:rPr>
      </w:pPr>
    </w:p>
    <w:p w14:paraId="149DD248">
      <w:pPr>
        <w:pStyle w:val="8"/>
        <w:rPr>
          <w:rFonts w:ascii="仿宋" w:hAnsi="仿宋" w:eastAsia="仿宋" w:cs="仿宋"/>
          <w:b/>
          <w:kern w:val="0"/>
          <w:sz w:val="32"/>
          <w:szCs w:val="32"/>
        </w:rPr>
      </w:pPr>
    </w:p>
    <w:p w14:paraId="2DFE3909">
      <w:pPr>
        <w:pStyle w:val="8"/>
        <w:rPr>
          <w:rFonts w:ascii="仿宋" w:hAnsi="仿宋" w:eastAsia="仿宋" w:cs="仿宋"/>
          <w:b/>
          <w:kern w:val="0"/>
          <w:sz w:val="32"/>
          <w:szCs w:val="32"/>
        </w:rPr>
      </w:pPr>
    </w:p>
    <w:p w14:paraId="0CB24734">
      <w:pPr>
        <w:pStyle w:val="8"/>
        <w:rPr>
          <w:rFonts w:ascii="仿宋" w:hAnsi="仿宋" w:eastAsia="仿宋" w:cs="仿宋"/>
          <w:b/>
          <w:kern w:val="0"/>
          <w:sz w:val="32"/>
          <w:szCs w:val="32"/>
        </w:rPr>
      </w:pPr>
    </w:p>
    <w:p w14:paraId="5A4B65B0">
      <w:pPr>
        <w:snapToGrid w:val="0"/>
        <w:spacing w:line="360" w:lineRule="auto"/>
        <w:jc w:val="center"/>
        <w:outlineLvl w:val="0"/>
        <w:rPr>
          <w:rFonts w:ascii="仿宋" w:hAnsi="仿宋" w:eastAsia="仿宋" w:cs="仿宋"/>
          <w:b/>
          <w:kern w:val="0"/>
          <w:sz w:val="32"/>
          <w:szCs w:val="32"/>
        </w:rPr>
      </w:pPr>
    </w:p>
    <w:p w14:paraId="429FAEE1">
      <w:pPr>
        <w:snapToGrid w:val="0"/>
        <w:spacing w:line="360" w:lineRule="auto"/>
        <w:jc w:val="center"/>
        <w:outlineLvl w:val="0"/>
        <w:rPr>
          <w:rFonts w:ascii="仿宋" w:hAnsi="仿宋" w:eastAsia="仿宋" w:cs="仿宋"/>
          <w:b/>
          <w:kern w:val="0"/>
          <w:sz w:val="32"/>
          <w:szCs w:val="32"/>
        </w:rPr>
      </w:pPr>
    </w:p>
    <w:p w14:paraId="3AA6C9B5">
      <w:pPr>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附件5：分包意向协议</w:t>
      </w:r>
    </w:p>
    <w:p w14:paraId="011A46D4">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成交后以分包方式履行合同的，提供分包意向协议；招标人不同意分包或者磋商响应人成交后不以分包方式履行合同的，则不需要提供。</w:t>
      </w:r>
      <w:r>
        <w:rPr>
          <w:rFonts w:hint="eastAsia" w:ascii="仿宋" w:hAnsi="仿宋" w:eastAsia="仿宋" w:cs="仿宋"/>
          <w:sz w:val="24"/>
        </w:rPr>
        <w:t>）</w:t>
      </w:r>
    </w:p>
    <w:p w14:paraId="031FCEB1">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（磋商响应人名称）</w:t>
      </w:r>
      <w:r>
        <w:rPr>
          <w:rFonts w:hint="eastAsia" w:ascii="仿宋" w:hAnsi="仿宋" w:eastAsia="仿宋" w:cs="仿宋"/>
          <w:kern w:val="0"/>
          <w:sz w:val="24"/>
          <w:lang w:val="zh-CN"/>
        </w:rPr>
        <w:t>若成为</w:t>
      </w:r>
      <w:r>
        <w:rPr>
          <w:rFonts w:hint="eastAsia" w:ascii="仿宋" w:hAnsi="仿宋" w:eastAsia="仿宋" w:cs="仿宋"/>
          <w:sz w:val="24"/>
        </w:rPr>
        <w:t>（项目名称）【磋商编号：（磋商编号）】</w:t>
      </w:r>
      <w:r>
        <w:rPr>
          <w:rFonts w:hint="eastAsia" w:ascii="仿宋" w:hAnsi="仿宋" w:eastAsia="仿宋" w:cs="仿宋"/>
          <w:kern w:val="0"/>
          <w:sz w:val="24"/>
          <w:lang w:val="zh-CN"/>
        </w:rPr>
        <w:t>的</w:t>
      </w:r>
      <w:r>
        <w:rPr>
          <w:rFonts w:hint="eastAsia" w:ascii="仿宋" w:hAnsi="仿宋" w:eastAsia="仿宋" w:cs="仿宋"/>
          <w:kern w:val="0"/>
          <w:sz w:val="24"/>
        </w:rPr>
        <w:t>成交</w:t>
      </w:r>
      <w:r>
        <w:rPr>
          <w:rFonts w:hint="eastAsia" w:ascii="仿宋" w:hAnsi="仿宋" w:eastAsia="仿宋" w:cs="仿宋"/>
          <w:kern w:val="0"/>
          <w:sz w:val="24"/>
          <w:lang w:val="zh-CN"/>
        </w:rPr>
        <w:t>磋商响应人，将依法采取分包方式履行合同。</w:t>
      </w:r>
      <w:r>
        <w:rPr>
          <w:rFonts w:hint="eastAsia" w:ascii="仿宋" w:hAnsi="仿宋" w:eastAsia="仿宋" w:cs="仿宋"/>
          <w:kern w:val="0"/>
          <w:sz w:val="24"/>
          <w:u w:val="single"/>
        </w:rPr>
        <w:t>（磋商响应人名称）</w:t>
      </w:r>
      <w:r>
        <w:rPr>
          <w:rFonts w:hint="eastAsia" w:ascii="仿宋" w:hAnsi="仿宋" w:eastAsia="仿宋" w:cs="仿宋"/>
          <w:kern w:val="0"/>
          <w:sz w:val="24"/>
        </w:rPr>
        <w:t>与</w:t>
      </w:r>
      <w:r>
        <w:rPr>
          <w:rFonts w:hint="eastAsia" w:ascii="仿宋" w:hAnsi="仿宋" w:eastAsia="仿宋" w:cs="仿宋"/>
          <w:kern w:val="0"/>
          <w:sz w:val="24"/>
          <w:u w:val="single"/>
        </w:rPr>
        <w:t>（所有分包磋商响应人名称）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77B82758">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14:paraId="60FB7DF8">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（磋商响应人名称）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（分包磋商响应人1名称）</w:t>
      </w:r>
      <w:r>
        <w:rPr>
          <w:rFonts w:hint="eastAsia" w:ascii="仿宋" w:hAnsi="仿宋" w:eastAsia="仿宋" w:cs="仿宋"/>
          <w:kern w:val="0"/>
          <w:sz w:val="24"/>
          <w:lang w:val="zh-CN"/>
        </w:rPr>
        <w:t>，</w:t>
      </w:r>
      <w:r>
        <w:rPr>
          <w:rFonts w:hint="eastAsia" w:ascii="仿宋" w:hAnsi="仿宋" w:eastAsia="仿宋" w:cs="仿宋"/>
          <w:kern w:val="0"/>
          <w:sz w:val="24"/>
          <w:u w:val="single"/>
        </w:rPr>
        <w:t>（分包磋商响应人2名称），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3A1C14A8">
      <w:pPr>
        <w:pStyle w:val="4"/>
        <w:ind w:left="664" w:leftChars="316" w:firstLine="229" w:firstLineChars="95"/>
        <w:rPr>
          <w:rFonts w:ascii="仿宋" w:eastAsia="仿宋" w:cs="仿宋"/>
          <w:kern w:val="0"/>
          <w:sz w:val="24"/>
          <w:szCs w:val="24"/>
        </w:rPr>
      </w:pPr>
      <w:r>
        <w:rPr>
          <w:rFonts w:hint="eastAsia" w:ascii="仿宋" w:eastAsia="仿宋" w:cs="仿宋"/>
          <w:kern w:val="0"/>
          <w:sz w:val="24"/>
          <w:szCs w:val="24"/>
        </w:rPr>
        <w:t>……</w:t>
      </w:r>
    </w:p>
    <w:p w14:paraId="4ABF90F7">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二、分包磋商响应人中小企业合同份额</w:t>
      </w:r>
    </w:p>
    <w:p w14:paraId="50BCF1F5">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（分包磋商响应人X,……）提供的工程全部由小微企业承接，</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磋商响应人</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03A1C2BD">
      <w:pPr>
        <w:spacing w:line="360" w:lineRule="auto"/>
        <w:ind w:firstLine="480" w:firstLineChars="200"/>
        <w:rPr>
          <w:rFonts w:ascii="仿宋" w:hAnsi="仿宋" w:eastAsia="仿宋" w:cs="仿宋"/>
          <w:b/>
          <w:bCs/>
          <w:kern w:val="0"/>
          <w:sz w:val="24"/>
          <w:lang w:val="zh-CN"/>
        </w:rPr>
      </w:pPr>
      <w:r>
        <w:rPr>
          <w:rFonts w:hint="eastAsia" w:ascii="仿宋" w:hAnsi="仿宋" w:eastAsia="仿宋" w:cs="仿宋"/>
          <w:sz w:val="24"/>
        </w:rPr>
        <w:t>2、</w:t>
      </w:r>
      <w:bookmarkStart w:id="23"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要求合同分包形式参加的项目或采购包，磋商响应人按磋商文件第一部分竞争性磋商邀请公告申请人的资格要求中规定的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bookmarkEnd w:id="23"/>
    </w:p>
    <w:p w14:paraId="2D4CBDB3">
      <w:pPr>
        <w:snapToGrid w:val="0"/>
        <w:spacing w:line="420" w:lineRule="exact"/>
        <w:ind w:firstLine="576"/>
        <w:rPr>
          <w:rFonts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4921BAE4">
      <w:pPr>
        <w:snapToGrid w:val="0"/>
        <w:spacing w:line="420" w:lineRule="exact"/>
        <w:ind w:firstLine="576"/>
        <w:rPr>
          <w:rFonts w:ascii="仿宋" w:hAnsi="仿宋" w:eastAsia="仿宋" w:cs="仿宋"/>
          <w:u w:val="single"/>
        </w:rPr>
      </w:pPr>
      <w:r>
        <w:rPr>
          <w:rFonts w:hint="eastAsia" w:ascii="仿宋" w:hAnsi="仿宋" w:eastAsia="仿宋" w:cs="仿宋"/>
          <w:u w:val="single"/>
        </w:rPr>
        <w:t xml:space="preserve">                                                                                  </w:t>
      </w:r>
    </w:p>
    <w:p w14:paraId="2708D640">
      <w:pPr>
        <w:snapToGrid w:val="0"/>
        <w:spacing w:line="420" w:lineRule="exact"/>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14:paraId="74C2ACEA">
      <w:pPr>
        <w:snapToGrid w:val="0"/>
        <w:spacing w:line="420" w:lineRule="exact"/>
        <w:ind w:firstLine="576"/>
        <w:rPr>
          <w:rFonts w:ascii="仿宋" w:hAnsi="仿宋" w:eastAsia="仿宋" w:cs="仿宋"/>
          <w:kern w:val="0"/>
          <w:sz w:val="24"/>
          <w:lang w:val="zh-CN"/>
        </w:rPr>
      </w:pPr>
      <w:r>
        <w:rPr>
          <w:rFonts w:hint="eastAsia" w:ascii="仿宋" w:hAnsi="仿宋" w:eastAsia="仿宋" w:cs="仿宋"/>
          <w:u w:val="single"/>
        </w:rPr>
        <w:t xml:space="preserve">                                                                                       </w:t>
      </w:r>
    </w:p>
    <w:p w14:paraId="0B35841D">
      <w:pPr>
        <w:snapToGrid w:val="0"/>
        <w:spacing w:line="420" w:lineRule="exact"/>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14:paraId="7F163E56">
      <w:pPr>
        <w:snapToGrid w:val="0"/>
        <w:spacing w:line="420" w:lineRule="exact"/>
        <w:ind w:left="573" w:leftChars="273"/>
        <w:rPr>
          <w:rFonts w:ascii="仿宋" w:hAnsi="仿宋" w:eastAsia="仿宋" w:cs="仿宋"/>
          <w:kern w:val="0"/>
          <w:sz w:val="24"/>
          <w:lang w:val="zh-CN"/>
        </w:rPr>
      </w:pPr>
      <w:r>
        <w:rPr>
          <w:rFonts w:hint="eastAsia" w:ascii="仿宋" w:hAnsi="仿宋" w:eastAsia="仿宋" w:cs="仿宋"/>
          <w:u w:val="single"/>
        </w:rPr>
        <w:t xml:space="preserve">                                                                                     </w:t>
      </w:r>
    </w:p>
    <w:p w14:paraId="729323D6">
      <w:pPr>
        <w:snapToGrid w:val="0"/>
        <w:spacing w:line="420" w:lineRule="exact"/>
        <w:ind w:left="573" w:leftChars="273"/>
        <w:rPr>
          <w:rFonts w:ascii="仿宋" w:hAnsi="仿宋" w:eastAsia="仿宋" w:cs="仿宋"/>
          <w:kern w:val="0"/>
          <w:sz w:val="24"/>
          <w:lang w:val="zh-CN"/>
        </w:rPr>
      </w:pPr>
      <w:r>
        <w:rPr>
          <w:rFonts w:hint="eastAsia" w:ascii="仿宋" w:hAnsi="仿宋" w:eastAsia="仿宋" w:cs="仿宋"/>
          <w:kern w:val="0"/>
          <w:sz w:val="24"/>
          <w:lang w:val="zh-CN"/>
        </w:rPr>
        <w:t>六、违约责任</w:t>
      </w:r>
    </w:p>
    <w:p w14:paraId="789E4E81">
      <w:pPr>
        <w:snapToGrid w:val="0"/>
        <w:spacing w:line="420" w:lineRule="exact"/>
        <w:ind w:firstLine="576"/>
        <w:rPr>
          <w:rFonts w:ascii="仿宋" w:hAnsi="仿宋" w:eastAsia="仿宋" w:cs="仿宋"/>
          <w:kern w:val="0"/>
          <w:sz w:val="24"/>
          <w:lang w:val="zh-CN"/>
        </w:rPr>
      </w:pPr>
      <w:r>
        <w:rPr>
          <w:rFonts w:hint="eastAsia" w:ascii="仿宋" w:hAnsi="仿宋" w:eastAsia="仿宋" w:cs="仿宋"/>
          <w:u w:val="single"/>
        </w:rPr>
        <w:t xml:space="preserve">                                                                                     </w:t>
      </w:r>
    </w:p>
    <w:p w14:paraId="1861BF45">
      <w:pPr>
        <w:snapToGrid w:val="0"/>
        <w:spacing w:line="420" w:lineRule="exact"/>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14:paraId="62860025">
      <w:pPr>
        <w:snapToGrid w:val="0"/>
        <w:spacing w:line="420" w:lineRule="exact"/>
        <w:ind w:firstLine="576"/>
        <w:rPr>
          <w:rFonts w:ascii="仿宋" w:hAnsi="仿宋" w:eastAsia="仿宋" w:cs="仿宋"/>
          <w:kern w:val="0"/>
          <w:sz w:val="24"/>
          <w:lang w:val="zh-CN"/>
        </w:rPr>
      </w:pPr>
      <w:r>
        <w:rPr>
          <w:rFonts w:hint="eastAsia" w:ascii="仿宋" w:hAnsi="仿宋" w:eastAsia="仿宋" w:cs="仿宋"/>
          <w:u w:val="single"/>
        </w:rPr>
        <w:t xml:space="preserve">                                                                                  </w:t>
      </w:r>
    </w:p>
    <w:p w14:paraId="224534C9">
      <w:pPr>
        <w:snapToGrid w:val="0"/>
        <w:spacing w:line="336" w:lineRule="auto"/>
        <w:ind w:firstLine="480" w:firstLineChars="200"/>
        <w:rPr>
          <w:rFonts w:ascii="仿宋" w:hAnsi="仿宋" w:eastAsia="仿宋" w:cs="仿宋"/>
          <w:kern w:val="0"/>
          <w:sz w:val="24"/>
          <w:lang w:val="zh-CN"/>
        </w:rPr>
      </w:pPr>
      <w:r>
        <w:rPr>
          <w:rFonts w:hint="eastAsia" w:ascii="仿宋" w:hAnsi="仿宋" w:eastAsia="仿宋" w:cs="仿宋"/>
          <w:kern w:val="0"/>
          <w:sz w:val="24"/>
          <w:lang w:val="zh-CN"/>
        </w:rPr>
        <w:t>八、其他</w:t>
      </w:r>
    </w:p>
    <w:p w14:paraId="38B5007D">
      <w:pPr>
        <w:snapToGrid w:val="0"/>
        <w:spacing w:line="360" w:lineRule="auto"/>
        <w:ind w:firstLine="480" w:firstLineChars="200"/>
        <w:rPr>
          <w:rFonts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p>
    <w:p w14:paraId="55A05A6F">
      <w:pPr>
        <w:snapToGrid w:val="0"/>
        <w:spacing w:line="360" w:lineRule="auto"/>
        <w:ind w:firstLine="4320" w:firstLineChars="1800"/>
        <w:rPr>
          <w:rFonts w:ascii="仿宋" w:hAnsi="仿宋" w:eastAsia="仿宋" w:cs="仿宋"/>
          <w:kern w:val="0"/>
          <w:sz w:val="24"/>
          <w:lang w:val="zh-CN"/>
        </w:rPr>
      </w:pPr>
    </w:p>
    <w:p w14:paraId="32A20471">
      <w:pPr>
        <w:snapToGrid w:val="0"/>
        <w:spacing w:line="360" w:lineRule="auto"/>
        <w:ind w:firstLine="4320" w:firstLineChars="1800"/>
        <w:rPr>
          <w:rFonts w:ascii="仿宋" w:hAnsi="仿宋" w:eastAsia="仿宋" w:cs="仿宋"/>
          <w:kern w:val="0"/>
          <w:sz w:val="24"/>
          <w:lang w:val="zh-CN"/>
        </w:rPr>
      </w:pPr>
      <w:r>
        <w:rPr>
          <w:rFonts w:hint="eastAsia" w:ascii="仿宋" w:hAnsi="仿宋" w:eastAsia="仿宋" w:cs="仿宋"/>
          <w:kern w:val="0"/>
          <w:sz w:val="24"/>
          <w:lang w:val="zh-CN"/>
        </w:rPr>
        <w:t>磋商响应人名称(电子签名)：</w:t>
      </w:r>
    </w:p>
    <w:p w14:paraId="18055609">
      <w:pPr>
        <w:snapToGrid w:val="0"/>
        <w:spacing w:line="360" w:lineRule="auto"/>
        <w:jc w:val="center"/>
        <w:rPr>
          <w:rFonts w:ascii="仿宋" w:hAnsi="仿宋" w:eastAsia="仿宋" w:cs="仿宋"/>
          <w:kern w:val="0"/>
          <w:sz w:val="24"/>
          <w:lang w:val="zh-CN"/>
        </w:rPr>
      </w:pPr>
      <w:r>
        <w:rPr>
          <w:rFonts w:hint="eastAsia" w:ascii="仿宋" w:hAnsi="仿宋" w:eastAsia="仿宋" w:cs="仿宋"/>
          <w:kern w:val="0"/>
          <w:sz w:val="24"/>
        </w:rPr>
        <w:t xml:space="preserve">                        </w:t>
      </w:r>
      <w:r>
        <w:rPr>
          <w:rFonts w:hint="eastAsia" w:ascii="仿宋" w:hAnsi="仿宋" w:eastAsia="仿宋" w:cs="仿宋"/>
          <w:kern w:val="0"/>
          <w:sz w:val="24"/>
          <w:lang w:val="zh-CN"/>
        </w:rPr>
        <w:t>分包磋商响应人名称(电子签名/签章)：</w:t>
      </w:r>
    </w:p>
    <w:p w14:paraId="248BD5E3">
      <w:pPr>
        <w:snapToGrid w:val="0"/>
        <w:spacing w:line="360" w:lineRule="auto"/>
        <w:ind w:firstLine="5520" w:firstLineChars="2300"/>
        <w:rPr>
          <w:rFonts w:ascii="仿宋" w:hAnsi="仿宋" w:eastAsia="仿宋" w:cs="仿宋"/>
        </w:rPr>
      </w:pPr>
      <w:r>
        <w:rPr>
          <w:rFonts w:hint="eastAsia" w:ascii="仿宋" w:hAnsi="仿宋" w:eastAsia="仿宋" w:cs="仿宋"/>
          <w:kern w:val="0"/>
          <w:sz w:val="24"/>
          <w:lang w:val="zh-CN"/>
        </w:rPr>
        <w:t>……</w:t>
      </w:r>
    </w:p>
    <w:p w14:paraId="0C60DF60">
      <w:pPr>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 xml:space="preserve">                                        </w:t>
      </w:r>
      <w:r>
        <w:rPr>
          <w:rFonts w:hint="eastAsia" w:ascii="仿宋" w:hAnsi="仿宋" w:eastAsia="仿宋" w:cs="仿宋"/>
          <w:sz w:val="24"/>
          <w:lang w:val="zh-CN"/>
        </w:rPr>
        <w:t>日期：   年   月   日</w:t>
      </w:r>
    </w:p>
    <w:p w14:paraId="6FC7C885">
      <w:pPr>
        <w:pStyle w:val="8"/>
        <w:ind w:firstLine="480" w:firstLineChars="200"/>
        <w:rPr>
          <w:rFonts w:ascii="仿宋" w:hAnsi="仿宋" w:eastAsia="仿宋" w:cs="仿宋"/>
          <w:b/>
          <w:kern w:val="0"/>
          <w:sz w:val="32"/>
          <w:szCs w:val="32"/>
        </w:rPr>
      </w:pPr>
      <w:r>
        <w:rPr>
          <w:rFonts w:hint="eastAsia" w:ascii="仿宋" w:hAnsi="仿宋" w:eastAsia="仿宋" w:cs="仿宋"/>
        </w:rPr>
        <w:t>注：按本格式和要求提供。</w:t>
      </w:r>
    </w:p>
    <w:p w14:paraId="6B296C5E">
      <w:pPr>
        <w:snapToGrid w:val="0"/>
        <w:spacing w:line="360" w:lineRule="auto"/>
        <w:ind w:right="480"/>
        <w:rPr>
          <w:rFonts w:ascii="仿宋" w:hAnsi="仿宋" w:eastAsia="仿宋" w:cs="仿宋"/>
          <w:b/>
          <w:kern w:val="0"/>
          <w:sz w:val="32"/>
          <w:szCs w:val="32"/>
        </w:rPr>
      </w:pPr>
    </w:p>
    <w:p w14:paraId="7CBF7240">
      <w:pPr>
        <w:pStyle w:val="8"/>
        <w:rPr>
          <w:rFonts w:ascii="仿宋" w:hAnsi="仿宋" w:eastAsia="仿宋" w:cs="仿宋"/>
          <w:b/>
          <w:kern w:val="0"/>
          <w:sz w:val="32"/>
          <w:szCs w:val="32"/>
        </w:rPr>
      </w:pPr>
    </w:p>
    <w:p w14:paraId="492FB031">
      <w:pPr>
        <w:pStyle w:val="8"/>
        <w:rPr>
          <w:rFonts w:ascii="仿宋" w:hAnsi="仿宋" w:eastAsia="仿宋" w:cs="仿宋"/>
          <w:b/>
          <w:kern w:val="0"/>
          <w:sz w:val="32"/>
          <w:szCs w:val="32"/>
        </w:rPr>
      </w:pPr>
    </w:p>
    <w:p w14:paraId="2CAF1F0D">
      <w:pPr>
        <w:pStyle w:val="8"/>
        <w:rPr>
          <w:rFonts w:ascii="仿宋" w:hAnsi="仿宋" w:eastAsia="仿宋" w:cs="仿宋"/>
          <w:b/>
          <w:kern w:val="0"/>
          <w:sz w:val="32"/>
          <w:szCs w:val="32"/>
        </w:rPr>
      </w:pPr>
    </w:p>
    <w:p w14:paraId="2B401880">
      <w:pPr>
        <w:pStyle w:val="8"/>
        <w:rPr>
          <w:rFonts w:ascii="仿宋" w:hAnsi="仿宋" w:eastAsia="仿宋" w:cs="仿宋"/>
          <w:b/>
          <w:kern w:val="0"/>
          <w:sz w:val="32"/>
          <w:szCs w:val="32"/>
        </w:rPr>
      </w:pPr>
    </w:p>
    <w:p w14:paraId="1C9C77E1">
      <w:pPr>
        <w:pStyle w:val="8"/>
        <w:rPr>
          <w:rFonts w:ascii="仿宋" w:hAnsi="仿宋" w:eastAsia="仿宋" w:cs="仿宋"/>
          <w:b/>
          <w:kern w:val="0"/>
          <w:sz w:val="32"/>
          <w:szCs w:val="32"/>
        </w:rPr>
      </w:pPr>
    </w:p>
    <w:p w14:paraId="000154C3">
      <w:pPr>
        <w:pStyle w:val="8"/>
        <w:rPr>
          <w:rFonts w:ascii="仿宋" w:hAnsi="仿宋" w:eastAsia="仿宋" w:cs="仿宋"/>
          <w:b/>
          <w:kern w:val="0"/>
          <w:sz w:val="32"/>
          <w:szCs w:val="32"/>
        </w:rPr>
      </w:pPr>
    </w:p>
    <w:p w14:paraId="2D9FB95C">
      <w:pPr>
        <w:pStyle w:val="8"/>
        <w:rPr>
          <w:rFonts w:ascii="仿宋" w:hAnsi="仿宋" w:eastAsia="仿宋" w:cs="仿宋"/>
          <w:b/>
          <w:kern w:val="0"/>
          <w:sz w:val="32"/>
          <w:szCs w:val="32"/>
        </w:rPr>
      </w:pPr>
    </w:p>
    <w:p w14:paraId="241251CA">
      <w:pPr>
        <w:pStyle w:val="8"/>
        <w:rPr>
          <w:rFonts w:ascii="仿宋" w:hAnsi="仿宋" w:eastAsia="仿宋" w:cs="仿宋"/>
          <w:b/>
          <w:kern w:val="0"/>
          <w:sz w:val="32"/>
          <w:szCs w:val="32"/>
        </w:rPr>
      </w:pPr>
    </w:p>
    <w:p w14:paraId="363C4606">
      <w:pPr>
        <w:pStyle w:val="8"/>
        <w:rPr>
          <w:rFonts w:ascii="仿宋" w:hAnsi="仿宋" w:eastAsia="仿宋" w:cs="仿宋"/>
          <w:b/>
          <w:kern w:val="0"/>
          <w:sz w:val="32"/>
          <w:szCs w:val="32"/>
        </w:rPr>
      </w:pPr>
    </w:p>
    <w:p w14:paraId="49DE20A7">
      <w:pPr>
        <w:pStyle w:val="8"/>
        <w:rPr>
          <w:rFonts w:ascii="仿宋" w:hAnsi="仿宋" w:eastAsia="仿宋" w:cs="仿宋"/>
          <w:b/>
          <w:kern w:val="0"/>
          <w:sz w:val="32"/>
          <w:szCs w:val="32"/>
        </w:rPr>
      </w:pPr>
    </w:p>
    <w:p w14:paraId="482C8C0F">
      <w:pPr>
        <w:pStyle w:val="8"/>
        <w:rPr>
          <w:rFonts w:ascii="仿宋" w:hAnsi="仿宋" w:eastAsia="仿宋" w:cs="仿宋"/>
          <w:b/>
          <w:kern w:val="0"/>
          <w:sz w:val="32"/>
          <w:szCs w:val="32"/>
        </w:rPr>
      </w:pPr>
    </w:p>
    <w:p w14:paraId="3338AACD">
      <w:pPr>
        <w:pStyle w:val="8"/>
        <w:rPr>
          <w:rFonts w:ascii="仿宋" w:hAnsi="仿宋" w:eastAsia="仿宋" w:cs="仿宋"/>
          <w:b/>
          <w:kern w:val="0"/>
          <w:sz w:val="32"/>
          <w:szCs w:val="32"/>
        </w:rPr>
      </w:pPr>
    </w:p>
    <w:p w14:paraId="1BDEE52C">
      <w:pPr>
        <w:pStyle w:val="8"/>
        <w:rPr>
          <w:rFonts w:ascii="仿宋" w:hAnsi="仿宋" w:eastAsia="仿宋" w:cs="仿宋"/>
          <w:b/>
          <w:kern w:val="0"/>
          <w:sz w:val="32"/>
          <w:szCs w:val="32"/>
        </w:rPr>
      </w:pPr>
    </w:p>
    <w:p w14:paraId="48543F59">
      <w:pPr>
        <w:pStyle w:val="8"/>
        <w:rPr>
          <w:rFonts w:ascii="仿宋" w:hAnsi="仿宋" w:eastAsia="仿宋" w:cs="仿宋"/>
          <w:b/>
          <w:kern w:val="0"/>
          <w:sz w:val="32"/>
          <w:szCs w:val="32"/>
        </w:rPr>
      </w:pPr>
    </w:p>
    <w:p w14:paraId="752AA167">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附件6：残疾人福利性单位声明函</w:t>
      </w:r>
    </w:p>
    <w:p w14:paraId="64A3F9F2">
      <w:pPr>
        <w:spacing w:line="360" w:lineRule="auto"/>
        <w:rPr>
          <w:rFonts w:ascii="仿宋" w:hAnsi="仿宋" w:eastAsia="仿宋" w:cs="仿宋"/>
          <w:b/>
          <w:spacing w:val="6"/>
          <w:sz w:val="30"/>
          <w:szCs w:val="30"/>
        </w:rPr>
      </w:pPr>
    </w:p>
    <w:p w14:paraId="16BC144E">
      <w:pPr>
        <w:spacing w:line="360"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sz w:val="24"/>
          <w:u w:val="single"/>
        </w:rPr>
        <w:t xml:space="preserve">  （招标人）  </w:t>
      </w:r>
      <w:r>
        <w:rPr>
          <w:rFonts w:hint="eastAsia" w:ascii="仿宋" w:hAnsi="仿宋" w:eastAsia="仿宋" w:cs="仿宋"/>
          <w:sz w:val="24"/>
        </w:rPr>
        <w:t>单位的</w:t>
      </w:r>
      <w:r>
        <w:rPr>
          <w:rFonts w:hint="eastAsia" w:ascii="仿宋" w:hAnsi="仿宋" w:eastAsia="仿宋" w:cs="仿宋"/>
          <w:sz w:val="24"/>
          <w:u w:val="single"/>
        </w:rPr>
        <w:t xml:space="preserve">  （项目名称）  </w:t>
      </w:r>
      <w:r>
        <w:rPr>
          <w:rFonts w:hint="eastAsia" w:ascii="仿宋" w:hAnsi="仿宋" w:eastAsia="仿宋" w:cs="仿宋"/>
          <w:sz w:val="24"/>
        </w:rPr>
        <w:t>项目采购活动提供本单位制造的货物（由本单位承担工程/提供服务），或者提供其他残疾人福利性单位制造的货物（不包括使用非残疾人福利性单位注册商标的货物）。</w:t>
      </w:r>
    </w:p>
    <w:p w14:paraId="30550B5C">
      <w:pPr>
        <w:spacing w:line="360"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14:paraId="296FFA31">
      <w:pPr>
        <w:spacing w:line="360" w:lineRule="auto"/>
        <w:ind w:firstLine="480" w:firstLineChars="200"/>
        <w:rPr>
          <w:rFonts w:ascii="仿宋" w:hAnsi="仿宋" w:eastAsia="仿宋" w:cs="仿宋"/>
          <w:sz w:val="24"/>
        </w:rPr>
      </w:pPr>
    </w:p>
    <w:p w14:paraId="410BF9A4">
      <w:pPr>
        <w:spacing w:line="360" w:lineRule="auto"/>
        <w:ind w:firstLine="480" w:firstLineChars="200"/>
        <w:rPr>
          <w:rFonts w:ascii="仿宋" w:hAnsi="仿宋" w:eastAsia="仿宋" w:cs="仿宋"/>
          <w:sz w:val="24"/>
        </w:rPr>
      </w:pPr>
    </w:p>
    <w:p w14:paraId="303ED951">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629A305E">
      <w:pPr>
        <w:pStyle w:val="8"/>
        <w:jc w:val="right"/>
        <w:rPr>
          <w:rFonts w:ascii="仿宋" w:hAnsi="仿宋" w:eastAsia="仿宋" w:cs="仿宋"/>
          <w:b/>
          <w:kern w:val="0"/>
          <w:sz w:val="32"/>
          <w:szCs w:val="32"/>
        </w:rPr>
      </w:pPr>
      <w:r>
        <w:rPr>
          <w:rFonts w:hint="eastAsia" w:ascii="仿宋" w:hAnsi="仿宋" w:eastAsia="仿宋" w:cs="仿宋"/>
        </w:rPr>
        <w:t>日期：   年   月   日</w:t>
      </w:r>
    </w:p>
    <w:p w14:paraId="3EDDAC9E">
      <w:pPr>
        <w:pStyle w:val="8"/>
        <w:rPr>
          <w:rFonts w:ascii="仿宋" w:hAnsi="仿宋" w:eastAsia="仿宋" w:cs="仿宋"/>
          <w:b/>
          <w:kern w:val="0"/>
          <w:sz w:val="32"/>
          <w:szCs w:val="32"/>
        </w:rPr>
      </w:pPr>
    </w:p>
    <w:p w14:paraId="386AB071">
      <w:pPr>
        <w:pStyle w:val="8"/>
        <w:rPr>
          <w:rFonts w:ascii="仿宋" w:hAnsi="仿宋" w:eastAsia="仿宋" w:cs="仿宋"/>
          <w:b/>
          <w:kern w:val="0"/>
          <w:sz w:val="32"/>
          <w:szCs w:val="32"/>
        </w:rPr>
      </w:pPr>
    </w:p>
    <w:p w14:paraId="41CB6BF8">
      <w:pPr>
        <w:pStyle w:val="8"/>
        <w:rPr>
          <w:rFonts w:ascii="仿宋" w:hAnsi="仿宋" w:eastAsia="仿宋" w:cs="仿宋"/>
          <w:b/>
          <w:kern w:val="0"/>
          <w:sz w:val="32"/>
          <w:szCs w:val="32"/>
        </w:rPr>
      </w:pPr>
    </w:p>
    <w:p w14:paraId="350D1F8F">
      <w:pPr>
        <w:pStyle w:val="8"/>
        <w:rPr>
          <w:rFonts w:ascii="仿宋" w:hAnsi="仿宋" w:eastAsia="仿宋" w:cs="仿宋"/>
          <w:b/>
          <w:kern w:val="0"/>
          <w:sz w:val="32"/>
          <w:szCs w:val="32"/>
        </w:rPr>
      </w:pPr>
    </w:p>
    <w:p w14:paraId="6795E217">
      <w:pPr>
        <w:pStyle w:val="8"/>
        <w:rPr>
          <w:rFonts w:ascii="仿宋" w:hAnsi="仿宋" w:eastAsia="仿宋" w:cs="仿宋"/>
          <w:b/>
          <w:kern w:val="0"/>
          <w:sz w:val="32"/>
          <w:szCs w:val="32"/>
        </w:rPr>
      </w:pPr>
    </w:p>
    <w:p w14:paraId="5862522D">
      <w:pPr>
        <w:pStyle w:val="8"/>
        <w:rPr>
          <w:rFonts w:ascii="仿宋" w:hAnsi="仿宋" w:eastAsia="仿宋" w:cs="仿宋"/>
          <w:b/>
          <w:kern w:val="0"/>
          <w:sz w:val="32"/>
          <w:szCs w:val="32"/>
        </w:rPr>
      </w:pPr>
    </w:p>
    <w:p w14:paraId="284D9C8D">
      <w:pPr>
        <w:pStyle w:val="8"/>
        <w:rPr>
          <w:rFonts w:ascii="仿宋" w:hAnsi="仿宋" w:eastAsia="仿宋" w:cs="仿宋"/>
          <w:b/>
          <w:kern w:val="0"/>
          <w:sz w:val="32"/>
          <w:szCs w:val="32"/>
        </w:rPr>
      </w:pPr>
    </w:p>
    <w:p w14:paraId="3BFD5A56">
      <w:pPr>
        <w:pStyle w:val="8"/>
        <w:rPr>
          <w:rFonts w:ascii="仿宋" w:hAnsi="仿宋" w:eastAsia="仿宋" w:cs="仿宋"/>
          <w:b/>
          <w:kern w:val="0"/>
          <w:sz w:val="32"/>
          <w:szCs w:val="32"/>
        </w:rPr>
      </w:pPr>
    </w:p>
    <w:p w14:paraId="164CBB91">
      <w:pPr>
        <w:pStyle w:val="8"/>
        <w:rPr>
          <w:rFonts w:ascii="仿宋" w:hAnsi="仿宋" w:eastAsia="仿宋" w:cs="仿宋"/>
          <w:b/>
          <w:kern w:val="0"/>
          <w:sz w:val="32"/>
          <w:szCs w:val="32"/>
        </w:rPr>
      </w:pPr>
    </w:p>
    <w:p w14:paraId="1EE64506">
      <w:pPr>
        <w:pStyle w:val="8"/>
        <w:rPr>
          <w:rFonts w:ascii="仿宋" w:hAnsi="仿宋" w:eastAsia="仿宋" w:cs="仿宋"/>
          <w:b/>
          <w:kern w:val="0"/>
          <w:sz w:val="32"/>
          <w:szCs w:val="32"/>
        </w:rPr>
      </w:pPr>
    </w:p>
    <w:p w14:paraId="11C696A7">
      <w:pPr>
        <w:pStyle w:val="8"/>
        <w:rPr>
          <w:rFonts w:ascii="仿宋" w:hAnsi="仿宋" w:eastAsia="仿宋" w:cs="仿宋"/>
          <w:lang w:val="en-US"/>
        </w:rPr>
      </w:pPr>
    </w:p>
    <w:p w14:paraId="196AB30F">
      <w:pPr>
        <w:pStyle w:val="8"/>
        <w:rPr>
          <w:rFonts w:ascii="仿宋" w:hAnsi="仿宋" w:eastAsia="仿宋" w:cs="仿宋"/>
          <w:lang w:val="en-US"/>
        </w:rPr>
      </w:pPr>
    </w:p>
    <w:p w14:paraId="62526FD4">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附件7：</w:t>
      </w:r>
      <w:r>
        <w:rPr>
          <w:rFonts w:hint="eastAsia" w:ascii="仿宋" w:hAnsi="仿宋" w:eastAsia="仿宋" w:cs="仿宋"/>
          <w:b/>
          <w:kern w:val="0"/>
          <w:sz w:val="32"/>
          <w:szCs w:val="32"/>
        </w:rPr>
        <w:t>中小企业声明函</w:t>
      </w:r>
    </w:p>
    <w:p w14:paraId="7AA150A3">
      <w:pPr>
        <w:spacing w:line="360" w:lineRule="auto"/>
        <w:jc w:val="center"/>
        <w:rPr>
          <w:rFonts w:ascii="仿宋" w:hAnsi="仿宋" w:eastAsia="仿宋" w:cs="仿宋"/>
          <w:sz w:val="24"/>
          <w:u w:val="single"/>
        </w:rPr>
      </w:pPr>
    </w:p>
    <w:p w14:paraId="09EE6C10">
      <w:pPr>
        <w:adjustRightInd/>
        <w:spacing w:line="336" w:lineRule="auto"/>
        <w:jc w:val="center"/>
        <w:outlineLvl w:val="0"/>
        <w:rPr>
          <w:rFonts w:ascii="仿宋" w:hAnsi="仿宋" w:eastAsia="仿宋" w:cs="仿宋"/>
          <w:b/>
          <w:sz w:val="36"/>
          <w:szCs w:val="36"/>
        </w:rPr>
      </w:pPr>
      <w:r>
        <w:rPr>
          <w:rFonts w:hint="eastAsia" w:ascii="仿宋" w:hAnsi="仿宋" w:eastAsia="仿宋" w:cs="仿宋"/>
          <w:b/>
          <w:sz w:val="36"/>
          <w:szCs w:val="36"/>
        </w:rPr>
        <w:t>中小企业声明函（工程）</w:t>
      </w:r>
    </w:p>
    <w:p w14:paraId="3AB11A43">
      <w:pPr>
        <w:spacing w:line="336" w:lineRule="auto"/>
        <w:jc w:val="center"/>
        <w:rPr>
          <w:rFonts w:ascii="仿宋" w:hAnsi="仿宋" w:eastAsia="仿宋" w:cs="仿宋"/>
          <w:b/>
          <w:sz w:val="32"/>
          <w:szCs w:val="32"/>
        </w:rPr>
      </w:pPr>
    </w:p>
    <w:p w14:paraId="5FAAD36A">
      <w:pPr>
        <w:spacing w:line="360" w:lineRule="auto"/>
        <w:ind w:firstLine="480" w:firstLineChars="200"/>
        <w:jc w:val="left"/>
        <w:rPr>
          <w:rFonts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（招标人） </w:t>
      </w:r>
      <w:r>
        <w:rPr>
          <w:rFonts w:hint="eastAsia" w:ascii="仿宋" w:hAnsi="仿宋" w:eastAsia="仿宋" w:cs="仿宋"/>
          <w:sz w:val="24"/>
        </w:rPr>
        <w:t>的</w:t>
      </w:r>
      <w:r>
        <w:rPr>
          <w:rFonts w:hint="eastAsia" w:ascii="仿宋" w:hAnsi="仿宋" w:eastAsia="仿宋" w:cs="仿宋"/>
          <w:sz w:val="24"/>
          <w:u w:val="single"/>
        </w:rPr>
        <w:t xml:space="preserve"> （项目名称） </w:t>
      </w:r>
      <w:r>
        <w:rPr>
          <w:rFonts w:hint="eastAsia" w:ascii="仿宋" w:hAnsi="仿宋" w:eastAsia="仿宋" w:cs="仿宋"/>
          <w:sz w:val="24"/>
        </w:rPr>
        <w:t>采购活动，工程全部由符合政策要求的中小企业承接。相关企业（含联合体中的中小企业、签订分包意向协议的中小企业）的具体情况如下：</w:t>
      </w:r>
    </w:p>
    <w:p w14:paraId="37C66F60">
      <w:pPr>
        <w:spacing w:line="360" w:lineRule="auto"/>
        <w:ind w:firstLine="480" w:firstLineChars="200"/>
        <w:jc w:val="left"/>
        <w:rPr>
          <w:rFonts w:ascii="仿宋" w:hAnsi="仿宋" w:eastAsia="仿宋" w:cs="仿宋"/>
          <w:sz w:val="24"/>
        </w:rPr>
      </w:pPr>
      <w:r>
        <w:rPr>
          <w:rFonts w:hint="eastAsia" w:ascii="仿宋" w:hAnsi="仿宋" w:eastAsia="仿宋" w:cs="仿宋"/>
          <w:sz w:val="24"/>
        </w:rPr>
        <w:t>1.</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，属于</w:t>
      </w:r>
      <w:r>
        <w:rPr>
          <w:rFonts w:hint="eastAsia" w:ascii="仿宋" w:hAnsi="仿宋" w:eastAsia="仿宋" w:cs="仿宋"/>
          <w:sz w:val="24"/>
          <w:u w:val="single"/>
        </w:rPr>
        <w:t xml:space="preserve"> （采购文件中明确的所属行业）</w:t>
      </w:r>
      <w:r>
        <w:rPr>
          <w:rFonts w:hint="eastAsia" w:ascii="仿宋" w:hAnsi="仿宋" w:eastAsia="仿宋" w:cs="仿宋"/>
          <w:sz w:val="24"/>
        </w:rPr>
        <w:t xml:space="preserve"> ；承建（承接）企业为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14:paraId="3F69671A">
      <w:pPr>
        <w:spacing w:line="360" w:lineRule="auto"/>
        <w:ind w:firstLine="480" w:firstLineChars="200"/>
        <w:jc w:val="left"/>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（标的名称），</w:t>
      </w:r>
      <w:r>
        <w:rPr>
          <w:rFonts w:hint="eastAsia" w:ascii="仿宋" w:hAnsi="仿宋" w:eastAsia="仿宋" w:cs="仿宋"/>
          <w:sz w:val="24"/>
        </w:rPr>
        <w:t xml:space="preserve">属于 </w:t>
      </w:r>
      <w:r>
        <w:rPr>
          <w:rFonts w:hint="eastAsia" w:ascii="仿宋" w:hAnsi="仿宋" w:eastAsia="仿宋" w:cs="仿宋"/>
          <w:sz w:val="24"/>
          <w:u w:val="single"/>
        </w:rPr>
        <w:t xml:space="preserve">（采购文件中明确的所属行业） </w:t>
      </w:r>
      <w:r>
        <w:rPr>
          <w:rFonts w:hint="eastAsia" w:ascii="仿宋" w:hAnsi="仿宋" w:eastAsia="仿宋" w:cs="仿宋"/>
          <w:sz w:val="24"/>
        </w:rPr>
        <w:t xml:space="preserve">；承建（承接）企业为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14:paraId="5840F564">
      <w:pPr>
        <w:spacing w:line="360" w:lineRule="auto"/>
        <w:ind w:firstLine="480" w:firstLineChars="200"/>
        <w:jc w:val="left"/>
        <w:rPr>
          <w:rFonts w:ascii="仿宋" w:hAnsi="仿宋" w:eastAsia="仿宋" w:cs="仿宋"/>
          <w:sz w:val="24"/>
        </w:rPr>
      </w:pPr>
      <w:r>
        <w:rPr>
          <w:rFonts w:hint="eastAsia" w:ascii="仿宋" w:hAnsi="仿宋" w:eastAsia="仿宋" w:cs="仿宋"/>
          <w:sz w:val="24"/>
        </w:rPr>
        <w:t>……</w:t>
      </w:r>
    </w:p>
    <w:p w14:paraId="1CBDC350">
      <w:pPr>
        <w:spacing w:line="360" w:lineRule="auto"/>
        <w:ind w:firstLine="480" w:firstLineChars="200"/>
        <w:jc w:val="left"/>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7BE26A04">
      <w:pPr>
        <w:spacing w:line="360" w:lineRule="auto"/>
        <w:ind w:firstLine="480" w:firstLineChars="200"/>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767EDE3C">
      <w:pPr>
        <w:snapToGrid w:val="0"/>
        <w:spacing w:line="360" w:lineRule="auto"/>
        <w:ind w:firstLine="5160" w:firstLineChars="2150"/>
        <w:rPr>
          <w:rFonts w:ascii="仿宋" w:hAnsi="仿宋" w:eastAsia="仿宋" w:cs="仿宋"/>
          <w:kern w:val="0"/>
          <w:sz w:val="24"/>
          <w:lang w:val="zh-CN"/>
        </w:rPr>
      </w:pPr>
    </w:p>
    <w:p w14:paraId="4D3F300E">
      <w:pPr>
        <w:snapToGrid w:val="0"/>
        <w:spacing w:line="360" w:lineRule="auto"/>
        <w:ind w:firstLine="5160" w:firstLineChars="2150"/>
        <w:rPr>
          <w:rFonts w:ascii="仿宋" w:hAnsi="仿宋" w:eastAsia="仿宋" w:cs="仿宋"/>
          <w:kern w:val="0"/>
          <w:sz w:val="24"/>
        </w:rPr>
      </w:pPr>
      <w:r>
        <w:rPr>
          <w:rFonts w:hint="eastAsia" w:ascii="仿宋" w:hAnsi="仿宋" w:eastAsia="仿宋" w:cs="仿宋"/>
          <w:kern w:val="0"/>
          <w:sz w:val="24"/>
          <w:lang w:val="zh-CN"/>
        </w:rPr>
        <w:t>投标人名称(电子签名)：</w:t>
      </w:r>
    </w:p>
    <w:p w14:paraId="194365F6">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201A3342">
      <w:pPr>
        <w:spacing w:line="360" w:lineRule="auto"/>
        <w:ind w:firstLine="422" w:firstLineChars="200"/>
        <w:jc w:val="left"/>
        <w:rPr>
          <w:rFonts w:ascii="仿宋" w:hAnsi="仿宋" w:eastAsia="仿宋" w:cs="仿宋"/>
          <w:sz w:val="18"/>
          <w:szCs w:val="18"/>
        </w:rPr>
      </w:pPr>
      <w:r>
        <w:rPr>
          <w:rFonts w:hint="eastAsia" w:ascii="仿宋" w:hAnsi="仿宋" w:eastAsia="仿宋" w:cs="仿宋"/>
          <w:b/>
          <w:szCs w:val="21"/>
        </w:rPr>
        <w:t>从业人员、营业收入、资产总额填报上一年度数据，无上一年度数据的新成立企业可不填报。</w:t>
      </w:r>
    </w:p>
    <w:p w14:paraId="5C799E39">
      <w:pPr>
        <w:spacing w:line="360" w:lineRule="auto"/>
        <w:ind w:right="420" w:firstLine="480" w:firstLineChars="200"/>
        <w:rPr>
          <w:rFonts w:ascii="仿宋" w:hAnsi="仿宋" w:eastAsia="仿宋" w:cs="仿宋"/>
          <w:sz w:val="24"/>
        </w:rPr>
      </w:pPr>
    </w:p>
    <w:p w14:paraId="6B6C39B8">
      <w:pPr>
        <w:spacing w:line="360" w:lineRule="auto"/>
        <w:ind w:right="420" w:firstLine="480" w:firstLineChars="200"/>
        <w:rPr>
          <w:rFonts w:ascii="仿宋" w:hAnsi="仿宋" w:eastAsia="仿宋" w:cs="仿宋"/>
          <w:sz w:val="24"/>
        </w:rPr>
      </w:pPr>
      <w:r>
        <w:rPr>
          <w:rFonts w:hint="eastAsia" w:ascii="仿宋" w:hAnsi="仿宋" w:eastAsia="仿宋" w:cs="仿宋"/>
          <w:sz w:val="24"/>
        </w:rPr>
        <w:t>注：</w:t>
      </w:r>
    </w:p>
    <w:p w14:paraId="5DBEC039">
      <w:pPr>
        <w:spacing w:line="360" w:lineRule="auto"/>
        <w:ind w:right="420" w:firstLine="480" w:firstLineChars="200"/>
        <w:rPr>
          <w:rFonts w:ascii="仿宋" w:hAnsi="仿宋" w:eastAsia="仿宋" w:cs="仿宋"/>
          <w:sz w:val="24"/>
        </w:rPr>
      </w:pPr>
      <w:r>
        <w:rPr>
          <w:rFonts w:hint="eastAsia" w:ascii="仿宋" w:hAnsi="仿宋" w:eastAsia="仿宋" w:cs="仿宋"/>
          <w:sz w:val="24"/>
        </w:rPr>
        <w:t>1、填写要求：①“标的名称”、“采购文件中明确的所属行业”依据磋商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7D91EB7D">
      <w:pPr>
        <w:pStyle w:val="8"/>
        <w:ind w:firstLine="480" w:firstLineChars="200"/>
        <w:rPr>
          <w:rFonts w:ascii="仿宋" w:hAnsi="仿宋" w:eastAsia="仿宋" w:cs="仿宋"/>
        </w:rPr>
      </w:pPr>
      <w:r>
        <w:rPr>
          <w:rFonts w:hint="eastAsia" w:ascii="仿宋" w:hAnsi="仿宋" w:eastAsia="仿宋" w:cs="仿宋"/>
        </w:rPr>
        <w:t>2、符合《关于促进残疾人就业政府采购政策的通知》（财库〔2017〕141号）规定的条件并提供《残疾人福利性单位声明函》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40D54F16">
      <w:pPr>
        <w:pStyle w:val="8"/>
        <w:rPr>
          <w:rFonts w:ascii="仿宋" w:hAnsi="仿宋" w:eastAsia="仿宋" w:cs="仿宋"/>
        </w:rPr>
      </w:pPr>
    </w:p>
    <w:p w14:paraId="3EE93CF3">
      <w:pPr>
        <w:pStyle w:val="8"/>
        <w:rPr>
          <w:rFonts w:ascii="仿宋" w:hAnsi="仿宋" w:eastAsia="仿宋" w:cs="仿宋"/>
        </w:rPr>
      </w:pPr>
    </w:p>
    <w:p w14:paraId="6FE1F0F7">
      <w:pPr>
        <w:pStyle w:val="8"/>
        <w:rPr>
          <w:rFonts w:ascii="仿宋" w:hAnsi="仿宋" w:eastAsia="仿宋" w:cs="仿宋"/>
        </w:rPr>
      </w:pPr>
    </w:p>
    <w:p w14:paraId="7D942B98">
      <w:pPr>
        <w:pStyle w:val="8"/>
        <w:rPr>
          <w:rFonts w:ascii="仿宋" w:hAnsi="仿宋" w:eastAsia="仿宋" w:cs="仿宋"/>
        </w:rPr>
      </w:pPr>
    </w:p>
    <w:p w14:paraId="343465BE">
      <w:pPr>
        <w:pStyle w:val="8"/>
        <w:rPr>
          <w:rFonts w:ascii="仿宋" w:hAnsi="仿宋" w:eastAsia="仿宋" w:cs="仿宋"/>
        </w:rPr>
      </w:pPr>
    </w:p>
    <w:p w14:paraId="1D2F7CC1">
      <w:pPr>
        <w:pStyle w:val="8"/>
        <w:rPr>
          <w:rFonts w:ascii="仿宋" w:hAnsi="仿宋" w:eastAsia="仿宋" w:cs="仿宋"/>
        </w:rPr>
      </w:pPr>
    </w:p>
    <w:p w14:paraId="53319B66">
      <w:pPr>
        <w:pStyle w:val="8"/>
        <w:rPr>
          <w:rFonts w:ascii="仿宋" w:hAnsi="仿宋" w:eastAsia="仿宋" w:cs="仿宋"/>
        </w:rPr>
      </w:pPr>
    </w:p>
    <w:p w14:paraId="5A96736D">
      <w:pPr>
        <w:pStyle w:val="8"/>
        <w:rPr>
          <w:rFonts w:ascii="仿宋" w:hAnsi="仿宋" w:eastAsia="仿宋" w:cs="仿宋"/>
        </w:rPr>
      </w:pPr>
    </w:p>
    <w:p w14:paraId="779550FA">
      <w:pPr>
        <w:pStyle w:val="8"/>
        <w:rPr>
          <w:rFonts w:ascii="仿宋" w:hAnsi="仿宋" w:eastAsia="仿宋" w:cs="仿宋"/>
        </w:rPr>
      </w:pPr>
    </w:p>
    <w:p w14:paraId="7D72C468">
      <w:pPr>
        <w:pStyle w:val="8"/>
        <w:rPr>
          <w:rFonts w:ascii="仿宋" w:hAnsi="仿宋" w:eastAsia="仿宋" w:cs="仿宋"/>
        </w:rPr>
      </w:pPr>
    </w:p>
    <w:p w14:paraId="20CDF194">
      <w:pPr>
        <w:pStyle w:val="8"/>
        <w:rPr>
          <w:rFonts w:ascii="仿宋" w:hAnsi="仿宋" w:eastAsia="仿宋" w:cs="仿宋"/>
        </w:rPr>
      </w:pPr>
    </w:p>
    <w:p w14:paraId="258D9C44">
      <w:pPr>
        <w:pStyle w:val="8"/>
        <w:rPr>
          <w:rFonts w:ascii="仿宋" w:hAnsi="仿宋" w:eastAsia="仿宋" w:cs="仿宋"/>
        </w:rPr>
      </w:pPr>
    </w:p>
    <w:p w14:paraId="70EBE619">
      <w:pPr>
        <w:pStyle w:val="8"/>
        <w:rPr>
          <w:rFonts w:ascii="仿宋" w:hAnsi="仿宋" w:eastAsia="仿宋" w:cs="仿宋"/>
        </w:rPr>
      </w:pPr>
    </w:p>
    <w:p w14:paraId="62A83517">
      <w:pPr>
        <w:pStyle w:val="8"/>
        <w:rPr>
          <w:rFonts w:ascii="仿宋" w:hAnsi="仿宋" w:eastAsia="仿宋" w:cs="仿宋"/>
        </w:rPr>
      </w:pPr>
    </w:p>
    <w:p w14:paraId="1DAA7B30">
      <w:pPr>
        <w:pStyle w:val="8"/>
        <w:rPr>
          <w:rFonts w:ascii="仿宋" w:hAnsi="仿宋" w:eastAsia="仿宋" w:cs="仿宋"/>
        </w:rPr>
      </w:pPr>
    </w:p>
    <w:p w14:paraId="70245931">
      <w:pPr>
        <w:pStyle w:val="8"/>
        <w:rPr>
          <w:rFonts w:ascii="仿宋" w:hAnsi="仿宋" w:eastAsia="仿宋" w:cs="仿宋"/>
        </w:rPr>
      </w:pPr>
    </w:p>
    <w:p w14:paraId="0F27E28E">
      <w:pPr>
        <w:pStyle w:val="8"/>
        <w:rPr>
          <w:rFonts w:ascii="仿宋" w:hAnsi="仿宋" w:eastAsia="仿宋" w:cs="仿宋"/>
        </w:rPr>
      </w:pPr>
    </w:p>
    <w:p w14:paraId="2FE92CA3">
      <w:pPr>
        <w:pStyle w:val="8"/>
        <w:rPr>
          <w:rFonts w:ascii="仿宋" w:hAnsi="仿宋" w:eastAsia="仿宋" w:cs="仿宋"/>
        </w:rPr>
      </w:pPr>
    </w:p>
    <w:p w14:paraId="2EB4666E">
      <w:pPr>
        <w:pageBreakBefore/>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2"/>
          <w:szCs w:val="32"/>
        </w:rPr>
        <w:t>国家统计局关于印发《统计上大中小微型企业划分办法（2017）》的通知</w:t>
      </w:r>
    </w:p>
    <w:p w14:paraId="0CF92FA6">
      <w:pPr>
        <w:pStyle w:val="8"/>
        <w:ind w:firstLine="480" w:firstLineChars="200"/>
        <w:rPr>
          <w:rFonts w:ascii="仿宋" w:hAnsi="仿宋" w:eastAsia="仿宋" w:cs="仿宋"/>
        </w:rPr>
      </w:pPr>
      <w:r>
        <w:rPr>
          <w:rFonts w:hint="eastAsia" w:ascii="仿宋" w:hAnsi="仿宋" w:eastAsia="仿宋" w:cs="仿宋"/>
        </w:rPr>
        <w:t>各省、自治区、直辖市统计局，新疆生产建设兵团统计局，国务院各有关部门，国家统计局各调查总队：</w:t>
      </w:r>
    </w:p>
    <w:p w14:paraId="67F0AD8E">
      <w:pPr>
        <w:pStyle w:val="8"/>
        <w:ind w:firstLine="480" w:firstLineChars="200"/>
        <w:rPr>
          <w:rFonts w:ascii="仿宋" w:hAnsi="仿宋" w:eastAsia="仿宋" w:cs="仿宋"/>
        </w:rPr>
      </w:pPr>
      <w:r>
        <w:rPr>
          <w:rFonts w:hint="eastAsia" w:ascii="仿宋" w:hAnsi="仿宋" w:eastAsia="仿宋" w:cs="仿宋"/>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33F4F84F">
      <w:pPr>
        <w:pStyle w:val="8"/>
        <w:ind w:firstLine="480" w:firstLineChars="200"/>
        <w:rPr>
          <w:rFonts w:ascii="仿宋" w:hAnsi="仿宋" w:eastAsia="仿宋" w:cs="仿宋"/>
        </w:rPr>
      </w:pPr>
      <w:r>
        <w:rPr>
          <w:rFonts w:hint="eastAsia" w:ascii="仿宋" w:hAnsi="仿宋" w:eastAsia="仿宋" w:cs="仿宋"/>
        </w:rPr>
        <w:t>附件：《统计上大中小微型企业划分办法（2017）》修订说明</w:t>
      </w:r>
    </w:p>
    <w:p w14:paraId="673EC848">
      <w:pPr>
        <w:pStyle w:val="8"/>
        <w:ind w:firstLine="480" w:firstLineChars="200"/>
        <w:rPr>
          <w:rFonts w:ascii="仿宋" w:hAnsi="仿宋" w:eastAsia="仿宋" w:cs="仿宋"/>
        </w:rPr>
      </w:pPr>
    </w:p>
    <w:p w14:paraId="2A8522E4">
      <w:pPr>
        <w:pStyle w:val="8"/>
        <w:jc w:val="right"/>
        <w:rPr>
          <w:rFonts w:ascii="仿宋" w:hAnsi="仿宋" w:eastAsia="仿宋" w:cs="仿宋"/>
        </w:rPr>
      </w:pPr>
      <w:r>
        <w:rPr>
          <w:rFonts w:hint="eastAsia" w:ascii="仿宋" w:hAnsi="仿宋" w:eastAsia="仿宋" w:cs="仿宋"/>
        </w:rPr>
        <w:t>国家统计局  </w:t>
      </w:r>
    </w:p>
    <w:p w14:paraId="3522C964">
      <w:pPr>
        <w:pStyle w:val="8"/>
        <w:jc w:val="right"/>
        <w:rPr>
          <w:rFonts w:ascii="仿宋" w:hAnsi="仿宋" w:eastAsia="仿宋" w:cs="仿宋"/>
          <w:kern w:val="0"/>
        </w:rPr>
      </w:pPr>
      <w:r>
        <w:rPr>
          <w:rFonts w:hint="eastAsia" w:ascii="仿宋" w:hAnsi="仿宋" w:eastAsia="仿宋" w:cs="仿宋"/>
        </w:rPr>
        <w:t>2017年12月28日</w:t>
      </w:r>
    </w:p>
    <w:p w14:paraId="08D248D5">
      <w:pPr>
        <w:pStyle w:val="8"/>
        <w:rPr>
          <w:lang w:val="en-US"/>
        </w:rPr>
      </w:pPr>
    </w:p>
    <w:p w14:paraId="6EA03F8E">
      <w:pPr>
        <w:pageBreakBefore/>
        <w:shd w:val="clear" w:color="auto" w:fill="FFFFFF"/>
        <w:spacing w:line="600" w:lineRule="atLeast"/>
        <w:jc w:val="center"/>
        <w:textAlignment w:val="baseline"/>
        <w:rPr>
          <w:rFonts w:ascii="仿宋" w:hAnsi="仿宋" w:eastAsia="仿宋" w:cs="仿宋"/>
          <w:b/>
          <w:bCs/>
          <w:kern w:val="0"/>
          <w:sz w:val="32"/>
          <w:szCs w:val="32"/>
        </w:rPr>
      </w:pPr>
      <w:r>
        <w:rPr>
          <w:rFonts w:hint="eastAsia" w:ascii="仿宋" w:hAnsi="仿宋" w:eastAsia="仿宋" w:cs="仿宋"/>
          <w:b/>
          <w:bCs/>
          <w:kern w:val="0"/>
          <w:sz w:val="32"/>
          <w:szCs w:val="32"/>
        </w:rPr>
        <w:t>统计上大中小微型企业划分办法（2017）</w:t>
      </w:r>
    </w:p>
    <w:p w14:paraId="2AC56EB6">
      <w:pPr>
        <w:pStyle w:val="8"/>
        <w:ind w:firstLine="480" w:firstLineChars="200"/>
        <w:rPr>
          <w:rFonts w:ascii="仿宋" w:hAnsi="仿宋" w:eastAsia="仿宋" w:cs="仿宋"/>
        </w:rPr>
      </w:pPr>
      <w:r>
        <w:rPr>
          <w:rFonts w:hint="eastAsia" w:ascii="仿宋" w:hAnsi="仿宋" w:eastAsia="仿宋" w:cs="仿宋"/>
        </w:rPr>
        <w:t>一、根据工业和信息化部、国家统计局、国家发展改革委、财政部《关于印发中小企业划型标准规定的通知》（工信部联企业〔2011〕300号），以《国民经济行业分类》（GB/T4754-2017）为基础，结合统计工作的实际情况，制定本办法。</w:t>
      </w:r>
    </w:p>
    <w:p w14:paraId="77603AAD">
      <w:pPr>
        <w:pStyle w:val="8"/>
        <w:ind w:firstLine="480" w:firstLineChars="200"/>
        <w:rPr>
          <w:rFonts w:ascii="仿宋" w:hAnsi="仿宋" w:eastAsia="仿宋" w:cs="仿宋"/>
        </w:rPr>
      </w:pPr>
      <w:r>
        <w:rPr>
          <w:rFonts w:hint="eastAsia" w:ascii="仿宋" w:hAnsi="仿宋" w:eastAsia="仿宋" w:cs="仿宋"/>
        </w:rPr>
        <w:t>二、本办法适用对象为在中华人民共和国境内依法设立的各种组织形式的法人企业或单位。个体工商户参照本办法进行划分。</w:t>
      </w:r>
    </w:p>
    <w:p w14:paraId="2BC9CB1C">
      <w:pPr>
        <w:pStyle w:val="8"/>
        <w:ind w:firstLine="480" w:firstLineChars="200"/>
        <w:rPr>
          <w:rFonts w:ascii="仿宋" w:hAnsi="仿宋" w:eastAsia="仿宋" w:cs="仿宋"/>
        </w:rPr>
      </w:pPr>
      <w:r>
        <w:rPr>
          <w:rFonts w:hint="eastAsia" w:ascii="仿宋" w:hAnsi="仿宋" w:eastAsia="仿宋" w:cs="仿宋"/>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4843F1C6">
      <w:pPr>
        <w:pStyle w:val="8"/>
        <w:ind w:firstLine="480" w:firstLineChars="200"/>
        <w:rPr>
          <w:rFonts w:ascii="仿宋" w:hAnsi="仿宋" w:eastAsia="仿宋" w:cs="仿宋"/>
        </w:rPr>
      </w:pPr>
      <w:r>
        <w:rPr>
          <w:rFonts w:hint="eastAsia" w:ascii="仿宋" w:hAnsi="仿宋" w:eastAsia="仿宋" w:cs="仿宋"/>
        </w:rPr>
        <w:t>四、本办法按照行业门类、大类、中类和组合类别，依据从业人员、营业收入、资产总额等指标或替代指标，将我国的企业划分为大型、中型、小型、微型等四种类型。具体划分标准见附表。</w:t>
      </w:r>
    </w:p>
    <w:p w14:paraId="6D6CE54D">
      <w:pPr>
        <w:pStyle w:val="8"/>
        <w:ind w:firstLine="480" w:firstLineChars="200"/>
        <w:rPr>
          <w:rFonts w:ascii="仿宋" w:hAnsi="仿宋" w:eastAsia="仿宋" w:cs="仿宋"/>
        </w:rPr>
      </w:pPr>
      <w:r>
        <w:rPr>
          <w:rFonts w:hint="eastAsia" w:ascii="仿宋" w:hAnsi="仿宋" w:eastAsia="仿宋" w:cs="仿宋"/>
        </w:rPr>
        <w:t>五、企业划分由政府综合统计部门根据统计年报每年确定一次，定报统计原则上不进行调整。</w:t>
      </w:r>
    </w:p>
    <w:p w14:paraId="68735D52">
      <w:pPr>
        <w:pStyle w:val="8"/>
        <w:ind w:firstLine="480" w:firstLineChars="200"/>
        <w:rPr>
          <w:rFonts w:ascii="仿宋" w:hAnsi="仿宋" w:eastAsia="仿宋" w:cs="仿宋"/>
        </w:rPr>
      </w:pPr>
      <w:r>
        <w:rPr>
          <w:rFonts w:hint="eastAsia" w:ascii="仿宋" w:hAnsi="仿宋" w:eastAsia="仿宋" w:cs="仿宋"/>
        </w:rPr>
        <w:t>六、本办法自印发之日起执行，国家统计局2011年印发的《统计上大中小微型企业划分办法》（国统字〔2011〕75号）同时废止。</w:t>
      </w:r>
    </w:p>
    <w:p w14:paraId="6F8D2CDB">
      <w:pPr>
        <w:pStyle w:val="8"/>
        <w:ind w:firstLine="480" w:firstLineChars="200"/>
        <w:rPr>
          <w:rFonts w:ascii="仿宋" w:hAnsi="仿宋" w:eastAsia="仿宋" w:cs="仿宋"/>
        </w:rPr>
      </w:pPr>
      <w:r>
        <w:rPr>
          <w:rFonts w:hint="eastAsia" w:ascii="仿宋" w:hAnsi="仿宋" w:eastAsia="仿宋" w:cs="仿宋"/>
        </w:rPr>
        <w:t>附表：统计上大中小微型企业划分标准</w:t>
      </w:r>
    </w:p>
    <w:p w14:paraId="3CC59DF5">
      <w:pPr>
        <w:widowControl/>
        <w:shd w:val="clear" w:color="auto" w:fill="FFFFFF"/>
        <w:spacing w:before="150" w:line="600" w:lineRule="atLeast"/>
        <w:jc w:val="center"/>
        <w:textAlignment w:val="baseline"/>
        <w:rPr>
          <w:rFonts w:ascii="仿宋" w:hAnsi="仿宋" w:eastAsia="仿宋" w:cs="仿宋"/>
          <w:b/>
          <w:bCs/>
          <w:kern w:val="0"/>
          <w:sz w:val="36"/>
          <w:szCs w:val="36"/>
        </w:rPr>
      </w:pPr>
    </w:p>
    <w:p w14:paraId="0588C876">
      <w:pPr>
        <w:widowControl/>
        <w:shd w:val="clear" w:color="auto" w:fill="FFFFFF"/>
        <w:spacing w:before="150" w:line="600" w:lineRule="atLeast"/>
        <w:jc w:val="center"/>
        <w:textAlignment w:val="baseline"/>
        <w:rPr>
          <w:rFonts w:ascii="仿宋" w:hAnsi="仿宋" w:eastAsia="仿宋" w:cs="仿宋"/>
          <w:b/>
          <w:bCs/>
          <w:kern w:val="0"/>
          <w:sz w:val="36"/>
          <w:szCs w:val="36"/>
        </w:rPr>
      </w:pPr>
    </w:p>
    <w:p w14:paraId="0A9B1DF2">
      <w:pPr>
        <w:widowControl/>
        <w:shd w:val="clear" w:color="auto" w:fill="FFFFFF"/>
        <w:spacing w:before="150" w:line="600" w:lineRule="atLeast"/>
        <w:jc w:val="center"/>
        <w:textAlignment w:val="baseline"/>
        <w:rPr>
          <w:rFonts w:ascii="仿宋" w:hAnsi="仿宋" w:eastAsia="仿宋" w:cs="仿宋"/>
          <w:b/>
          <w:bCs/>
          <w:kern w:val="0"/>
          <w:sz w:val="36"/>
          <w:szCs w:val="36"/>
        </w:rPr>
      </w:pPr>
    </w:p>
    <w:p w14:paraId="1E3DE3F0">
      <w:pPr>
        <w:widowControl/>
        <w:shd w:val="clear" w:color="auto" w:fill="FFFFFF"/>
        <w:spacing w:before="150" w:line="600" w:lineRule="atLeast"/>
        <w:jc w:val="center"/>
        <w:textAlignment w:val="baseline"/>
        <w:rPr>
          <w:rFonts w:ascii="仿宋" w:hAnsi="仿宋" w:eastAsia="仿宋" w:cs="仿宋"/>
          <w:b/>
          <w:bCs/>
          <w:kern w:val="0"/>
          <w:sz w:val="36"/>
          <w:szCs w:val="36"/>
        </w:rPr>
      </w:pPr>
    </w:p>
    <w:p w14:paraId="046BC3D8">
      <w:pPr>
        <w:widowControl/>
        <w:shd w:val="clear" w:color="auto" w:fill="FFFFFF"/>
        <w:spacing w:before="150" w:line="600" w:lineRule="atLeast"/>
        <w:jc w:val="center"/>
        <w:textAlignment w:val="baseline"/>
        <w:rPr>
          <w:rFonts w:ascii="仿宋" w:hAnsi="仿宋" w:eastAsia="仿宋" w:cs="仿宋"/>
          <w:b/>
          <w:bCs/>
          <w:kern w:val="0"/>
          <w:sz w:val="36"/>
          <w:szCs w:val="36"/>
        </w:rPr>
      </w:pPr>
    </w:p>
    <w:p w14:paraId="3D24910E">
      <w:pPr>
        <w:widowControl/>
        <w:shd w:val="clear" w:color="auto" w:fill="FFFFFF"/>
        <w:spacing w:before="150" w:line="600" w:lineRule="atLeast"/>
        <w:jc w:val="center"/>
        <w:textAlignment w:val="baseline"/>
        <w:rPr>
          <w:rFonts w:ascii="仿宋" w:hAnsi="仿宋" w:eastAsia="仿宋" w:cs="仿宋"/>
          <w:b/>
          <w:bCs/>
          <w:kern w:val="0"/>
          <w:sz w:val="36"/>
          <w:szCs w:val="36"/>
        </w:rPr>
      </w:pPr>
    </w:p>
    <w:p w14:paraId="01044319">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19"/>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786F30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center"/>
          </w:tcPr>
          <w:p w14:paraId="637655AC">
            <w:pPr>
              <w:widowControl/>
              <w:jc w:val="center"/>
              <w:rPr>
                <w:rFonts w:ascii="仿宋" w:hAnsi="仿宋" w:eastAsia="仿宋" w:cs="仿宋"/>
                <w:b/>
                <w:bCs/>
                <w:kern w:val="0"/>
                <w:sz w:val="24"/>
              </w:rPr>
            </w:pPr>
            <w:r>
              <w:rPr>
                <w:rFonts w:hint="eastAsia" w:ascii="仿宋" w:hAnsi="仿宋" w:eastAsia="仿宋" w:cs="仿宋"/>
                <w:b/>
                <w:bCs/>
                <w:kern w:val="0"/>
                <w:sz w:val="24"/>
              </w:rPr>
              <w:t>行业名称</w:t>
            </w:r>
          </w:p>
        </w:tc>
        <w:tc>
          <w:tcPr>
            <w:tcW w:w="1560" w:type="dxa"/>
            <w:tcMar>
              <w:top w:w="75" w:type="dxa"/>
              <w:left w:w="75" w:type="dxa"/>
              <w:bottom w:w="75" w:type="dxa"/>
              <w:right w:w="75" w:type="dxa"/>
            </w:tcMar>
            <w:vAlign w:val="center"/>
          </w:tcPr>
          <w:p w14:paraId="4A4428AD">
            <w:pPr>
              <w:widowControl/>
              <w:jc w:val="center"/>
              <w:rPr>
                <w:rFonts w:ascii="仿宋" w:hAnsi="仿宋" w:eastAsia="仿宋" w:cs="仿宋"/>
                <w:b/>
                <w:bCs/>
                <w:kern w:val="0"/>
                <w:sz w:val="24"/>
              </w:rPr>
            </w:pPr>
            <w:r>
              <w:rPr>
                <w:rFonts w:hint="eastAsia" w:ascii="仿宋" w:hAnsi="仿宋" w:eastAsia="仿宋" w:cs="仿宋"/>
                <w:b/>
                <w:bCs/>
                <w:kern w:val="0"/>
                <w:sz w:val="24"/>
              </w:rPr>
              <w:t>指标名称</w:t>
            </w:r>
          </w:p>
        </w:tc>
        <w:tc>
          <w:tcPr>
            <w:tcW w:w="671" w:type="dxa"/>
            <w:tcMar>
              <w:top w:w="75" w:type="dxa"/>
              <w:left w:w="75" w:type="dxa"/>
              <w:bottom w:w="75" w:type="dxa"/>
              <w:right w:w="75" w:type="dxa"/>
            </w:tcMar>
            <w:vAlign w:val="center"/>
          </w:tcPr>
          <w:p w14:paraId="2501D091">
            <w:pPr>
              <w:widowControl/>
              <w:jc w:val="center"/>
              <w:rPr>
                <w:rFonts w:ascii="仿宋" w:hAnsi="仿宋" w:eastAsia="仿宋" w:cs="仿宋"/>
                <w:b/>
                <w:bCs/>
                <w:kern w:val="0"/>
                <w:sz w:val="24"/>
              </w:rPr>
            </w:pPr>
            <w:r>
              <w:rPr>
                <w:rFonts w:hint="eastAsia" w:ascii="仿宋" w:hAnsi="仿宋" w:eastAsia="仿宋" w:cs="仿宋"/>
                <w:b/>
                <w:bCs/>
                <w:kern w:val="0"/>
                <w:sz w:val="24"/>
              </w:rPr>
              <w:t>计量单位</w:t>
            </w:r>
          </w:p>
        </w:tc>
        <w:tc>
          <w:tcPr>
            <w:tcW w:w="1231" w:type="dxa"/>
            <w:tcMar>
              <w:top w:w="75" w:type="dxa"/>
              <w:left w:w="75" w:type="dxa"/>
              <w:bottom w:w="75" w:type="dxa"/>
              <w:right w:w="75" w:type="dxa"/>
            </w:tcMar>
            <w:vAlign w:val="center"/>
          </w:tcPr>
          <w:p w14:paraId="57732A71">
            <w:pPr>
              <w:widowControl/>
              <w:jc w:val="center"/>
              <w:rPr>
                <w:rFonts w:ascii="仿宋" w:hAnsi="仿宋" w:eastAsia="仿宋" w:cs="仿宋"/>
                <w:b/>
                <w:bCs/>
                <w:kern w:val="0"/>
                <w:sz w:val="24"/>
              </w:rPr>
            </w:pPr>
            <w:r>
              <w:rPr>
                <w:rFonts w:hint="eastAsia" w:ascii="仿宋" w:hAnsi="仿宋" w:eastAsia="仿宋" w:cs="仿宋"/>
                <w:b/>
                <w:bCs/>
                <w:kern w:val="0"/>
                <w:sz w:val="24"/>
              </w:rPr>
              <w:t>大型</w:t>
            </w:r>
          </w:p>
        </w:tc>
        <w:tc>
          <w:tcPr>
            <w:tcW w:w="1891" w:type="dxa"/>
            <w:tcMar>
              <w:top w:w="75" w:type="dxa"/>
              <w:left w:w="75" w:type="dxa"/>
              <w:bottom w:w="75" w:type="dxa"/>
              <w:right w:w="75" w:type="dxa"/>
            </w:tcMar>
            <w:vAlign w:val="center"/>
          </w:tcPr>
          <w:p w14:paraId="416A3FDE">
            <w:pPr>
              <w:widowControl/>
              <w:jc w:val="center"/>
              <w:rPr>
                <w:rFonts w:ascii="仿宋" w:hAnsi="仿宋" w:eastAsia="仿宋" w:cs="仿宋"/>
                <w:b/>
                <w:bCs/>
                <w:kern w:val="0"/>
                <w:sz w:val="24"/>
              </w:rPr>
            </w:pPr>
            <w:r>
              <w:rPr>
                <w:rFonts w:hint="eastAsia" w:ascii="仿宋" w:hAnsi="仿宋" w:eastAsia="仿宋" w:cs="仿宋"/>
                <w:b/>
                <w:bCs/>
                <w:kern w:val="0"/>
                <w:sz w:val="24"/>
              </w:rPr>
              <w:t>中型</w:t>
            </w:r>
          </w:p>
        </w:tc>
        <w:tc>
          <w:tcPr>
            <w:tcW w:w="1730" w:type="dxa"/>
            <w:tcMar>
              <w:top w:w="75" w:type="dxa"/>
              <w:left w:w="75" w:type="dxa"/>
              <w:bottom w:w="75" w:type="dxa"/>
              <w:right w:w="75" w:type="dxa"/>
            </w:tcMar>
            <w:vAlign w:val="center"/>
          </w:tcPr>
          <w:p w14:paraId="62C153A7">
            <w:pPr>
              <w:widowControl/>
              <w:jc w:val="center"/>
              <w:rPr>
                <w:rFonts w:ascii="仿宋" w:hAnsi="仿宋" w:eastAsia="仿宋" w:cs="仿宋"/>
                <w:b/>
                <w:bCs/>
                <w:kern w:val="0"/>
                <w:sz w:val="24"/>
              </w:rPr>
            </w:pPr>
            <w:r>
              <w:rPr>
                <w:rFonts w:hint="eastAsia" w:ascii="仿宋" w:hAnsi="仿宋" w:eastAsia="仿宋" w:cs="仿宋"/>
                <w:b/>
                <w:bCs/>
                <w:kern w:val="0"/>
                <w:sz w:val="24"/>
              </w:rPr>
              <w:t>小型</w:t>
            </w:r>
          </w:p>
        </w:tc>
        <w:tc>
          <w:tcPr>
            <w:tcW w:w="1203" w:type="dxa"/>
            <w:tcMar>
              <w:top w:w="75" w:type="dxa"/>
              <w:left w:w="75" w:type="dxa"/>
              <w:bottom w:w="75" w:type="dxa"/>
              <w:right w:w="75" w:type="dxa"/>
            </w:tcMar>
            <w:vAlign w:val="center"/>
          </w:tcPr>
          <w:p w14:paraId="65AE6730">
            <w:pPr>
              <w:widowControl/>
              <w:jc w:val="center"/>
              <w:rPr>
                <w:rFonts w:ascii="仿宋" w:hAnsi="仿宋" w:eastAsia="仿宋" w:cs="仿宋"/>
                <w:b/>
                <w:bCs/>
                <w:kern w:val="0"/>
                <w:sz w:val="24"/>
              </w:rPr>
            </w:pPr>
            <w:r>
              <w:rPr>
                <w:rFonts w:hint="eastAsia" w:ascii="仿宋" w:hAnsi="仿宋" w:eastAsia="仿宋" w:cs="仿宋"/>
                <w:b/>
                <w:bCs/>
                <w:kern w:val="0"/>
                <w:sz w:val="24"/>
              </w:rPr>
              <w:t>微型</w:t>
            </w:r>
          </w:p>
        </w:tc>
      </w:tr>
      <w:tr w14:paraId="16B44F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377A170">
            <w:pPr>
              <w:widowControl/>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36C93EBF">
            <w:pPr>
              <w:widowControl/>
              <w:jc w:val="center"/>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676BE04">
            <w:pPr>
              <w:widowControl/>
              <w:jc w:val="center"/>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FE9164F">
            <w:pPr>
              <w:widowControl/>
              <w:jc w:val="center"/>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02706293">
            <w:pPr>
              <w:widowControl/>
              <w:jc w:val="center"/>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40409BF9">
            <w:pPr>
              <w:widowControl/>
              <w:jc w:val="center"/>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2032609D">
            <w:pPr>
              <w:widowControl/>
              <w:jc w:val="center"/>
              <w:rPr>
                <w:rFonts w:ascii="仿宋" w:hAnsi="仿宋" w:eastAsia="仿宋" w:cs="仿宋"/>
                <w:kern w:val="0"/>
                <w:sz w:val="24"/>
              </w:rPr>
            </w:pPr>
            <w:r>
              <w:rPr>
                <w:rFonts w:hint="eastAsia" w:ascii="仿宋" w:hAnsi="仿宋" w:eastAsia="仿宋" w:cs="仿宋"/>
                <w:kern w:val="0"/>
                <w:sz w:val="24"/>
              </w:rPr>
              <w:t>Y＜50</w:t>
            </w:r>
          </w:p>
        </w:tc>
      </w:tr>
      <w:tr w14:paraId="1FB0A8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CE0A74C">
            <w:pPr>
              <w:widowControl/>
              <w:jc w:val="center"/>
              <w:rPr>
                <w:rFonts w:ascii="仿宋" w:hAnsi="仿宋" w:eastAsia="仿宋" w:cs="仿宋"/>
                <w:kern w:val="0"/>
                <w:sz w:val="24"/>
              </w:rPr>
            </w:pPr>
            <w:r>
              <w:rPr>
                <w:rFonts w:hint="eastAsia" w:ascii="仿宋" w:hAnsi="仿宋" w:eastAsia="仿宋" w:cs="仿宋"/>
                <w:kern w:val="0"/>
                <w:sz w:val="24"/>
              </w:rPr>
              <w:t>工业*</w:t>
            </w:r>
          </w:p>
        </w:tc>
        <w:tc>
          <w:tcPr>
            <w:tcW w:w="1560" w:type="dxa"/>
            <w:vAlign w:val="center"/>
          </w:tcPr>
          <w:p w14:paraId="5C98E872">
            <w:pPr>
              <w:widowControl/>
              <w:jc w:val="center"/>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035C4AC">
            <w:pPr>
              <w:widowControl/>
              <w:jc w:val="center"/>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62215E7">
            <w:pPr>
              <w:widowControl/>
              <w:jc w:val="center"/>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5D461296">
            <w:pPr>
              <w:widowControl/>
              <w:jc w:val="center"/>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56876C65">
            <w:pPr>
              <w:widowControl/>
              <w:jc w:val="center"/>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7984FC3F">
            <w:pPr>
              <w:widowControl/>
              <w:jc w:val="center"/>
              <w:rPr>
                <w:rFonts w:ascii="仿宋" w:hAnsi="仿宋" w:eastAsia="仿宋" w:cs="仿宋"/>
                <w:kern w:val="0"/>
                <w:sz w:val="24"/>
              </w:rPr>
            </w:pPr>
            <w:r>
              <w:rPr>
                <w:rFonts w:hint="eastAsia" w:ascii="仿宋" w:hAnsi="仿宋" w:eastAsia="仿宋" w:cs="仿宋"/>
                <w:kern w:val="0"/>
                <w:sz w:val="24"/>
              </w:rPr>
              <w:t>X＜20</w:t>
            </w:r>
          </w:p>
        </w:tc>
      </w:tr>
      <w:tr w14:paraId="456805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14199A8">
            <w:pPr>
              <w:widowControl/>
              <w:jc w:val="center"/>
              <w:rPr>
                <w:rFonts w:ascii="仿宋" w:hAnsi="仿宋" w:eastAsia="仿宋" w:cs="仿宋"/>
                <w:kern w:val="0"/>
                <w:sz w:val="24"/>
              </w:rPr>
            </w:pPr>
          </w:p>
        </w:tc>
        <w:tc>
          <w:tcPr>
            <w:tcW w:w="1560" w:type="dxa"/>
            <w:vAlign w:val="center"/>
          </w:tcPr>
          <w:p w14:paraId="737CD7F2">
            <w:pPr>
              <w:widowControl/>
              <w:jc w:val="center"/>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D333E17">
            <w:pPr>
              <w:widowControl/>
              <w:jc w:val="center"/>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1B8A941">
            <w:pPr>
              <w:widowControl/>
              <w:jc w:val="center"/>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303CB3CA">
            <w:pPr>
              <w:widowControl/>
              <w:jc w:val="center"/>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59EBD937">
            <w:pPr>
              <w:widowControl/>
              <w:jc w:val="center"/>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6010FD99">
            <w:pPr>
              <w:widowControl/>
              <w:jc w:val="center"/>
              <w:rPr>
                <w:rFonts w:ascii="仿宋" w:hAnsi="仿宋" w:eastAsia="仿宋" w:cs="仿宋"/>
                <w:kern w:val="0"/>
                <w:sz w:val="24"/>
              </w:rPr>
            </w:pPr>
            <w:r>
              <w:rPr>
                <w:rFonts w:hint="eastAsia" w:ascii="仿宋" w:hAnsi="仿宋" w:eastAsia="仿宋" w:cs="仿宋"/>
                <w:kern w:val="0"/>
                <w:sz w:val="24"/>
              </w:rPr>
              <w:t>Y＜300</w:t>
            </w:r>
          </w:p>
        </w:tc>
      </w:tr>
      <w:tr w14:paraId="7B9A34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298898B">
            <w:pPr>
              <w:widowControl/>
              <w:jc w:val="center"/>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196A444F">
            <w:pPr>
              <w:widowControl/>
              <w:jc w:val="center"/>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AC229D2">
            <w:pPr>
              <w:widowControl/>
              <w:jc w:val="center"/>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449C8EE">
            <w:pPr>
              <w:widowControl/>
              <w:jc w:val="center"/>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4E2D3657">
            <w:pPr>
              <w:widowControl/>
              <w:jc w:val="center"/>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5F9C5C6A">
            <w:pPr>
              <w:widowControl/>
              <w:jc w:val="center"/>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616C645C">
            <w:pPr>
              <w:widowControl/>
              <w:jc w:val="center"/>
              <w:rPr>
                <w:rFonts w:ascii="仿宋" w:hAnsi="仿宋" w:eastAsia="仿宋" w:cs="仿宋"/>
                <w:kern w:val="0"/>
                <w:sz w:val="24"/>
              </w:rPr>
            </w:pPr>
            <w:r>
              <w:rPr>
                <w:rFonts w:hint="eastAsia" w:ascii="仿宋" w:hAnsi="仿宋" w:eastAsia="仿宋" w:cs="仿宋"/>
                <w:kern w:val="0"/>
                <w:sz w:val="24"/>
              </w:rPr>
              <w:t>Y＜300</w:t>
            </w:r>
          </w:p>
        </w:tc>
      </w:tr>
      <w:tr w14:paraId="12A9FB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97D1AD8">
            <w:pPr>
              <w:widowControl/>
              <w:jc w:val="center"/>
              <w:rPr>
                <w:rFonts w:ascii="仿宋" w:hAnsi="仿宋" w:eastAsia="仿宋" w:cs="仿宋"/>
                <w:kern w:val="0"/>
                <w:sz w:val="24"/>
              </w:rPr>
            </w:pPr>
          </w:p>
        </w:tc>
        <w:tc>
          <w:tcPr>
            <w:tcW w:w="1560" w:type="dxa"/>
            <w:vAlign w:val="center"/>
          </w:tcPr>
          <w:p w14:paraId="69E385D1">
            <w:pPr>
              <w:widowControl/>
              <w:jc w:val="center"/>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070892A0">
            <w:pPr>
              <w:widowControl/>
              <w:jc w:val="center"/>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3EBADE6">
            <w:pPr>
              <w:widowControl/>
              <w:jc w:val="center"/>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355BC904">
            <w:pPr>
              <w:widowControl/>
              <w:jc w:val="center"/>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565E2DEA">
            <w:pPr>
              <w:widowControl/>
              <w:jc w:val="center"/>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3FA1E398">
            <w:pPr>
              <w:widowControl/>
              <w:jc w:val="center"/>
              <w:rPr>
                <w:rFonts w:ascii="仿宋" w:hAnsi="仿宋" w:eastAsia="仿宋" w:cs="仿宋"/>
                <w:kern w:val="0"/>
                <w:sz w:val="24"/>
              </w:rPr>
            </w:pPr>
            <w:r>
              <w:rPr>
                <w:rFonts w:hint="eastAsia" w:ascii="仿宋" w:hAnsi="仿宋" w:eastAsia="仿宋" w:cs="仿宋"/>
                <w:kern w:val="0"/>
                <w:sz w:val="24"/>
              </w:rPr>
              <w:t>Z＜300</w:t>
            </w:r>
          </w:p>
        </w:tc>
      </w:tr>
      <w:tr w14:paraId="423A83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FBABC64">
            <w:pPr>
              <w:widowControl/>
              <w:jc w:val="center"/>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08DCCE10">
            <w:pPr>
              <w:widowControl/>
              <w:jc w:val="center"/>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689A46F">
            <w:pPr>
              <w:widowControl/>
              <w:jc w:val="center"/>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38689DC">
            <w:pPr>
              <w:widowControl/>
              <w:jc w:val="center"/>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7B316337">
            <w:pPr>
              <w:widowControl/>
              <w:jc w:val="center"/>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70A94F43">
            <w:pPr>
              <w:widowControl/>
              <w:jc w:val="center"/>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1B35A5C9">
            <w:pPr>
              <w:widowControl/>
              <w:jc w:val="center"/>
              <w:rPr>
                <w:rFonts w:ascii="仿宋" w:hAnsi="仿宋" w:eastAsia="仿宋" w:cs="仿宋"/>
                <w:kern w:val="0"/>
                <w:sz w:val="24"/>
              </w:rPr>
            </w:pPr>
            <w:r>
              <w:rPr>
                <w:rFonts w:hint="eastAsia" w:ascii="仿宋" w:hAnsi="仿宋" w:eastAsia="仿宋" w:cs="仿宋"/>
                <w:kern w:val="0"/>
                <w:sz w:val="24"/>
              </w:rPr>
              <w:t>X＜5</w:t>
            </w:r>
          </w:p>
        </w:tc>
      </w:tr>
      <w:tr w14:paraId="014B59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16D39D7">
            <w:pPr>
              <w:widowControl/>
              <w:jc w:val="center"/>
              <w:rPr>
                <w:rFonts w:ascii="仿宋" w:hAnsi="仿宋" w:eastAsia="仿宋" w:cs="仿宋"/>
                <w:kern w:val="0"/>
                <w:sz w:val="24"/>
              </w:rPr>
            </w:pPr>
          </w:p>
        </w:tc>
        <w:tc>
          <w:tcPr>
            <w:tcW w:w="1560" w:type="dxa"/>
            <w:vAlign w:val="center"/>
          </w:tcPr>
          <w:p w14:paraId="0B3A7621">
            <w:pPr>
              <w:widowControl/>
              <w:jc w:val="center"/>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65AE755">
            <w:pPr>
              <w:widowControl/>
              <w:jc w:val="center"/>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95EB910">
            <w:pPr>
              <w:widowControl/>
              <w:jc w:val="center"/>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4343264D">
            <w:pPr>
              <w:widowControl/>
              <w:jc w:val="center"/>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5005E18D">
            <w:pPr>
              <w:widowControl/>
              <w:jc w:val="center"/>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59F3FC91">
            <w:pPr>
              <w:widowControl/>
              <w:jc w:val="center"/>
              <w:rPr>
                <w:rFonts w:ascii="仿宋" w:hAnsi="仿宋" w:eastAsia="仿宋" w:cs="仿宋"/>
                <w:kern w:val="0"/>
                <w:sz w:val="24"/>
              </w:rPr>
            </w:pPr>
            <w:r>
              <w:rPr>
                <w:rFonts w:hint="eastAsia" w:ascii="仿宋" w:hAnsi="仿宋" w:eastAsia="仿宋" w:cs="仿宋"/>
                <w:kern w:val="0"/>
                <w:sz w:val="24"/>
              </w:rPr>
              <w:t>Y＜1000</w:t>
            </w:r>
          </w:p>
        </w:tc>
      </w:tr>
      <w:tr w14:paraId="343CCA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C05CBF5">
            <w:pPr>
              <w:widowControl/>
              <w:jc w:val="center"/>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0EC96B19">
            <w:pPr>
              <w:widowControl/>
              <w:jc w:val="center"/>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C4A925C">
            <w:pPr>
              <w:widowControl/>
              <w:jc w:val="center"/>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195DAA0">
            <w:pPr>
              <w:widowControl/>
              <w:jc w:val="center"/>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447054BC">
            <w:pPr>
              <w:widowControl/>
              <w:jc w:val="center"/>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644DD003">
            <w:pPr>
              <w:widowControl/>
              <w:jc w:val="center"/>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3C465B5C">
            <w:pPr>
              <w:widowControl/>
              <w:jc w:val="center"/>
              <w:rPr>
                <w:rFonts w:ascii="仿宋" w:hAnsi="仿宋" w:eastAsia="仿宋" w:cs="仿宋"/>
                <w:kern w:val="0"/>
                <w:sz w:val="24"/>
              </w:rPr>
            </w:pPr>
            <w:r>
              <w:rPr>
                <w:rFonts w:hint="eastAsia" w:ascii="仿宋" w:hAnsi="仿宋" w:eastAsia="仿宋" w:cs="仿宋"/>
                <w:kern w:val="0"/>
                <w:sz w:val="24"/>
              </w:rPr>
              <w:t>X＜10</w:t>
            </w:r>
          </w:p>
        </w:tc>
      </w:tr>
      <w:tr w14:paraId="5D35CF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33175B5">
            <w:pPr>
              <w:widowControl/>
              <w:jc w:val="center"/>
              <w:rPr>
                <w:rFonts w:ascii="仿宋" w:hAnsi="仿宋" w:eastAsia="仿宋" w:cs="仿宋"/>
                <w:kern w:val="0"/>
                <w:sz w:val="24"/>
              </w:rPr>
            </w:pPr>
          </w:p>
        </w:tc>
        <w:tc>
          <w:tcPr>
            <w:tcW w:w="1560" w:type="dxa"/>
            <w:vAlign w:val="center"/>
          </w:tcPr>
          <w:p w14:paraId="74B17241">
            <w:pPr>
              <w:widowControl/>
              <w:jc w:val="center"/>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4B51DAE">
            <w:pPr>
              <w:widowControl/>
              <w:jc w:val="center"/>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25BC635">
            <w:pPr>
              <w:widowControl/>
              <w:jc w:val="center"/>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1A479035">
            <w:pPr>
              <w:widowControl/>
              <w:jc w:val="center"/>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472FD2A3">
            <w:pPr>
              <w:widowControl/>
              <w:jc w:val="center"/>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65A0ED03">
            <w:pPr>
              <w:widowControl/>
              <w:jc w:val="center"/>
              <w:rPr>
                <w:rFonts w:ascii="仿宋" w:hAnsi="仿宋" w:eastAsia="仿宋" w:cs="仿宋"/>
                <w:kern w:val="0"/>
                <w:sz w:val="24"/>
              </w:rPr>
            </w:pPr>
            <w:r>
              <w:rPr>
                <w:rFonts w:hint="eastAsia" w:ascii="仿宋" w:hAnsi="仿宋" w:eastAsia="仿宋" w:cs="仿宋"/>
                <w:kern w:val="0"/>
                <w:sz w:val="24"/>
              </w:rPr>
              <w:t>Y＜100</w:t>
            </w:r>
          </w:p>
        </w:tc>
      </w:tr>
      <w:tr w14:paraId="1EB8C6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87F7509">
            <w:pPr>
              <w:widowControl/>
              <w:jc w:val="center"/>
              <w:rPr>
                <w:rFonts w:ascii="仿宋" w:hAnsi="仿宋" w:eastAsia="仿宋" w:cs="仿宋"/>
                <w:kern w:val="0"/>
                <w:sz w:val="24"/>
              </w:rPr>
            </w:pPr>
            <w:r>
              <w:rPr>
                <w:rFonts w:hint="eastAsia" w:ascii="仿宋" w:hAnsi="仿宋" w:eastAsia="仿宋" w:cs="仿宋"/>
                <w:kern w:val="0"/>
                <w:sz w:val="24"/>
              </w:rPr>
              <w:t>交通运输业*</w:t>
            </w:r>
          </w:p>
        </w:tc>
        <w:tc>
          <w:tcPr>
            <w:tcW w:w="1560" w:type="dxa"/>
            <w:vAlign w:val="center"/>
          </w:tcPr>
          <w:p w14:paraId="2521639D">
            <w:pPr>
              <w:widowControl/>
              <w:jc w:val="center"/>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DA6E807">
            <w:pPr>
              <w:widowControl/>
              <w:jc w:val="center"/>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C7F2CF8">
            <w:pPr>
              <w:widowControl/>
              <w:jc w:val="center"/>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1F3B26E2">
            <w:pPr>
              <w:widowControl/>
              <w:jc w:val="center"/>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5B3487C7">
            <w:pPr>
              <w:widowControl/>
              <w:jc w:val="center"/>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4F9DEFB7">
            <w:pPr>
              <w:widowControl/>
              <w:jc w:val="center"/>
              <w:rPr>
                <w:rFonts w:ascii="仿宋" w:hAnsi="仿宋" w:eastAsia="仿宋" w:cs="仿宋"/>
                <w:kern w:val="0"/>
                <w:sz w:val="24"/>
              </w:rPr>
            </w:pPr>
            <w:r>
              <w:rPr>
                <w:rFonts w:hint="eastAsia" w:ascii="仿宋" w:hAnsi="仿宋" w:eastAsia="仿宋" w:cs="仿宋"/>
                <w:kern w:val="0"/>
                <w:sz w:val="24"/>
              </w:rPr>
              <w:t>X＜20</w:t>
            </w:r>
          </w:p>
        </w:tc>
      </w:tr>
      <w:tr w14:paraId="468CA6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F713CA1">
            <w:pPr>
              <w:widowControl/>
              <w:jc w:val="center"/>
              <w:rPr>
                <w:rFonts w:ascii="仿宋" w:hAnsi="仿宋" w:eastAsia="仿宋" w:cs="仿宋"/>
                <w:kern w:val="0"/>
                <w:sz w:val="24"/>
              </w:rPr>
            </w:pPr>
          </w:p>
        </w:tc>
        <w:tc>
          <w:tcPr>
            <w:tcW w:w="1560" w:type="dxa"/>
            <w:vAlign w:val="center"/>
          </w:tcPr>
          <w:p w14:paraId="787E71C0">
            <w:pPr>
              <w:widowControl/>
              <w:jc w:val="center"/>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BBAECD2">
            <w:pPr>
              <w:widowControl/>
              <w:jc w:val="center"/>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3A27275">
            <w:pPr>
              <w:widowControl/>
              <w:jc w:val="center"/>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596DDBA4">
            <w:pPr>
              <w:widowControl/>
              <w:jc w:val="center"/>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1BEA85EA">
            <w:pPr>
              <w:widowControl/>
              <w:jc w:val="center"/>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6F885E4C">
            <w:pPr>
              <w:widowControl/>
              <w:jc w:val="center"/>
              <w:rPr>
                <w:rFonts w:ascii="仿宋" w:hAnsi="仿宋" w:eastAsia="仿宋" w:cs="仿宋"/>
                <w:kern w:val="0"/>
                <w:sz w:val="24"/>
              </w:rPr>
            </w:pPr>
            <w:r>
              <w:rPr>
                <w:rFonts w:hint="eastAsia" w:ascii="仿宋" w:hAnsi="仿宋" w:eastAsia="仿宋" w:cs="仿宋"/>
                <w:kern w:val="0"/>
                <w:sz w:val="24"/>
              </w:rPr>
              <w:t>Y＜200</w:t>
            </w:r>
          </w:p>
        </w:tc>
      </w:tr>
      <w:tr w14:paraId="379FEE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42B4528">
            <w:pPr>
              <w:widowControl/>
              <w:jc w:val="center"/>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1EDDBC4B">
            <w:pPr>
              <w:widowControl/>
              <w:jc w:val="center"/>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FA2E69A">
            <w:pPr>
              <w:widowControl/>
              <w:jc w:val="center"/>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EAFCC99">
            <w:pPr>
              <w:widowControl/>
              <w:jc w:val="center"/>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51E20D75">
            <w:pPr>
              <w:widowControl/>
              <w:jc w:val="center"/>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24D05D48">
            <w:pPr>
              <w:widowControl/>
              <w:jc w:val="center"/>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2C7BFC52">
            <w:pPr>
              <w:widowControl/>
              <w:jc w:val="center"/>
              <w:rPr>
                <w:rFonts w:ascii="仿宋" w:hAnsi="仿宋" w:eastAsia="仿宋" w:cs="仿宋"/>
                <w:kern w:val="0"/>
                <w:sz w:val="24"/>
              </w:rPr>
            </w:pPr>
            <w:r>
              <w:rPr>
                <w:rFonts w:hint="eastAsia" w:ascii="仿宋" w:hAnsi="仿宋" w:eastAsia="仿宋" w:cs="仿宋"/>
                <w:kern w:val="0"/>
                <w:sz w:val="24"/>
              </w:rPr>
              <w:t>X＜20</w:t>
            </w:r>
          </w:p>
        </w:tc>
      </w:tr>
      <w:tr w14:paraId="7BD0B3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4FDB15E">
            <w:pPr>
              <w:widowControl/>
              <w:jc w:val="center"/>
              <w:rPr>
                <w:rFonts w:ascii="仿宋" w:hAnsi="仿宋" w:eastAsia="仿宋" w:cs="仿宋"/>
                <w:kern w:val="0"/>
                <w:sz w:val="24"/>
              </w:rPr>
            </w:pPr>
          </w:p>
        </w:tc>
        <w:tc>
          <w:tcPr>
            <w:tcW w:w="1560" w:type="dxa"/>
            <w:vAlign w:val="center"/>
          </w:tcPr>
          <w:p w14:paraId="27DA6B1B">
            <w:pPr>
              <w:widowControl/>
              <w:jc w:val="center"/>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6AE41F4">
            <w:pPr>
              <w:widowControl/>
              <w:jc w:val="center"/>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03D9A79">
            <w:pPr>
              <w:widowControl/>
              <w:jc w:val="center"/>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5CA68442">
            <w:pPr>
              <w:widowControl/>
              <w:jc w:val="center"/>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0706D86C">
            <w:pPr>
              <w:widowControl/>
              <w:jc w:val="center"/>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060A4D82">
            <w:pPr>
              <w:widowControl/>
              <w:jc w:val="center"/>
              <w:rPr>
                <w:rFonts w:ascii="仿宋" w:hAnsi="仿宋" w:eastAsia="仿宋" w:cs="仿宋"/>
                <w:kern w:val="0"/>
                <w:sz w:val="24"/>
              </w:rPr>
            </w:pPr>
            <w:r>
              <w:rPr>
                <w:rFonts w:hint="eastAsia" w:ascii="仿宋" w:hAnsi="仿宋" w:eastAsia="仿宋" w:cs="仿宋"/>
                <w:kern w:val="0"/>
                <w:sz w:val="24"/>
              </w:rPr>
              <w:t>Y＜100</w:t>
            </w:r>
          </w:p>
        </w:tc>
      </w:tr>
      <w:tr w14:paraId="361903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7CD48EA">
            <w:pPr>
              <w:widowControl/>
              <w:jc w:val="center"/>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69631FFF">
            <w:pPr>
              <w:widowControl/>
              <w:jc w:val="center"/>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6168FE0">
            <w:pPr>
              <w:widowControl/>
              <w:jc w:val="center"/>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4B14F52">
            <w:pPr>
              <w:widowControl/>
              <w:jc w:val="center"/>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651A5234">
            <w:pPr>
              <w:widowControl/>
              <w:jc w:val="center"/>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59F1BE41">
            <w:pPr>
              <w:widowControl/>
              <w:jc w:val="center"/>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253F0405">
            <w:pPr>
              <w:widowControl/>
              <w:jc w:val="center"/>
              <w:rPr>
                <w:rFonts w:ascii="仿宋" w:hAnsi="仿宋" w:eastAsia="仿宋" w:cs="仿宋"/>
                <w:kern w:val="0"/>
                <w:sz w:val="24"/>
              </w:rPr>
            </w:pPr>
            <w:r>
              <w:rPr>
                <w:rFonts w:hint="eastAsia" w:ascii="仿宋" w:hAnsi="仿宋" w:eastAsia="仿宋" w:cs="仿宋"/>
                <w:kern w:val="0"/>
                <w:sz w:val="24"/>
              </w:rPr>
              <w:t>X＜20</w:t>
            </w:r>
          </w:p>
        </w:tc>
      </w:tr>
      <w:tr w14:paraId="16322D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567C113">
            <w:pPr>
              <w:widowControl/>
              <w:jc w:val="center"/>
              <w:rPr>
                <w:rFonts w:ascii="仿宋" w:hAnsi="仿宋" w:eastAsia="仿宋" w:cs="仿宋"/>
                <w:kern w:val="0"/>
                <w:sz w:val="24"/>
              </w:rPr>
            </w:pPr>
          </w:p>
        </w:tc>
        <w:tc>
          <w:tcPr>
            <w:tcW w:w="1560" w:type="dxa"/>
            <w:vAlign w:val="center"/>
          </w:tcPr>
          <w:p w14:paraId="211DAE86">
            <w:pPr>
              <w:widowControl/>
              <w:jc w:val="center"/>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8BB617D">
            <w:pPr>
              <w:widowControl/>
              <w:jc w:val="center"/>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56D43D4">
            <w:pPr>
              <w:widowControl/>
              <w:jc w:val="center"/>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670DBFF8">
            <w:pPr>
              <w:widowControl/>
              <w:jc w:val="center"/>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1BB5CC9E">
            <w:pPr>
              <w:widowControl/>
              <w:jc w:val="center"/>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4FE1AC96">
            <w:pPr>
              <w:widowControl/>
              <w:jc w:val="center"/>
              <w:rPr>
                <w:rFonts w:ascii="仿宋" w:hAnsi="仿宋" w:eastAsia="仿宋" w:cs="仿宋"/>
                <w:kern w:val="0"/>
                <w:sz w:val="24"/>
              </w:rPr>
            </w:pPr>
            <w:r>
              <w:rPr>
                <w:rFonts w:hint="eastAsia" w:ascii="仿宋" w:hAnsi="仿宋" w:eastAsia="仿宋" w:cs="仿宋"/>
                <w:kern w:val="0"/>
                <w:sz w:val="24"/>
              </w:rPr>
              <w:t>Y＜100</w:t>
            </w:r>
          </w:p>
        </w:tc>
      </w:tr>
      <w:tr w14:paraId="10CDF0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DCC7031">
            <w:pPr>
              <w:widowControl/>
              <w:jc w:val="center"/>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64AA6D6D">
            <w:pPr>
              <w:widowControl/>
              <w:jc w:val="center"/>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C27F6A1">
            <w:pPr>
              <w:widowControl/>
              <w:jc w:val="center"/>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16D580C">
            <w:pPr>
              <w:widowControl/>
              <w:jc w:val="center"/>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75FDBE5A">
            <w:pPr>
              <w:widowControl/>
              <w:jc w:val="center"/>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09B0781F">
            <w:pPr>
              <w:widowControl/>
              <w:jc w:val="center"/>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73EDB910">
            <w:pPr>
              <w:widowControl/>
              <w:jc w:val="center"/>
              <w:rPr>
                <w:rFonts w:ascii="仿宋" w:hAnsi="仿宋" w:eastAsia="仿宋" w:cs="仿宋"/>
                <w:kern w:val="0"/>
                <w:sz w:val="24"/>
              </w:rPr>
            </w:pPr>
            <w:r>
              <w:rPr>
                <w:rFonts w:hint="eastAsia" w:ascii="仿宋" w:hAnsi="仿宋" w:eastAsia="仿宋" w:cs="仿宋"/>
                <w:kern w:val="0"/>
                <w:sz w:val="24"/>
              </w:rPr>
              <w:t>X＜10</w:t>
            </w:r>
          </w:p>
        </w:tc>
      </w:tr>
      <w:tr w14:paraId="1718A9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4ED6999">
            <w:pPr>
              <w:widowControl/>
              <w:jc w:val="center"/>
              <w:rPr>
                <w:rFonts w:ascii="仿宋" w:hAnsi="仿宋" w:eastAsia="仿宋" w:cs="仿宋"/>
                <w:kern w:val="0"/>
                <w:sz w:val="24"/>
              </w:rPr>
            </w:pPr>
          </w:p>
        </w:tc>
        <w:tc>
          <w:tcPr>
            <w:tcW w:w="1560" w:type="dxa"/>
            <w:vAlign w:val="center"/>
          </w:tcPr>
          <w:p w14:paraId="5FB5DACF">
            <w:pPr>
              <w:widowControl/>
              <w:jc w:val="center"/>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82466E8">
            <w:pPr>
              <w:widowControl/>
              <w:jc w:val="center"/>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1E7EC73">
            <w:pPr>
              <w:widowControl/>
              <w:jc w:val="center"/>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18FA1880">
            <w:pPr>
              <w:widowControl/>
              <w:jc w:val="center"/>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4ECB8E81">
            <w:pPr>
              <w:widowControl/>
              <w:jc w:val="center"/>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5CD93298">
            <w:pPr>
              <w:widowControl/>
              <w:jc w:val="center"/>
              <w:rPr>
                <w:rFonts w:ascii="仿宋" w:hAnsi="仿宋" w:eastAsia="仿宋" w:cs="仿宋"/>
                <w:kern w:val="0"/>
                <w:sz w:val="24"/>
              </w:rPr>
            </w:pPr>
            <w:r>
              <w:rPr>
                <w:rFonts w:hint="eastAsia" w:ascii="仿宋" w:hAnsi="仿宋" w:eastAsia="仿宋" w:cs="仿宋"/>
                <w:kern w:val="0"/>
                <w:sz w:val="24"/>
              </w:rPr>
              <w:t>Y＜100</w:t>
            </w:r>
          </w:p>
        </w:tc>
      </w:tr>
      <w:tr w14:paraId="11DF4A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0B090F2">
            <w:pPr>
              <w:widowControl/>
              <w:jc w:val="center"/>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5BA552FD">
            <w:pPr>
              <w:widowControl/>
              <w:jc w:val="center"/>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419BAAB">
            <w:pPr>
              <w:widowControl/>
              <w:jc w:val="center"/>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B2EE3E7">
            <w:pPr>
              <w:widowControl/>
              <w:jc w:val="center"/>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70D9F49C">
            <w:pPr>
              <w:widowControl/>
              <w:jc w:val="center"/>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5C700123">
            <w:pPr>
              <w:widowControl/>
              <w:jc w:val="center"/>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34A73EB7">
            <w:pPr>
              <w:widowControl/>
              <w:jc w:val="center"/>
              <w:rPr>
                <w:rFonts w:ascii="仿宋" w:hAnsi="仿宋" w:eastAsia="仿宋" w:cs="仿宋"/>
                <w:kern w:val="0"/>
                <w:sz w:val="24"/>
              </w:rPr>
            </w:pPr>
            <w:r>
              <w:rPr>
                <w:rFonts w:hint="eastAsia" w:ascii="仿宋" w:hAnsi="仿宋" w:eastAsia="仿宋" w:cs="仿宋"/>
                <w:kern w:val="0"/>
                <w:sz w:val="24"/>
              </w:rPr>
              <w:t>X＜10</w:t>
            </w:r>
          </w:p>
        </w:tc>
      </w:tr>
      <w:tr w14:paraId="08D98F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2AA0FDA">
            <w:pPr>
              <w:widowControl/>
              <w:jc w:val="center"/>
              <w:rPr>
                <w:rFonts w:ascii="仿宋" w:hAnsi="仿宋" w:eastAsia="仿宋" w:cs="仿宋"/>
                <w:kern w:val="0"/>
                <w:sz w:val="24"/>
              </w:rPr>
            </w:pPr>
          </w:p>
        </w:tc>
        <w:tc>
          <w:tcPr>
            <w:tcW w:w="1560" w:type="dxa"/>
            <w:vAlign w:val="center"/>
          </w:tcPr>
          <w:p w14:paraId="1825F16F">
            <w:pPr>
              <w:widowControl/>
              <w:jc w:val="center"/>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B06C4EA">
            <w:pPr>
              <w:widowControl/>
              <w:jc w:val="center"/>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170B998">
            <w:pPr>
              <w:widowControl/>
              <w:jc w:val="center"/>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16192C08">
            <w:pPr>
              <w:widowControl/>
              <w:jc w:val="center"/>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7CA8BCA6">
            <w:pPr>
              <w:widowControl/>
              <w:jc w:val="center"/>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07B2BDD9">
            <w:pPr>
              <w:widowControl/>
              <w:jc w:val="center"/>
              <w:rPr>
                <w:rFonts w:ascii="仿宋" w:hAnsi="仿宋" w:eastAsia="仿宋" w:cs="仿宋"/>
                <w:kern w:val="0"/>
                <w:sz w:val="24"/>
              </w:rPr>
            </w:pPr>
            <w:r>
              <w:rPr>
                <w:rFonts w:hint="eastAsia" w:ascii="仿宋" w:hAnsi="仿宋" w:eastAsia="仿宋" w:cs="仿宋"/>
                <w:kern w:val="0"/>
                <w:sz w:val="24"/>
              </w:rPr>
              <w:t>Y＜100</w:t>
            </w:r>
          </w:p>
        </w:tc>
      </w:tr>
      <w:tr w14:paraId="3B7E5A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ACA6643">
            <w:pPr>
              <w:widowControl/>
              <w:jc w:val="center"/>
              <w:rPr>
                <w:rFonts w:ascii="仿宋" w:hAnsi="仿宋" w:eastAsia="仿宋" w:cs="仿宋"/>
                <w:kern w:val="0"/>
                <w:sz w:val="24"/>
              </w:rPr>
            </w:pPr>
            <w:r>
              <w:rPr>
                <w:rFonts w:hint="eastAsia" w:ascii="仿宋" w:hAnsi="仿宋" w:eastAsia="仿宋" w:cs="仿宋"/>
                <w:kern w:val="0"/>
                <w:sz w:val="24"/>
              </w:rPr>
              <w:t>信息传输业*</w:t>
            </w:r>
          </w:p>
        </w:tc>
        <w:tc>
          <w:tcPr>
            <w:tcW w:w="1560" w:type="dxa"/>
            <w:vAlign w:val="center"/>
          </w:tcPr>
          <w:p w14:paraId="36ECC76C">
            <w:pPr>
              <w:widowControl/>
              <w:jc w:val="center"/>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10EFA04">
            <w:pPr>
              <w:widowControl/>
              <w:jc w:val="center"/>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EC8853E">
            <w:pPr>
              <w:widowControl/>
              <w:jc w:val="center"/>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48DFADFE">
            <w:pPr>
              <w:widowControl/>
              <w:jc w:val="center"/>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4B18F58F">
            <w:pPr>
              <w:widowControl/>
              <w:jc w:val="center"/>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4D24A6E2">
            <w:pPr>
              <w:widowControl/>
              <w:jc w:val="center"/>
              <w:rPr>
                <w:rFonts w:ascii="仿宋" w:hAnsi="仿宋" w:eastAsia="仿宋" w:cs="仿宋"/>
                <w:kern w:val="0"/>
                <w:sz w:val="24"/>
              </w:rPr>
            </w:pPr>
            <w:r>
              <w:rPr>
                <w:rFonts w:hint="eastAsia" w:ascii="仿宋" w:hAnsi="仿宋" w:eastAsia="仿宋" w:cs="仿宋"/>
                <w:kern w:val="0"/>
                <w:sz w:val="24"/>
              </w:rPr>
              <w:t>X＜10</w:t>
            </w:r>
          </w:p>
        </w:tc>
      </w:tr>
      <w:tr w14:paraId="6AF491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620CA7B">
            <w:pPr>
              <w:widowControl/>
              <w:jc w:val="center"/>
              <w:rPr>
                <w:rFonts w:ascii="仿宋" w:hAnsi="仿宋" w:eastAsia="仿宋" w:cs="仿宋"/>
                <w:kern w:val="0"/>
                <w:sz w:val="24"/>
              </w:rPr>
            </w:pPr>
          </w:p>
        </w:tc>
        <w:tc>
          <w:tcPr>
            <w:tcW w:w="1560" w:type="dxa"/>
            <w:vAlign w:val="center"/>
          </w:tcPr>
          <w:p w14:paraId="5613529C">
            <w:pPr>
              <w:widowControl/>
              <w:jc w:val="center"/>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2E8FA68">
            <w:pPr>
              <w:widowControl/>
              <w:jc w:val="center"/>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93E561F">
            <w:pPr>
              <w:widowControl/>
              <w:jc w:val="center"/>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0ECD03E9">
            <w:pPr>
              <w:widowControl/>
              <w:jc w:val="center"/>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67AF4A49">
            <w:pPr>
              <w:widowControl/>
              <w:jc w:val="center"/>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52F5C57D">
            <w:pPr>
              <w:widowControl/>
              <w:jc w:val="center"/>
              <w:rPr>
                <w:rFonts w:ascii="仿宋" w:hAnsi="仿宋" w:eastAsia="仿宋" w:cs="仿宋"/>
                <w:kern w:val="0"/>
                <w:sz w:val="24"/>
              </w:rPr>
            </w:pPr>
            <w:r>
              <w:rPr>
                <w:rFonts w:hint="eastAsia" w:ascii="仿宋" w:hAnsi="仿宋" w:eastAsia="仿宋" w:cs="仿宋"/>
                <w:kern w:val="0"/>
                <w:sz w:val="24"/>
              </w:rPr>
              <w:t>Y＜100</w:t>
            </w:r>
          </w:p>
        </w:tc>
      </w:tr>
      <w:tr w14:paraId="4EFB97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4B62B76">
            <w:pPr>
              <w:widowControl/>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3BFB50DF">
            <w:pPr>
              <w:widowControl/>
              <w:jc w:val="center"/>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D003A60">
            <w:pPr>
              <w:widowControl/>
              <w:jc w:val="center"/>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CC9CC93">
            <w:pPr>
              <w:widowControl/>
              <w:jc w:val="center"/>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17982748">
            <w:pPr>
              <w:widowControl/>
              <w:jc w:val="center"/>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18DC6836">
            <w:pPr>
              <w:widowControl/>
              <w:jc w:val="center"/>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72EAE8B4">
            <w:pPr>
              <w:widowControl/>
              <w:jc w:val="center"/>
              <w:rPr>
                <w:rFonts w:ascii="仿宋" w:hAnsi="仿宋" w:eastAsia="仿宋" w:cs="仿宋"/>
                <w:kern w:val="0"/>
                <w:sz w:val="24"/>
              </w:rPr>
            </w:pPr>
            <w:r>
              <w:rPr>
                <w:rFonts w:hint="eastAsia" w:ascii="仿宋" w:hAnsi="仿宋" w:eastAsia="仿宋" w:cs="仿宋"/>
                <w:kern w:val="0"/>
                <w:sz w:val="24"/>
              </w:rPr>
              <w:t>X＜10</w:t>
            </w:r>
          </w:p>
        </w:tc>
      </w:tr>
      <w:tr w14:paraId="424091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6DB167B">
            <w:pPr>
              <w:widowControl/>
              <w:jc w:val="center"/>
              <w:rPr>
                <w:rFonts w:ascii="仿宋" w:hAnsi="仿宋" w:eastAsia="仿宋" w:cs="仿宋"/>
                <w:kern w:val="0"/>
                <w:sz w:val="24"/>
              </w:rPr>
            </w:pPr>
          </w:p>
        </w:tc>
        <w:tc>
          <w:tcPr>
            <w:tcW w:w="1560" w:type="dxa"/>
            <w:vAlign w:val="center"/>
          </w:tcPr>
          <w:p w14:paraId="2CAAA8EE">
            <w:pPr>
              <w:widowControl/>
              <w:jc w:val="center"/>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062542A">
            <w:pPr>
              <w:widowControl/>
              <w:jc w:val="center"/>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8D9C859">
            <w:pPr>
              <w:widowControl/>
              <w:jc w:val="center"/>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5DF8780A">
            <w:pPr>
              <w:widowControl/>
              <w:jc w:val="center"/>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53A595C8">
            <w:pPr>
              <w:widowControl/>
              <w:jc w:val="center"/>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0EE82BAA">
            <w:pPr>
              <w:widowControl/>
              <w:jc w:val="center"/>
              <w:rPr>
                <w:rFonts w:ascii="仿宋" w:hAnsi="仿宋" w:eastAsia="仿宋" w:cs="仿宋"/>
                <w:kern w:val="0"/>
                <w:sz w:val="24"/>
              </w:rPr>
            </w:pPr>
            <w:r>
              <w:rPr>
                <w:rFonts w:hint="eastAsia" w:ascii="仿宋" w:hAnsi="仿宋" w:eastAsia="仿宋" w:cs="仿宋"/>
                <w:kern w:val="0"/>
                <w:sz w:val="24"/>
              </w:rPr>
              <w:t>Y＜50</w:t>
            </w:r>
          </w:p>
        </w:tc>
      </w:tr>
      <w:tr w14:paraId="5D7B76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ADCFDE8">
            <w:pPr>
              <w:widowControl/>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528C6703">
            <w:pPr>
              <w:widowControl/>
              <w:jc w:val="center"/>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4A55B9E">
            <w:pPr>
              <w:widowControl/>
              <w:jc w:val="center"/>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F369E33">
            <w:pPr>
              <w:widowControl/>
              <w:jc w:val="center"/>
              <w:rPr>
                <w:rFonts w:ascii="仿宋" w:hAnsi="仿宋" w:eastAsia="仿宋" w:cs="仿宋"/>
                <w:kern w:val="0"/>
                <w:sz w:val="24"/>
              </w:rPr>
            </w:pPr>
            <w:r>
              <w:rPr>
                <w:rFonts w:hint="eastAsia" w:ascii="仿宋" w:hAnsi="仿宋" w:eastAsia="仿宋" w:cs="仿宋"/>
                <w:kern w:val="0"/>
                <w:sz w:val="24"/>
              </w:rPr>
              <w:t>Y≥200000</w:t>
            </w:r>
          </w:p>
        </w:tc>
        <w:tc>
          <w:tcPr>
            <w:tcW w:w="1891" w:type="dxa"/>
            <w:vAlign w:val="center"/>
          </w:tcPr>
          <w:p w14:paraId="45DEC151">
            <w:pPr>
              <w:widowControl/>
              <w:jc w:val="center"/>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14:paraId="3A152C40">
            <w:pPr>
              <w:widowControl/>
              <w:jc w:val="center"/>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0F977388">
            <w:pPr>
              <w:widowControl/>
              <w:jc w:val="center"/>
              <w:rPr>
                <w:rFonts w:ascii="仿宋" w:hAnsi="仿宋" w:eastAsia="仿宋" w:cs="仿宋"/>
                <w:kern w:val="0"/>
                <w:sz w:val="24"/>
              </w:rPr>
            </w:pPr>
            <w:r>
              <w:rPr>
                <w:rFonts w:hint="eastAsia" w:ascii="仿宋" w:hAnsi="仿宋" w:eastAsia="仿宋" w:cs="仿宋"/>
                <w:kern w:val="0"/>
                <w:sz w:val="24"/>
              </w:rPr>
              <w:t>Y＜100</w:t>
            </w:r>
          </w:p>
        </w:tc>
      </w:tr>
      <w:tr w14:paraId="73B484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F493462">
            <w:pPr>
              <w:widowControl/>
              <w:jc w:val="center"/>
              <w:rPr>
                <w:rFonts w:ascii="仿宋" w:hAnsi="仿宋" w:eastAsia="仿宋" w:cs="仿宋"/>
                <w:kern w:val="0"/>
                <w:sz w:val="24"/>
              </w:rPr>
            </w:pPr>
          </w:p>
        </w:tc>
        <w:tc>
          <w:tcPr>
            <w:tcW w:w="1560" w:type="dxa"/>
            <w:vAlign w:val="center"/>
          </w:tcPr>
          <w:p w14:paraId="31AF53B4">
            <w:pPr>
              <w:widowControl/>
              <w:jc w:val="center"/>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41241E63">
            <w:pPr>
              <w:widowControl/>
              <w:jc w:val="center"/>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495FA72">
            <w:pPr>
              <w:widowControl/>
              <w:jc w:val="center"/>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4255BA40">
            <w:pPr>
              <w:widowControl/>
              <w:jc w:val="center"/>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030C579C">
            <w:pPr>
              <w:widowControl/>
              <w:jc w:val="center"/>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147F4A6B">
            <w:pPr>
              <w:widowControl/>
              <w:jc w:val="center"/>
              <w:rPr>
                <w:rFonts w:ascii="仿宋" w:hAnsi="仿宋" w:eastAsia="仿宋" w:cs="仿宋"/>
                <w:kern w:val="0"/>
                <w:sz w:val="24"/>
              </w:rPr>
            </w:pPr>
            <w:r>
              <w:rPr>
                <w:rFonts w:hint="eastAsia" w:ascii="仿宋" w:hAnsi="仿宋" w:eastAsia="仿宋" w:cs="仿宋"/>
                <w:kern w:val="0"/>
                <w:sz w:val="24"/>
              </w:rPr>
              <w:t>Z＜2000</w:t>
            </w:r>
          </w:p>
        </w:tc>
      </w:tr>
      <w:tr w14:paraId="0A9431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09F8D16">
            <w:pPr>
              <w:widowControl/>
              <w:jc w:val="center"/>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323915BE">
            <w:pPr>
              <w:widowControl/>
              <w:jc w:val="center"/>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215E956">
            <w:pPr>
              <w:widowControl/>
              <w:jc w:val="center"/>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1B24CBB">
            <w:pPr>
              <w:widowControl/>
              <w:jc w:val="center"/>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33F7CC8E">
            <w:pPr>
              <w:widowControl/>
              <w:jc w:val="center"/>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5E960775">
            <w:pPr>
              <w:widowControl/>
              <w:jc w:val="center"/>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62BA7C36">
            <w:pPr>
              <w:widowControl/>
              <w:jc w:val="center"/>
              <w:rPr>
                <w:rFonts w:ascii="仿宋" w:hAnsi="仿宋" w:eastAsia="仿宋" w:cs="仿宋"/>
                <w:kern w:val="0"/>
                <w:sz w:val="24"/>
              </w:rPr>
            </w:pPr>
            <w:r>
              <w:rPr>
                <w:rFonts w:hint="eastAsia" w:ascii="仿宋" w:hAnsi="仿宋" w:eastAsia="仿宋" w:cs="仿宋"/>
                <w:kern w:val="0"/>
                <w:sz w:val="24"/>
              </w:rPr>
              <w:t>X＜100</w:t>
            </w:r>
          </w:p>
        </w:tc>
      </w:tr>
      <w:tr w14:paraId="0E5D48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C4606F5">
            <w:pPr>
              <w:widowControl/>
              <w:jc w:val="center"/>
              <w:rPr>
                <w:rFonts w:ascii="仿宋" w:hAnsi="仿宋" w:eastAsia="仿宋" w:cs="仿宋"/>
                <w:kern w:val="0"/>
                <w:sz w:val="24"/>
              </w:rPr>
            </w:pPr>
          </w:p>
        </w:tc>
        <w:tc>
          <w:tcPr>
            <w:tcW w:w="1560" w:type="dxa"/>
            <w:vAlign w:val="center"/>
          </w:tcPr>
          <w:p w14:paraId="5FADBAB8">
            <w:pPr>
              <w:widowControl/>
              <w:jc w:val="center"/>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42214BF">
            <w:pPr>
              <w:widowControl/>
              <w:jc w:val="center"/>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5297293">
            <w:pPr>
              <w:widowControl/>
              <w:jc w:val="center"/>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0851A73E">
            <w:pPr>
              <w:widowControl/>
              <w:jc w:val="center"/>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01DAE33E">
            <w:pPr>
              <w:widowControl/>
              <w:jc w:val="center"/>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54FD80DF">
            <w:pPr>
              <w:widowControl/>
              <w:jc w:val="center"/>
              <w:rPr>
                <w:rFonts w:ascii="仿宋" w:hAnsi="仿宋" w:eastAsia="仿宋" w:cs="仿宋"/>
                <w:kern w:val="0"/>
                <w:sz w:val="24"/>
              </w:rPr>
            </w:pPr>
            <w:r>
              <w:rPr>
                <w:rFonts w:hint="eastAsia" w:ascii="仿宋" w:hAnsi="仿宋" w:eastAsia="仿宋" w:cs="仿宋"/>
                <w:kern w:val="0"/>
                <w:sz w:val="24"/>
              </w:rPr>
              <w:t>Y＜500</w:t>
            </w:r>
          </w:p>
        </w:tc>
      </w:tr>
      <w:tr w14:paraId="14CC82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6380C18">
            <w:pPr>
              <w:widowControl/>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2261271E">
            <w:pPr>
              <w:widowControl/>
              <w:jc w:val="center"/>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4780382">
            <w:pPr>
              <w:widowControl/>
              <w:jc w:val="center"/>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7FED35E">
            <w:pPr>
              <w:widowControl/>
              <w:jc w:val="center"/>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49FC274B">
            <w:pPr>
              <w:widowControl/>
              <w:jc w:val="center"/>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654904AA">
            <w:pPr>
              <w:widowControl/>
              <w:jc w:val="center"/>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11A2FE6B">
            <w:pPr>
              <w:widowControl/>
              <w:jc w:val="center"/>
              <w:rPr>
                <w:rFonts w:ascii="仿宋" w:hAnsi="仿宋" w:eastAsia="仿宋" w:cs="仿宋"/>
                <w:kern w:val="0"/>
                <w:sz w:val="24"/>
              </w:rPr>
            </w:pPr>
            <w:r>
              <w:rPr>
                <w:rFonts w:hint="eastAsia" w:ascii="仿宋" w:hAnsi="仿宋" w:eastAsia="仿宋" w:cs="仿宋"/>
                <w:kern w:val="0"/>
                <w:sz w:val="24"/>
              </w:rPr>
              <w:t>X＜10</w:t>
            </w:r>
          </w:p>
        </w:tc>
      </w:tr>
      <w:tr w14:paraId="4FA48D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CD509A7">
            <w:pPr>
              <w:widowControl/>
              <w:jc w:val="center"/>
              <w:rPr>
                <w:rFonts w:ascii="仿宋" w:hAnsi="仿宋" w:eastAsia="仿宋" w:cs="仿宋"/>
                <w:kern w:val="0"/>
                <w:sz w:val="24"/>
              </w:rPr>
            </w:pPr>
          </w:p>
        </w:tc>
        <w:tc>
          <w:tcPr>
            <w:tcW w:w="1560" w:type="dxa"/>
            <w:vAlign w:val="center"/>
          </w:tcPr>
          <w:p w14:paraId="5CDF9B09">
            <w:pPr>
              <w:widowControl/>
              <w:jc w:val="center"/>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4FEFCE17">
            <w:pPr>
              <w:widowControl/>
              <w:jc w:val="center"/>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6D7EB87">
            <w:pPr>
              <w:widowControl/>
              <w:jc w:val="center"/>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35BDC8FA">
            <w:pPr>
              <w:widowControl/>
              <w:jc w:val="center"/>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0CB6E917">
            <w:pPr>
              <w:widowControl/>
              <w:jc w:val="center"/>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24E123F6">
            <w:pPr>
              <w:widowControl/>
              <w:jc w:val="center"/>
              <w:rPr>
                <w:rFonts w:ascii="仿宋" w:hAnsi="仿宋" w:eastAsia="仿宋" w:cs="仿宋"/>
                <w:kern w:val="0"/>
                <w:sz w:val="24"/>
              </w:rPr>
            </w:pPr>
            <w:r>
              <w:rPr>
                <w:rFonts w:hint="eastAsia" w:ascii="仿宋" w:hAnsi="仿宋" w:eastAsia="仿宋" w:cs="仿宋"/>
                <w:kern w:val="0"/>
                <w:sz w:val="24"/>
              </w:rPr>
              <w:t>Z＜100</w:t>
            </w:r>
          </w:p>
        </w:tc>
      </w:tr>
      <w:tr w14:paraId="1EEC44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417E0B2">
            <w:pPr>
              <w:widowControl/>
              <w:rPr>
                <w:rFonts w:ascii="仿宋" w:hAnsi="仿宋" w:eastAsia="仿宋" w:cs="仿宋"/>
                <w:kern w:val="0"/>
                <w:sz w:val="24"/>
              </w:rPr>
            </w:pPr>
            <w:r>
              <w:rPr>
                <w:rFonts w:hint="eastAsia" w:ascii="仿宋" w:hAnsi="仿宋" w:eastAsia="仿宋" w:cs="仿宋"/>
                <w:kern w:val="0"/>
                <w:sz w:val="24"/>
              </w:rPr>
              <w:t>其他未列明行业*</w:t>
            </w:r>
          </w:p>
        </w:tc>
        <w:tc>
          <w:tcPr>
            <w:tcW w:w="1560" w:type="dxa"/>
            <w:vAlign w:val="center"/>
          </w:tcPr>
          <w:p w14:paraId="15F19A0A">
            <w:pPr>
              <w:widowControl/>
              <w:jc w:val="center"/>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B3B63CD">
            <w:pPr>
              <w:widowControl/>
              <w:jc w:val="center"/>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CE3200C">
            <w:pPr>
              <w:widowControl/>
              <w:jc w:val="center"/>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428870DA">
            <w:pPr>
              <w:widowControl/>
              <w:jc w:val="center"/>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19D63CAE">
            <w:pPr>
              <w:widowControl/>
              <w:jc w:val="center"/>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8F8DB46">
            <w:pPr>
              <w:widowControl/>
              <w:jc w:val="center"/>
              <w:rPr>
                <w:rFonts w:ascii="仿宋" w:hAnsi="仿宋" w:eastAsia="仿宋" w:cs="仿宋"/>
                <w:kern w:val="0"/>
                <w:sz w:val="24"/>
              </w:rPr>
            </w:pPr>
            <w:r>
              <w:rPr>
                <w:rFonts w:hint="eastAsia" w:ascii="仿宋" w:hAnsi="仿宋" w:eastAsia="仿宋" w:cs="仿宋"/>
                <w:kern w:val="0"/>
                <w:sz w:val="24"/>
              </w:rPr>
              <w:t>X＜10</w:t>
            </w:r>
          </w:p>
        </w:tc>
      </w:tr>
    </w:tbl>
    <w:p w14:paraId="3427A7E2">
      <w:pPr>
        <w:pStyle w:val="8"/>
        <w:rPr>
          <w:rFonts w:ascii="仿宋" w:hAnsi="仿宋" w:eastAsia="仿宋" w:cs="仿宋"/>
        </w:rPr>
      </w:pPr>
      <w:r>
        <w:rPr>
          <w:rFonts w:hint="eastAsia" w:ascii="仿宋" w:hAnsi="仿宋" w:eastAsia="仿宋" w:cs="仿宋"/>
        </w:rPr>
        <w:t>说明：</w:t>
      </w:r>
    </w:p>
    <w:p w14:paraId="369BECB4">
      <w:pPr>
        <w:pStyle w:val="8"/>
        <w:ind w:firstLine="480" w:firstLineChars="200"/>
        <w:rPr>
          <w:rFonts w:ascii="仿宋" w:hAnsi="仿宋" w:eastAsia="仿宋" w:cs="仿宋"/>
        </w:rPr>
      </w:pPr>
      <w:r>
        <w:rPr>
          <w:rFonts w:hint="eastAsia" w:ascii="仿宋" w:hAnsi="仿宋" w:eastAsia="仿宋" w:cs="仿宋"/>
        </w:rPr>
        <w:t>1.大型、中型和小型企业须同时满足所列指标的下限，否则下划一档；微型企业只须满足所列指标中的一项即可。</w:t>
      </w:r>
    </w:p>
    <w:p w14:paraId="04B4ECE5">
      <w:pPr>
        <w:pStyle w:val="8"/>
        <w:ind w:firstLine="480" w:firstLineChars="200"/>
        <w:rPr>
          <w:rFonts w:ascii="仿宋" w:hAnsi="仿宋" w:eastAsia="仿宋" w:cs="仿宋"/>
        </w:rPr>
      </w:pPr>
      <w:r>
        <w:rPr>
          <w:rFonts w:hint="eastAsia" w:ascii="仿宋" w:hAnsi="仿宋" w:eastAsia="仿宋" w:cs="仿宋"/>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5F74D70C">
      <w:pPr>
        <w:pStyle w:val="8"/>
        <w:ind w:firstLine="480" w:firstLineChars="200"/>
        <w:rPr>
          <w:rFonts w:ascii="仿宋" w:hAnsi="仿宋" w:eastAsia="仿宋" w:cs="仿宋"/>
        </w:rPr>
      </w:pPr>
      <w:r>
        <w:rPr>
          <w:rFonts w:hint="eastAsia" w:ascii="仿宋" w:hAnsi="仿宋" w:eastAsia="仿宋" w:cs="仿宋"/>
        </w:rPr>
        <w:t>3.企业划分指标以现行统计制度为准。</w:t>
      </w:r>
    </w:p>
    <w:p w14:paraId="6D64FD3D">
      <w:pPr>
        <w:pStyle w:val="8"/>
        <w:ind w:firstLine="480" w:firstLineChars="200"/>
        <w:rPr>
          <w:rFonts w:ascii="仿宋" w:hAnsi="仿宋" w:eastAsia="仿宋" w:cs="仿宋"/>
        </w:rPr>
      </w:pPr>
      <w:r>
        <w:rPr>
          <w:rFonts w:hint="eastAsia" w:ascii="仿宋" w:hAnsi="仿宋" w:eastAsia="仿宋" w:cs="仿宋"/>
        </w:rPr>
        <w:t>（1）从业人员，是指期末从业人员数，没有期末从业人员数的，采用全年平均人员数代替。</w:t>
      </w:r>
    </w:p>
    <w:p w14:paraId="7BF93D32">
      <w:pPr>
        <w:pStyle w:val="8"/>
        <w:ind w:firstLine="480" w:firstLineChars="200"/>
        <w:rPr>
          <w:rFonts w:ascii="仿宋" w:hAnsi="仿宋" w:eastAsia="仿宋" w:cs="仿宋"/>
        </w:rPr>
      </w:pPr>
      <w:r>
        <w:rPr>
          <w:rFonts w:hint="eastAsia" w:ascii="仿宋" w:hAnsi="仿宋" w:eastAsia="仿宋" w:cs="仿宋"/>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7E7F6327">
      <w:pPr>
        <w:pStyle w:val="8"/>
        <w:ind w:firstLine="480" w:firstLineChars="200"/>
        <w:rPr>
          <w:rFonts w:ascii="仿宋" w:hAnsi="仿宋" w:eastAsia="仿宋" w:cs="仿宋"/>
        </w:rPr>
      </w:pPr>
      <w:r>
        <w:rPr>
          <w:rFonts w:hint="eastAsia" w:ascii="仿宋" w:hAnsi="仿宋" w:eastAsia="仿宋" w:cs="仿宋"/>
        </w:rPr>
        <w:t>（3）资产总额，采用资产总计代替。</w:t>
      </w:r>
    </w:p>
    <w:p w14:paraId="0F4514BB">
      <w:pPr>
        <w:widowControl/>
        <w:shd w:val="clear" w:color="auto" w:fill="FFFFFF"/>
        <w:spacing w:before="150" w:line="600" w:lineRule="atLeast"/>
        <w:jc w:val="center"/>
        <w:textAlignment w:val="baseline"/>
        <w:rPr>
          <w:rFonts w:ascii="仿宋" w:hAnsi="仿宋" w:eastAsia="仿宋" w:cs="仿宋"/>
          <w:b/>
          <w:bCs/>
          <w:kern w:val="0"/>
          <w:sz w:val="36"/>
          <w:szCs w:val="36"/>
        </w:rPr>
      </w:pPr>
    </w:p>
    <w:p w14:paraId="62925DDA">
      <w:pPr>
        <w:pStyle w:val="8"/>
        <w:rPr>
          <w:rFonts w:ascii="仿宋" w:hAnsi="仿宋" w:eastAsia="仿宋" w:cs="仿宋"/>
          <w:b/>
          <w:bCs/>
          <w:kern w:val="0"/>
          <w:sz w:val="36"/>
          <w:szCs w:val="36"/>
        </w:rPr>
      </w:pPr>
    </w:p>
    <w:p w14:paraId="7BA71538">
      <w:pPr>
        <w:pStyle w:val="8"/>
        <w:rPr>
          <w:rFonts w:ascii="仿宋" w:hAnsi="仿宋" w:eastAsia="仿宋" w:cs="仿宋"/>
          <w:b/>
          <w:bCs/>
          <w:kern w:val="0"/>
          <w:sz w:val="36"/>
          <w:szCs w:val="36"/>
        </w:rPr>
      </w:pPr>
    </w:p>
    <w:p w14:paraId="7468222F">
      <w:pPr>
        <w:pStyle w:val="8"/>
        <w:rPr>
          <w:rFonts w:ascii="仿宋" w:hAnsi="仿宋" w:eastAsia="仿宋" w:cs="仿宋"/>
          <w:b/>
          <w:bCs/>
          <w:kern w:val="0"/>
          <w:sz w:val="36"/>
          <w:szCs w:val="36"/>
        </w:rPr>
      </w:pPr>
    </w:p>
    <w:p w14:paraId="58FC02AC">
      <w:pPr>
        <w:pStyle w:val="8"/>
        <w:rPr>
          <w:rFonts w:ascii="仿宋" w:hAnsi="仿宋" w:eastAsia="仿宋" w:cs="仿宋"/>
          <w:b/>
          <w:bCs/>
          <w:kern w:val="0"/>
          <w:sz w:val="36"/>
          <w:szCs w:val="36"/>
        </w:rPr>
      </w:pPr>
    </w:p>
    <w:p w14:paraId="57FBD83E">
      <w:pPr>
        <w:pStyle w:val="8"/>
        <w:rPr>
          <w:rFonts w:ascii="仿宋" w:hAnsi="仿宋" w:eastAsia="仿宋" w:cs="仿宋"/>
          <w:b/>
          <w:bCs/>
          <w:kern w:val="0"/>
          <w:sz w:val="36"/>
          <w:szCs w:val="36"/>
        </w:rPr>
      </w:pPr>
    </w:p>
    <w:p w14:paraId="6932033C">
      <w:pPr>
        <w:pStyle w:val="8"/>
        <w:rPr>
          <w:rFonts w:ascii="仿宋" w:hAnsi="仿宋" w:eastAsia="仿宋" w:cs="仿宋"/>
          <w:b/>
          <w:bCs/>
          <w:kern w:val="0"/>
          <w:sz w:val="36"/>
          <w:szCs w:val="36"/>
        </w:rPr>
      </w:pPr>
    </w:p>
    <w:p w14:paraId="5BC33E31">
      <w:pPr>
        <w:pStyle w:val="8"/>
        <w:rPr>
          <w:rFonts w:ascii="仿宋" w:hAnsi="仿宋" w:eastAsia="仿宋" w:cs="仿宋"/>
          <w:b/>
          <w:bCs/>
          <w:kern w:val="0"/>
          <w:sz w:val="36"/>
          <w:szCs w:val="36"/>
        </w:rPr>
      </w:pPr>
    </w:p>
    <w:p w14:paraId="12DB8A3F">
      <w:pPr>
        <w:pStyle w:val="8"/>
        <w:rPr>
          <w:rFonts w:ascii="仿宋" w:hAnsi="仿宋" w:eastAsia="仿宋" w:cs="仿宋"/>
          <w:b/>
          <w:bCs/>
          <w:kern w:val="0"/>
          <w:sz w:val="36"/>
          <w:szCs w:val="36"/>
        </w:rPr>
      </w:pPr>
    </w:p>
    <w:p w14:paraId="1E49DA9D">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2"/>
          <w:szCs w:val="32"/>
        </w:rPr>
        <w:t>《统计上大中小微型企业划分办法（2017）》修订说明</w:t>
      </w:r>
    </w:p>
    <w:p w14:paraId="6A1148EA">
      <w:pPr>
        <w:pStyle w:val="8"/>
        <w:ind w:firstLine="480" w:firstLineChars="200"/>
        <w:rPr>
          <w:rFonts w:ascii="仿宋" w:hAnsi="仿宋" w:eastAsia="仿宋" w:cs="仿宋"/>
        </w:rPr>
      </w:pPr>
    </w:p>
    <w:p w14:paraId="4A740D05">
      <w:pPr>
        <w:pStyle w:val="8"/>
        <w:ind w:firstLine="482" w:firstLineChars="200"/>
        <w:rPr>
          <w:rFonts w:ascii="仿宋" w:hAnsi="仿宋" w:eastAsia="仿宋" w:cs="仿宋"/>
        </w:rPr>
      </w:pPr>
      <w:r>
        <w:rPr>
          <w:rFonts w:hint="eastAsia" w:ascii="仿宋" w:hAnsi="仿宋" w:eastAsia="仿宋" w:cs="仿宋"/>
          <w:b/>
          <w:bCs/>
        </w:rPr>
        <w:t>一、修订背景</w:t>
      </w:r>
    </w:p>
    <w:p w14:paraId="420D2B46">
      <w:pPr>
        <w:pStyle w:val="8"/>
        <w:ind w:firstLine="480" w:firstLineChars="200"/>
        <w:rPr>
          <w:rFonts w:ascii="仿宋" w:hAnsi="仿宋" w:eastAsia="仿宋" w:cs="仿宋"/>
        </w:rPr>
      </w:pPr>
      <w:r>
        <w:rPr>
          <w:rFonts w:hint="eastAsia" w:ascii="仿宋" w:hAnsi="仿宋" w:eastAsia="仿宋" w:cs="仿宋"/>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6DF28DF2">
      <w:pPr>
        <w:pStyle w:val="8"/>
        <w:ind w:firstLine="480" w:firstLineChars="200"/>
        <w:rPr>
          <w:rFonts w:ascii="仿宋" w:hAnsi="仿宋" w:eastAsia="仿宋" w:cs="仿宋"/>
        </w:rPr>
      </w:pPr>
      <w:r>
        <w:rPr>
          <w:rFonts w:hint="eastAsia" w:ascii="仿宋" w:hAnsi="仿宋" w:eastAsia="仿宋" w:cs="仿宋"/>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5965E20D">
      <w:pPr>
        <w:pStyle w:val="8"/>
        <w:ind w:firstLine="482" w:firstLineChars="200"/>
        <w:rPr>
          <w:rFonts w:ascii="仿宋" w:hAnsi="仿宋" w:eastAsia="仿宋" w:cs="仿宋"/>
        </w:rPr>
      </w:pPr>
      <w:r>
        <w:rPr>
          <w:rFonts w:hint="eastAsia" w:ascii="仿宋" w:hAnsi="仿宋" w:eastAsia="仿宋" w:cs="仿宋"/>
          <w:b/>
          <w:bCs/>
        </w:rPr>
        <w:t>二、修订主要内容</w:t>
      </w:r>
    </w:p>
    <w:p w14:paraId="1E7E4ADD">
      <w:pPr>
        <w:pStyle w:val="8"/>
        <w:ind w:firstLine="480" w:firstLineChars="200"/>
        <w:rPr>
          <w:rFonts w:ascii="仿宋" w:hAnsi="仿宋" w:eastAsia="仿宋" w:cs="仿宋"/>
        </w:rPr>
      </w:pPr>
      <w:r>
        <w:rPr>
          <w:rFonts w:hint="eastAsia" w:ascii="仿宋" w:hAnsi="仿宋" w:eastAsia="仿宋" w:cs="仿宋"/>
        </w:rPr>
        <w:t>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1FEB7151">
      <w:pPr>
        <w:pStyle w:val="8"/>
        <w:ind w:firstLine="480" w:firstLineChars="200"/>
        <w:rPr>
          <w:rFonts w:ascii="仿宋" w:hAnsi="仿宋" w:eastAsia="仿宋" w:cs="仿宋"/>
        </w:rPr>
      </w:pPr>
      <w:r>
        <w:rPr>
          <w:rFonts w:hint="eastAsia" w:ascii="仿宋" w:hAnsi="仿宋" w:eastAsia="仿宋" w:cs="仿宋"/>
        </w:rPr>
        <w:t>将交通运输业中包括的“装卸搬运和运输代理业”修改为“多式联运和运输代理业、装卸搬运”。</w:t>
      </w:r>
    </w:p>
    <w:p w14:paraId="6C19B24F">
      <w:pPr>
        <w:pStyle w:val="8"/>
        <w:ind w:firstLine="480" w:firstLineChars="200"/>
        <w:rPr>
          <w:rFonts w:ascii="仿宋" w:hAnsi="仿宋" w:eastAsia="仿宋" w:cs="仿宋"/>
        </w:rPr>
      </w:pPr>
      <w:r>
        <w:rPr>
          <w:rFonts w:hint="eastAsia" w:ascii="仿宋" w:hAnsi="仿宋" w:eastAsia="仿宋" w:cs="仿宋"/>
        </w:rPr>
        <w:t>仓储业所包括的行业中类，根据《国民经济行业分类》（GB/T4754—2017）调整为“通用仓储，低温仓储，危险品仓储，谷物、棉花等农产品仓储，中药材仓储和其他仓储业”。</w:t>
      </w:r>
    </w:p>
    <w:p w14:paraId="32EFB8E5">
      <w:pPr>
        <w:widowControl/>
        <w:shd w:val="clear" w:color="auto" w:fill="FFFFFF"/>
        <w:spacing w:line="600" w:lineRule="atLeast"/>
        <w:textAlignment w:val="baseline"/>
        <w:rPr>
          <w:rFonts w:ascii="仿宋" w:hAnsi="仿宋" w:eastAsia="仿宋" w:cs="仿宋"/>
          <w:b/>
          <w:bCs/>
          <w:kern w:val="0"/>
          <w:sz w:val="36"/>
          <w:szCs w:val="36"/>
        </w:rPr>
      </w:pPr>
    </w:p>
    <w:p w14:paraId="1D96F27D">
      <w:pPr>
        <w:pStyle w:val="8"/>
        <w:rPr>
          <w:rFonts w:ascii="仿宋" w:hAnsi="仿宋" w:eastAsia="仿宋" w:cs="仿宋"/>
          <w:b/>
          <w:bCs/>
          <w:kern w:val="0"/>
          <w:sz w:val="36"/>
          <w:szCs w:val="36"/>
        </w:rPr>
      </w:pPr>
    </w:p>
    <w:p w14:paraId="3985BB65">
      <w:pPr>
        <w:pStyle w:val="8"/>
        <w:rPr>
          <w:rFonts w:ascii="仿宋" w:hAnsi="仿宋" w:eastAsia="仿宋" w:cs="仿宋"/>
          <w:b/>
          <w:bCs/>
          <w:kern w:val="0"/>
          <w:sz w:val="36"/>
          <w:szCs w:val="36"/>
        </w:rPr>
      </w:pPr>
    </w:p>
    <w:p w14:paraId="18902458">
      <w:pPr>
        <w:widowControl/>
        <w:shd w:val="clear" w:color="auto" w:fill="FFFFFF"/>
        <w:spacing w:line="600" w:lineRule="atLeast"/>
        <w:jc w:val="center"/>
        <w:textAlignment w:val="baseline"/>
        <w:rPr>
          <w:rFonts w:ascii="仿宋" w:hAnsi="仿宋" w:eastAsia="仿宋" w:cs="仿宋"/>
          <w:b/>
          <w:bCs/>
          <w:kern w:val="0"/>
          <w:sz w:val="36"/>
          <w:szCs w:val="36"/>
        </w:rPr>
      </w:pPr>
    </w:p>
    <w:p w14:paraId="2499B73D">
      <w:pPr>
        <w:widowControl/>
        <w:shd w:val="clear" w:color="auto" w:fill="FFFFFF"/>
        <w:spacing w:line="600" w:lineRule="atLeast"/>
        <w:jc w:val="center"/>
        <w:textAlignment w:val="baseline"/>
        <w:rPr>
          <w:rFonts w:ascii="仿宋" w:hAnsi="仿宋" w:eastAsia="仿宋" w:cs="仿宋"/>
          <w:b/>
          <w:bCs/>
          <w:kern w:val="0"/>
          <w:sz w:val="32"/>
          <w:szCs w:val="32"/>
        </w:rPr>
      </w:pPr>
      <w:r>
        <w:rPr>
          <w:rFonts w:hint="eastAsia" w:ascii="仿宋" w:hAnsi="仿宋" w:eastAsia="仿宋" w:cs="仿宋"/>
          <w:b/>
          <w:bCs/>
          <w:kern w:val="0"/>
          <w:sz w:val="32"/>
          <w:szCs w:val="32"/>
        </w:rPr>
        <w:t>中国人民银行中国银行业监督管理委员会</w:t>
      </w:r>
    </w:p>
    <w:p w14:paraId="7A3710B2">
      <w:pPr>
        <w:widowControl/>
        <w:shd w:val="clear" w:color="auto" w:fill="FFFFFF"/>
        <w:spacing w:line="600" w:lineRule="atLeast"/>
        <w:jc w:val="center"/>
        <w:textAlignment w:val="baseline"/>
        <w:rPr>
          <w:rFonts w:ascii="仿宋" w:hAnsi="仿宋" w:eastAsia="仿宋" w:cs="仿宋"/>
          <w:b/>
          <w:bCs/>
          <w:kern w:val="0"/>
          <w:sz w:val="32"/>
          <w:szCs w:val="32"/>
        </w:rPr>
      </w:pPr>
      <w:r>
        <w:rPr>
          <w:rFonts w:hint="eastAsia" w:ascii="仿宋" w:hAnsi="仿宋" w:eastAsia="仿宋" w:cs="仿宋"/>
          <w:b/>
          <w:bCs/>
          <w:kern w:val="0"/>
          <w:sz w:val="32"/>
          <w:szCs w:val="32"/>
        </w:rPr>
        <w:t>中国证券监督管理委员会中国保险监督管理委员会</w:t>
      </w:r>
    </w:p>
    <w:p w14:paraId="3E3228B7">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2"/>
          <w:szCs w:val="32"/>
        </w:rPr>
        <w:t>国家统计局关于印发《金融业企业划型标准规定》的通知</w:t>
      </w:r>
    </w:p>
    <w:p w14:paraId="49B428C2">
      <w:pPr>
        <w:pStyle w:val="8"/>
        <w:rPr>
          <w:rFonts w:ascii="仿宋" w:hAnsi="仿宋" w:eastAsia="仿宋" w:cs="仿宋"/>
          <w:lang w:val="en-US"/>
        </w:rPr>
      </w:pPr>
    </w:p>
    <w:p w14:paraId="18B812D2">
      <w:pPr>
        <w:pStyle w:val="8"/>
        <w:ind w:firstLine="480" w:firstLineChars="200"/>
        <w:rPr>
          <w:rFonts w:ascii="仿宋" w:hAnsi="仿宋" w:eastAsia="仿宋" w:cs="仿宋"/>
          <w:lang w:val="en-US"/>
        </w:rPr>
      </w:pPr>
      <w:r>
        <w:rPr>
          <w:rFonts w:hint="eastAsia" w:ascii="仿宋" w:hAnsi="仿宋" w:eastAsia="仿宋" w:cs="仿宋"/>
          <w:lang w:val="en-US"/>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64C34A8D">
      <w:pPr>
        <w:pStyle w:val="8"/>
        <w:ind w:firstLine="480" w:firstLineChars="200"/>
        <w:rPr>
          <w:rFonts w:ascii="仿宋" w:hAnsi="仿宋" w:eastAsia="仿宋" w:cs="仿宋"/>
          <w:lang w:val="en-US"/>
        </w:rPr>
      </w:pPr>
      <w:r>
        <w:rPr>
          <w:rFonts w:hint="eastAsia" w:ascii="仿宋" w:hAnsi="仿宋" w:eastAsia="仿宋" w:cs="仿宋"/>
          <w:lang w:val="en-US"/>
        </w:rPr>
        <w:t>请人民银行上海总部，各分行、营业管理部、省会（首府）城市中心支行、副省级城市中心支行会同所在省（区、市）银监局、证监局、保监局、统计局将本通知联合转发至辖内相关机构。</w:t>
      </w:r>
    </w:p>
    <w:p w14:paraId="0AC59F00">
      <w:pPr>
        <w:pStyle w:val="8"/>
        <w:ind w:firstLine="480" w:firstLineChars="200"/>
        <w:rPr>
          <w:rFonts w:ascii="仿宋" w:hAnsi="仿宋" w:eastAsia="仿宋" w:cs="仿宋"/>
          <w:lang w:val="en-US"/>
        </w:rPr>
      </w:pPr>
      <w:r>
        <w:rPr>
          <w:rFonts w:hint="eastAsia" w:ascii="仿宋" w:hAnsi="仿宋" w:eastAsia="仿宋" w:cs="仿宋"/>
          <w:lang w:val="en-US"/>
        </w:rPr>
        <w:t>附件：金融业企业划型标准规定</w:t>
      </w:r>
    </w:p>
    <w:p w14:paraId="33685CDF">
      <w:pPr>
        <w:widowControl/>
        <w:shd w:val="clear" w:color="auto" w:fill="FFFFFF"/>
        <w:spacing w:before="150" w:line="600" w:lineRule="atLeast"/>
        <w:jc w:val="center"/>
        <w:textAlignment w:val="baseline"/>
        <w:rPr>
          <w:rFonts w:ascii="仿宋" w:hAnsi="仿宋" w:eastAsia="仿宋" w:cs="仿宋"/>
          <w:b/>
          <w:bCs/>
          <w:kern w:val="0"/>
          <w:sz w:val="36"/>
          <w:szCs w:val="36"/>
        </w:rPr>
      </w:pPr>
    </w:p>
    <w:p w14:paraId="77E84D63">
      <w:pPr>
        <w:widowControl/>
        <w:shd w:val="clear" w:color="auto" w:fill="FFFFFF"/>
        <w:spacing w:before="150" w:line="600" w:lineRule="atLeast"/>
        <w:jc w:val="center"/>
        <w:textAlignment w:val="baseline"/>
        <w:rPr>
          <w:rFonts w:ascii="仿宋" w:hAnsi="仿宋" w:eastAsia="仿宋" w:cs="仿宋"/>
          <w:b/>
          <w:bCs/>
          <w:kern w:val="0"/>
          <w:sz w:val="36"/>
          <w:szCs w:val="36"/>
        </w:rPr>
      </w:pPr>
    </w:p>
    <w:p w14:paraId="502A1D42">
      <w:pPr>
        <w:widowControl/>
        <w:shd w:val="clear" w:color="auto" w:fill="FFFFFF"/>
        <w:spacing w:before="150" w:line="600" w:lineRule="atLeast"/>
        <w:jc w:val="center"/>
        <w:textAlignment w:val="baseline"/>
        <w:rPr>
          <w:rFonts w:ascii="仿宋" w:hAnsi="仿宋" w:eastAsia="仿宋" w:cs="仿宋"/>
          <w:b/>
          <w:bCs/>
          <w:kern w:val="0"/>
          <w:sz w:val="36"/>
          <w:szCs w:val="36"/>
        </w:rPr>
      </w:pPr>
    </w:p>
    <w:p w14:paraId="346D691A">
      <w:pPr>
        <w:widowControl/>
        <w:shd w:val="clear" w:color="auto" w:fill="FFFFFF"/>
        <w:spacing w:before="150" w:line="600" w:lineRule="atLeast"/>
        <w:jc w:val="center"/>
        <w:textAlignment w:val="baseline"/>
        <w:rPr>
          <w:rFonts w:ascii="仿宋" w:hAnsi="仿宋" w:eastAsia="仿宋" w:cs="仿宋"/>
          <w:b/>
          <w:bCs/>
          <w:kern w:val="0"/>
          <w:sz w:val="36"/>
          <w:szCs w:val="36"/>
        </w:rPr>
      </w:pPr>
    </w:p>
    <w:p w14:paraId="4DD2762F">
      <w:pPr>
        <w:pStyle w:val="8"/>
        <w:rPr>
          <w:rFonts w:ascii="仿宋" w:hAnsi="仿宋" w:eastAsia="仿宋" w:cs="仿宋"/>
          <w:b/>
          <w:bCs/>
          <w:kern w:val="0"/>
          <w:sz w:val="36"/>
          <w:szCs w:val="36"/>
        </w:rPr>
      </w:pPr>
    </w:p>
    <w:p w14:paraId="65C2DACC">
      <w:pPr>
        <w:pStyle w:val="8"/>
        <w:rPr>
          <w:rFonts w:ascii="仿宋" w:hAnsi="仿宋" w:eastAsia="仿宋" w:cs="仿宋"/>
          <w:b/>
          <w:bCs/>
          <w:kern w:val="0"/>
          <w:sz w:val="36"/>
          <w:szCs w:val="36"/>
        </w:rPr>
      </w:pPr>
    </w:p>
    <w:p w14:paraId="7588B766">
      <w:pPr>
        <w:pStyle w:val="8"/>
        <w:rPr>
          <w:rFonts w:ascii="仿宋" w:hAnsi="仿宋" w:eastAsia="仿宋" w:cs="仿宋"/>
          <w:b/>
          <w:bCs/>
          <w:kern w:val="0"/>
          <w:sz w:val="36"/>
          <w:szCs w:val="36"/>
        </w:rPr>
      </w:pPr>
    </w:p>
    <w:p w14:paraId="319A5A95">
      <w:pPr>
        <w:pStyle w:val="8"/>
        <w:rPr>
          <w:rFonts w:ascii="仿宋" w:hAnsi="仿宋" w:eastAsia="仿宋" w:cs="仿宋"/>
          <w:b/>
          <w:bCs/>
          <w:kern w:val="0"/>
          <w:sz w:val="36"/>
          <w:szCs w:val="36"/>
        </w:rPr>
      </w:pPr>
    </w:p>
    <w:p w14:paraId="085C0FEF">
      <w:pPr>
        <w:widowControl/>
        <w:shd w:val="clear" w:color="auto" w:fill="FFFFFF"/>
        <w:spacing w:before="150" w:line="600" w:lineRule="atLeast"/>
        <w:jc w:val="center"/>
        <w:textAlignment w:val="baseline"/>
        <w:rPr>
          <w:rFonts w:ascii="仿宋" w:hAnsi="仿宋" w:eastAsia="仿宋" w:cs="仿宋"/>
          <w:b/>
          <w:bCs/>
          <w:kern w:val="0"/>
          <w:sz w:val="36"/>
          <w:szCs w:val="36"/>
        </w:rPr>
      </w:pPr>
    </w:p>
    <w:p w14:paraId="28A10746">
      <w:pPr>
        <w:widowControl/>
        <w:shd w:val="clear" w:color="auto" w:fill="FFFFFF"/>
        <w:spacing w:before="150" w:line="600" w:lineRule="atLeast"/>
        <w:jc w:val="center"/>
        <w:textAlignment w:val="baseline"/>
        <w:rPr>
          <w:rFonts w:ascii="仿宋" w:hAnsi="仿宋" w:eastAsia="仿宋" w:cs="仿宋"/>
          <w:b/>
          <w:bCs/>
          <w:kern w:val="0"/>
          <w:sz w:val="32"/>
          <w:szCs w:val="32"/>
        </w:rPr>
      </w:pPr>
      <w:r>
        <w:rPr>
          <w:rFonts w:hint="eastAsia" w:ascii="仿宋" w:hAnsi="仿宋" w:eastAsia="仿宋" w:cs="仿宋"/>
          <w:b/>
          <w:bCs/>
          <w:kern w:val="0"/>
          <w:sz w:val="32"/>
          <w:szCs w:val="32"/>
        </w:rPr>
        <w:t>金融业企业划型标准规定</w:t>
      </w:r>
    </w:p>
    <w:p w14:paraId="109EBC90">
      <w:pPr>
        <w:pStyle w:val="8"/>
        <w:ind w:firstLine="480" w:firstLineChars="200"/>
        <w:rPr>
          <w:rFonts w:ascii="仿宋" w:hAnsi="仿宋" w:eastAsia="仿宋" w:cs="仿宋"/>
          <w:lang w:val="en-US"/>
        </w:rPr>
      </w:pPr>
    </w:p>
    <w:p w14:paraId="68ABAB08">
      <w:pPr>
        <w:pStyle w:val="8"/>
        <w:spacing w:line="440" w:lineRule="exact"/>
        <w:ind w:firstLine="480" w:firstLineChars="200"/>
        <w:rPr>
          <w:rFonts w:ascii="仿宋" w:hAnsi="仿宋" w:eastAsia="仿宋" w:cs="仿宋"/>
          <w:lang w:val="en-US"/>
        </w:rPr>
      </w:pPr>
      <w:r>
        <w:rPr>
          <w:rFonts w:hint="eastAsia" w:ascii="仿宋" w:hAnsi="仿宋" w:eastAsia="仿宋" w:cs="仿宋"/>
          <w:lang w:val="en-US"/>
        </w:rPr>
        <w:t>一、 根据《中华人民共和国中小企业促进法》、《国务院关于进一步促进中小企业发展的若干意见》（国发〔2009〕36号）和《国务院办公厅关于金融支持小微企业发展的实施意见》（国办发〔2013〕87号），制定本规定。</w:t>
      </w:r>
    </w:p>
    <w:p w14:paraId="325866C1">
      <w:pPr>
        <w:pStyle w:val="8"/>
        <w:spacing w:line="440" w:lineRule="exact"/>
        <w:ind w:firstLine="480" w:firstLineChars="200"/>
        <w:rPr>
          <w:rFonts w:ascii="仿宋" w:hAnsi="仿宋" w:eastAsia="仿宋" w:cs="仿宋"/>
          <w:lang w:val="en-US"/>
        </w:rPr>
      </w:pPr>
      <w:r>
        <w:rPr>
          <w:rFonts w:hint="eastAsia" w:ascii="仿宋" w:hAnsi="仿宋" w:eastAsia="仿宋" w:cs="仿宋"/>
          <w:lang w:val="en-US"/>
        </w:rPr>
        <w:t>二、 适用范围。本规定适用于从事《国民经济行业分类》(GB/T4754-2011)中J门类（金融业）活动的企业。</w:t>
      </w:r>
    </w:p>
    <w:p w14:paraId="12905D6B">
      <w:pPr>
        <w:pStyle w:val="8"/>
        <w:spacing w:line="440" w:lineRule="exact"/>
        <w:ind w:firstLine="480" w:firstLineChars="200"/>
        <w:rPr>
          <w:rFonts w:ascii="仿宋" w:hAnsi="仿宋" w:eastAsia="仿宋" w:cs="仿宋"/>
          <w:lang w:val="en-US"/>
        </w:rPr>
      </w:pPr>
      <w:r>
        <w:rPr>
          <w:rFonts w:hint="eastAsia" w:ascii="仿宋" w:hAnsi="仿宋" w:eastAsia="仿宋" w:cs="仿宋"/>
          <w:lang w:val="en-US"/>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59FFECEB">
      <w:pPr>
        <w:pStyle w:val="8"/>
        <w:spacing w:line="440" w:lineRule="exact"/>
        <w:ind w:firstLine="480" w:firstLineChars="200"/>
        <w:rPr>
          <w:rFonts w:ascii="仿宋" w:hAnsi="仿宋" w:eastAsia="仿宋" w:cs="仿宋"/>
          <w:lang w:val="en-US"/>
        </w:rPr>
      </w:pPr>
      <w:r>
        <w:rPr>
          <w:rFonts w:hint="eastAsia" w:ascii="仿宋" w:hAnsi="仿宋" w:eastAsia="仿宋" w:cs="仿宋"/>
          <w:lang w:val="en-US"/>
        </w:rPr>
        <w:t>四、划型标准指标。采用一个完整会计年度中四个季度末法人并表口径的资产总额（信托公司为信托资产）平均值作为划型指标，该指标以监管部门数据为准。</w:t>
      </w:r>
    </w:p>
    <w:p w14:paraId="296E5D9B">
      <w:pPr>
        <w:pStyle w:val="8"/>
        <w:spacing w:line="440" w:lineRule="exact"/>
        <w:ind w:firstLine="480" w:firstLineChars="200"/>
        <w:rPr>
          <w:rFonts w:ascii="仿宋" w:hAnsi="仿宋" w:eastAsia="仿宋" w:cs="仿宋"/>
          <w:lang w:val="en-US"/>
        </w:rPr>
      </w:pPr>
      <w:r>
        <w:rPr>
          <w:rFonts w:hint="eastAsia" w:ascii="仿宋" w:hAnsi="仿宋" w:eastAsia="仿宋" w:cs="仿宋"/>
          <w:lang w:val="en-US"/>
        </w:rPr>
        <w:t>五、指标标准值。依据指标标准值，将各类金融业企业划分为大、中、小、微四个规模类型，中型企业标准上限及以上的为大型企业。</w:t>
      </w:r>
    </w:p>
    <w:p w14:paraId="12B22F87">
      <w:pPr>
        <w:pStyle w:val="8"/>
        <w:spacing w:line="440" w:lineRule="exact"/>
        <w:ind w:firstLine="480" w:firstLineChars="200"/>
        <w:rPr>
          <w:rFonts w:ascii="仿宋" w:hAnsi="仿宋" w:eastAsia="仿宋" w:cs="仿宋"/>
          <w:lang w:val="en-US"/>
        </w:rPr>
      </w:pPr>
      <w:r>
        <w:rPr>
          <w:rFonts w:hint="eastAsia" w:ascii="仿宋" w:hAnsi="仿宋" w:eastAsia="仿宋" w:cs="仿宋"/>
          <w:lang w:val="en-US"/>
        </w:rPr>
        <w:t> (一) 银行业存款类金融机构。资产总额40000亿元以下的为中小微型企业。其中，资产总额5000亿元及以上的为中型企业，资产总额50亿元及以上的为小型企业，资产总额50亿元以下的为微型企业。</w:t>
      </w:r>
    </w:p>
    <w:p w14:paraId="7E2E2A6B">
      <w:pPr>
        <w:pStyle w:val="8"/>
        <w:spacing w:line="440" w:lineRule="exact"/>
        <w:ind w:firstLine="480" w:firstLineChars="200"/>
        <w:rPr>
          <w:rFonts w:ascii="仿宋" w:hAnsi="仿宋" w:eastAsia="仿宋" w:cs="仿宋"/>
          <w:lang w:val="en-US"/>
        </w:rPr>
      </w:pPr>
      <w:r>
        <w:rPr>
          <w:rFonts w:hint="eastAsia" w:ascii="仿宋" w:hAnsi="仿宋" w:eastAsia="仿宋" w:cs="仿宋"/>
          <w:lang w:val="en-US"/>
        </w:rPr>
        <w:t> (二) 银行业非存款类金融机构。资产总额1000亿元以下的为中小微型企业。其中，资产总额200亿元及以上的为中型企业，资产总额50亿元及以上的为小型企业，资产总额50亿元以下的为微型企业。</w:t>
      </w:r>
    </w:p>
    <w:p w14:paraId="0D7B39E0">
      <w:pPr>
        <w:pStyle w:val="8"/>
        <w:spacing w:line="440" w:lineRule="exact"/>
        <w:ind w:firstLine="480" w:firstLineChars="200"/>
        <w:rPr>
          <w:rFonts w:ascii="仿宋" w:hAnsi="仿宋" w:eastAsia="仿宋" w:cs="仿宋"/>
          <w:lang w:val="en-US"/>
        </w:rPr>
      </w:pPr>
      <w:r>
        <w:rPr>
          <w:rFonts w:hint="eastAsia" w:ascii="仿宋" w:hAnsi="仿宋" w:eastAsia="仿宋" w:cs="仿宋"/>
          <w:lang w:val="en-US"/>
        </w:rPr>
        <w:t>(三) 贷款公司、小额贷款公司及典当行。资产总额1000亿元以下的为中小微型企业。其中，资产总额200亿元及以上的为中型企业，资产总额50亿元及以上的为小型企业，资产总额50亿元以下的为微型企业。</w:t>
      </w:r>
    </w:p>
    <w:p w14:paraId="037F1E2C">
      <w:pPr>
        <w:pStyle w:val="8"/>
        <w:spacing w:line="440" w:lineRule="exact"/>
        <w:ind w:firstLine="480" w:firstLineChars="200"/>
        <w:rPr>
          <w:rFonts w:ascii="仿宋" w:hAnsi="仿宋" w:eastAsia="仿宋" w:cs="仿宋"/>
          <w:lang w:val="en-US"/>
        </w:rPr>
      </w:pPr>
      <w:r>
        <w:rPr>
          <w:rFonts w:hint="eastAsia" w:ascii="仿宋" w:hAnsi="仿宋" w:eastAsia="仿宋" w:cs="仿宋"/>
          <w:lang w:val="en-US"/>
        </w:rPr>
        <w:t> (四) 证券业金融机构。资产总额1000亿元以下的为中小微型企业。其中，资产总额100亿元及以上的为中型企业，资产总额10亿元及以上的为小型企业，资产总额10亿元以下的为微型企业。</w:t>
      </w:r>
    </w:p>
    <w:p w14:paraId="715910A3">
      <w:pPr>
        <w:pStyle w:val="8"/>
        <w:spacing w:line="440" w:lineRule="exact"/>
        <w:ind w:firstLine="480" w:firstLineChars="200"/>
        <w:rPr>
          <w:rFonts w:ascii="仿宋" w:hAnsi="仿宋" w:eastAsia="仿宋" w:cs="仿宋"/>
          <w:lang w:val="en-US"/>
        </w:rPr>
      </w:pPr>
      <w:r>
        <w:rPr>
          <w:rFonts w:hint="eastAsia" w:ascii="仿宋" w:hAnsi="仿宋" w:eastAsia="仿宋" w:cs="仿宋"/>
          <w:lang w:val="en-US"/>
        </w:rPr>
        <w:t> (五) 保险业金融机构。资产总额5000亿元以下的为中小微型企业。其中，资产总额400亿元及以上的为中型企业，资产总额20亿元及以上的为小型企业，资产总额20亿元以下的为微型企业。</w:t>
      </w:r>
    </w:p>
    <w:p w14:paraId="3AA6A985">
      <w:pPr>
        <w:pStyle w:val="8"/>
        <w:spacing w:line="440" w:lineRule="exact"/>
        <w:ind w:firstLine="480" w:firstLineChars="200"/>
        <w:rPr>
          <w:rFonts w:ascii="仿宋" w:hAnsi="仿宋" w:eastAsia="仿宋" w:cs="仿宋"/>
          <w:lang w:val="en-US"/>
        </w:rPr>
      </w:pPr>
      <w:r>
        <w:rPr>
          <w:rFonts w:hint="eastAsia" w:ascii="仿宋" w:hAnsi="仿宋" w:eastAsia="仿宋" w:cs="仿宋"/>
          <w:lang w:val="en-US"/>
        </w:rPr>
        <w:t>  (六) 信托公司。信托资产1000亿元以下的为中小微型企业。其中，信托资产400亿元及以上的为中型企业，信托资产20亿元及以上的为小型企业，信托资产20亿元以下的为微型企业。</w:t>
      </w:r>
    </w:p>
    <w:p w14:paraId="1AD1C195">
      <w:pPr>
        <w:pStyle w:val="8"/>
        <w:spacing w:line="440" w:lineRule="exact"/>
        <w:ind w:firstLine="480" w:firstLineChars="200"/>
        <w:rPr>
          <w:rFonts w:ascii="仿宋" w:hAnsi="仿宋" w:eastAsia="仿宋" w:cs="仿宋"/>
          <w:lang w:val="en-US"/>
        </w:rPr>
      </w:pPr>
      <w:r>
        <w:rPr>
          <w:rFonts w:hint="eastAsia" w:ascii="仿宋" w:hAnsi="仿宋" w:eastAsia="仿宋" w:cs="仿宋"/>
          <w:lang w:val="en-US"/>
        </w:rPr>
        <w:t> (七) 金融控股公司。资产总额40000亿元以下的为中小微型企业。其中，资产总额5000亿元及以上的为中型企业，资产总额50亿元及以上的为小型企业，资产总额50亿元以下的为微型企业。</w:t>
      </w:r>
    </w:p>
    <w:p w14:paraId="380634F2">
      <w:pPr>
        <w:pStyle w:val="8"/>
        <w:spacing w:line="440" w:lineRule="exact"/>
        <w:ind w:firstLine="480" w:firstLineChars="200"/>
        <w:rPr>
          <w:rFonts w:ascii="仿宋" w:hAnsi="仿宋" w:eastAsia="仿宋" w:cs="仿宋"/>
          <w:lang w:val="en-US"/>
        </w:rPr>
      </w:pPr>
      <w:r>
        <w:rPr>
          <w:rFonts w:hint="eastAsia" w:ascii="仿宋" w:hAnsi="仿宋" w:eastAsia="仿宋" w:cs="仿宋"/>
          <w:lang w:val="en-US"/>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794E140C">
      <w:pPr>
        <w:pStyle w:val="8"/>
        <w:spacing w:line="440" w:lineRule="exact"/>
        <w:ind w:firstLine="480" w:firstLineChars="200"/>
        <w:rPr>
          <w:rFonts w:ascii="仿宋" w:hAnsi="仿宋" w:eastAsia="仿宋" w:cs="仿宋"/>
          <w:lang w:val="en-US"/>
        </w:rPr>
      </w:pPr>
      <w:r>
        <w:rPr>
          <w:rFonts w:hint="eastAsia" w:ascii="仿宋" w:hAnsi="仿宋" w:eastAsia="仿宋" w:cs="仿宋"/>
          <w:lang w:val="en-US"/>
        </w:rPr>
        <w:t>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7EA84CBD">
      <w:pPr>
        <w:pStyle w:val="8"/>
        <w:spacing w:line="440" w:lineRule="exact"/>
        <w:ind w:firstLine="480" w:firstLineChars="200"/>
        <w:rPr>
          <w:rFonts w:ascii="仿宋" w:hAnsi="仿宋" w:eastAsia="仿宋" w:cs="仿宋"/>
          <w:lang w:val="en-US"/>
        </w:rPr>
      </w:pPr>
      <w:r>
        <w:rPr>
          <w:rFonts w:hint="eastAsia" w:ascii="仿宋" w:hAnsi="仿宋" w:eastAsia="仿宋" w:cs="仿宋"/>
          <w:lang w:val="en-US"/>
        </w:rPr>
        <w:t>七、 标准值的评估和调整。金融业企业划型标准工作组毎五年对划型标准值受经济发展与通货膨胀等因素的响程度进行评估和调整。</w:t>
      </w:r>
    </w:p>
    <w:p w14:paraId="73D1B659">
      <w:pPr>
        <w:pStyle w:val="8"/>
        <w:spacing w:line="440" w:lineRule="exact"/>
        <w:ind w:firstLine="480" w:firstLineChars="200"/>
        <w:rPr>
          <w:rFonts w:ascii="仿宋" w:hAnsi="仿宋" w:eastAsia="仿宋" w:cs="仿宋"/>
          <w:lang w:val="en-US"/>
        </w:rPr>
      </w:pPr>
      <w:r>
        <w:rPr>
          <w:rFonts w:hint="eastAsia" w:ascii="仿宋" w:hAnsi="仿宋" w:eastAsia="仿宋" w:cs="仿宋"/>
          <w:lang w:val="en-US"/>
        </w:rPr>
        <w:t>八、 本规定的中型金融业企业标准上限即为大型金融业企业下限。国务院有关部门据此进行相关数据的统计分析，不得制定与本规定不一致的金融业企业划型标准。</w:t>
      </w:r>
    </w:p>
    <w:p w14:paraId="4C52C1FA">
      <w:pPr>
        <w:pStyle w:val="8"/>
        <w:spacing w:line="440" w:lineRule="exact"/>
        <w:ind w:firstLine="480" w:firstLineChars="200"/>
        <w:rPr>
          <w:rFonts w:ascii="仿宋" w:hAnsi="仿宋" w:eastAsia="仿宋" w:cs="仿宋"/>
          <w:lang w:val="en-US"/>
        </w:rPr>
      </w:pPr>
      <w:r>
        <w:rPr>
          <w:rFonts w:hint="eastAsia" w:ascii="仿宋" w:hAnsi="仿宋" w:eastAsia="仿宋" w:cs="仿宋"/>
          <w:lang w:val="en-US"/>
        </w:rPr>
        <w:t>九、 融资担保公司参照本规定中“除贷款公司、小额贷款公司、典当行以外的其他金融机构”标准划型。</w:t>
      </w:r>
    </w:p>
    <w:p w14:paraId="1410E984">
      <w:pPr>
        <w:pStyle w:val="8"/>
        <w:spacing w:line="440" w:lineRule="exact"/>
        <w:ind w:firstLine="480" w:firstLineChars="200"/>
        <w:rPr>
          <w:rFonts w:ascii="仿宋" w:hAnsi="仿宋" w:eastAsia="仿宋" w:cs="仿宋"/>
          <w:lang w:val="en-US"/>
        </w:rPr>
      </w:pPr>
      <w:r>
        <w:rPr>
          <w:rFonts w:hint="eastAsia" w:ascii="仿宋" w:hAnsi="仿宋" w:eastAsia="仿宋" w:cs="仿宋"/>
          <w:lang w:val="en-US"/>
        </w:rPr>
        <w:t>十、本规定由人民银行会同银监会，证监会、保监会和统计局负责解释。</w:t>
      </w:r>
    </w:p>
    <w:p w14:paraId="25C6DC7D">
      <w:pPr>
        <w:pStyle w:val="8"/>
        <w:spacing w:line="440" w:lineRule="exact"/>
        <w:ind w:firstLine="480" w:firstLineChars="200"/>
        <w:rPr>
          <w:rFonts w:ascii="仿宋" w:hAnsi="仿宋" w:eastAsia="仿宋" w:cs="仿宋"/>
          <w:lang w:val="en-US"/>
        </w:rPr>
      </w:pPr>
      <w:r>
        <w:rPr>
          <w:rFonts w:hint="eastAsia" w:ascii="仿宋" w:hAnsi="仿宋" w:eastAsia="仿宋" w:cs="仿宋"/>
          <w:lang w:val="en-US"/>
        </w:rPr>
        <w:t>十一、本规定自发布之日起实施。</w:t>
      </w:r>
    </w:p>
    <w:p w14:paraId="6530A0CD">
      <w:pPr>
        <w:pStyle w:val="8"/>
        <w:spacing w:line="440" w:lineRule="exact"/>
        <w:ind w:firstLine="480" w:firstLineChars="200"/>
        <w:rPr>
          <w:rFonts w:ascii="仿宋" w:hAnsi="仿宋" w:eastAsia="仿宋" w:cs="仿宋"/>
          <w:lang w:val="en-US"/>
        </w:rPr>
      </w:pPr>
      <w:r>
        <w:rPr>
          <w:rFonts w:hint="eastAsia" w:ascii="仿宋" w:hAnsi="仿宋" w:eastAsia="仿宋" w:cs="仿宋"/>
          <w:lang w:val="en-US"/>
        </w:rPr>
        <w:t>附：金融业企业划型标准</w:t>
      </w:r>
    </w:p>
    <w:p w14:paraId="5B5FE4F4">
      <w:pPr>
        <w:pStyle w:val="8"/>
        <w:spacing w:line="440" w:lineRule="exact"/>
        <w:rPr>
          <w:rFonts w:ascii="仿宋" w:hAnsi="仿宋" w:eastAsia="仿宋" w:cs="仿宋"/>
          <w:lang w:val="en-US"/>
        </w:rPr>
      </w:pPr>
    </w:p>
    <w:p w14:paraId="516EEECD">
      <w:pPr>
        <w:pStyle w:val="8"/>
        <w:spacing w:line="440" w:lineRule="exact"/>
        <w:rPr>
          <w:rFonts w:ascii="仿宋" w:hAnsi="仿宋" w:eastAsia="仿宋" w:cs="仿宋"/>
          <w:lang w:val="en-US"/>
        </w:rPr>
      </w:pPr>
    </w:p>
    <w:p w14:paraId="390C13FD">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p w14:paraId="1D6DF5FB">
      <w:pPr>
        <w:pStyle w:val="8"/>
      </w:pPr>
    </w:p>
    <w:tbl>
      <w:tblPr>
        <w:tblStyle w:val="19"/>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3CE318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center"/>
          </w:tcPr>
          <w:p w14:paraId="3AE3796D">
            <w:pPr>
              <w:widowControl/>
              <w:jc w:val="center"/>
              <w:rPr>
                <w:rFonts w:ascii="仿宋" w:hAnsi="仿宋" w:eastAsia="仿宋" w:cs="仿宋"/>
                <w:b/>
                <w:bCs/>
                <w:kern w:val="0"/>
                <w:sz w:val="24"/>
              </w:rPr>
            </w:pPr>
            <w:r>
              <w:rPr>
                <w:rFonts w:hint="eastAsia" w:ascii="仿宋" w:hAnsi="仿宋" w:eastAsia="仿宋" w:cs="仿宋"/>
                <w:b/>
                <w:bCs/>
                <w:kern w:val="0"/>
                <w:sz w:val="24"/>
              </w:rPr>
              <w:t>行业</w:t>
            </w:r>
          </w:p>
        </w:tc>
        <w:tc>
          <w:tcPr>
            <w:tcW w:w="2836" w:type="dxa"/>
            <w:tcMar>
              <w:top w:w="75" w:type="dxa"/>
              <w:left w:w="75" w:type="dxa"/>
              <w:bottom w:w="75" w:type="dxa"/>
              <w:right w:w="75" w:type="dxa"/>
            </w:tcMar>
            <w:vAlign w:val="center"/>
          </w:tcPr>
          <w:p w14:paraId="3906A0D8">
            <w:pPr>
              <w:widowControl/>
              <w:jc w:val="center"/>
              <w:rPr>
                <w:rFonts w:ascii="仿宋" w:hAnsi="仿宋" w:eastAsia="仿宋" w:cs="仿宋"/>
                <w:b/>
                <w:bCs/>
                <w:kern w:val="0"/>
                <w:sz w:val="24"/>
              </w:rPr>
            </w:pPr>
            <w:r>
              <w:rPr>
                <w:rFonts w:hint="eastAsia" w:ascii="仿宋" w:hAnsi="仿宋" w:eastAsia="仿宋" w:cs="仿宋"/>
                <w:b/>
                <w:bCs/>
                <w:kern w:val="0"/>
                <w:sz w:val="24"/>
              </w:rPr>
              <w:t>类别</w:t>
            </w:r>
          </w:p>
        </w:tc>
        <w:tc>
          <w:tcPr>
            <w:tcW w:w="606" w:type="dxa"/>
            <w:tcMar>
              <w:top w:w="75" w:type="dxa"/>
              <w:left w:w="75" w:type="dxa"/>
              <w:bottom w:w="75" w:type="dxa"/>
              <w:right w:w="75" w:type="dxa"/>
            </w:tcMar>
            <w:vAlign w:val="center"/>
          </w:tcPr>
          <w:p w14:paraId="71E40B6A">
            <w:pPr>
              <w:widowControl/>
              <w:jc w:val="center"/>
              <w:rPr>
                <w:rFonts w:ascii="仿宋" w:hAnsi="仿宋" w:eastAsia="仿宋" w:cs="仿宋"/>
                <w:b/>
                <w:bCs/>
                <w:kern w:val="0"/>
                <w:sz w:val="24"/>
              </w:rPr>
            </w:pPr>
            <w:r>
              <w:rPr>
                <w:rFonts w:hint="eastAsia" w:ascii="仿宋" w:hAnsi="仿宋" w:eastAsia="仿宋" w:cs="仿宋"/>
                <w:b/>
                <w:bCs/>
                <w:kern w:val="0"/>
                <w:sz w:val="24"/>
              </w:rPr>
              <w:t>类型</w:t>
            </w:r>
          </w:p>
        </w:tc>
        <w:tc>
          <w:tcPr>
            <w:tcW w:w="3326" w:type="dxa"/>
            <w:tcMar>
              <w:top w:w="75" w:type="dxa"/>
              <w:left w:w="75" w:type="dxa"/>
              <w:bottom w:w="75" w:type="dxa"/>
              <w:right w:w="75" w:type="dxa"/>
            </w:tcMar>
            <w:vAlign w:val="center"/>
          </w:tcPr>
          <w:p w14:paraId="6A1D3189">
            <w:pPr>
              <w:widowControl/>
              <w:jc w:val="center"/>
              <w:rPr>
                <w:rFonts w:ascii="仿宋" w:hAnsi="仿宋" w:eastAsia="仿宋" w:cs="仿宋"/>
                <w:b/>
                <w:bCs/>
                <w:kern w:val="0"/>
                <w:sz w:val="24"/>
              </w:rPr>
            </w:pPr>
            <w:r>
              <w:rPr>
                <w:rFonts w:hint="eastAsia" w:ascii="仿宋" w:hAnsi="仿宋" w:eastAsia="仿宋" w:cs="仿宋"/>
                <w:b/>
                <w:bCs/>
                <w:kern w:val="0"/>
                <w:sz w:val="24"/>
              </w:rPr>
              <w:t>资产总额</w:t>
            </w:r>
          </w:p>
        </w:tc>
      </w:tr>
      <w:tr w14:paraId="5C38EC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FF93761">
            <w:pPr>
              <w:widowControl/>
              <w:jc w:val="center"/>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56909ABC">
            <w:pPr>
              <w:widowControl/>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68D8A6FA">
            <w:pPr>
              <w:widowControl/>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4395366F">
            <w:pPr>
              <w:widowControl/>
              <w:jc w:val="center"/>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3C267C70">
            <w:pPr>
              <w:widowControl/>
              <w:rPr>
                <w:rFonts w:ascii="仿宋" w:hAnsi="仿宋" w:eastAsia="仿宋" w:cs="仿宋"/>
                <w:kern w:val="0"/>
                <w:sz w:val="24"/>
              </w:rPr>
            </w:pPr>
            <w:r>
              <w:rPr>
                <w:rFonts w:hint="eastAsia" w:ascii="仿宋" w:hAnsi="仿宋" w:eastAsia="仿宋" w:cs="仿宋"/>
                <w:kern w:val="0"/>
                <w:sz w:val="24"/>
              </w:rPr>
              <w:t>5000亿元（含）至40000亿元</w:t>
            </w:r>
          </w:p>
        </w:tc>
      </w:tr>
      <w:tr w14:paraId="415E79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42F398B">
            <w:pPr>
              <w:widowControl/>
              <w:jc w:val="center"/>
              <w:rPr>
                <w:rFonts w:ascii="仿宋" w:hAnsi="仿宋" w:eastAsia="仿宋" w:cs="仿宋"/>
                <w:kern w:val="0"/>
                <w:sz w:val="24"/>
              </w:rPr>
            </w:pPr>
          </w:p>
        </w:tc>
        <w:tc>
          <w:tcPr>
            <w:tcW w:w="1025" w:type="dxa"/>
            <w:vMerge w:val="continue"/>
            <w:vAlign w:val="center"/>
          </w:tcPr>
          <w:p w14:paraId="56B385CE">
            <w:pPr>
              <w:widowControl/>
              <w:rPr>
                <w:rFonts w:ascii="仿宋" w:hAnsi="仿宋" w:eastAsia="仿宋" w:cs="仿宋"/>
                <w:kern w:val="0"/>
                <w:sz w:val="24"/>
              </w:rPr>
            </w:pPr>
          </w:p>
        </w:tc>
        <w:tc>
          <w:tcPr>
            <w:tcW w:w="2836" w:type="dxa"/>
            <w:vMerge w:val="continue"/>
            <w:vAlign w:val="center"/>
          </w:tcPr>
          <w:p w14:paraId="54F19DB3">
            <w:pPr>
              <w:widowControl/>
              <w:rPr>
                <w:rFonts w:ascii="仿宋" w:hAnsi="仿宋" w:eastAsia="仿宋" w:cs="仿宋"/>
                <w:kern w:val="0"/>
                <w:sz w:val="24"/>
              </w:rPr>
            </w:pPr>
          </w:p>
        </w:tc>
        <w:tc>
          <w:tcPr>
            <w:tcW w:w="606" w:type="dxa"/>
            <w:vAlign w:val="center"/>
          </w:tcPr>
          <w:p w14:paraId="0D8A8DAB">
            <w:pPr>
              <w:widowControl/>
              <w:jc w:val="center"/>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06857BD">
            <w:pPr>
              <w:widowControl/>
              <w:rPr>
                <w:rFonts w:ascii="仿宋" w:hAnsi="仿宋" w:eastAsia="仿宋" w:cs="仿宋"/>
                <w:kern w:val="0"/>
                <w:sz w:val="24"/>
              </w:rPr>
            </w:pPr>
            <w:r>
              <w:rPr>
                <w:rFonts w:hint="eastAsia" w:ascii="仿宋" w:hAnsi="仿宋" w:eastAsia="仿宋" w:cs="仿宋"/>
                <w:kern w:val="0"/>
                <w:sz w:val="24"/>
              </w:rPr>
              <w:t>50亿元（含）至5000亿元</w:t>
            </w:r>
          </w:p>
        </w:tc>
      </w:tr>
      <w:tr w14:paraId="1D2038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B9F3A2C">
            <w:pPr>
              <w:widowControl/>
              <w:jc w:val="center"/>
              <w:rPr>
                <w:rFonts w:ascii="仿宋" w:hAnsi="仿宋" w:eastAsia="仿宋" w:cs="仿宋"/>
                <w:kern w:val="0"/>
                <w:sz w:val="24"/>
              </w:rPr>
            </w:pPr>
          </w:p>
        </w:tc>
        <w:tc>
          <w:tcPr>
            <w:tcW w:w="1025" w:type="dxa"/>
            <w:vMerge w:val="continue"/>
            <w:vAlign w:val="center"/>
          </w:tcPr>
          <w:p w14:paraId="00C9B5CA">
            <w:pPr>
              <w:widowControl/>
              <w:rPr>
                <w:rFonts w:ascii="仿宋" w:hAnsi="仿宋" w:eastAsia="仿宋" w:cs="仿宋"/>
                <w:kern w:val="0"/>
                <w:sz w:val="24"/>
              </w:rPr>
            </w:pPr>
          </w:p>
        </w:tc>
        <w:tc>
          <w:tcPr>
            <w:tcW w:w="2836" w:type="dxa"/>
            <w:vMerge w:val="continue"/>
            <w:vAlign w:val="center"/>
          </w:tcPr>
          <w:p w14:paraId="41086ECF">
            <w:pPr>
              <w:widowControl/>
              <w:rPr>
                <w:rFonts w:ascii="仿宋" w:hAnsi="仿宋" w:eastAsia="仿宋" w:cs="仿宋"/>
                <w:kern w:val="0"/>
                <w:sz w:val="24"/>
              </w:rPr>
            </w:pPr>
          </w:p>
        </w:tc>
        <w:tc>
          <w:tcPr>
            <w:tcW w:w="606" w:type="dxa"/>
            <w:vAlign w:val="center"/>
          </w:tcPr>
          <w:p w14:paraId="3973CE73">
            <w:pPr>
              <w:widowControl/>
              <w:jc w:val="center"/>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556D503F">
            <w:pPr>
              <w:widowControl/>
              <w:rPr>
                <w:rFonts w:ascii="仿宋" w:hAnsi="仿宋" w:eastAsia="仿宋" w:cs="仿宋"/>
                <w:kern w:val="0"/>
                <w:sz w:val="24"/>
              </w:rPr>
            </w:pPr>
            <w:r>
              <w:rPr>
                <w:rFonts w:hint="eastAsia" w:ascii="仿宋" w:hAnsi="仿宋" w:eastAsia="仿宋" w:cs="仿宋"/>
                <w:kern w:val="0"/>
                <w:sz w:val="24"/>
              </w:rPr>
              <w:t>50亿元以下</w:t>
            </w:r>
          </w:p>
        </w:tc>
      </w:tr>
      <w:tr w14:paraId="6FCA42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F26C640">
            <w:pPr>
              <w:widowControl/>
              <w:jc w:val="center"/>
              <w:rPr>
                <w:rFonts w:ascii="仿宋" w:hAnsi="仿宋" w:eastAsia="仿宋" w:cs="仿宋"/>
                <w:kern w:val="0"/>
                <w:sz w:val="24"/>
              </w:rPr>
            </w:pPr>
          </w:p>
        </w:tc>
        <w:tc>
          <w:tcPr>
            <w:tcW w:w="1025" w:type="dxa"/>
            <w:vMerge w:val="restart"/>
            <w:vAlign w:val="center"/>
          </w:tcPr>
          <w:p w14:paraId="72750E94">
            <w:pPr>
              <w:widowControl/>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2550170C">
            <w:pPr>
              <w:widowControl/>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6F451B3B">
            <w:pPr>
              <w:widowControl/>
              <w:jc w:val="center"/>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606E7B1">
            <w:pPr>
              <w:widowControl/>
              <w:rPr>
                <w:rFonts w:ascii="仿宋" w:hAnsi="仿宋" w:eastAsia="仿宋" w:cs="仿宋"/>
                <w:kern w:val="0"/>
                <w:sz w:val="24"/>
              </w:rPr>
            </w:pPr>
            <w:r>
              <w:rPr>
                <w:rFonts w:hint="eastAsia" w:ascii="仿宋" w:hAnsi="仿宋" w:eastAsia="仿宋" w:cs="仿宋"/>
                <w:kern w:val="0"/>
                <w:sz w:val="24"/>
              </w:rPr>
              <w:t>200亿元（含）至1000亿元</w:t>
            </w:r>
          </w:p>
        </w:tc>
      </w:tr>
      <w:tr w14:paraId="7455BE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CCE84DE">
            <w:pPr>
              <w:widowControl/>
              <w:jc w:val="center"/>
              <w:rPr>
                <w:rFonts w:ascii="仿宋" w:hAnsi="仿宋" w:eastAsia="仿宋" w:cs="仿宋"/>
                <w:kern w:val="0"/>
                <w:sz w:val="24"/>
              </w:rPr>
            </w:pPr>
          </w:p>
        </w:tc>
        <w:tc>
          <w:tcPr>
            <w:tcW w:w="1025" w:type="dxa"/>
            <w:vMerge w:val="continue"/>
            <w:vAlign w:val="center"/>
          </w:tcPr>
          <w:p w14:paraId="1E676F24">
            <w:pPr>
              <w:widowControl/>
              <w:rPr>
                <w:rFonts w:ascii="仿宋" w:hAnsi="仿宋" w:eastAsia="仿宋" w:cs="仿宋"/>
                <w:kern w:val="0"/>
                <w:sz w:val="24"/>
              </w:rPr>
            </w:pPr>
          </w:p>
        </w:tc>
        <w:tc>
          <w:tcPr>
            <w:tcW w:w="2836" w:type="dxa"/>
            <w:vMerge w:val="continue"/>
            <w:vAlign w:val="center"/>
          </w:tcPr>
          <w:p w14:paraId="27AC85E0">
            <w:pPr>
              <w:widowControl/>
              <w:rPr>
                <w:rFonts w:ascii="仿宋" w:hAnsi="仿宋" w:eastAsia="仿宋" w:cs="仿宋"/>
                <w:kern w:val="0"/>
                <w:sz w:val="24"/>
              </w:rPr>
            </w:pPr>
          </w:p>
        </w:tc>
        <w:tc>
          <w:tcPr>
            <w:tcW w:w="606" w:type="dxa"/>
            <w:vAlign w:val="center"/>
          </w:tcPr>
          <w:p w14:paraId="06FC1F64">
            <w:pPr>
              <w:widowControl/>
              <w:jc w:val="center"/>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E31DEF3">
            <w:pPr>
              <w:widowControl/>
              <w:rPr>
                <w:rFonts w:ascii="仿宋" w:hAnsi="仿宋" w:eastAsia="仿宋" w:cs="仿宋"/>
                <w:kern w:val="0"/>
                <w:sz w:val="24"/>
              </w:rPr>
            </w:pPr>
            <w:r>
              <w:rPr>
                <w:rFonts w:hint="eastAsia" w:ascii="仿宋" w:hAnsi="仿宋" w:eastAsia="仿宋" w:cs="仿宋"/>
                <w:kern w:val="0"/>
                <w:sz w:val="24"/>
              </w:rPr>
              <w:t>50亿元（含）至200亿元</w:t>
            </w:r>
          </w:p>
        </w:tc>
      </w:tr>
      <w:tr w14:paraId="6E61C4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748E38D">
            <w:pPr>
              <w:widowControl/>
              <w:jc w:val="center"/>
              <w:rPr>
                <w:rFonts w:ascii="仿宋" w:hAnsi="仿宋" w:eastAsia="仿宋" w:cs="仿宋"/>
                <w:kern w:val="0"/>
                <w:sz w:val="24"/>
              </w:rPr>
            </w:pPr>
          </w:p>
        </w:tc>
        <w:tc>
          <w:tcPr>
            <w:tcW w:w="1025" w:type="dxa"/>
            <w:vMerge w:val="continue"/>
            <w:vAlign w:val="center"/>
          </w:tcPr>
          <w:p w14:paraId="15CB5884">
            <w:pPr>
              <w:widowControl/>
              <w:rPr>
                <w:rFonts w:ascii="仿宋" w:hAnsi="仿宋" w:eastAsia="仿宋" w:cs="仿宋"/>
                <w:kern w:val="0"/>
                <w:sz w:val="24"/>
              </w:rPr>
            </w:pPr>
          </w:p>
        </w:tc>
        <w:tc>
          <w:tcPr>
            <w:tcW w:w="2836" w:type="dxa"/>
            <w:vMerge w:val="continue"/>
            <w:vAlign w:val="center"/>
          </w:tcPr>
          <w:p w14:paraId="3574CA90">
            <w:pPr>
              <w:widowControl/>
              <w:rPr>
                <w:rFonts w:ascii="仿宋" w:hAnsi="仿宋" w:eastAsia="仿宋" w:cs="仿宋"/>
                <w:kern w:val="0"/>
                <w:sz w:val="24"/>
              </w:rPr>
            </w:pPr>
          </w:p>
        </w:tc>
        <w:tc>
          <w:tcPr>
            <w:tcW w:w="606" w:type="dxa"/>
            <w:vAlign w:val="center"/>
          </w:tcPr>
          <w:p w14:paraId="0DBC7721">
            <w:pPr>
              <w:widowControl/>
              <w:jc w:val="center"/>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30E72FA">
            <w:pPr>
              <w:widowControl/>
              <w:rPr>
                <w:rFonts w:ascii="仿宋" w:hAnsi="仿宋" w:eastAsia="仿宋" w:cs="仿宋"/>
                <w:kern w:val="0"/>
                <w:sz w:val="24"/>
              </w:rPr>
            </w:pPr>
            <w:r>
              <w:rPr>
                <w:rFonts w:hint="eastAsia" w:ascii="仿宋" w:hAnsi="仿宋" w:eastAsia="仿宋" w:cs="仿宋"/>
                <w:kern w:val="0"/>
                <w:sz w:val="24"/>
              </w:rPr>
              <w:t>50亿元以下</w:t>
            </w:r>
          </w:p>
        </w:tc>
      </w:tr>
      <w:tr w14:paraId="51C574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0FA3269">
            <w:pPr>
              <w:widowControl/>
              <w:jc w:val="center"/>
              <w:rPr>
                <w:rFonts w:ascii="仿宋" w:hAnsi="仿宋" w:eastAsia="仿宋" w:cs="仿宋"/>
                <w:kern w:val="0"/>
                <w:sz w:val="24"/>
              </w:rPr>
            </w:pPr>
          </w:p>
        </w:tc>
        <w:tc>
          <w:tcPr>
            <w:tcW w:w="1025" w:type="dxa"/>
            <w:vMerge w:val="continue"/>
            <w:vAlign w:val="center"/>
          </w:tcPr>
          <w:p w14:paraId="5260F487">
            <w:pPr>
              <w:widowControl/>
              <w:rPr>
                <w:rFonts w:ascii="仿宋" w:hAnsi="仿宋" w:eastAsia="仿宋" w:cs="仿宋"/>
                <w:kern w:val="0"/>
                <w:sz w:val="24"/>
              </w:rPr>
            </w:pPr>
          </w:p>
        </w:tc>
        <w:tc>
          <w:tcPr>
            <w:tcW w:w="2836" w:type="dxa"/>
            <w:vMerge w:val="restart"/>
            <w:vAlign w:val="center"/>
          </w:tcPr>
          <w:p w14:paraId="1D84FBD2">
            <w:pPr>
              <w:widowControl/>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0531EB68">
            <w:pPr>
              <w:widowControl/>
              <w:jc w:val="center"/>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FA731F4">
            <w:pPr>
              <w:widowControl/>
              <w:rPr>
                <w:rFonts w:ascii="仿宋" w:hAnsi="仿宋" w:eastAsia="仿宋" w:cs="仿宋"/>
                <w:kern w:val="0"/>
                <w:sz w:val="24"/>
              </w:rPr>
            </w:pPr>
            <w:r>
              <w:rPr>
                <w:rFonts w:hint="eastAsia" w:ascii="仿宋" w:hAnsi="仿宋" w:eastAsia="仿宋" w:cs="仿宋"/>
                <w:kern w:val="0"/>
                <w:sz w:val="24"/>
              </w:rPr>
              <w:t>200亿元（含）至1000亿元</w:t>
            </w:r>
          </w:p>
        </w:tc>
      </w:tr>
      <w:tr w14:paraId="5883C1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6A5A503">
            <w:pPr>
              <w:widowControl/>
              <w:jc w:val="center"/>
              <w:rPr>
                <w:rFonts w:ascii="仿宋" w:hAnsi="仿宋" w:eastAsia="仿宋" w:cs="仿宋"/>
                <w:kern w:val="0"/>
                <w:sz w:val="24"/>
              </w:rPr>
            </w:pPr>
          </w:p>
        </w:tc>
        <w:tc>
          <w:tcPr>
            <w:tcW w:w="1025" w:type="dxa"/>
            <w:vMerge w:val="continue"/>
            <w:vAlign w:val="center"/>
          </w:tcPr>
          <w:p w14:paraId="4A2D9367">
            <w:pPr>
              <w:widowControl/>
              <w:rPr>
                <w:rFonts w:ascii="仿宋" w:hAnsi="仿宋" w:eastAsia="仿宋" w:cs="仿宋"/>
                <w:kern w:val="0"/>
                <w:sz w:val="24"/>
              </w:rPr>
            </w:pPr>
          </w:p>
        </w:tc>
        <w:tc>
          <w:tcPr>
            <w:tcW w:w="2836" w:type="dxa"/>
            <w:vMerge w:val="continue"/>
            <w:vAlign w:val="center"/>
          </w:tcPr>
          <w:p w14:paraId="5DB0A0F1">
            <w:pPr>
              <w:widowControl/>
              <w:rPr>
                <w:rFonts w:ascii="仿宋" w:hAnsi="仿宋" w:eastAsia="仿宋" w:cs="仿宋"/>
                <w:kern w:val="0"/>
                <w:sz w:val="24"/>
              </w:rPr>
            </w:pPr>
          </w:p>
        </w:tc>
        <w:tc>
          <w:tcPr>
            <w:tcW w:w="606" w:type="dxa"/>
            <w:vAlign w:val="center"/>
          </w:tcPr>
          <w:p w14:paraId="09FC00F6">
            <w:pPr>
              <w:widowControl/>
              <w:jc w:val="center"/>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04C70AA">
            <w:pPr>
              <w:widowControl/>
              <w:rPr>
                <w:rFonts w:ascii="仿宋" w:hAnsi="仿宋" w:eastAsia="仿宋" w:cs="仿宋"/>
                <w:kern w:val="0"/>
                <w:sz w:val="24"/>
              </w:rPr>
            </w:pPr>
            <w:r>
              <w:rPr>
                <w:rFonts w:hint="eastAsia" w:ascii="仿宋" w:hAnsi="仿宋" w:eastAsia="仿宋" w:cs="仿宋"/>
                <w:kern w:val="0"/>
                <w:sz w:val="24"/>
              </w:rPr>
              <w:t>50亿元（含）至200亿元</w:t>
            </w:r>
          </w:p>
        </w:tc>
      </w:tr>
      <w:tr w14:paraId="356F43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50AD75F">
            <w:pPr>
              <w:widowControl/>
              <w:jc w:val="center"/>
              <w:rPr>
                <w:rFonts w:ascii="仿宋" w:hAnsi="仿宋" w:eastAsia="仿宋" w:cs="仿宋"/>
                <w:kern w:val="0"/>
                <w:sz w:val="24"/>
              </w:rPr>
            </w:pPr>
          </w:p>
        </w:tc>
        <w:tc>
          <w:tcPr>
            <w:tcW w:w="1025" w:type="dxa"/>
            <w:vMerge w:val="continue"/>
            <w:vAlign w:val="center"/>
          </w:tcPr>
          <w:p w14:paraId="7B1EB409">
            <w:pPr>
              <w:widowControl/>
              <w:rPr>
                <w:rFonts w:ascii="仿宋" w:hAnsi="仿宋" w:eastAsia="仿宋" w:cs="仿宋"/>
                <w:kern w:val="0"/>
                <w:sz w:val="24"/>
              </w:rPr>
            </w:pPr>
          </w:p>
        </w:tc>
        <w:tc>
          <w:tcPr>
            <w:tcW w:w="2836" w:type="dxa"/>
            <w:vMerge w:val="continue"/>
            <w:vAlign w:val="center"/>
          </w:tcPr>
          <w:p w14:paraId="75CA99A2">
            <w:pPr>
              <w:widowControl/>
              <w:rPr>
                <w:rFonts w:ascii="仿宋" w:hAnsi="仿宋" w:eastAsia="仿宋" w:cs="仿宋"/>
                <w:kern w:val="0"/>
                <w:sz w:val="24"/>
              </w:rPr>
            </w:pPr>
          </w:p>
        </w:tc>
        <w:tc>
          <w:tcPr>
            <w:tcW w:w="606" w:type="dxa"/>
            <w:vAlign w:val="center"/>
          </w:tcPr>
          <w:p w14:paraId="59434633">
            <w:pPr>
              <w:widowControl/>
              <w:jc w:val="center"/>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1F5B554">
            <w:pPr>
              <w:widowControl/>
              <w:rPr>
                <w:rFonts w:ascii="仿宋" w:hAnsi="仿宋" w:eastAsia="仿宋" w:cs="仿宋"/>
                <w:kern w:val="0"/>
                <w:sz w:val="24"/>
              </w:rPr>
            </w:pPr>
            <w:r>
              <w:rPr>
                <w:rFonts w:hint="eastAsia" w:ascii="仿宋" w:hAnsi="仿宋" w:eastAsia="仿宋" w:cs="仿宋"/>
                <w:kern w:val="0"/>
                <w:sz w:val="24"/>
              </w:rPr>
              <w:t>50亿元以下</w:t>
            </w:r>
          </w:p>
        </w:tc>
      </w:tr>
      <w:tr w14:paraId="483F76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7449C08">
            <w:pPr>
              <w:widowControl/>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4D667C86">
            <w:pPr>
              <w:widowControl/>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1C51059A">
            <w:pPr>
              <w:widowControl/>
              <w:jc w:val="center"/>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3CD6728">
            <w:pPr>
              <w:widowControl/>
              <w:rPr>
                <w:rFonts w:ascii="仿宋" w:hAnsi="仿宋" w:eastAsia="仿宋" w:cs="仿宋"/>
                <w:kern w:val="0"/>
                <w:sz w:val="24"/>
              </w:rPr>
            </w:pPr>
            <w:r>
              <w:rPr>
                <w:rFonts w:hint="eastAsia" w:ascii="仿宋" w:hAnsi="仿宋" w:eastAsia="仿宋" w:cs="仿宋"/>
                <w:kern w:val="0"/>
                <w:sz w:val="24"/>
              </w:rPr>
              <w:t>100亿元（含）至1000亿元</w:t>
            </w:r>
          </w:p>
        </w:tc>
      </w:tr>
      <w:tr w14:paraId="05DD74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D5830EE">
            <w:pPr>
              <w:widowControl/>
              <w:rPr>
                <w:rFonts w:ascii="仿宋" w:hAnsi="仿宋" w:eastAsia="仿宋" w:cs="仿宋"/>
                <w:kern w:val="0"/>
                <w:sz w:val="24"/>
              </w:rPr>
            </w:pPr>
          </w:p>
        </w:tc>
        <w:tc>
          <w:tcPr>
            <w:tcW w:w="2836" w:type="dxa"/>
            <w:vMerge w:val="continue"/>
            <w:vAlign w:val="center"/>
          </w:tcPr>
          <w:p w14:paraId="5AD3D080">
            <w:pPr>
              <w:widowControl/>
              <w:rPr>
                <w:rFonts w:ascii="仿宋" w:hAnsi="仿宋" w:eastAsia="仿宋" w:cs="仿宋"/>
                <w:kern w:val="0"/>
                <w:sz w:val="24"/>
              </w:rPr>
            </w:pPr>
          </w:p>
        </w:tc>
        <w:tc>
          <w:tcPr>
            <w:tcW w:w="606" w:type="dxa"/>
            <w:vAlign w:val="center"/>
          </w:tcPr>
          <w:p w14:paraId="33BCC291">
            <w:pPr>
              <w:widowControl/>
              <w:jc w:val="center"/>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CDBBDBA">
            <w:pPr>
              <w:widowControl/>
              <w:rPr>
                <w:rFonts w:ascii="仿宋" w:hAnsi="仿宋" w:eastAsia="仿宋" w:cs="仿宋"/>
                <w:kern w:val="0"/>
                <w:sz w:val="24"/>
              </w:rPr>
            </w:pPr>
            <w:r>
              <w:rPr>
                <w:rFonts w:hint="eastAsia" w:ascii="仿宋" w:hAnsi="仿宋" w:eastAsia="仿宋" w:cs="仿宋"/>
                <w:kern w:val="0"/>
                <w:sz w:val="24"/>
              </w:rPr>
              <w:t>10亿元（含）至100亿元</w:t>
            </w:r>
          </w:p>
        </w:tc>
      </w:tr>
      <w:tr w14:paraId="66EAD8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EA243CC">
            <w:pPr>
              <w:widowControl/>
              <w:rPr>
                <w:rFonts w:ascii="仿宋" w:hAnsi="仿宋" w:eastAsia="仿宋" w:cs="仿宋"/>
                <w:kern w:val="0"/>
                <w:sz w:val="24"/>
              </w:rPr>
            </w:pPr>
          </w:p>
        </w:tc>
        <w:tc>
          <w:tcPr>
            <w:tcW w:w="2836" w:type="dxa"/>
            <w:vMerge w:val="continue"/>
            <w:vAlign w:val="center"/>
          </w:tcPr>
          <w:p w14:paraId="43E6A9F2">
            <w:pPr>
              <w:widowControl/>
              <w:rPr>
                <w:rFonts w:ascii="仿宋" w:hAnsi="仿宋" w:eastAsia="仿宋" w:cs="仿宋"/>
                <w:kern w:val="0"/>
                <w:sz w:val="24"/>
              </w:rPr>
            </w:pPr>
          </w:p>
        </w:tc>
        <w:tc>
          <w:tcPr>
            <w:tcW w:w="606" w:type="dxa"/>
            <w:vAlign w:val="center"/>
          </w:tcPr>
          <w:p w14:paraId="5A16268C">
            <w:pPr>
              <w:widowControl/>
              <w:jc w:val="center"/>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2049C6B">
            <w:pPr>
              <w:widowControl/>
              <w:rPr>
                <w:rFonts w:ascii="仿宋" w:hAnsi="仿宋" w:eastAsia="仿宋" w:cs="仿宋"/>
                <w:kern w:val="0"/>
                <w:sz w:val="24"/>
              </w:rPr>
            </w:pPr>
            <w:r>
              <w:rPr>
                <w:rFonts w:hint="eastAsia" w:ascii="仿宋" w:hAnsi="仿宋" w:eastAsia="仿宋" w:cs="仿宋"/>
                <w:kern w:val="0"/>
                <w:sz w:val="24"/>
              </w:rPr>
              <w:t>10亿元以下</w:t>
            </w:r>
          </w:p>
        </w:tc>
      </w:tr>
      <w:tr w14:paraId="52537B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DC74EC6">
            <w:pPr>
              <w:widowControl/>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434971CD">
            <w:pPr>
              <w:widowControl/>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39148C62">
            <w:pPr>
              <w:widowControl/>
              <w:jc w:val="center"/>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7A43071">
            <w:pPr>
              <w:widowControl/>
              <w:rPr>
                <w:rFonts w:ascii="仿宋" w:hAnsi="仿宋" w:eastAsia="仿宋" w:cs="仿宋"/>
                <w:kern w:val="0"/>
                <w:sz w:val="24"/>
              </w:rPr>
            </w:pPr>
            <w:r>
              <w:rPr>
                <w:rFonts w:hint="eastAsia" w:ascii="仿宋" w:hAnsi="仿宋" w:eastAsia="仿宋" w:cs="仿宋"/>
                <w:kern w:val="0"/>
                <w:sz w:val="24"/>
              </w:rPr>
              <w:t>400亿元（含）至5000亿元</w:t>
            </w:r>
          </w:p>
        </w:tc>
      </w:tr>
      <w:tr w14:paraId="294C08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E8CDA7E">
            <w:pPr>
              <w:widowControl/>
              <w:rPr>
                <w:rFonts w:ascii="仿宋" w:hAnsi="仿宋" w:eastAsia="仿宋" w:cs="仿宋"/>
                <w:kern w:val="0"/>
                <w:sz w:val="24"/>
              </w:rPr>
            </w:pPr>
          </w:p>
        </w:tc>
        <w:tc>
          <w:tcPr>
            <w:tcW w:w="2836" w:type="dxa"/>
            <w:vMerge w:val="continue"/>
            <w:vAlign w:val="center"/>
          </w:tcPr>
          <w:p w14:paraId="65CB95F6">
            <w:pPr>
              <w:widowControl/>
              <w:rPr>
                <w:rFonts w:ascii="仿宋" w:hAnsi="仿宋" w:eastAsia="仿宋" w:cs="仿宋"/>
                <w:kern w:val="0"/>
                <w:sz w:val="24"/>
              </w:rPr>
            </w:pPr>
          </w:p>
        </w:tc>
        <w:tc>
          <w:tcPr>
            <w:tcW w:w="606" w:type="dxa"/>
            <w:vAlign w:val="center"/>
          </w:tcPr>
          <w:p w14:paraId="3D019191">
            <w:pPr>
              <w:widowControl/>
              <w:jc w:val="center"/>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0409ED7">
            <w:pPr>
              <w:widowControl/>
              <w:rPr>
                <w:rFonts w:ascii="仿宋" w:hAnsi="仿宋" w:eastAsia="仿宋" w:cs="仿宋"/>
                <w:kern w:val="0"/>
                <w:sz w:val="24"/>
              </w:rPr>
            </w:pPr>
            <w:r>
              <w:rPr>
                <w:rFonts w:hint="eastAsia" w:ascii="仿宋" w:hAnsi="仿宋" w:eastAsia="仿宋" w:cs="仿宋"/>
                <w:kern w:val="0"/>
                <w:sz w:val="24"/>
              </w:rPr>
              <w:t>20亿元（含）至400亿元</w:t>
            </w:r>
          </w:p>
        </w:tc>
      </w:tr>
      <w:tr w14:paraId="46631B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C2480D3">
            <w:pPr>
              <w:widowControl/>
              <w:rPr>
                <w:rFonts w:ascii="仿宋" w:hAnsi="仿宋" w:eastAsia="仿宋" w:cs="仿宋"/>
                <w:kern w:val="0"/>
                <w:sz w:val="24"/>
              </w:rPr>
            </w:pPr>
          </w:p>
        </w:tc>
        <w:tc>
          <w:tcPr>
            <w:tcW w:w="2836" w:type="dxa"/>
            <w:vMerge w:val="continue"/>
            <w:vAlign w:val="center"/>
          </w:tcPr>
          <w:p w14:paraId="58405987">
            <w:pPr>
              <w:widowControl/>
              <w:rPr>
                <w:rFonts w:ascii="仿宋" w:hAnsi="仿宋" w:eastAsia="仿宋" w:cs="仿宋"/>
                <w:kern w:val="0"/>
                <w:sz w:val="24"/>
              </w:rPr>
            </w:pPr>
          </w:p>
        </w:tc>
        <w:tc>
          <w:tcPr>
            <w:tcW w:w="606" w:type="dxa"/>
            <w:vAlign w:val="center"/>
          </w:tcPr>
          <w:p w14:paraId="3D0DEC65">
            <w:pPr>
              <w:widowControl/>
              <w:jc w:val="center"/>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3A97CF4">
            <w:pPr>
              <w:widowControl/>
              <w:rPr>
                <w:rFonts w:ascii="仿宋" w:hAnsi="仿宋" w:eastAsia="仿宋" w:cs="仿宋"/>
                <w:kern w:val="0"/>
                <w:sz w:val="24"/>
              </w:rPr>
            </w:pPr>
            <w:r>
              <w:rPr>
                <w:rFonts w:hint="eastAsia" w:ascii="仿宋" w:hAnsi="仿宋" w:eastAsia="仿宋" w:cs="仿宋"/>
                <w:kern w:val="0"/>
                <w:sz w:val="24"/>
              </w:rPr>
              <w:t>20亿元以下</w:t>
            </w:r>
          </w:p>
        </w:tc>
      </w:tr>
      <w:tr w14:paraId="6074B5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3F63BEB">
            <w:pPr>
              <w:widowControl/>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74622012">
            <w:pPr>
              <w:widowControl/>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59DC634C">
            <w:pPr>
              <w:widowControl/>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4737119F">
            <w:pPr>
              <w:widowControl/>
              <w:jc w:val="center"/>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475C911D">
            <w:pPr>
              <w:widowControl/>
              <w:rPr>
                <w:rFonts w:ascii="仿宋" w:hAnsi="仿宋" w:eastAsia="仿宋" w:cs="仿宋"/>
                <w:kern w:val="0"/>
                <w:sz w:val="24"/>
              </w:rPr>
            </w:pPr>
            <w:r>
              <w:rPr>
                <w:rFonts w:hint="eastAsia" w:ascii="仿宋" w:hAnsi="仿宋" w:eastAsia="仿宋" w:cs="仿宋"/>
                <w:kern w:val="0"/>
                <w:sz w:val="24"/>
              </w:rPr>
              <w:t>400亿元（含）至1000亿元</w:t>
            </w:r>
          </w:p>
        </w:tc>
      </w:tr>
      <w:tr w14:paraId="2A2A2C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1F69B53">
            <w:pPr>
              <w:widowControl/>
              <w:rPr>
                <w:rFonts w:ascii="仿宋" w:hAnsi="仿宋" w:eastAsia="仿宋" w:cs="仿宋"/>
                <w:kern w:val="0"/>
                <w:sz w:val="24"/>
              </w:rPr>
            </w:pPr>
          </w:p>
        </w:tc>
        <w:tc>
          <w:tcPr>
            <w:tcW w:w="1025" w:type="dxa"/>
            <w:vMerge w:val="continue"/>
            <w:vAlign w:val="center"/>
          </w:tcPr>
          <w:p w14:paraId="0D084D83">
            <w:pPr>
              <w:widowControl/>
              <w:rPr>
                <w:rFonts w:ascii="仿宋" w:hAnsi="仿宋" w:eastAsia="仿宋" w:cs="仿宋"/>
                <w:kern w:val="0"/>
                <w:sz w:val="24"/>
              </w:rPr>
            </w:pPr>
          </w:p>
        </w:tc>
        <w:tc>
          <w:tcPr>
            <w:tcW w:w="2836" w:type="dxa"/>
            <w:vMerge w:val="continue"/>
            <w:vAlign w:val="center"/>
          </w:tcPr>
          <w:p w14:paraId="52E84727">
            <w:pPr>
              <w:widowControl/>
              <w:rPr>
                <w:rFonts w:ascii="仿宋" w:hAnsi="仿宋" w:eastAsia="仿宋" w:cs="仿宋"/>
                <w:kern w:val="0"/>
                <w:sz w:val="24"/>
              </w:rPr>
            </w:pPr>
          </w:p>
        </w:tc>
        <w:tc>
          <w:tcPr>
            <w:tcW w:w="606" w:type="dxa"/>
            <w:vAlign w:val="center"/>
          </w:tcPr>
          <w:p w14:paraId="6A21D66C">
            <w:pPr>
              <w:widowControl/>
              <w:jc w:val="center"/>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047B5C7">
            <w:pPr>
              <w:widowControl/>
              <w:rPr>
                <w:rFonts w:ascii="仿宋" w:hAnsi="仿宋" w:eastAsia="仿宋" w:cs="仿宋"/>
                <w:kern w:val="0"/>
                <w:sz w:val="24"/>
              </w:rPr>
            </w:pPr>
            <w:r>
              <w:rPr>
                <w:rFonts w:hint="eastAsia" w:ascii="仿宋" w:hAnsi="仿宋" w:eastAsia="仿宋" w:cs="仿宋"/>
                <w:kern w:val="0"/>
                <w:sz w:val="24"/>
              </w:rPr>
              <w:t>20亿元（含）至400亿元</w:t>
            </w:r>
          </w:p>
        </w:tc>
      </w:tr>
      <w:tr w14:paraId="73B334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31F53BF">
            <w:pPr>
              <w:widowControl/>
              <w:rPr>
                <w:rFonts w:ascii="仿宋" w:hAnsi="仿宋" w:eastAsia="仿宋" w:cs="仿宋"/>
                <w:kern w:val="0"/>
                <w:sz w:val="24"/>
              </w:rPr>
            </w:pPr>
          </w:p>
        </w:tc>
        <w:tc>
          <w:tcPr>
            <w:tcW w:w="1025" w:type="dxa"/>
            <w:vMerge w:val="continue"/>
            <w:vAlign w:val="center"/>
          </w:tcPr>
          <w:p w14:paraId="15B450C4">
            <w:pPr>
              <w:widowControl/>
              <w:rPr>
                <w:rFonts w:ascii="仿宋" w:hAnsi="仿宋" w:eastAsia="仿宋" w:cs="仿宋"/>
                <w:kern w:val="0"/>
                <w:sz w:val="24"/>
              </w:rPr>
            </w:pPr>
          </w:p>
        </w:tc>
        <w:tc>
          <w:tcPr>
            <w:tcW w:w="2836" w:type="dxa"/>
            <w:vMerge w:val="continue"/>
            <w:vAlign w:val="center"/>
          </w:tcPr>
          <w:p w14:paraId="5D542CF0">
            <w:pPr>
              <w:widowControl/>
              <w:rPr>
                <w:rFonts w:ascii="仿宋" w:hAnsi="仿宋" w:eastAsia="仿宋" w:cs="仿宋"/>
                <w:kern w:val="0"/>
                <w:sz w:val="24"/>
              </w:rPr>
            </w:pPr>
          </w:p>
        </w:tc>
        <w:tc>
          <w:tcPr>
            <w:tcW w:w="606" w:type="dxa"/>
            <w:vAlign w:val="center"/>
          </w:tcPr>
          <w:p w14:paraId="230F0034">
            <w:pPr>
              <w:widowControl/>
              <w:jc w:val="center"/>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719006B1">
            <w:pPr>
              <w:widowControl/>
              <w:rPr>
                <w:rFonts w:ascii="仿宋" w:hAnsi="仿宋" w:eastAsia="仿宋" w:cs="仿宋"/>
                <w:kern w:val="0"/>
                <w:sz w:val="24"/>
              </w:rPr>
            </w:pPr>
            <w:r>
              <w:rPr>
                <w:rFonts w:hint="eastAsia" w:ascii="仿宋" w:hAnsi="仿宋" w:eastAsia="仿宋" w:cs="仿宋"/>
                <w:kern w:val="0"/>
                <w:sz w:val="24"/>
              </w:rPr>
              <w:t>20亿元以下</w:t>
            </w:r>
          </w:p>
        </w:tc>
      </w:tr>
      <w:tr w14:paraId="6A45DC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630BF5E">
            <w:pPr>
              <w:widowControl/>
              <w:rPr>
                <w:rFonts w:ascii="仿宋" w:hAnsi="仿宋" w:eastAsia="仿宋" w:cs="仿宋"/>
                <w:kern w:val="0"/>
                <w:sz w:val="24"/>
              </w:rPr>
            </w:pPr>
          </w:p>
        </w:tc>
        <w:tc>
          <w:tcPr>
            <w:tcW w:w="1025" w:type="dxa"/>
            <w:vMerge w:val="restart"/>
            <w:vAlign w:val="center"/>
          </w:tcPr>
          <w:p w14:paraId="636A1FF8">
            <w:pPr>
              <w:widowControl/>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03DF52E1">
            <w:pPr>
              <w:widowControl/>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6CB8377B">
            <w:pPr>
              <w:widowControl/>
              <w:jc w:val="center"/>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4E45584B">
            <w:pPr>
              <w:widowControl/>
              <w:rPr>
                <w:rFonts w:ascii="仿宋" w:hAnsi="仿宋" w:eastAsia="仿宋" w:cs="仿宋"/>
                <w:kern w:val="0"/>
                <w:sz w:val="24"/>
              </w:rPr>
            </w:pPr>
            <w:r>
              <w:rPr>
                <w:rFonts w:hint="eastAsia" w:ascii="仿宋" w:hAnsi="仿宋" w:eastAsia="仿宋" w:cs="仿宋"/>
                <w:kern w:val="0"/>
                <w:sz w:val="24"/>
              </w:rPr>
              <w:t>5000亿元（含）至40000亿元</w:t>
            </w:r>
          </w:p>
        </w:tc>
      </w:tr>
      <w:tr w14:paraId="328E85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06C7A3C">
            <w:pPr>
              <w:widowControl/>
              <w:rPr>
                <w:rFonts w:ascii="仿宋" w:hAnsi="仿宋" w:eastAsia="仿宋" w:cs="仿宋"/>
                <w:kern w:val="0"/>
                <w:sz w:val="24"/>
              </w:rPr>
            </w:pPr>
          </w:p>
        </w:tc>
        <w:tc>
          <w:tcPr>
            <w:tcW w:w="1025" w:type="dxa"/>
            <w:vMerge w:val="continue"/>
            <w:vAlign w:val="center"/>
          </w:tcPr>
          <w:p w14:paraId="731EB56E">
            <w:pPr>
              <w:widowControl/>
              <w:rPr>
                <w:rFonts w:ascii="仿宋" w:hAnsi="仿宋" w:eastAsia="仿宋" w:cs="仿宋"/>
                <w:kern w:val="0"/>
                <w:sz w:val="24"/>
              </w:rPr>
            </w:pPr>
          </w:p>
        </w:tc>
        <w:tc>
          <w:tcPr>
            <w:tcW w:w="2836" w:type="dxa"/>
            <w:vMerge w:val="continue"/>
            <w:vAlign w:val="center"/>
          </w:tcPr>
          <w:p w14:paraId="129A5507">
            <w:pPr>
              <w:widowControl/>
              <w:rPr>
                <w:rFonts w:ascii="仿宋" w:hAnsi="仿宋" w:eastAsia="仿宋" w:cs="仿宋"/>
                <w:kern w:val="0"/>
                <w:sz w:val="24"/>
              </w:rPr>
            </w:pPr>
          </w:p>
        </w:tc>
        <w:tc>
          <w:tcPr>
            <w:tcW w:w="606" w:type="dxa"/>
            <w:vAlign w:val="center"/>
          </w:tcPr>
          <w:p w14:paraId="39B8E193">
            <w:pPr>
              <w:widowControl/>
              <w:jc w:val="center"/>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85C9229">
            <w:pPr>
              <w:widowControl/>
              <w:rPr>
                <w:rFonts w:ascii="仿宋" w:hAnsi="仿宋" w:eastAsia="仿宋" w:cs="仿宋"/>
                <w:kern w:val="0"/>
                <w:sz w:val="24"/>
              </w:rPr>
            </w:pPr>
            <w:r>
              <w:rPr>
                <w:rFonts w:hint="eastAsia" w:ascii="仿宋" w:hAnsi="仿宋" w:eastAsia="仿宋" w:cs="仿宋"/>
                <w:kern w:val="0"/>
                <w:sz w:val="24"/>
              </w:rPr>
              <w:t>50亿元（含）至5000亿元</w:t>
            </w:r>
          </w:p>
        </w:tc>
      </w:tr>
      <w:tr w14:paraId="017F20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903B78B">
            <w:pPr>
              <w:widowControl/>
              <w:rPr>
                <w:rFonts w:ascii="仿宋" w:hAnsi="仿宋" w:eastAsia="仿宋" w:cs="仿宋"/>
                <w:kern w:val="0"/>
                <w:sz w:val="24"/>
              </w:rPr>
            </w:pPr>
          </w:p>
        </w:tc>
        <w:tc>
          <w:tcPr>
            <w:tcW w:w="1025" w:type="dxa"/>
            <w:vMerge w:val="continue"/>
            <w:vAlign w:val="center"/>
          </w:tcPr>
          <w:p w14:paraId="0C0494A7">
            <w:pPr>
              <w:widowControl/>
              <w:rPr>
                <w:rFonts w:ascii="仿宋" w:hAnsi="仿宋" w:eastAsia="仿宋" w:cs="仿宋"/>
                <w:kern w:val="0"/>
                <w:sz w:val="24"/>
              </w:rPr>
            </w:pPr>
          </w:p>
        </w:tc>
        <w:tc>
          <w:tcPr>
            <w:tcW w:w="2836" w:type="dxa"/>
            <w:vMerge w:val="continue"/>
            <w:vAlign w:val="center"/>
          </w:tcPr>
          <w:p w14:paraId="2D6001E1">
            <w:pPr>
              <w:widowControl/>
              <w:rPr>
                <w:rFonts w:ascii="仿宋" w:hAnsi="仿宋" w:eastAsia="仿宋" w:cs="仿宋"/>
                <w:kern w:val="0"/>
                <w:sz w:val="24"/>
              </w:rPr>
            </w:pPr>
          </w:p>
        </w:tc>
        <w:tc>
          <w:tcPr>
            <w:tcW w:w="606" w:type="dxa"/>
            <w:vAlign w:val="center"/>
          </w:tcPr>
          <w:p w14:paraId="634591B3">
            <w:pPr>
              <w:widowControl/>
              <w:jc w:val="center"/>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508A0940">
            <w:pPr>
              <w:widowControl/>
              <w:rPr>
                <w:rFonts w:ascii="仿宋" w:hAnsi="仿宋" w:eastAsia="仿宋" w:cs="仿宋"/>
                <w:kern w:val="0"/>
                <w:sz w:val="24"/>
              </w:rPr>
            </w:pPr>
            <w:r>
              <w:rPr>
                <w:rFonts w:hint="eastAsia" w:ascii="仿宋" w:hAnsi="仿宋" w:eastAsia="仿宋" w:cs="仿宋"/>
                <w:kern w:val="0"/>
                <w:sz w:val="24"/>
              </w:rPr>
              <w:t>50亿元以下</w:t>
            </w:r>
          </w:p>
        </w:tc>
      </w:tr>
      <w:tr w14:paraId="1750FB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99DF9CE">
            <w:pPr>
              <w:widowControl/>
              <w:rPr>
                <w:rFonts w:ascii="仿宋" w:hAnsi="仿宋" w:eastAsia="仿宋" w:cs="仿宋"/>
                <w:kern w:val="0"/>
                <w:sz w:val="24"/>
              </w:rPr>
            </w:pPr>
          </w:p>
        </w:tc>
        <w:tc>
          <w:tcPr>
            <w:tcW w:w="1025" w:type="dxa"/>
            <w:vMerge w:val="restart"/>
            <w:vAlign w:val="center"/>
          </w:tcPr>
          <w:p w14:paraId="1EA3AF26">
            <w:pPr>
              <w:widowControl/>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6BA49B7C">
            <w:pPr>
              <w:widowControl/>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32260906">
            <w:pPr>
              <w:widowControl/>
              <w:jc w:val="center"/>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3B2BA7E1">
            <w:pPr>
              <w:widowControl/>
              <w:rPr>
                <w:rFonts w:ascii="仿宋" w:hAnsi="仿宋" w:eastAsia="仿宋" w:cs="仿宋"/>
                <w:kern w:val="0"/>
                <w:sz w:val="24"/>
              </w:rPr>
            </w:pPr>
            <w:r>
              <w:rPr>
                <w:rFonts w:hint="eastAsia" w:ascii="仿宋" w:hAnsi="仿宋" w:eastAsia="仿宋" w:cs="仿宋"/>
                <w:kern w:val="0"/>
                <w:sz w:val="24"/>
              </w:rPr>
              <w:t>200亿元（含）至1000亿元</w:t>
            </w:r>
          </w:p>
        </w:tc>
      </w:tr>
      <w:tr w14:paraId="730078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ED931E2">
            <w:pPr>
              <w:widowControl/>
              <w:jc w:val="center"/>
              <w:rPr>
                <w:rFonts w:ascii="仿宋" w:hAnsi="仿宋" w:eastAsia="仿宋" w:cs="仿宋"/>
                <w:kern w:val="0"/>
                <w:sz w:val="24"/>
              </w:rPr>
            </w:pPr>
          </w:p>
        </w:tc>
        <w:tc>
          <w:tcPr>
            <w:tcW w:w="1025" w:type="dxa"/>
            <w:vMerge w:val="continue"/>
            <w:vAlign w:val="center"/>
          </w:tcPr>
          <w:p w14:paraId="23192AB0">
            <w:pPr>
              <w:widowControl/>
              <w:jc w:val="center"/>
              <w:rPr>
                <w:rFonts w:ascii="仿宋" w:hAnsi="仿宋" w:eastAsia="仿宋" w:cs="仿宋"/>
                <w:kern w:val="0"/>
                <w:sz w:val="24"/>
              </w:rPr>
            </w:pPr>
          </w:p>
        </w:tc>
        <w:tc>
          <w:tcPr>
            <w:tcW w:w="2836" w:type="dxa"/>
            <w:vMerge w:val="continue"/>
            <w:vAlign w:val="center"/>
          </w:tcPr>
          <w:p w14:paraId="4AD029D9">
            <w:pPr>
              <w:widowControl/>
              <w:jc w:val="center"/>
              <w:rPr>
                <w:rFonts w:ascii="仿宋" w:hAnsi="仿宋" w:eastAsia="仿宋" w:cs="仿宋"/>
                <w:kern w:val="0"/>
                <w:sz w:val="24"/>
              </w:rPr>
            </w:pPr>
          </w:p>
        </w:tc>
        <w:tc>
          <w:tcPr>
            <w:tcW w:w="606" w:type="dxa"/>
            <w:vAlign w:val="center"/>
          </w:tcPr>
          <w:p w14:paraId="49307133">
            <w:pPr>
              <w:widowControl/>
              <w:jc w:val="center"/>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509DFAF">
            <w:pPr>
              <w:widowControl/>
              <w:rPr>
                <w:rFonts w:ascii="仿宋" w:hAnsi="仿宋" w:eastAsia="仿宋" w:cs="仿宋"/>
                <w:kern w:val="0"/>
                <w:sz w:val="24"/>
              </w:rPr>
            </w:pPr>
            <w:r>
              <w:rPr>
                <w:rFonts w:hint="eastAsia" w:ascii="仿宋" w:hAnsi="仿宋" w:eastAsia="仿宋" w:cs="仿宋"/>
                <w:kern w:val="0"/>
                <w:sz w:val="24"/>
              </w:rPr>
              <w:t>50亿元（含）至200亿元</w:t>
            </w:r>
          </w:p>
        </w:tc>
      </w:tr>
      <w:tr w14:paraId="464F55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28C95DE">
            <w:pPr>
              <w:widowControl/>
              <w:jc w:val="center"/>
              <w:rPr>
                <w:rFonts w:ascii="仿宋" w:hAnsi="仿宋" w:eastAsia="仿宋" w:cs="仿宋"/>
                <w:kern w:val="0"/>
                <w:sz w:val="24"/>
              </w:rPr>
            </w:pPr>
          </w:p>
        </w:tc>
        <w:tc>
          <w:tcPr>
            <w:tcW w:w="1025" w:type="dxa"/>
            <w:vMerge w:val="continue"/>
            <w:vAlign w:val="center"/>
          </w:tcPr>
          <w:p w14:paraId="2B86FA1D">
            <w:pPr>
              <w:widowControl/>
              <w:jc w:val="center"/>
              <w:rPr>
                <w:rFonts w:ascii="仿宋" w:hAnsi="仿宋" w:eastAsia="仿宋" w:cs="仿宋"/>
                <w:kern w:val="0"/>
                <w:sz w:val="24"/>
              </w:rPr>
            </w:pPr>
          </w:p>
        </w:tc>
        <w:tc>
          <w:tcPr>
            <w:tcW w:w="2836" w:type="dxa"/>
            <w:vMerge w:val="continue"/>
            <w:vAlign w:val="center"/>
          </w:tcPr>
          <w:p w14:paraId="276FD7FB">
            <w:pPr>
              <w:widowControl/>
              <w:jc w:val="center"/>
              <w:rPr>
                <w:rFonts w:ascii="仿宋" w:hAnsi="仿宋" w:eastAsia="仿宋" w:cs="仿宋"/>
                <w:kern w:val="0"/>
                <w:sz w:val="24"/>
              </w:rPr>
            </w:pPr>
          </w:p>
        </w:tc>
        <w:tc>
          <w:tcPr>
            <w:tcW w:w="606" w:type="dxa"/>
            <w:vAlign w:val="center"/>
          </w:tcPr>
          <w:p w14:paraId="6C36D65C">
            <w:pPr>
              <w:widowControl/>
              <w:jc w:val="center"/>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F2ED891">
            <w:pPr>
              <w:widowControl/>
              <w:rPr>
                <w:rFonts w:ascii="仿宋" w:hAnsi="仿宋" w:eastAsia="仿宋" w:cs="仿宋"/>
                <w:kern w:val="0"/>
                <w:sz w:val="24"/>
              </w:rPr>
            </w:pPr>
            <w:r>
              <w:rPr>
                <w:rFonts w:hint="eastAsia" w:ascii="仿宋" w:hAnsi="仿宋" w:eastAsia="仿宋" w:cs="仿宋"/>
                <w:kern w:val="0"/>
                <w:sz w:val="24"/>
              </w:rPr>
              <w:t>50亿元以下</w:t>
            </w:r>
          </w:p>
        </w:tc>
      </w:tr>
    </w:tbl>
    <w:p w14:paraId="6F788987">
      <w:pPr>
        <w:spacing w:line="360" w:lineRule="auto"/>
        <w:rPr>
          <w:rFonts w:ascii="宋体" w:hAnsi="宋体" w:cs="宋体"/>
          <w:bCs/>
          <w:sz w:val="24"/>
        </w:rPr>
      </w:pPr>
    </w:p>
    <w:p w14:paraId="066A5E39">
      <w:pPr>
        <w:spacing w:line="360" w:lineRule="auto"/>
        <w:rPr>
          <w:rFonts w:ascii="宋体" w:hAnsi="宋体" w:cs="宋体"/>
          <w:bCs/>
          <w:sz w:val="24"/>
        </w:rPr>
      </w:pPr>
    </w:p>
    <w:p w14:paraId="2A9A475C">
      <w:pPr>
        <w:pStyle w:val="8"/>
        <w:spacing w:line="440" w:lineRule="exact"/>
        <w:rPr>
          <w:rFonts w:ascii="仿宋" w:hAnsi="仿宋" w:eastAsia="仿宋" w:cs="仿宋"/>
          <w:lang w:val="en-US"/>
        </w:rPr>
      </w:pPr>
    </w:p>
    <w:sectPr>
      <w:pgSz w:w="11906" w:h="16838"/>
      <w:pgMar w:top="1440" w:right="1803" w:bottom="1440" w:left="1803" w:header="851" w:footer="992" w:gutter="0"/>
      <w:cols w:space="72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B176C6">
    <w:pPr>
      <w:pStyle w:val="1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CEB2242">
                          <w:pPr>
                            <w:pStyle w:val="13"/>
                            <w:rPr>
                              <w:rFonts w:ascii="仿宋" w:hAnsi="仿宋" w:eastAsia="仿宋" w:cs="仿宋"/>
                              <w:sz w:val="21"/>
                              <w:szCs w:val="21"/>
                            </w:rPr>
                          </w:pPr>
                          <w:r>
                            <w:rPr>
                              <w:rFonts w:hint="eastAsia" w:ascii="仿宋" w:hAnsi="仿宋" w:eastAsia="仿宋" w:cs="仿宋"/>
                              <w:sz w:val="21"/>
                              <w:szCs w:val="21"/>
                            </w:rPr>
                            <w:t xml:space="preserve">第 </w:t>
                          </w:r>
                          <w:r>
                            <w:rPr>
                              <w:rFonts w:hint="eastAsia" w:ascii="仿宋" w:hAnsi="仿宋" w:eastAsia="仿宋" w:cs="仿宋"/>
                              <w:sz w:val="21"/>
                              <w:szCs w:val="21"/>
                            </w:rPr>
                            <w:fldChar w:fldCharType="begin"/>
                          </w:r>
                          <w:r>
                            <w:rPr>
                              <w:rFonts w:hint="eastAsia" w:ascii="仿宋" w:hAnsi="仿宋" w:eastAsia="仿宋" w:cs="仿宋"/>
                              <w:sz w:val="21"/>
                              <w:szCs w:val="21"/>
                            </w:rPr>
                            <w:instrText xml:space="preserve"> PAGE  \* MERGEFORMAT </w:instrText>
                          </w:r>
                          <w:r>
                            <w:rPr>
                              <w:rFonts w:hint="eastAsia" w:ascii="仿宋" w:hAnsi="仿宋" w:eastAsia="仿宋" w:cs="仿宋"/>
                              <w:sz w:val="21"/>
                              <w:szCs w:val="21"/>
                            </w:rPr>
                            <w:fldChar w:fldCharType="separate"/>
                          </w:r>
                          <w:r>
                            <w:rPr>
                              <w:rFonts w:ascii="仿宋" w:hAnsi="仿宋" w:eastAsia="仿宋" w:cs="仿宋"/>
                              <w:sz w:val="21"/>
                              <w:szCs w:val="21"/>
                            </w:rPr>
                            <w:t>40</w:t>
                          </w:r>
                          <w:r>
                            <w:rPr>
                              <w:rFonts w:hint="eastAsia" w:ascii="仿宋" w:hAnsi="仿宋" w:eastAsia="仿宋" w:cs="仿宋"/>
                              <w:sz w:val="21"/>
                              <w:szCs w:val="21"/>
                            </w:rPr>
                            <w:fldChar w:fldCharType="end"/>
                          </w:r>
                          <w:r>
                            <w:rPr>
                              <w:rFonts w:hint="eastAsia" w:ascii="仿宋" w:hAnsi="仿宋" w:eastAsia="仿宋" w:cs="仿宋"/>
                              <w:sz w:val="21"/>
                              <w:szCs w:val="21"/>
                            </w:rPr>
                            <w:t xml:space="preserve"> 页 共 </w:t>
                          </w:r>
                          <w:r>
                            <w:rPr>
                              <w:rFonts w:hint="eastAsia" w:ascii="仿宋" w:hAnsi="仿宋" w:eastAsia="仿宋" w:cs="仿宋"/>
                              <w:sz w:val="21"/>
                              <w:szCs w:val="21"/>
                            </w:rPr>
                            <w:fldChar w:fldCharType="begin"/>
                          </w:r>
                          <w:r>
                            <w:rPr>
                              <w:rFonts w:hint="eastAsia" w:ascii="仿宋" w:hAnsi="仿宋" w:eastAsia="仿宋" w:cs="仿宋"/>
                              <w:sz w:val="21"/>
                              <w:szCs w:val="21"/>
                            </w:rPr>
                            <w:instrText xml:space="preserve"> NUMPAGES  \* MERGEFORMAT </w:instrText>
                          </w:r>
                          <w:r>
                            <w:rPr>
                              <w:rFonts w:hint="eastAsia" w:ascii="仿宋" w:hAnsi="仿宋" w:eastAsia="仿宋" w:cs="仿宋"/>
                              <w:sz w:val="21"/>
                              <w:szCs w:val="21"/>
                            </w:rPr>
                            <w:fldChar w:fldCharType="separate"/>
                          </w:r>
                          <w:r>
                            <w:rPr>
                              <w:rFonts w:ascii="仿宋" w:hAnsi="仿宋" w:eastAsia="仿宋" w:cs="仿宋"/>
                              <w:sz w:val="21"/>
                              <w:szCs w:val="21"/>
                            </w:rPr>
                            <w:t>86</w:t>
                          </w:r>
                          <w:r>
                            <w:rPr>
                              <w:rFonts w:hint="eastAsia" w:ascii="仿宋" w:hAnsi="仿宋" w:eastAsia="仿宋" w:cs="仿宋"/>
                              <w:sz w:val="21"/>
                              <w:szCs w:val="21"/>
                            </w:rPr>
                            <w:fldChar w:fldCharType="end"/>
                          </w:r>
                          <w:r>
                            <w:rPr>
                              <w:rFonts w:hint="eastAsia" w:ascii="仿宋" w:hAnsi="仿宋" w:eastAsia="仿宋" w:cs="仿宋"/>
                              <w:sz w:val="21"/>
                              <w:szCs w:val="21"/>
                            </w:rPr>
                            <w:t xml:space="preserve"> 页</w:t>
                          </w:r>
                        </w:p>
                      </w:txbxContent>
                    </wps:txbx>
                    <wps:bodyPr vert="horz" wrap="none" lIns="0" tIns="0" rIns="0" bIns="0" anchor="t" anchorCtr="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zql5uc8AAAAFAQAADwAAAAAAAAABACAAAAAiAAAA&#10;ZHJzL2Rvd25yZXYueG1sUEsBAhQAFAAAAAgAh07iQGN3gDTXAQAAsgMAAA4AAAAAAAAAAQAgAAAA&#10;HgEAAGRycy9lMm9Eb2MueG1sUEsFBgAAAAAGAAYAWQEAAGcFAAAAAA==&#10;">
              <v:fill on="f" focussize="0,0"/>
              <v:stroke on="f"/>
              <v:imagedata o:title=""/>
              <o:lock v:ext="edit" aspectratio="f"/>
              <v:textbox inset="0mm,0mm,0mm,0mm" style="mso-fit-shape-to-text:t;">
                <w:txbxContent>
                  <w:p w14:paraId="4CEB2242">
                    <w:pPr>
                      <w:pStyle w:val="13"/>
                      <w:rPr>
                        <w:rFonts w:ascii="仿宋" w:hAnsi="仿宋" w:eastAsia="仿宋" w:cs="仿宋"/>
                        <w:sz w:val="21"/>
                        <w:szCs w:val="21"/>
                      </w:rPr>
                    </w:pPr>
                    <w:r>
                      <w:rPr>
                        <w:rFonts w:hint="eastAsia" w:ascii="仿宋" w:hAnsi="仿宋" w:eastAsia="仿宋" w:cs="仿宋"/>
                        <w:sz w:val="21"/>
                        <w:szCs w:val="21"/>
                      </w:rPr>
                      <w:t xml:space="preserve">第 </w:t>
                    </w:r>
                    <w:r>
                      <w:rPr>
                        <w:rFonts w:hint="eastAsia" w:ascii="仿宋" w:hAnsi="仿宋" w:eastAsia="仿宋" w:cs="仿宋"/>
                        <w:sz w:val="21"/>
                        <w:szCs w:val="21"/>
                      </w:rPr>
                      <w:fldChar w:fldCharType="begin"/>
                    </w:r>
                    <w:r>
                      <w:rPr>
                        <w:rFonts w:hint="eastAsia" w:ascii="仿宋" w:hAnsi="仿宋" w:eastAsia="仿宋" w:cs="仿宋"/>
                        <w:sz w:val="21"/>
                        <w:szCs w:val="21"/>
                      </w:rPr>
                      <w:instrText xml:space="preserve"> PAGE  \* MERGEFORMAT </w:instrText>
                    </w:r>
                    <w:r>
                      <w:rPr>
                        <w:rFonts w:hint="eastAsia" w:ascii="仿宋" w:hAnsi="仿宋" w:eastAsia="仿宋" w:cs="仿宋"/>
                        <w:sz w:val="21"/>
                        <w:szCs w:val="21"/>
                      </w:rPr>
                      <w:fldChar w:fldCharType="separate"/>
                    </w:r>
                    <w:r>
                      <w:rPr>
                        <w:rFonts w:ascii="仿宋" w:hAnsi="仿宋" w:eastAsia="仿宋" w:cs="仿宋"/>
                        <w:sz w:val="21"/>
                        <w:szCs w:val="21"/>
                      </w:rPr>
                      <w:t>40</w:t>
                    </w:r>
                    <w:r>
                      <w:rPr>
                        <w:rFonts w:hint="eastAsia" w:ascii="仿宋" w:hAnsi="仿宋" w:eastAsia="仿宋" w:cs="仿宋"/>
                        <w:sz w:val="21"/>
                        <w:szCs w:val="21"/>
                      </w:rPr>
                      <w:fldChar w:fldCharType="end"/>
                    </w:r>
                    <w:r>
                      <w:rPr>
                        <w:rFonts w:hint="eastAsia" w:ascii="仿宋" w:hAnsi="仿宋" w:eastAsia="仿宋" w:cs="仿宋"/>
                        <w:sz w:val="21"/>
                        <w:szCs w:val="21"/>
                      </w:rPr>
                      <w:t xml:space="preserve"> 页 共 </w:t>
                    </w:r>
                    <w:r>
                      <w:rPr>
                        <w:rFonts w:hint="eastAsia" w:ascii="仿宋" w:hAnsi="仿宋" w:eastAsia="仿宋" w:cs="仿宋"/>
                        <w:sz w:val="21"/>
                        <w:szCs w:val="21"/>
                      </w:rPr>
                      <w:fldChar w:fldCharType="begin"/>
                    </w:r>
                    <w:r>
                      <w:rPr>
                        <w:rFonts w:hint="eastAsia" w:ascii="仿宋" w:hAnsi="仿宋" w:eastAsia="仿宋" w:cs="仿宋"/>
                        <w:sz w:val="21"/>
                        <w:szCs w:val="21"/>
                      </w:rPr>
                      <w:instrText xml:space="preserve"> NUMPAGES  \* MERGEFORMAT </w:instrText>
                    </w:r>
                    <w:r>
                      <w:rPr>
                        <w:rFonts w:hint="eastAsia" w:ascii="仿宋" w:hAnsi="仿宋" w:eastAsia="仿宋" w:cs="仿宋"/>
                        <w:sz w:val="21"/>
                        <w:szCs w:val="21"/>
                      </w:rPr>
                      <w:fldChar w:fldCharType="separate"/>
                    </w:r>
                    <w:r>
                      <w:rPr>
                        <w:rFonts w:ascii="仿宋" w:hAnsi="仿宋" w:eastAsia="仿宋" w:cs="仿宋"/>
                        <w:sz w:val="21"/>
                        <w:szCs w:val="21"/>
                      </w:rPr>
                      <w:t>86</w:t>
                    </w:r>
                    <w:r>
                      <w:rPr>
                        <w:rFonts w:hint="eastAsia" w:ascii="仿宋" w:hAnsi="仿宋" w:eastAsia="仿宋" w:cs="仿宋"/>
                        <w:sz w:val="21"/>
                        <w:szCs w:val="21"/>
                      </w:rPr>
                      <w:fldChar w:fldCharType="end"/>
                    </w:r>
                    <w:r>
                      <w:rPr>
                        <w:rFonts w:hint="eastAsia" w:ascii="仿宋" w:hAnsi="仿宋" w:eastAsia="仿宋" w:cs="仿宋"/>
                        <w:sz w:val="21"/>
                        <w:szCs w:val="21"/>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A0388A">
    <w:pPr>
      <w:pStyle w:val="14"/>
      <w:rPr>
        <w:rFonts w:hint="eastAsia" w:eastAsia="仿宋"/>
        <w:lang w:eastAsia="zh-CN"/>
      </w:rPr>
    </w:pPr>
    <w:r>
      <w:rPr>
        <w:rFonts w:hint="eastAsia" w:ascii="仿宋" w:hAnsi="仿宋" w:eastAsia="仿宋" w:cs="仿宋"/>
        <w:sz w:val="21"/>
        <w:szCs w:val="21"/>
      </w:rPr>
      <w:t>代理机构：绍兴市嘉华项目管理有限公司                磋商编号：</w:t>
    </w:r>
    <w:r>
      <w:rPr>
        <w:rFonts w:hint="eastAsia" w:ascii="仿宋" w:hAnsi="仿宋" w:eastAsia="仿宋" w:cs="仿宋"/>
        <w:sz w:val="21"/>
        <w:szCs w:val="21"/>
        <w:lang w:eastAsia="zh-CN"/>
      </w:rPr>
      <w:t>SXJHCG-2025-N0121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3E1E07"/>
    <w:multiLevelType w:val="singleLevel"/>
    <w:tmpl w:val="8A3E1E07"/>
    <w:lvl w:ilvl="0" w:tentative="0">
      <w:start w:val="10"/>
      <w:numFmt w:val="decimal"/>
      <w:suff w:val="space"/>
      <w:lvlText w:val="%1."/>
      <w:lvlJc w:val="left"/>
    </w:lvl>
  </w:abstractNum>
  <w:abstractNum w:abstractNumId="1">
    <w:nsid w:val="8C601F1F"/>
    <w:multiLevelType w:val="singleLevel"/>
    <w:tmpl w:val="8C601F1F"/>
    <w:lvl w:ilvl="0" w:tentative="0">
      <w:start w:val="1"/>
      <w:numFmt w:val="decimal"/>
      <w:pStyle w:val="6"/>
      <w:lvlText w:val="%1."/>
      <w:lvlJc w:val="left"/>
      <w:pPr>
        <w:tabs>
          <w:tab w:val="left" w:pos="360"/>
        </w:tabs>
        <w:ind w:left="360" w:hanging="360"/>
      </w:pPr>
    </w:lvl>
  </w:abstractNum>
  <w:abstractNum w:abstractNumId="2">
    <w:nsid w:val="AE931625"/>
    <w:multiLevelType w:val="singleLevel"/>
    <w:tmpl w:val="AE931625"/>
    <w:lvl w:ilvl="0" w:tentative="0">
      <w:start w:val="2"/>
      <w:numFmt w:val="decimal"/>
      <w:suff w:val="space"/>
      <w:lvlText w:val="%1."/>
      <w:lvlJc w:val="left"/>
    </w:lvl>
  </w:abstractNum>
  <w:abstractNum w:abstractNumId="3">
    <w:nsid w:val="D3616258"/>
    <w:multiLevelType w:val="multilevel"/>
    <w:tmpl w:val="D3616258"/>
    <w:lvl w:ilvl="0" w:tentative="0">
      <w:start w:val="1"/>
      <w:numFmt w:val="chineseCountingThousand"/>
      <w:lvlText w:val="%1、"/>
      <w:legacy w:legacy="1" w:legacySpace="0" w:legacyIndent="481"/>
      <w:lvlJc w:val="left"/>
      <w:pPr>
        <w:ind w:left="961" w:hanging="481"/>
      </w:pPr>
    </w:lvl>
    <w:lvl w:ilvl="1" w:tentative="0">
      <w:start w:val="1"/>
      <w:numFmt w:val="lowerLetter"/>
      <w:lvlText w:val="%2)"/>
      <w:legacy w:legacy="1" w:legacySpace="0" w:legacyIndent="420"/>
      <w:lvlJc w:val="left"/>
      <w:pPr>
        <w:ind w:left="1320" w:hanging="420"/>
      </w:pPr>
    </w:lvl>
    <w:lvl w:ilvl="2" w:tentative="0">
      <w:start w:val="1"/>
      <w:numFmt w:val="lowerRoman"/>
      <w:lvlText w:val="%3."/>
      <w:legacy w:legacy="1" w:legacySpace="0" w:legacyIndent="420"/>
      <w:lvlJc w:val="right"/>
      <w:pPr>
        <w:ind w:left="1740" w:hanging="420"/>
      </w:pPr>
    </w:lvl>
    <w:lvl w:ilvl="3" w:tentative="0">
      <w:start w:val="1"/>
      <w:numFmt w:val="decimal"/>
      <w:lvlText w:val="%4."/>
      <w:legacy w:legacy="1" w:legacySpace="0" w:legacyIndent="420"/>
      <w:lvlJc w:val="left"/>
      <w:pPr>
        <w:ind w:left="2160" w:hanging="420"/>
      </w:pPr>
    </w:lvl>
    <w:lvl w:ilvl="4" w:tentative="0">
      <w:start w:val="1"/>
      <w:numFmt w:val="lowerLetter"/>
      <w:lvlText w:val="%5)"/>
      <w:legacy w:legacy="1" w:legacySpace="0" w:legacyIndent="420"/>
      <w:lvlJc w:val="left"/>
      <w:pPr>
        <w:ind w:left="2580" w:hanging="420"/>
      </w:pPr>
    </w:lvl>
    <w:lvl w:ilvl="5" w:tentative="0">
      <w:start w:val="1"/>
      <w:numFmt w:val="lowerRoman"/>
      <w:lvlText w:val="%6."/>
      <w:legacy w:legacy="1" w:legacySpace="0" w:legacyIndent="420"/>
      <w:lvlJc w:val="right"/>
      <w:pPr>
        <w:ind w:left="3000" w:hanging="420"/>
      </w:pPr>
    </w:lvl>
    <w:lvl w:ilvl="6" w:tentative="0">
      <w:start w:val="1"/>
      <w:numFmt w:val="decimal"/>
      <w:lvlText w:val="%7."/>
      <w:legacy w:legacy="1" w:legacySpace="0" w:legacyIndent="420"/>
      <w:lvlJc w:val="left"/>
      <w:pPr>
        <w:ind w:left="3420" w:hanging="420"/>
      </w:pPr>
    </w:lvl>
    <w:lvl w:ilvl="7" w:tentative="0">
      <w:start w:val="1"/>
      <w:numFmt w:val="lowerLetter"/>
      <w:lvlText w:val="%8)"/>
      <w:legacy w:legacy="1" w:legacySpace="0" w:legacyIndent="420"/>
      <w:lvlJc w:val="left"/>
      <w:pPr>
        <w:ind w:left="3840" w:hanging="420"/>
      </w:pPr>
    </w:lvl>
    <w:lvl w:ilvl="8" w:tentative="0">
      <w:start w:val="1"/>
      <w:numFmt w:val="lowerRoman"/>
      <w:lvlText w:val="%9."/>
      <w:legacy w:legacy="1" w:legacySpace="0" w:legacyIndent="420"/>
      <w:lvlJc w:val="right"/>
      <w:pPr>
        <w:ind w:left="4260" w:hanging="420"/>
      </w:pPr>
    </w:lvl>
  </w:abstractNum>
  <w:abstractNum w:abstractNumId="4">
    <w:nsid w:val="DCB1FA0A"/>
    <w:multiLevelType w:val="singleLevel"/>
    <w:tmpl w:val="DCB1FA0A"/>
    <w:lvl w:ilvl="0" w:tentative="0">
      <w:start w:val="7"/>
      <w:numFmt w:val="decimal"/>
      <w:suff w:val="space"/>
      <w:lvlText w:val="%1."/>
      <w:lvlJc w:val="left"/>
    </w:lvl>
  </w:abstractNum>
  <w:abstractNum w:abstractNumId="5">
    <w:nsid w:val="1F9BEC9B"/>
    <w:multiLevelType w:val="singleLevel"/>
    <w:tmpl w:val="1F9BEC9B"/>
    <w:lvl w:ilvl="0" w:tentative="0">
      <w:start w:val="1"/>
      <w:numFmt w:val="decimal"/>
      <w:pStyle w:val="5"/>
      <w:lvlText w:val="%1."/>
      <w:lvlJc w:val="left"/>
      <w:pPr>
        <w:tabs>
          <w:tab w:val="left" w:pos="780"/>
        </w:tabs>
        <w:ind w:left="780" w:hanging="360"/>
      </w:pPr>
    </w:lvl>
  </w:abstractNum>
  <w:num w:numId="1">
    <w:abstractNumId w:val="5"/>
  </w:num>
  <w:num w:numId="2">
    <w:abstractNumId w:val="1"/>
  </w:num>
  <w:num w:numId="3">
    <w:abstractNumId w:val="4"/>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czNjdkNmExZDczODkyNDkxMTBiNjVlODBjOTk5NGQifQ=="/>
  </w:docVars>
  <w:rsids>
    <w:rsidRoot w:val="00D9383E"/>
    <w:rsid w:val="00015FF6"/>
    <w:rsid w:val="0002713F"/>
    <w:rsid w:val="00034759"/>
    <w:rsid w:val="00035B73"/>
    <w:rsid w:val="000363D1"/>
    <w:rsid w:val="00043D1E"/>
    <w:rsid w:val="00045101"/>
    <w:rsid w:val="00076AD0"/>
    <w:rsid w:val="000C0A70"/>
    <w:rsid w:val="000D2DB3"/>
    <w:rsid w:val="00105E40"/>
    <w:rsid w:val="001109AE"/>
    <w:rsid w:val="0015256F"/>
    <w:rsid w:val="001A4BB1"/>
    <w:rsid w:val="001E6B00"/>
    <w:rsid w:val="00205419"/>
    <w:rsid w:val="0022346E"/>
    <w:rsid w:val="002376FE"/>
    <w:rsid w:val="0025655F"/>
    <w:rsid w:val="002A1391"/>
    <w:rsid w:val="002C1089"/>
    <w:rsid w:val="002E0948"/>
    <w:rsid w:val="002E7111"/>
    <w:rsid w:val="00304566"/>
    <w:rsid w:val="00337C34"/>
    <w:rsid w:val="00380FE6"/>
    <w:rsid w:val="004070F3"/>
    <w:rsid w:val="004142BF"/>
    <w:rsid w:val="0043007D"/>
    <w:rsid w:val="00432793"/>
    <w:rsid w:val="004772BE"/>
    <w:rsid w:val="00481980"/>
    <w:rsid w:val="004C1F12"/>
    <w:rsid w:val="004D6D3D"/>
    <w:rsid w:val="005171F9"/>
    <w:rsid w:val="00532E3F"/>
    <w:rsid w:val="00557AF3"/>
    <w:rsid w:val="0056087A"/>
    <w:rsid w:val="00564D03"/>
    <w:rsid w:val="005C62B0"/>
    <w:rsid w:val="005E2CAD"/>
    <w:rsid w:val="00645925"/>
    <w:rsid w:val="00685A4B"/>
    <w:rsid w:val="00695134"/>
    <w:rsid w:val="00725562"/>
    <w:rsid w:val="0072706A"/>
    <w:rsid w:val="00746C65"/>
    <w:rsid w:val="0078152F"/>
    <w:rsid w:val="007C7029"/>
    <w:rsid w:val="007C73D6"/>
    <w:rsid w:val="0083688C"/>
    <w:rsid w:val="00866146"/>
    <w:rsid w:val="008E3E0F"/>
    <w:rsid w:val="009007F1"/>
    <w:rsid w:val="009102E2"/>
    <w:rsid w:val="009443CB"/>
    <w:rsid w:val="00952D8B"/>
    <w:rsid w:val="00994057"/>
    <w:rsid w:val="009C08BD"/>
    <w:rsid w:val="009D02A4"/>
    <w:rsid w:val="00A623F7"/>
    <w:rsid w:val="00A66258"/>
    <w:rsid w:val="00A75088"/>
    <w:rsid w:val="00A857EB"/>
    <w:rsid w:val="00A97E8F"/>
    <w:rsid w:val="00B563A0"/>
    <w:rsid w:val="00BB66AB"/>
    <w:rsid w:val="00C0087B"/>
    <w:rsid w:val="00C61BA2"/>
    <w:rsid w:val="00C71650"/>
    <w:rsid w:val="00C80BC8"/>
    <w:rsid w:val="00C9417F"/>
    <w:rsid w:val="00C96274"/>
    <w:rsid w:val="00D15B99"/>
    <w:rsid w:val="00D52F24"/>
    <w:rsid w:val="00D72500"/>
    <w:rsid w:val="00D9383E"/>
    <w:rsid w:val="00DD70B5"/>
    <w:rsid w:val="00E308E5"/>
    <w:rsid w:val="00E30FAF"/>
    <w:rsid w:val="00E55C69"/>
    <w:rsid w:val="00EB42DD"/>
    <w:rsid w:val="00F11D74"/>
    <w:rsid w:val="00F249C8"/>
    <w:rsid w:val="00F96A97"/>
    <w:rsid w:val="00FA67B3"/>
    <w:rsid w:val="00FF74B6"/>
    <w:rsid w:val="01DC23FE"/>
    <w:rsid w:val="02441F1E"/>
    <w:rsid w:val="035C3FFB"/>
    <w:rsid w:val="046B11AA"/>
    <w:rsid w:val="048A1780"/>
    <w:rsid w:val="04B00C60"/>
    <w:rsid w:val="05803F90"/>
    <w:rsid w:val="06D575E9"/>
    <w:rsid w:val="06F927FE"/>
    <w:rsid w:val="07061550"/>
    <w:rsid w:val="071B6D0E"/>
    <w:rsid w:val="07AA0668"/>
    <w:rsid w:val="0819460E"/>
    <w:rsid w:val="08B51A80"/>
    <w:rsid w:val="08FC1F63"/>
    <w:rsid w:val="09330C64"/>
    <w:rsid w:val="09464200"/>
    <w:rsid w:val="098F6FF7"/>
    <w:rsid w:val="0A0A306C"/>
    <w:rsid w:val="0BD40437"/>
    <w:rsid w:val="0CA50693"/>
    <w:rsid w:val="0DC67C8B"/>
    <w:rsid w:val="0F4728C6"/>
    <w:rsid w:val="0F725466"/>
    <w:rsid w:val="0F805223"/>
    <w:rsid w:val="0FC226D4"/>
    <w:rsid w:val="0FF22FB9"/>
    <w:rsid w:val="128E418A"/>
    <w:rsid w:val="144B0EEA"/>
    <w:rsid w:val="155F4B05"/>
    <w:rsid w:val="16E03C40"/>
    <w:rsid w:val="17452A33"/>
    <w:rsid w:val="18C2737F"/>
    <w:rsid w:val="190B0C48"/>
    <w:rsid w:val="1B8D3B96"/>
    <w:rsid w:val="1BD36FAD"/>
    <w:rsid w:val="1D2B51AF"/>
    <w:rsid w:val="1D495B3E"/>
    <w:rsid w:val="1DCF0496"/>
    <w:rsid w:val="1FA02AE4"/>
    <w:rsid w:val="20184DF3"/>
    <w:rsid w:val="225041E8"/>
    <w:rsid w:val="236547DD"/>
    <w:rsid w:val="23BE7BDC"/>
    <w:rsid w:val="23F47E0D"/>
    <w:rsid w:val="2468767B"/>
    <w:rsid w:val="2512186D"/>
    <w:rsid w:val="25E371D4"/>
    <w:rsid w:val="2606212F"/>
    <w:rsid w:val="271B474C"/>
    <w:rsid w:val="277E3DF7"/>
    <w:rsid w:val="285C501C"/>
    <w:rsid w:val="293F486A"/>
    <w:rsid w:val="29FB1981"/>
    <w:rsid w:val="2D687FBF"/>
    <w:rsid w:val="2E0C4DEE"/>
    <w:rsid w:val="2E2940A3"/>
    <w:rsid w:val="3083015E"/>
    <w:rsid w:val="30C569B2"/>
    <w:rsid w:val="30F71D86"/>
    <w:rsid w:val="3106558B"/>
    <w:rsid w:val="31655B12"/>
    <w:rsid w:val="31B042D9"/>
    <w:rsid w:val="31CF4358"/>
    <w:rsid w:val="32943604"/>
    <w:rsid w:val="32DB6205"/>
    <w:rsid w:val="33C17CB9"/>
    <w:rsid w:val="33E76973"/>
    <w:rsid w:val="363F7BA0"/>
    <w:rsid w:val="37BF1123"/>
    <w:rsid w:val="3B1B48C3"/>
    <w:rsid w:val="3CA82A8D"/>
    <w:rsid w:val="3D8E37BE"/>
    <w:rsid w:val="3D9A3A9E"/>
    <w:rsid w:val="3D9B431E"/>
    <w:rsid w:val="3DAC4DCE"/>
    <w:rsid w:val="3F0E1670"/>
    <w:rsid w:val="3F164FE2"/>
    <w:rsid w:val="3F510FFA"/>
    <w:rsid w:val="3FE86BB4"/>
    <w:rsid w:val="40401788"/>
    <w:rsid w:val="40A7371F"/>
    <w:rsid w:val="4517259F"/>
    <w:rsid w:val="46BE1E37"/>
    <w:rsid w:val="47024B89"/>
    <w:rsid w:val="482A6164"/>
    <w:rsid w:val="48485F96"/>
    <w:rsid w:val="4B72052F"/>
    <w:rsid w:val="4D423952"/>
    <w:rsid w:val="4DAC4BD7"/>
    <w:rsid w:val="4E1924B3"/>
    <w:rsid w:val="4E704ACE"/>
    <w:rsid w:val="4E930C28"/>
    <w:rsid w:val="4E963104"/>
    <w:rsid w:val="51536049"/>
    <w:rsid w:val="516052CE"/>
    <w:rsid w:val="51D5263F"/>
    <w:rsid w:val="52595FA5"/>
    <w:rsid w:val="54647F5A"/>
    <w:rsid w:val="54AD3AA3"/>
    <w:rsid w:val="54E367A2"/>
    <w:rsid w:val="55386E51"/>
    <w:rsid w:val="554244EE"/>
    <w:rsid w:val="556A13DE"/>
    <w:rsid w:val="55765AAA"/>
    <w:rsid w:val="56F8629C"/>
    <w:rsid w:val="5824135B"/>
    <w:rsid w:val="589D7591"/>
    <w:rsid w:val="590920C9"/>
    <w:rsid w:val="5A1E5193"/>
    <w:rsid w:val="5AE2564F"/>
    <w:rsid w:val="5B2459D7"/>
    <w:rsid w:val="5CA249EC"/>
    <w:rsid w:val="5CB77879"/>
    <w:rsid w:val="5E2E7288"/>
    <w:rsid w:val="5F4D6E91"/>
    <w:rsid w:val="5FA05F3B"/>
    <w:rsid w:val="60206354"/>
    <w:rsid w:val="60214DEA"/>
    <w:rsid w:val="62732F18"/>
    <w:rsid w:val="62E874FB"/>
    <w:rsid w:val="63294B02"/>
    <w:rsid w:val="64112FF4"/>
    <w:rsid w:val="67B657F0"/>
    <w:rsid w:val="67F064A1"/>
    <w:rsid w:val="6891498C"/>
    <w:rsid w:val="68A35D74"/>
    <w:rsid w:val="6A292A7E"/>
    <w:rsid w:val="6A6838E0"/>
    <w:rsid w:val="6AE12504"/>
    <w:rsid w:val="6B557946"/>
    <w:rsid w:val="6C097ABC"/>
    <w:rsid w:val="6C8553F0"/>
    <w:rsid w:val="6DD2313B"/>
    <w:rsid w:val="6DF42BCE"/>
    <w:rsid w:val="6DF63C86"/>
    <w:rsid w:val="6E294612"/>
    <w:rsid w:val="6F4B729C"/>
    <w:rsid w:val="6FA0793B"/>
    <w:rsid w:val="6FEF1874"/>
    <w:rsid w:val="722E2B52"/>
    <w:rsid w:val="72D40C6C"/>
    <w:rsid w:val="74337EB8"/>
    <w:rsid w:val="74C77DDF"/>
    <w:rsid w:val="75F406CA"/>
    <w:rsid w:val="75FC5B8A"/>
    <w:rsid w:val="76947195"/>
    <w:rsid w:val="76F679B7"/>
    <w:rsid w:val="77AA20E8"/>
    <w:rsid w:val="785E7AF0"/>
    <w:rsid w:val="796706F8"/>
    <w:rsid w:val="79D609EA"/>
    <w:rsid w:val="7E7547B7"/>
    <w:rsid w:val="7F2B27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iPriority="99" w:semiHidden="0" w:name="Body Text First Indent"/>
    <w:lsdException w:qFormat="1" w:unhideWhenUsed="0" w:uiPriority="0" w:semiHidden="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semiHidden="0" w:name="Table Web 2"/>
    <w:lsdException w:uiPriority="0" w:semiHidden="0" w:name="Table Web 3"/>
    <w:lsdException w:qFormat="1" w:unhideWhenUsed="0" w:uiPriority="0" w:semiHidden="0" w:name="Balloon Text"/>
    <w:lsdException w:qFormat="1" w:unhideWhenUsed="0" w:uiPriority="0" w:semiHidden="0" w:name="Table Grid"/>
    <w:lsdException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customStyle="1" w:styleId="2">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styleId="5">
    <w:name w:val="List Number 2"/>
    <w:basedOn w:val="1"/>
    <w:qFormat/>
    <w:uiPriority w:val="0"/>
    <w:pPr>
      <w:numPr>
        <w:ilvl w:val="0"/>
        <w:numId w:val="1"/>
      </w:numPr>
    </w:pPr>
  </w:style>
  <w:style w:type="paragraph" w:styleId="6">
    <w:name w:val="List Number"/>
    <w:basedOn w:val="1"/>
    <w:qFormat/>
    <w:uiPriority w:val="0"/>
    <w:pPr>
      <w:numPr>
        <w:ilvl w:val="0"/>
        <w:numId w:val="2"/>
      </w:numPr>
    </w:pPr>
  </w:style>
  <w:style w:type="paragraph" w:styleId="7">
    <w:name w:val="annotation text"/>
    <w:basedOn w:val="1"/>
    <w:link w:val="42"/>
    <w:qFormat/>
    <w:uiPriority w:val="0"/>
    <w:pPr>
      <w:jc w:val="left"/>
    </w:pPr>
  </w:style>
  <w:style w:type="paragraph" w:styleId="8">
    <w:name w:val="Body Text"/>
    <w:basedOn w:val="1"/>
    <w:next w:val="1"/>
    <w:qFormat/>
    <w:uiPriority w:val="0"/>
    <w:pPr>
      <w:autoSpaceDE w:val="0"/>
      <w:autoSpaceDN w:val="0"/>
      <w:spacing w:line="360" w:lineRule="auto"/>
    </w:pPr>
    <w:rPr>
      <w:rFonts w:ascii="宋体" w:hAnsi="Arial" w:cs="Arial"/>
      <w:snapToGrid w:val="0"/>
      <w:sz w:val="24"/>
      <w:szCs w:val="21"/>
      <w:lang w:val="zh-CN"/>
    </w:rPr>
  </w:style>
  <w:style w:type="paragraph" w:styleId="9">
    <w:name w:val="Body Text Indent"/>
    <w:basedOn w:val="1"/>
    <w:qFormat/>
    <w:uiPriority w:val="0"/>
    <w:pPr>
      <w:spacing w:line="480" w:lineRule="exact"/>
      <w:ind w:firstLine="480" w:firstLineChars="200"/>
    </w:pPr>
    <w:rPr>
      <w:rFonts w:ascii="宋体" w:hAnsi="宋体"/>
      <w:sz w:val="24"/>
    </w:rPr>
  </w:style>
  <w:style w:type="paragraph" w:styleId="10">
    <w:name w:val="Plain Text"/>
    <w:basedOn w:val="1"/>
    <w:link w:val="41"/>
    <w:qFormat/>
    <w:uiPriority w:val="0"/>
    <w:rPr>
      <w:rFonts w:ascii="宋体" w:hAnsi="Courier New" w:cs="Arial"/>
      <w:snapToGrid w:val="0"/>
      <w:szCs w:val="21"/>
    </w:rPr>
  </w:style>
  <w:style w:type="paragraph" w:styleId="11">
    <w:name w:val="Date"/>
    <w:basedOn w:val="1"/>
    <w:next w:val="1"/>
    <w:qFormat/>
    <w:uiPriority w:val="0"/>
    <w:pPr>
      <w:ind w:left="100" w:leftChars="2500"/>
    </w:pPr>
    <w:rPr>
      <w:rFonts w:ascii="宋体"/>
      <w:sz w:val="24"/>
      <w:szCs w:val="21"/>
      <w:lang w:val="zh-CN"/>
    </w:rPr>
  </w:style>
  <w:style w:type="paragraph" w:styleId="12">
    <w:name w:val="Balloon Text"/>
    <w:basedOn w:val="1"/>
    <w:link w:val="40"/>
    <w:qFormat/>
    <w:uiPriority w:val="0"/>
    <w:rPr>
      <w:sz w:val="18"/>
      <w:szCs w:val="18"/>
    </w:rPr>
  </w:style>
  <w:style w:type="paragraph" w:styleId="13">
    <w:name w:val="footer"/>
    <w:basedOn w:val="1"/>
    <w:qFormat/>
    <w:uiPriority w:val="99"/>
    <w:pPr>
      <w:tabs>
        <w:tab w:val="center" w:pos="4153"/>
        <w:tab w:val="right" w:pos="8306"/>
      </w:tabs>
      <w:snapToGrid w:val="0"/>
      <w:jc w:val="left"/>
    </w:pPr>
    <w:rPr>
      <w:sz w:val="18"/>
      <w:szCs w:val="18"/>
    </w:rPr>
  </w:style>
  <w:style w:type="paragraph" w:styleId="14">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5">
    <w:name w:val="Title"/>
    <w:basedOn w:val="1"/>
    <w:qFormat/>
    <w:uiPriority w:val="10"/>
    <w:pPr>
      <w:widowControl/>
      <w:overflowPunct w:val="0"/>
      <w:autoSpaceDE w:val="0"/>
      <w:autoSpaceDN w:val="0"/>
      <w:jc w:val="center"/>
      <w:textAlignment w:val="baseline"/>
    </w:pPr>
    <w:rPr>
      <w:b/>
      <w:kern w:val="0"/>
      <w:sz w:val="24"/>
      <w:szCs w:val="20"/>
      <w:lang w:val="en-GB"/>
    </w:rPr>
  </w:style>
  <w:style w:type="paragraph" w:styleId="16">
    <w:name w:val="annotation subject"/>
    <w:basedOn w:val="7"/>
    <w:next w:val="7"/>
    <w:link w:val="43"/>
    <w:semiHidden/>
    <w:unhideWhenUsed/>
    <w:qFormat/>
    <w:uiPriority w:val="0"/>
    <w:rPr>
      <w:b/>
      <w:bCs/>
    </w:rPr>
  </w:style>
  <w:style w:type="paragraph" w:styleId="17">
    <w:name w:val="Body Text First Indent"/>
    <w:basedOn w:val="8"/>
    <w:unhideWhenUsed/>
    <w:qFormat/>
    <w:uiPriority w:val="99"/>
    <w:pPr>
      <w:ind w:firstLine="420" w:firstLineChars="100"/>
    </w:pPr>
  </w:style>
  <w:style w:type="paragraph" w:styleId="18">
    <w:name w:val="Body Text First Indent 2"/>
    <w:basedOn w:val="9"/>
    <w:qFormat/>
    <w:uiPriority w:val="0"/>
    <w:pPr>
      <w:adjustRightInd/>
      <w:spacing w:after="120" w:line="240" w:lineRule="auto"/>
      <w:ind w:left="420" w:leftChars="200" w:firstLine="210"/>
    </w:pPr>
    <w:rPr>
      <w:sz w:val="21"/>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page number"/>
    <w:basedOn w:val="21"/>
    <w:qFormat/>
    <w:uiPriority w:val="0"/>
    <w:rPr>
      <w:rFonts w:ascii="Arial" w:hAnsi="Arial" w:eastAsia="黑体" w:cs="Arial"/>
      <w:snapToGrid w:val="0"/>
      <w:kern w:val="0"/>
      <w:szCs w:val="21"/>
    </w:rPr>
  </w:style>
  <w:style w:type="character" w:styleId="23">
    <w:name w:val="Hyperlink"/>
    <w:qFormat/>
    <w:uiPriority w:val="99"/>
    <w:rPr>
      <w:rFonts w:ascii="Arial" w:hAnsi="Arial" w:eastAsia="黑体" w:cs="Arial"/>
      <w:snapToGrid w:val="0"/>
      <w:color w:val="000000"/>
      <w:kern w:val="0"/>
      <w:sz w:val="18"/>
      <w:szCs w:val="18"/>
      <w:u w:val="none"/>
    </w:rPr>
  </w:style>
  <w:style w:type="character" w:styleId="24">
    <w:name w:val="annotation reference"/>
    <w:basedOn w:val="21"/>
    <w:qFormat/>
    <w:uiPriority w:val="0"/>
    <w:rPr>
      <w:sz w:val="21"/>
      <w:szCs w:val="21"/>
    </w:rPr>
  </w:style>
  <w:style w:type="paragraph" w:customStyle="1" w:styleId="25">
    <w:name w:val="Default"/>
    <w:next w:val="26"/>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26">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27">
    <w:name w:val="正文2"/>
    <w:basedOn w:val="1"/>
    <w:qFormat/>
    <w:uiPriority w:val="0"/>
    <w:pPr>
      <w:spacing w:before="156" w:line="360" w:lineRule="auto"/>
      <w:ind w:firstLine="510" w:firstLineChars="200"/>
    </w:pPr>
    <w:rPr>
      <w:sz w:val="24"/>
      <w:szCs w:val="20"/>
    </w:rPr>
  </w:style>
  <w:style w:type="paragraph" w:customStyle="1" w:styleId="28">
    <w:name w:val="正文缩进1"/>
    <w:basedOn w:val="1"/>
    <w:next w:val="9"/>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29">
    <w:name w:val="索引 11"/>
    <w:basedOn w:val="1"/>
    <w:next w:val="1"/>
    <w:qFormat/>
    <w:uiPriority w:val="99"/>
    <w:pPr>
      <w:adjustRightInd/>
      <w:spacing w:line="360" w:lineRule="auto"/>
    </w:pPr>
    <w:rPr>
      <w:rFonts w:ascii="仿宋_GB2312" w:eastAsia="仿宋_GB2312"/>
      <w:sz w:val="24"/>
      <w:szCs w:val="20"/>
    </w:rPr>
  </w:style>
  <w:style w:type="paragraph" w:customStyle="1" w:styleId="30">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31">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32">
    <w:name w:val="正文段"/>
    <w:basedOn w:val="1"/>
    <w:qFormat/>
    <w:uiPriority w:val="0"/>
    <w:pPr>
      <w:widowControl/>
      <w:snapToGrid w:val="0"/>
      <w:spacing w:after="156" w:afterLines="50"/>
      <w:ind w:firstLine="200" w:firstLineChars="200"/>
    </w:pPr>
    <w:rPr>
      <w:kern w:val="0"/>
      <w:sz w:val="24"/>
      <w:szCs w:val="20"/>
    </w:rPr>
  </w:style>
  <w:style w:type="paragraph" w:customStyle="1" w:styleId="3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34">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paragraph" w:customStyle="1" w:styleId="35">
    <w:name w:val="纯文本1"/>
    <w:basedOn w:val="1"/>
    <w:qFormat/>
    <w:uiPriority w:val="0"/>
    <w:pPr>
      <w:adjustRightInd/>
    </w:pPr>
    <w:rPr>
      <w:rFonts w:ascii="宋体" w:hAnsi="Courier New"/>
      <w:kern w:val="0"/>
      <w:sz w:val="20"/>
      <w:szCs w:val="20"/>
    </w:rPr>
  </w:style>
  <w:style w:type="paragraph" w:customStyle="1" w:styleId="36">
    <w:name w:val="首行缩进"/>
    <w:basedOn w:val="1"/>
    <w:qFormat/>
    <w:uiPriority w:val="0"/>
    <w:pPr>
      <w:spacing w:line="360" w:lineRule="auto"/>
      <w:ind w:firstLine="480" w:firstLineChars="200"/>
    </w:pPr>
    <w:rPr>
      <w:rFonts w:ascii="宋体"/>
      <w:sz w:val="24"/>
      <w:szCs w:val="20"/>
    </w:rPr>
  </w:style>
  <w:style w:type="paragraph" w:styleId="37">
    <w:name w:val="List Paragraph"/>
    <w:basedOn w:val="1"/>
    <w:qFormat/>
    <w:uiPriority w:val="34"/>
    <w:pPr>
      <w:ind w:firstLine="420" w:firstLineChars="200"/>
    </w:pPr>
  </w:style>
  <w:style w:type="character" w:customStyle="1" w:styleId="38">
    <w:name w:val="fontstyle01"/>
    <w:basedOn w:val="21"/>
    <w:qFormat/>
    <w:uiPriority w:val="0"/>
    <w:rPr>
      <w:rFonts w:hint="eastAsia" w:ascii="宋体" w:hAnsi="宋体" w:eastAsia="宋体"/>
      <w:color w:val="000000"/>
      <w:sz w:val="28"/>
      <w:szCs w:val="28"/>
    </w:rPr>
  </w:style>
  <w:style w:type="paragraph" w:customStyle="1" w:styleId="39">
    <w:name w:val="cucd-0"/>
    <w:autoRedefine/>
    <w:qFormat/>
    <w:uiPriority w:val="99"/>
    <w:pPr>
      <w:spacing w:line="360" w:lineRule="auto"/>
      <w:ind w:firstLine="480" w:firstLineChars="200"/>
    </w:pPr>
    <w:rPr>
      <w:rFonts w:ascii="Calibri" w:hAnsi="Calibri" w:eastAsia="宋体" w:cs="Times New Roman"/>
      <w:kern w:val="2"/>
      <w:sz w:val="24"/>
      <w:szCs w:val="24"/>
      <w:lang w:val="en-US" w:eastAsia="zh-CN" w:bidi="ar-SA"/>
    </w:rPr>
  </w:style>
  <w:style w:type="character" w:customStyle="1" w:styleId="40">
    <w:name w:val="批注框文本 Char"/>
    <w:basedOn w:val="21"/>
    <w:link w:val="12"/>
    <w:qFormat/>
    <w:uiPriority w:val="0"/>
    <w:rPr>
      <w:kern w:val="2"/>
      <w:sz w:val="18"/>
      <w:szCs w:val="18"/>
    </w:rPr>
  </w:style>
  <w:style w:type="character" w:customStyle="1" w:styleId="41">
    <w:name w:val="纯文本 Char"/>
    <w:basedOn w:val="21"/>
    <w:link w:val="10"/>
    <w:qFormat/>
    <w:uiPriority w:val="0"/>
    <w:rPr>
      <w:rFonts w:ascii="宋体" w:hAnsi="Courier New" w:cs="Arial"/>
      <w:snapToGrid w:val="0"/>
      <w:kern w:val="2"/>
      <w:sz w:val="21"/>
      <w:szCs w:val="21"/>
    </w:rPr>
  </w:style>
  <w:style w:type="character" w:customStyle="1" w:styleId="42">
    <w:name w:val="批注文字 Char"/>
    <w:basedOn w:val="21"/>
    <w:link w:val="7"/>
    <w:qFormat/>
    <w:uiPriority w:val="0"/>
    <w:rPr>
      <w:kern w:val="2"/>
      <w:sz w:val="21"/>
      <w:szCs w:val="24"/>
    </w:rPr>
  </w:style>
  <w:style w:type="character" w:customStyle="1" w:styleId="43">
    <w:name w:val="批注主题 Char"/>
    <w:basedOn w:val="42"/>
    <w:link w:val="16"/>
    <w:semiHidden/>
    <w:qFormat/>
    <w:uiPriority w:val="0"/>
    <w:rPr>
      <w:b/>
      <w:bCs/>
      <w:kern w:val="2"/>
      <w:sz w:val="21"/>
      <w:szCs w:val="24"/>
    </w:rPr>
  </w:style>
  <w:style w:type="paragraph" w:customStyle="1" w:styleId="44">
    <w:name w:val="p0"/>
    <w:basedOn w:val="1"/>
    <w:autoRedefine/>
    <w:qFormat/>
    <w:uiPriority w:val="0"/>
    <w:pPr>
      <w:widowControl/>
      <w:adjustRightInd/>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oleObject" Target="embeddings/oleObject2.bin"/><Relationship Id="rId7" Type="http://schemas.openxmlformats.org/officeDocument/2006/relationships/image" Target="media/image1.emf"/><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84</Pages>
  <Words>21099</Words>
  <Characters>22597</Characters>
  <Lines>385</Lines>
  <Paragraphs>108</Paragraphs>
  <TotalTime>216</TotalTime>
  <ScaleCrop>false</ScaleCrop>
  <LinksUpToDate>false</LinksUpToDate>
  <CharactersWithSpaces>23046</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2025-04-21T09:04:00Z</dcterms:created>
  <dc:creator>limin</dc:creator>
  <cp:lastModifiedBy>Lin</cp:lastModifiedBy>
  <dcterms:modified xsi:type="dcterms:W3CDTF">2025-06-21T11:29:48Z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D1142F9FB8CF4C669C57693AD04C1045_13</vt:lpwstr>
  </property>
  <property fmtid="{D5CDD505-2E9C-101B-9397-08002B2CF9AE}" pid="4" name="KSOTemplateDocerSaveRecord">
    <vt:lpwstr>eyJoZGlkIjoiMDE2Y2VhMDhlNGEzYWQ3OGRhNGI4MGRjZGI5NTcyZjYiLCJ1c2VySWQiOiIyNjkxNDA1MjgifQ==</vt:lpwstr>
  </property>
</Properties>
</file>