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42D11A">
      <w:pPr>
        <w:adjustRightInd/>
        <w:spacing w:line="360" w:lineRule="auto"/>
        <w:jc w:val="both"/>
        <w:rPr>
          <w:rFonts w:ascii="宋体" w:hAnsi="宋体" w:cs="宋体"/>
          <w:b/>
          <w:sz w:val="52"/>
          <w:szCs w:val="52"/>
        </w:rPr>
      </w:pPr>
    </w:p>
    <w:p w14:paraId="153AFF3C">
      <w:pPr>
        <w:adjustRightInd/>
        <w:spacing w:line="360" w:lineRule="auto"/>
        <w:jc w:val="center"/>
        <w:rPr>
          <w:rFonts w:hint="eastAsia" w:ascii="仿宋" w:hAnsi="仿宋" w:eastAsia="仿宋" w:cs="仿宋"/>
          <w:b/>
          <w:bCs/>
          <w:color w:val="auto"/>
          <w:sz w:val="52"/>
          <w:szCs w:val="52"/>
          <w:lang w:eastAsia="zh-CN"/>
        </w:rPr>
      </w:pPr>
      <w:r>
        <w:rPr>
          <w:rFonts w:hint="eastAsia" w:ascii="仿宋" w:eastAsia="仿宋"/>
          <w:b/>
          <w:bCs/>
          <w:sz w:val="52"/>
          <w:szCs w:val="52"/>
          <w:lang w:eastAsia="zh-CN"/>
        </w:rPr>
        <w:t>齐贤街道2025年度病媒生物防制和防蚊灭蚊服务项目</w:t>
      </w:r>
    </w:p>
    <w:p w14:paraId="46AFDB49">
      <w:pPr>
        <w:jc w:val="center"/>
        <w:outlineLvl w:val="0"/>
        <w:rPr>
          <w:rFonts w:hint="eastAsia" w:ascii="仿宋" w:hAnsi="仿宋" w:eastAsia="仿宋" w:cs="仿宋"/>
          <w:b/>
          <w:sz w:val="72"/>
          <w:szCs w:val="72"/>
        </w:rPr>
      </w:pPr>
    </w:p>
    <w:p w14:paraId="3228115A">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9767A3B">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182A7782">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6B8ADB33">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103CC5AE">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06C65746">
      <w:pPr>
        <w:jc w:val="center"/>
        <w:outlineLvl w:val="0"/>
        <w:rPr>
          <w:rFonts w:hint="eastAsia" w:ascii="仿宋" w:hAnsi="仿宋" w:eastAsia="仿宋" w:cs="仿宋"/>
          <w:sz w:val="44"/>
        </w:rPr>
      </w:pPr>
      <w:r>
        <w:rPr>
          <w:rFonts w:hint="eastAsia" w:ascii="仿宋" w:hAnsi="仿宋" w:eastAsia="仿宋" w:cs="仿宋"/>
          <w:b/>
          <w:sz w:val="72"/>
          <w:szCs w:val="72"/>
        </w:rPr>
        <w:t>件</w:t>
      </w:r>
    </w:p>
    <w:p w14:paraId="7F70BCC8">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2453C8C4">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0451F088">
      <w:pPr>
        <w:jc w:val="center"/>
        <w:rPr>
          <w:rFonts w:hint="eastAsia" w:ascii="仿宋" w:hAnsi="仿宋" w:eastAsia="仿宋" w:cs="仿宋"/>
          <w:b/>
          <w:sz w:val="28"/>
          <w:szCs w:val="28"/>
        </w:rPr>
      </w:pPr>
      <w:r>
        <w:rPr>
          <w:rFonts w:hint="eastAsia" w:ascii="仿宋" w:hAnsi="仿宋" w:eastAsia="仿宋" w:cs="仿宋"/>
          <w:b/>
          <w:sz w:val="28"/>
          <w:szCs w:val="28"/>
        </w:rPr>
        <w:t>招标编号:</w:t>
      </w:r>
      <w:r>
        <w:rPr>
          <w:rFonts w:hint="eastAsia" w:ascii="仿宋" w:hAnsi="仿宋" w:eastAsia="仿宋" w:cs="仿宋"/>
          <w:b/>
          <w:sz w:val="28"/>
          <w:szCs w:val="28"/>
          <w:lang w:val="en-US" w:eastAsia="zh-CN"/>
        </w:rPr>
        <w:t>绍柯采[2025]1171号</w:t>
      </w:r>
    </w:p>
    <w:tbl>
      <w:tblPr>
        <w:tblStyle w:val="63"/>
        <w:tblW w:w="7801" w:type="dxa"/>
        <w:jc w:val="center"/>
        <w:tblLayout w:type="fixed"/>
        <w:tblCellMar>
          <w:top w:w="0" w:type="dxa"/>
          <w:left w:w="108" w:type="dxa"/>
          <w:bottom w:w="0" w:type="dxa"/>
          <w:right w:w="108" w:type="dxa"/>
        </w:tblCellMar>
      </w:tblPr>
      <w:tblGrid>
        <w:gridCol w:w="2356"/>
        <w:gridCol w:w="5445"/>
      </w:tblGrid>
      <w:tr w14:paraId="031C253A">
        <w:tblPrEx>
          <w:tblCellMar>
            <w:top w:w="0" w:type="dxa"/>
            <w:left w:w="108" w:type="dxa"/>
            <w:bottom w:w="0" w:type="dxa"/>
            <w:right w:w="108" w:type="dxa"/>
          </w:tblCellMar>
        </w:tblPrEx>
        <w:trPr>
          <w:trHeight w:val="443" w:hRule="atLeast"/>
          <w:jc w:val="center"/>
        </w:trPr>
        <w:tc>
          <w:tcPr>
            <w:tcW w:w="2356" w:type="dxa"/>
          </w:tcPr>
          <w:p w14:paraId="3BCC7287">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6DCC896E">
            <w:pPr>
              <w:spacing w:line="320" w:lineRule="exact"/>
              <w:outlineLvl w:val="0"/>
              <w:rPr>
                <w:rFonts w:hint="eastAsia" w:ascii="仿宋" w:hAnsi="仿宋" w:eastAsia="仿宋" w:cs="仿宋"/>
                <w:sz w:val="28"/>
                <w:szCs w:val="28"/>
              </w:rPr>
            </w:pPr>
            <w:r>
              <w:rPr>
                <w:rFonts w:hint="eastAsia" w:ascii="仿宋" w:hAnsi="仿宋" w:eastAsia="仿宋" w:cs="仿宋"/>
                <w:color w:val="auto"/>
                <w:sz w:val="28"/>
                <w:szCs w:val="28"/>
                <w:highlight w:val="none"/>
                <w:lang w:val="en-US" w:eastAsia="zh-CN"/>
              </w:rPr>
              <w:t>绍兴市柯桥区齐贤街道办事处</w:t>
            </w:r>
          </w:p>
        </w:tc>
      </w:tr>
      <w:tr w14:paraId="4C01ED70">
        <w:tblPrEx>
          <w:tblCellMar>
            <w:top w:w="0" w:type="dxa"/>
            <w:left w:w="108" w:type="dxa"/>
            <w:bottom w:w="0" w:type="dxa"/>
            <w:right w:w="108" w:type="dxa"/>
          </w:tblCellMar>
        </w:tblPrEx>
        <w:trPr>
          <w:trHeight w:val="494" w:hRule="atLeast"/>
          <w:jc w:val="center"/>
        </w:trPr>
        <w:tc>
          <w:tcPr>
            <w:tcW w:w="2356" w:type="dxa"/>
          </w:tcPr>
          <w:p w14:paraId="3C19D389">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6EEDCE26">
            <w:pPr>
              <w:spacing w:after="100" w:afterAutospacing="1" w:line="440" w:lineRule="exact"/>
              <w:rPr>
                <w:rFonts w:hint="eastAsia" w:ascii="仿宋" w:hAnsi="仿宋" w:eastAsia="仿宋" w:cs="仿宋"/>
                <w:sz w:val="28"/>
                <w:szCs w:val="28"/>
              </w:rPr>
            </w:pPr>
            <w:r>
              <w:rPr>
                <w:rFonts w:hint="eastAsia" w:ascii="仿宋" w:hAnsi="仿宋" w:eastAsia="仿宋" w:cs="仿宋"/>
                <w:color w:val="auto"/>
                <w:sz w:val="28"/>
                <w:szCs w:val="28"/>
                <w:highlight w:val="none"/>
                <w:lang w:eastAsia="zh-CN"/>
              </w:rPr>
              <w:t>浙江宏扬工程项目管理有限公司</w:t>
            </w:r>
          </w:p>
        </w:tc>
      </w:tr>
      <w:tr w14:paraId="0220965F">
        <w:tblPrEx>
          <w:tblCellMar>
            <w:top w:w="0" w:type="dxa"/>
            <w:left w:w="108" w:type="dxa"/>
            <w:bottom w:w="0" w:type="dxa"/>
            <w:right w:w="108" w:type="dxa"/>
          </w:tblCellMar>
        </w:tblPrEx>
        <w:trPr>
          <w:trHeight w:val="397" w:hRule="atLeast"/>
          <w:jc w:val="center"/>
        </w:trPr>
        <w:tc>
          <w:tcPr>
            <w:tcW w:w="2356" w:type="dxa"/>
            <w:vAlign w:val="center"/>
          </w:tcPr>
          <w:p w14:paraId="11C61F48">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0A4662E4">
            <w:pPr>
              <w:spacing w:after="100" w:afterAutospacing="1" w:line="440" w:lineRule="exact"/>
              <w:rPr>
                <w:rFonts w:hint="eastAsia" w:ascii="仿宋" w:hAnsi="仿宋" w:eastAsia="仿宋" w:cs="仿宋"/>
                <w:sz w:val="28"/>
                <w:szCs w:val="28"/>
              </w:rPr>
            </w:pPr>
            <w:r>
              <w:rPr>
                <w:rFonts w:hint="eastAsia" w:ascii="仿宋" w:hAnsi="仿宋" w:eastAsia="仿宋" w:cs="仿宋"/>
                <w:color w:val="auto"/>
                <w:sz w:val="28"/>
                <w:szCs w:val="28"/>
                <w:highlight w:val="none"/>
              </w:rPr>
              <w:t>绍兴市柯桥区财政局</w:t>
            </w:r>
          </w:p>
        </w:tc>
      </w:tr>
      <w:tr w14:paraId="54115A6C">
        <w:tblPrEx>
          <w:tblCellMar>
            <w:top w:w="0" w:type="dxa"/>
            <w:left w:w="108" w:type="dxa"/>
            <w:bottom w:w="0" w:type="dxa"/>
            <w:right w:w="108" w:type="dxa"/>
          </w:tblCellMar>
        </w:tblPrEx>
        <w:trPr>
          <w:trHeight w:val="333" w:hRule="atLeast"/>
          <w:jc w:val="center"/>
        </w:trPr>
        <w:tc>
          <w:tcPr>
            <w:tcW w:w="7801" w:type="dxa"/>
            <w:gridSpan w:val="2"/>
          </w:tcPr>
          <w:p w14:paraId="1D54E0B4">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78855563">
      <w:pPr>
        <w:pStyle w:val="637"/>
        <w:rPr>
          <w:rFonts w:hint="eastAsia" w:ascii="仿宋" w:hAnsi="仿宋" w:eastAsia="仿宋" w:cs="仿宋"/>
        </w:rPr>
        <w:sectPr>
          <w:headerReference r:id="rId3" w:type="first"/>
          <w:footerReference r:id="rId4"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4ED34DB6">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05A407E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713D656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225291B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01EBFB8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E6D83D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5744D9C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4B699B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2428F7A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720038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611FA5F5">
      <w:pPr>
        <w:spacing w:line="360" w:lineRule="auto"/>
        <w:ind w:firstLine="549" w:firstLineChars="229"/>
        <w:rPr>
          <w:rFonts w:hint="eastAsia" w:ascii="仿宋" w:hAnsi="仿宋" w:eastAsia="仿宋" w:cs="仿宋"/>
          <w:sz w:val="24"/>
        </w:rPr>
      </w:pPr>
    </w:p>
    <w:p w14:paraId="26E38737">
      <w:pPr>
        <w:spacing w:line="360" w:lineRule="auto"/>
        <w:ind w:firstLine="549" w:firstLineChars="229"/>
        <w:rPr>
          <w:rFonts w:hint="eastAsia" w:ascii="仿宋" w:hAnsi="仿宋" w:eastAsia="仿宋" w:cs="仿宋"/>
          <w:sz w:val="24"/>
        </w:rPr>
      </w:pPr>
    </w:p>
    <w:p w14:paraId="4E071569">
      <w:pPr>
        <w:spacing w:line="360" w:lineRule="auto"/>
        <w:ind w:firstLine="549" w:firstLineChars="229"/>
        <w:rPr>
          <w:rFonts w:hint="eastAsia" w:ascii="仿宋" w:hAnsi="仿宋" w:eastAsia="仿宋" w:cs="仿宋"/>
          <w:sz w:val="24"/>
        </w:rPr>
      </w:pPr>
    </w:p>
    <w:p w14:paraId="5614A825">
      <w:pPr>
        <w:spacing w:line="360" w:lineRule="auto"/>
        <w:ind w:firstLine="549" w:firstLineChars="229"/>
        <w:rPr>
          <w:rFonts w:hint="eastAsia" w:ascii="仿宋" w:hAnsi="仿宋" w:eastAsia="仿宋" w:cs="仿宋"/>
          <w:sz w:val="24"/>
        </w:rPr>
      </w:pPr>
    </w:p>
    <w:p w14:paraId="360A225D">
      <w:pPr>
        <w:spacing w:line="360" w:lineRule="auto"/>
        <w:ind w:firstLine="549" w:firstLineChars="229"/>
        <w:rPr>
          <w:rFonts w:hint="eastAsia" w:ascii="仿宋" w:hAnsi="仿宋" w:eastAsia="仿宋" w:cs="仿宋"/>
          <w:sz w:val="24"/>
        </w:rPr>
      </w:pPr>
    </w:p>
    <w:p w14:paraId="790E402E">
      <w:pPr>
        <w:spacing w:line="360" w:lineRule="auto"/>
        <w:ind w:firstLine="549" w:firstLineChars="229"/>
        <w:rPr>
          <w:rFonts w:hint="eastAsia" w:ascii="仿宋" w:hAnsi="仿宋" w:eastAsia="仿宋" w:cs="仿宋"/>
          <w:sz w:val="24"/>
        </w:rPr>
      </w:pPr>
    </w:p>
    <w:p w14:paraId="7EF72F70">
      <w:pPr>
        <w:spacing w:line="360" w:lineRule="auto"/>
        <w:ind w:firstLine="549" w:firstLineChars="229"/>
        <w:rPr>
          <w:rFonts w:hint="eastAsia" w:ascii="仿宋" w:hAnsi="仿宋" w:eastAsia="仿宋" w:cs="仿宋"/>
          <w:sz w:val="24"/>
        </w:rPr>
      </w:pPr>
    </w:p>
    <w:p w14:paraId="6A909153">
      <w:pPr>
        <w:spacing w:line="360" w:lineRule="auto"/>
        <w:ind w:firstLine="549" w:firstLineChars="229"/>
        <w:rPr>
          <w:rFonts w:hint="eastAsia" w:ascii="仿宋" w:hAnsi="仿宋" w:eastAsia="仿宋" w:cs="仿宋"/>
          <w:sz w:val="24"/>
        </w:rPr>
      </w:pPr>
    </w:p>
    <w:p w14:paraId="67382868">
      <w:pPr>
        <w:spacing w:line="360" w:lineRule="auto"/>
        <w:ind w:firstLine="549" w:firstLineChars="229"/>
        <w:rPr>
          <w:rFonts w:hint="eastAsia" w:ascii="仿宋" w:hAnsi="仿宋" w:eastAsia="仿宋" w:cs="仿宋"/>
          <w:sz w:val="24"/>
        </w:rPr>
      </w:pPr>
    </w:p>
    <w:p w14:paraId="2162C92E">
      <w:pPr>
        <w:spacing w:line="360" w:lineRule="auto"/>
        <w:ind w:firstLine="549" w:firstLineChars="229"/>
        <w:rPr>
          <w:rFonts w:hint="eastAsia" w:ascii="仿宋" w:hAnsi="仿宋" w:eastAsia="仿宋" w:cs="仿宋"/>
          <w:sz w:val="24"/>
        </w:rPr>
      </w:pPr>
    </w:p>
    <w:p w14:paraId="37BFBC97">
      <w:pPr>
        <w:spacing w:line="360" w:lineRule="auto"/>
        <w:ind w:firstLine="549" w:firstLineChars="229"/>
        <w:rPr>
          <w:rFonts w:hint="eastAsia" w:ascii="仿宋" w:hAnsi="仿宋" w:eastAsia="仿宋" w:cs="仿宋"/>
          <w:sz w:val="24"/>
        </w:rPr>
      </w:pPr>
    </w:p>
    <w:p w14:paraId="54911257">
      <w:pPr>
        <w:spacing w:line="360" w:lineRule="auto"/>
        <w:rPr>
          <w:rFonts w:hint="eastAsia" w:ascii="仿宋" w:hAnsi="仿宋" w:eastAsia="仿宋" w:cs="仿宋"/>
          <w:sz w:val="24"/>
        </w:rPr>
      </w:pPr>
    </w:p>
    <w:bookmarkEnd w:id="1"/>
    <w:p w14:paraId="2F11E71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51963B4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364B54A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5"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p>
    <w:p w14:paraId="23ABA5E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24564BA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505B5B9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齐贤街道2025年度病媒生物防制和防蚊灭蚊服务项目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5</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08</w:t>
      </w:r>
      <w:r>
        <w:rPr>
          <w:rStyle w:val="77"/>
          <w:rFonts w:hint="eastAsia" w:ascii="仿宋" w:hAnsi="仿宋" w:eastAsia="仿宋" w:cs="仿宋"/>
          <w:snapToGrid/>
          <w:color w:val="auto"/>
          <w:kern w:val="2"/>
          <w:sz w:val="24"/>
          <w:szCs w:val="24"/>
        </w:rPr>
        <w:t xml:space="preserve"> 月 </w:t>
      </w:r>
      <w:r>
        <w:rPr>
          <w:rStyle w:val="77"/>
          <w:rFonts w:hint="eastAsia" w:ascii="仿宋" w:hAnsi="仿宋" w:eastAsia="仿宋" w:cs="仿宋"/>
          <w:snapToGrid/>
          <w:color w:val="auto"/>
          <w:kern w:val="2"/>
          <w:sz w:val="24"/>
          <w:szCs w:val="24"/>
          <w:lang w:val="en-US" w:eastAsia="zh-CN"/>
        </w:rPr>
        <w:t>06</w:t>
      </w:r>
      <w:r>
        <w:rPr>
          <w:rStyle w:val="77"/>
          <w:rFonts w:hint="eastAsia" w:ascii="仿宋" w:hAnsi="仿宋" w:eastAsia="仿宋" w:cs="仿宋"/>
          <w:snapToGrid/>
          <w:color w:val="auto"/>
          <w:kern w:val="2"/>
          <w:sz w:val="24"/>
          <w:szCs w:val="24"/>
        </w:rPr>
        <w:t xml:space="preserve">日 </w:t>
      </w:r>
      <w:r>
        <w:rPr>
          <w:rStyle w:val="77"/>
          <w:rFonts w:hint="eastAsia" w:ascii="仿宋" w:hAnsi="仿宋" w:eastAsia="仿宋" w:cs="仿宋"/>
          <w:snapToGrid/>
          <w:color w:val="auto"/>
          <w:kern w:val="2"/>
          <w:sz w:val="24"/>
          <w:szCs w:val="24"/>
          <w:lang w:val="en-US" w:eastAsia="zh-CN"/>
        </w:rPr>
        <w:t>09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448F6136">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7EBB710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lang w:val="en-US" w:eastAsia="zh-CN"/>
        </w:rPr>
        <w:t>绍柯采[2025]1171号</w:t>
      </w:r>
    </w:p>
    <w:p w14:paraId="7D4C9DF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color w:val="auto"/>
          <w:sz w:val="24"/>
          <w:lang w:val="en-US" w:eastAsia="zh-CN"/>
        </w:rPr>
        <w:t xml:space="preserve"> 齐贤街道2025年度病媒生物防制和防蚊灭蚊服务项目</w:t>
      </w:r>
    </w:p>
    <w:p w14:paraId="049A93B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预算金额（元）： </w:t>
      </w:r>
      <w:r>
        <w:rPr>
          <w:rFonts w:hint="eastAsia" w:ascii="仿宋" w:hAnsi="仿宋" w:eastAsia="仿宋" w:cs="仿宋"/>
          <w:b/>
          <w:color w:val="auto"/>
          <w:sz w:val="24"/>
          <w:lang w:val="en-US" w:eastAsia="zh-CN"/>
        </w:rPr>
        <w:t>450000</w:t>
      </w:r>
    </w:p>
    <w:p w14:paraId="30FA34D5">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 xml:space="preserve">最高限价（元）： </w:t>
      </w:r>
      <w:r>
        <w:rPr>
          <w:rFonts w:hint="eastAsia" w:ascii="仿宋" w:hAnsi="仿宋" w:eastAsia="仿宋" w:cs="仿宋"/>
          <w:b/>
          <w:color w:val="auto"/>
          <w:sz w:val="24"/>
          <w:highlight w:val="none"/>
          <w:lang w:val="en-US" w:eastAsia="zh-CN"/>
        </w:rPr>
        <w:t>450000</w:t>
      </w:r>
    </w:p>
    <w:p w14:paraId="42875DB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r>
        <w:rPr>
          <w:rFonts w:hint="eastAsia" w:ascii="仿宋" w:hAnsi="仿宋" w:eastAsia="仿宋"/>
          <w:color w:val="auto"/>
          <w:sz w:val="24"/>
          <w:szCs w:val="28"/>
          <w:highlight w:val="none"/>
        </w:rPr>
        <w:t xml:space="preserve">详见招标文件 </w:t>
      </w:r>
    </w:p>
    <w:p w14:paraId="473E10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1AC4A5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color w:val="auto"/>
          <w:sz w:val="24"/>
          <w:lang w:val="en-US" w:eastAsia="zh-CN"/>
        </w:rPr>
        <w:t xml:space="preserve"> 齐贤街道2025年度病媒生物防制和防蚊灭蚊服务项目</w:t>
      </w:r>
    </w:p>
    <w:p w14:paraId="5DEA7D7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05C7E9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
          <w:color w:val="auto"/>
          <w:sz w:val="24"/>
        </w:rPr>
        <w:t xml:space="preserve"> </w:t>
      </w:r>
      <w:r>
        <w:rPr>
          <w:rFonts w:hint="eastAsia" w:ascii="仿宋" w:hAnsi="仿宋" w:eastAsia="仿宋" w:cs="仿宋"/>
          <w:b/>
          <w:color w:val="auto"/>
          <w:sz w:val="24"/>
          <w:lang w:val="en-US" w:eastAsia="zh-CN"/>
        </w:rPr>
        <w:t>45</w:t>
      </w:r>
      <w:r>
        <w:rPr>
          <w:rFonts w:hint="eastAsia" w:ascii="仿宋" w:hAnsi="仿宋" w:eastAsia="仿宋" w:cs="仿宋"/>
          <w:b/>
          <w:color w:val="auto"/>
          <w:sz w:val="24"/>
          <w:highlight w:val="none"/>
          <w:lang w:val="en-US" w:eastAsia="zh-CN"/>
        </w:rPr>
        <w:t>0000</w:t>
      </w:r>
      <w:r>
        <w:rPr>
          <w:rFonts w:hint="eastAsia" w:ascii="仿宋" w:hAnsi="仿宋" w:eastAsia="仿宋" w:cs="仿宋"/>
          <w:b/>
          <w:color w:val="auto"/>
          <w:sz w:val="24"/>
          <w:highlight w:val="none"/>
        </w:rPr>
        <w:t>（元）</w:t>
      </w:r>
    </w:p>
    <w:p w14:paraId="797BB277">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s="仿宋"/>
          <w:bCs/>
          <w:color w:val="auto"/>
          <w:sz w:val="24"/>
        </w:rPr>
        <w:t xml:space="preserve">主要内容： </w:t>
      </w:r>
      <w:r>
        <w:rPr>
          <w:rFonts w:hint="eastAsia" w:ascii="仿宋" w:hAnsi="仿宋" w:eastAsia="仿宋"/>
          <w:color w:val="auto"/>
          <w:sz w:val="24"/>
          <w:szCs w:val="28"/>
          <w:highlight w:val="none"/>
        </w:rPr>
        <w:t>病媒生物防制服务：齐贤街道辖区范围内（包括柯北工业区齐贤街道管辖区域）的防蚊灭蚊和人口密集场所的除“四害”工作。防蚊灭蚊工作区域具体包括：齐贤街道辖区范围内（包括柯北工业区齐贤街道管辖区域）兴浦村、陶里居、柯北居、光明居、丈午居、镜湖村、曙光居、增大居、群贤居、阳嘉龙社区、官湖沿居、八字桥村、梅林居、兴齐村、迎驾桥社区、下方桥社区、朝阳居、齐贤村、羊山居、高泽居等20个村（居、社区）内道路、空地、景观水池、下水道、窨窑、窨井、绿地、花坛、公共厕所、垃圾箱房等场所（包括贤仕花园、振贤小区、东贤小区、羊山华庭、金玉园、贤桥家园、龙景嘉苑、龙泽苑、迎驾桥小区、迎景苑、迎丰小区、贤陶佳苑、贤诚景园等齐贤街道辖区内的所有公寓式小区，已拆迁区域除外）；</w:t>
      </w:r>
    </w:p>
    <w:p w14:paraId="03D2B471">
      <w:pPr>
        <w:spacing w:line="360" w:lineRule="auto"/>
        <w:ind w:left="420" w:leftChars="200"/>
        <w:jc w:val="left"/>
        <w:rPr>
          <w:rFonts w:hint="eastAsia" w:ascii="仿宋" w:hAnsi="仿宋" w:eastAsia="仿宋"/>
          <w:color w:val="auto"/>
          <w:sz w:val="24"/>
          <w:szCs w:val="28"/>
          <w:highlight w:val="none"/>
        </w:rPr>
      </w:pPr>
      <w:r>
        <w:rPr>
          <w:rFonts w:hint="eastAsia" w:ascii="仿宋" w:hAnsi="仿宋" w:eastAsia="仿宋"/>
          <w:color w:val="auto"/>
          <w:sz w:val="24"/>
          <w:szCs w:val="28"/>
          <w:highlight w:val="none"/>
        </w:rPr>
        <w:t>除“四害”工作区域：1、齐贤街道周边商业区域内的街巷、广场、空闲地、建筑物空地、公园、绿化带、垃圾中转站、下水道、河流湖泊沿岸、堤坝沟渠等；2、齐贤街道辖区内的室内和室外公共环境，室外消杀场所指辖区内公园、河道、绿化带（块）、下水道窨井、垃圾中转站、垃圾房（箱、桶）、公共厕所、城郊结合部等室外场所和半开放式场所，重点是无物业、无人管辖的半开放式场所。3、兴浦村、陶里居、柯北居、光明居、丈午居、镜湖居、曙光居、增大居、群贤居、阳嘉龙社区、官湖沿居、八字桥村、梅林居、兴齐村、迎驾桥社区、下方桥社区、朝阳居、齐贤村、羊山居、高泽居等20个村（居、社区）内道路、空地、景观水池、下水道、窨窑、窨井、绿地、花坛、公共厕所、垃圾箱房等其他鼠、蚊蝇、蟑螂的孳生地等重点环境（包括贤仕花园、振贤小区、东贤小区、羊山华庭、金玉园、贤桥家园、龙景嘉苑、龙泽苑、迎驾桥小区、迎景苑、迎丰小区、贤陶佳苑、贤诚景园等齐贤街道辖区内的所有公寓式小区，已拆迁区域除外）；4、涉及村（居、社区）庭园及毗邻闲杂地；4、街道指定区域内营业面积小于150平方米的小餐饮店除“四害”控制工作。上述区域外300米至500米范围的除“四害”防护带，以及突发应急事件环境消杀、其他公益消杀活动。具体内容及要求详见采购文件。</w:t>
      </w:r>
    </w:p>
    <w:p w14:paraId="7FC4BE3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olor w:val="auto"/>
          <w:sz w:val="24"/>
          <w:szCs w:val="28"/>
          <w:highlight w:val="none"/>
        </w:rPr>
        <w:t>详见招标文件</w:t>
      </w:r>
    </w:p>
    <w:p w14:paraId="21B1739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rPr>
        <w:t>否。</w:t>
      </w:r>
    </w:p>
    <w:p w14:paraId="70A40A76">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7B6681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4793BBF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5467F1F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A8E21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69E8248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highlight w:val="none"/>
        </w:rPr>
        <w:sym w:font="Wingdings" w:char="00FE"/>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254D7760">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仿宋" w:hAnsi="仿宋" w:eastAsia="仿宋" w:cs="仿宋"/>
          <w:color w:val="auto"/>
          <w:sz w:val="24"/>
        </w:rPr>
      </w:pPr>
      <w:r>
        <w:rPr>
          <w:rFonts w:hint="eastAsia" w:ascii="仿宋" w:hAnsi="仿宋" w:eastAsia="仿宋" w:cs="仿宋"/>
          <w:b/>
          <w:color w:val="auto"/>
          <w:sz w:val="24"/>
          <w:highlight w:val="none"/>
        </w:rPr>
        <w:sym w:font="Wingdings" w:char="00FE"/>
      </w:r>
      <w:r>
        <w:rPr>
          <w:rFonts w:hint="eastAsia" w:ascii="仿宋" w:hAnsi="仿宋" w:eastAsia="仿宋" w:cs="仿宋"/>
          <w:color w:val="auto"/>
          <w:sz w:val="24"/>
        </w:rPr>
        <w:t>服务全部由符合政策要求的中小企业承接，提供中小企业声明函；</w:t>
      </w:r>
    </w:p>
    <w:p w14:paraId="634A21C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60C9908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6DCF09B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62233D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olor w:val="auto"/>
          <w:sz w:val="24"/>
          <w:szCs w:val="28"/>
          <w:highlight w:val="none"/>
        </w:rPr>
        <w:t>无</w:t>
      </w:r>
      <w:r>
        <w:rPr>
          <w:rFonts w:hint="eastAsia" w:ascii="仿宋" w:hAnsi="仿宋" w:eastAsia="仿宋" w:cs="仿宋"/>
          <w:color w:val="auto"/>
          <w:sz w:val="24"/>
        </w:rPr>
        <w:t>；</w:t>
      </w:r>
    </w:p>
    <w:p w14:paraId="07B509F3">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6AE0AC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00BCFE3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06</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F92D14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C6670C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71F32AC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6CD27DB0">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6F89A3C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 xml:space="preserve">月 </w:t>
      </w:r>
      <w:r>
        <w:rPr>
          <w:rFonts w:hint="eastAsia" w:ascii="仿宋" w:hAnsi="仿宋" w:eastAsia="仿宋" w:cs="仿宋"/>
          <w:color w:val="auto"/>
          <w:sz w:val="24"/>
          <w:u w:val="single"/>
          <w:lang w:val="en-US" w:eastAsia="zh-CN"/>
        </w:rPr>
        <w:t>06</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153043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305DA9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06</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7E412E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开标地点（网址）：</w:t>
      </w:r>
      <w:r>
        <w:rPr>
          <w:rFonts w:hint="eastAsia" w:ascii="仿宋" w:hAnsi="仿宋" w:eastAsia="仿宋"/>
          <w:color w:val="auto"/>
          <w:sz w:val="24"/>
          <w:szCs w:val="28"/>
          <w:highlight w:val="none"/>
          <w:lang w:eastAsia="zh-CN"/>
        </w:rPr>
        <w:t>绍兴市柯桥区齐贤街道办事处</w:t>
      </w:r>
      <w:r>
        <w:rPr>
          <w:rFonts w:hint="eastAsia" w:ascii="仿宋" w:hAnsi="仿宋" w:eastAsia="仿宋"/>
          <w:color w:val="auto"/>
          <w:sz w:val="24"/>
          <w:szCs w:val="28"/>
          <w:highlight w:val="none"/>
          <w:lang w:val="en-US" w:eastAsia="zh-CN"/>
        </w:rPr>
        <w:t>一</w:t>
      </w:r>
      <w:r>
        <w:rPr>
          <w:rFonts w:hint="eastAsia" w:ascii="仿宋" w:hAnsi="仿宋" w:eastAsia="仿宋"/>
          <w:color w:val="auto"/>
          <w:sz w:val="24"/>
          <w:szCs w:val="28"/>
          <w:highlight w:val="none"/>
          <w:lang w:eastAsia="zh-CN"/>
        </w:rPr>
        <w:t>楼</w:t>
      </w:r>
      <w:r>
        <w:rPr>
          <w:rFonts w:hint="eastAsia" w:ascii="仿宋" w:hAnsi="仿宋" w:eastAsia="仿宋"/>
          <w:color w:val="auto"/>
          <w:sz w:val="24"/>
          <w:szCs w:val="28"/>
          <w:highlight w:val="none"/>
          <w:lang w:val="en-US" w:eastAsia="zh-CN"/>
        </w:rPr>
        <w:t>D101</w:t>
      </w:r>
      <w:r>
        <w:rPr>
          <w:rFonts w:hint="eastAsia" w:ascii="仿宋" w:hAnsi="仿宋" w:eastAsia="仿宋"/>
          <w:color w:val="auto"/>
          <w:sz w:val="24"/>
          <w:szCs w:val="28"/>
          <w:highlight w:val="none"/>
          <w:lang w:eastAsia="zh-CN"/>
        </w:rPr>
        <w:t>会议室</w:t>
      </w:r>
      <w:r>
        <w:rPr>
          <w:rFonts w:hint="eastAsia" w:ascii="仿宋" w:hAnsi="仿宋" w:eastAsia="仿宋" w:cs="仿宋"/>
          <w:color w:val="auto"/>
          <w:sz w:val="24"/>
        </w:rPr>
        <w:t>通过政府采购云平台（https://www.zcygov.cn）在线开标</w:t>
      </w:r>
    </w:p>
    <w:p w14:paraId="65796EF0">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1FD9FB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19339ED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0138761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 xml:space="preserve"> 1.《浙江省</w:t>
      </w:r>
      <w:r>
        <w:rPr>
          <w:rFonts w:hint="eastAsia" w:ascii="仿宋" w:hAnsi="仿宋" w:eastAsia="仿宋" w:cs="仿宋"/>
          <w:color w:val="auto"/>
          <w:sz w:val="24"/>
          <w:highlight w:val="none"/>
        </w:rPr>
        <w:t>财政厅关于进一步发挥政府采购政策功能全力推动经济稳进提质的通知》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DD109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w:t>
      </w:r>
      <w:r>
        <w:rPr>
          <w:rFonts w:hint="eastAsia" w:ascii="仿宋" w:hAnsi="仿宋" w:eastAsia="仿宋" w:cs="仿宋"/>
          <w:color w:val="auto"/>
          <w:sz w:val="24"/>
        </w:rPr>
        <w:t>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0DE1CA9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49EB86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w:t>
      </w:r>
      <w:r>
        <w:rPr>
          <w:rFonts w:hint="eastAsia" w:ascii="仿宋" w:hAnsi="仿宋" w:eastAsia="仿宋" w:cs="仿宋"/>
          <w:color w:val="auto"/>
          <w:sz w:val="24"/>
        </w:rPr>
        <w:t>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DCF86C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77C9F796">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28359096"/>
      <w:bookmarkStart w:id="6" w:name="_Toc28359019"/>
      <w:bookmarkStart w:id="7" w:name="_Toc35393637"/>
      <w:bookmarkStart w:id="8" w:name="_Toc3539380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40CC1A8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 </w:t>
      </w:r>
      <w:r>
        <w:rPr>
          <w:rFonts w:hint="eastAsia" w:ascii="仿宋" w:hAnsi="仿宋" w:eastAsia="仿宋" w:cs="宋体"/>
          <w:color w:val="auto"/>
          <w:sz w:val="24"/>
          <w:szCs w:val="28"/>
          <w:highlight w:val="none"/>
          <w:lang w:val="en-US" w:eastAsia="zh-CN"/>
        </w:rPr>
        <w:t>绍兴市柯桥区齐贤街道办事处</w:t>
      </w:r>
    </w:p>
    <w:p w14:paraId="74D8A4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 </w:t>
      </w:r>
      <w:r>
        <w:rPr>
          <w:rFonts w:hint="eastAsia" w:ascii="仿宋" w:hAnsi="仿宋" w:eastAsia="仿宋"/>
          <w:color w:val="auto"/>
          <w:sz w:val="24"/>
          <w:szCs w:val="28"/>
          <w:highlight w:val="none"/>
        </w:rPr>
        <w:t>绍兴市柯桥区齐贤街道大越北路1997号</w:t>
      </w:r>
      <w:r>
        <w:rPr>
          <w:rFonts w:hint="eastAsia" w:ascii="仿宋" w:hAnsi="仿宋" w:eastAsia="仿宋" w:cs="仿宋"/>
          <w:color w:val="auto"/>
          <w:sz w:val="24"/>
          <w:highlight w:val="none"/>
        </w:rPr>
        <w:t xml:space="preserve"> </w:t>
      </w:r>
    </w:p>
    <w:p w14:paraId="3B72A08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022B81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项目联系人（询问）： </w:t>
      </w:r>
      <w:r>
        <w:rPr>
          <w:rFonts w:hint="eastAsia" w:ascii="仿宋" w:hAnsi="仿宋" w:eastAsia="仿宋"/>
          <w:color w:val="auto"/>
          <w:sz w:val="24"/>
          <w:szCs w:val="28"/>
          <w:highlight w:val="none"/>
          <w:lang w:val="en-US" w:eastAsia="zh-CN"/>
        </w:rPr>
        <w:t>劳工</w:t>
      </w:r>
    </w:p>
    <w:p w14:paraId="76DA721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宋体"/>
          <w:color w:val="auto"/>
          <w:sz w:val="24"/>
          <w:szCs w:val="28"/>
          <w:highlight w:val="none"/>
          <w:lang w:val="en-US" w:eastAsia="zh-CN"/>
        </w:rPr>
        <w:t>0575-85189187</w:t>
      </w:r>
    </w:p>
    <w:p w14:paraId="46A9A57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 </w:t>
      </w:r>
      <w:r>
        <w:rPr>
          <w:rFonts w:hint="eastAsia" w:ascii="仿宋" w:hAnsi="仿宋" w:eastAsia="仿宋"/>
          <w:color w:val="auto"/>
          <w:sz w:val="24"/>
          <w:szCs w:val="28"/>
          <w:highlight w:val="none"/>
        </w:rPr>
        <w:t>张航</w:t>
      </w:r>
      <w:r>
        <w:rPr>
          <w:rFonts w:hint="eastAsia" w:ascii="仿宋" w:hAnsi="仿宋" w:eastAsia="仿宋" w:cs="仿宋"/>
          <w:color w:val="auto"/>
          <w:sz w:val="24"/>
          <w:highlight w:val="none"/>
        </w:rPr>
        <w:t xml:space="preserve"> </w:t>
      </w:r>
    </w:p>
    <w:p w14:paraId="5601F4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olor w:val="auto"/>
          <w:sz w:val="24"/>
          <w:szCs w:val="28"/>
          <w:highlight w:val="none"/>
        </w:rPr>
        <w:t>0575-85570317</w:t>
      </w:r>
    </w:p>
    <w:p w14:paraId="5E141103">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638"/>
      <w:bookmarkStart w:id="10" w:name="_Toc35393807"/>
      <w:bookmarkStart w:id="11" w:name="_Toc28359020"/>
      <w:bookmarkStart w:id="12" w:name="_Toc28359097"/>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5A5FB8C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olor w:val="auto"/>
          <w:sz w:val="24"/>
          <w:szCs w:val="28"/>
          <w:highlight w:val="none"/>
          <w:lang w:eastAsia="zh-CN"/>
        </w:rPr>
        <w:t>浙江宏扬工程项目管理有限公司</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 xml:space="preserve">            </w:t>
      </w:r>
    </w:p>
    <w:p w14:paraId="0D3378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olor w:val="auto"/>
          <w:sz w:val="24"/>
          <w:szCs w:val="28"/>
          <w:highlight w:val="none"/>
          <w:lang w:eastAsia="zh-CN"/>
        </w:rPr>
        <w:t>绍兴市迪荡新城阳光商务大厦1303室</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 xml:space="preserve"> </w:t>
      </w:r>
    </w:p>
    <w:p w14:paraId="57157B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7F1017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olor w:val="auto"/>
          <w:sz w:val="24"/>
          <w:szCs w:val="28"/>
          <w:highlight w:val="none"/>
        </w:rPr>
        <w:t>黄惠惠</w:t>
      </w:r>
    </w:p>
    <w:p w14:paraId="383B5BE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 xml:space="preserve">项目联系方式（询问）： </w:t>
      </w:r>
      <w:r>
        <w:rPr>
          <w:rFonts w:hint="eastAsia" w:ascii="仿宋" w:hAnsi="仿宋" w:eastAsia="仿宋" w:cs="仿宋"/>
          <w:color w:val="auto"/>
          <w:sz w:val="24"/>
          <w:lang w:val="en-US" w:eastAsia="zh-CN"/>
        </w:rPr>
        <w:t>13588503929</w:t>
      </w:r>
    </w:p>
    <w:p w14:paraId="0E73D7C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宋体"/>
          <w:color w:val="auto"/>
          <w:sz w:val="24"/>
          <w:highlight w:val="none"/>
          <w:lang w:val="en-US" w:eastAsia="zh-CN"/>
        </w:rPr>
        <w:t>屠家明</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 xml:space="preserve">             </w:t>
      </w:r>
    </w:p>
    <w:p w14:paraId="547F4F4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宋体"/>
          <w:color w:val="auto"/>
          <w:sz w:val="24"/>
          <w:highlight w:val="none"/>
          <w:lang w:val="en-US" w:eastAsia="zh-CN"/>
        </w:rPr>
        <w:t>13575541353</w:t>
      </w:r>
    </w:p>
    <w:p w14:paraId="7E95B95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28359021"/>
      <w:bookmarkStart w:id="15" w:name="_Toc35393639"/>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36C9A7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绍兴市柯桥区财政局</w:t>
      </w:r>
    </w:p>
    <w:p w14:paraId="3BA1DD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绍兴市柯桥区育才路财税大楼</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459182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475417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eastAsia="zh-CN"/>
        </w:rPr>
        <w:t>王涛</w:t>
      </w:r>
      <w:r>
        <w:rPr>
          <w:rFonts w:hint="eastAsia" w:ascii="仿宋" w:hAnsi="仿宋" w:eastAsia="仿宋" w:cs="仿宋"/>
          <w:color w:val="auto"/>
          <w:sz w:val="24"/>
          <w:lang w:val="en-US" w:eastAsia="zh-CN"/>
        </w:rPr>
        <w:t xml:space="preserve">  </w:t>
      </w:r>
    </w:p>
    <w:p w14:paraId="396DEC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val="en-US" w:eastAsia="zh-CN"/>
        </w:rPr>
        <w:t xml:space="preserve">0575-84125927 </w:t>
      </w:r>
      <w:r>
        <w:rPr>
          <w:rFonts w:hint="eastAsia" w:ascii="仿宋" w:hAnsi="仿宋" w:eastAsia="仿宋" w:cs="仿宋"/>
          <w:color w:val="auto"/>
          <w:sz w:val="24"/>
        </w:rPr>
        <w:t xml:space="preserve">    </w:t>
      </w:r>
    </w:p>
    <w:p w14:paraId="3908A9E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6BB474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524EADD5">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28D6F47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67DAF46F">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D49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F8F7F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07E60D3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2202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2A9A02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385288C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25F9F710">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A67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86312A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65FFC4E4">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7D52FEBE">
            <w:pPr>
              <w:spacing w:line="360" w:lineRule="auto"/>
              <w:rPr>
                <w:rFonts w:hint="eastAsia" w:ascii="仿宋" w:hAnsi="仿宋" w:eastAsia="仿宋" w:cs="宋体"/>
                <w:b/>
                <w:kern w:val="0"/>
                <w:sz w:val="24"/>
                <w:highlight w:val="none"/>
                <w:lang w:val="zh-CN"/>
              </w:rPr>
            </w:pPr>
            <w:r>
              <w:rPr>
                <w:rFonts w:hint="eastAsia" w:ascii="仿宋" w:hAnsi="仿宋" w:eastAsia="仿宋"/>
                <w:color w:val="auto"/>
                <w:sz w:val="24"/>
                <w:szCs w:val="28"/>
              </w:rPr>
              <w:t>有关本项目开展所需的</w:t>
            </w:r>
            <w:r>
              <w:rPr>
                <w:rFonts w:hint="eastAsia" w:ascii="仿宋" w:hAnsi="仿宋" w:eastAsia="仿宋"/>
                <w:color w:val="000000" w:themeColor="text1"/>
                <w:sz w:val="24"/>
                <w:szCs w:val="28"/>
                <w:highlight w:val="none"/>
                <w14:textFill>
                  <w14:solidFill>
                    <w14:schemeClr w14:val="tx1"/>
                  </w14:solidFill>
                </w14:textFill>
              </w:rPr>
              <w:t>人员费用（工资、福利、各种补贴、奖金等）、管理、风险、税费及不可预见费</w:t>
            </w:r>
            <w:r>
              <w:rPr>
                <w:rFonts w:hint="eastAsia" w:ascii="仿宋" w:hAnsi="仿宋" w:eastAsia="仿宋"/>
                <w:color w:val="000000" w:themeColor="text1"/>
                <w:sz w:val="24"/>
                <w:szCs w:val="28"/>
                <w:highlight w:val="none"/>
                <w:lang w:val="en-US" w:eastAsia="zh-CN"/>
                <w14:textFill>
                  <w14:solidFill>
                    <w14:schemeClr w14:val="tx1"/>
                  </w14:solidFill>
                </w14:textFill>
              </w:rPr>
              <w:t>等</w:t>
            </w:r>
            <w:r>
              <w:rPr>
                <w:rFonts w:hint="eastAsia" w:ascii="仿宋" w:hAnsi="仿宋" w:eastAsia="仿宋"/>
                <w:color w:val="auto"/>
                <w:sz w:val="24"/>
                <w:szCs w:val="28"/>
              </w:rPr>
              <w:t>费用均计入报价。</w:t>
            </w:r>
            <w:bookmarkStart w:id="17" w:name="OLE_LINK20"/>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color w:val="auto"/>
                <w:sz w:val="24"/>
              </w:rPr>
              <w:t>。</w:t>
            </w:r>
            <w:r>
              <w:rPr>
                <w:rFonts w:hint="eastAsia" w:ascii="仿宋" w:hAnsi="仿宋" w:eastAsia="仿宋"/>
                <w:color w:val="auto"/>
                <w:sz w:val="24"/>
                <w:szCs w:val="28"/>
              </w:rPr>
              <w:t>投标文件中价格全部采用人民币报价。招标文件未列明，而投标人认为必</w:t>
            </w:r>
            <w:r>
              <w:rPr>
                <w:rFonts w:hint="eastAsia" w:ascii="仿宋" w:hAnsi="仿宋" w:eastAsia="仿宋"/>
                <w:color w:val="auto"/>
                <w:sz w:val="24"/>
                <w:szCs w:val="28"/>
                <w:lang w:eastAsia="zh-CN"/>
              </w:rPr>
              <w:t>须</w:t>
            </w:r>
            <w:r>
              <w:rPr>
                <w:rFonts w:hint="eastAsia" w:ascii="仿宋" w:hAnsi="仿宋" w:eastAsia="仿宋"/>
                <w:color w:val="auto"/>
                <w:sz w:val="24"/>
                <w:szCs w:val="28"/>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473BCF6A">
            <w:pPr>
              <w:spacing w:line="360" w:lineRule="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3F82FF2D">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w:t>
            </w:r>
            <w:bookmarkStart w:id="18" w:name="OLE_LINK21"/>
            <w:r>
              <w:rPr>
                <w:rFonts w:hint="eastAsia" w:ascii="宋体" w:hAnsi="宋体" w:eastAsia="宋体" w:cs="宋体"/>
                <w:b/>
                <w:bCs/>
                <w:sz w:val="24"/>
                <w:lang w:val="zh-CN"/>
              </w:rPr>
              <w:t>件出现不是唯一的</w:t>
            </w:r>
            <w:bookmarkEnd w:id="18"/>
            <w:r>
              <w:rPr>
                <w:rFonts w:hint="eastAsia" w:ascii="宋体" w:hAnsi="宋体" w:eastAsia="宋体" w:cs="宋体"/>
                <w:b/>
                <w:bCs/>
                <w:sz w:val="24"/>
                <w:lang w:val="zh-CN"/>
              </w:rPr>
              <w:t>、有选择性投标报价的；</w:t>
            </w:r>
          </w:p>
          <w:p w14:paraId="2BD438EF">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w:t>
            </w:r>
            <w:bookmarkStart w:id="19" w:name="OLE_LINK1"/>
            <w:r>
              <w:rPr>
                <w:rFonts w:hint="eastAsia" w:ascii="宋体" w:hAnsi="宋体" w:eastAsia="宋体" w:cs="宋体"/>
                <w:b/>
                <w:bCs/>
                <w:sz w:val="24"/>
                <w:lang w:val="zh-CN"/>
              </w:rPr>
              <w:t>规定的预算金额或最高限价</w:t>
            </w:r>
            <w:bookmarkEnd w:id="19"/>
            <w:r>
              <w:rPr>
                <w:rFonts w:hint="eastAsia" w:ascii="宋体" w:hAnsi="宋体" w:eastAsia="宋体" w:cs="宋体"/>
                <w:b/>
                <w:bCs/>
                <w:sz w:val="24"/>
                <w:lang w:val="zh-CN"/>
              </w:rPr>
              <w:t>的;</w:t>
            </w:r>
          </w:p>
          <w:p w14:paraId="0533FC4C">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w:t>
            </w:r>
            <w:bookmarkStart w:id="20" w:name="OLE_LINK2"/>
            <w:r>
              <w:rPr>
                <w:rFonts w:hint="eastAsia" w:ascii="宋体" w:hAnsi="宋体" w:eastAsia="宋体" w:cs="宋体"/>
                <w:b/>
                <w:bCs/>
                <w:sz w:val="24"/>
                <w:lang w:val="zh-CN"/>
              </w:rPr>
              <w:t>低于其他通过符合性审查投</w:t>
            </w:r>
            <w:bookmarkEnd w:id="20"/>
            <w:r>
              <w:rPr>
                <w:rFonts w:hint="eastAsia" w:ascii="宋体" w:hAnsi="宋体" w:eastAsia="宋体" w:cs="宋体"/>
                <w:b/>
                <w:bCs/>
                <w:sz w:val="24"/>
                <w:lang w:val="zh-CN"/>
              </w:rPr>
              <w:t>标人的报价，有可能影响产品质量或者不能诚信履约的，未能按要求提供书面说明或者提交相关证明材料，不</w:t>
            </w:r>
            <w:bookmarkStart w:id="21" w:name="OLE_LINK28"/>
            <w:r>
              <w:rPr>
                <w:rFonts w:hint="eastAsia" w:ascii="宋体" w:hAnsi="宋体" w:eastAsia="宋体" w:cs="宋体"/>
                <w:b/>
                <w:bCs/>
                <w:sz w:val="24"/>
                <w:lang w:val="zh-CN"/>
              </w:rPr>
              <w:t>能证明其报价合理性的</w:t>
            </w:r>
            <w:bookmarkEnd w:id="21"/>
            <w:r>
              <w:rPr>
                <w:rFonts w:hint="eastAsia" w:ascii="宋体" w:hAnsi="宋体" w:eastAsia="宋体" w:cs="宋体"/>
                <w:b/>
                <w:bCs/>
                <w:sz w:val="24"/>
                <w:lang w:val="zh-CN"/>
              </w:rPr>
              <w:t>;</w:t>
            </w:r>
          </w:p>
          <w:p w14:paraId="73E3FABF">
            <w:pPr>
              <w:spacing w:line="360" w:lineRule="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w:t>
            </w:r>
            <w:bookmarkStart w:id="22" w:name="OLE_LINK23"/>
            <w:r>
              <w:rPr>
                <w:rFonts w:hint="eastAsia" w:ascii="宋体" w:hAnsi="宋体" w:eastAsia="宋体" w:cs="宋体"/>
                <w:b/>
                <w:bCs/>
                <w:sz w:val="24"/>
              </w:rPr>
              <w:t>不能证明其报价合理性</w:t>
            </w:r>
            <w:r>
              <w:rPr>
                <w:rFonts w:hint="eastAsia" w:ascii="宋体" w:hAnsi="宋体" w:eastAsia="宋体" w:cs="宋体"/>
                <w:b/>
                <w:bCs/>
                <w:sz w:val="24"/>
                <w:lang w:eastAsia="zh-CN"/>
              </w:rPr>
              <w:t>；</w:t>
            </w:r>
          </w:p>
          <w:bookmarkEnd w:id="22"/>
          <w:p w14:paraId="35CB5F07">
            <w:pPr>
              <w:spacing w:line="360" w:lineRule="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w:t>
            </w:r>
            <w:bookmarkStart w:id="23" w:name="OLE_LINK29"/>
            <w:r>
              <w:rPr>
                <w:rFonts w:hint="eastAsia" w:ascii="宋体" w:hAnsi="宋体" w:eastAsia="宋体" w:cs="宋体"/>
                <w:b/>
                <w:bCs/>
                <w:sz w:val="24"/>
              </w:rPr>
              <w:t>重大偏差</w:t>
            </w:r>
            <w:bookmarkEnd w:id="23"/>
            <w:r>
              <w:rPr>
                <w:rFonts w:hint="eastAsia" w:ascii="宋体" w:hAnsi="宋体" w:eastAsia="宋体" w:cs="宋体"/>
                <w:b/>
                <w:bCs/>
                <w:sz w:val="24"/>
              </w:rPr>
              <w:t>的；</w:t>
            </w:r>
          </w:p>
          <w:p w14:paraId="5C693A15">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sz w:val="24"/>
              </w:rPr>
            </w:pPr>
            <w:r>
              <w:rPr>
                <w:rFonts w:hint="eastAsia" w:ascii="仿宋" w:hAnsi="仿宋" w:eastAsia="仿宋" w:cs="仿宋"/>
                <w:sz w:val="24"/>
              </w:rPr>
              <w:t>★</w:t>
            </w:r>
            <w:r>
              <w:rPr>
                <w:rFonts w:hint="eastAsia" w:ascii="宋体" w:hAnsi="宋体" w:eastAsia="宋体" w:cs="宋体"/>
                <w:b/>
                <w:bCs/>
                <w:sz w:val="24"/>
              </w:rPr>
              <w:t>投标人对根据修正原则修</w:t>
            </w:r>
            <w:bookmarkStart w:id="24" w:name="OLE_LINK30"/>
            <w:r>
              <w:rPr>
                <w:rFonts w:hint="eastAsia" w:ascii="宋体" w:hAnsi="宋体" w:eastAsia="宋体" w:cs="宋体"/>
                <w:b/>
                <w:bCs/>
                <w:sz w:val="24"/>
              </w:rPr>
              <w:t>正后的报价不</w:t>
            </w:r>
            <w:bookmarkEnd w:id="24"/>
            <w:r>
              <w:rPr>
                <w:rFonts w:hint="eastAsia" w:ascii="宋体" w:hAnsi="宋体" w:eastAsia="宋体" w:cs="宋体"/>
                <w:b/>
                <w:bCs/>
                <w:sz w:val="24"/>
              </w:rPr>
              <w:t>确认的。</w:t>
            </w:r>
          </w:p>
        </w:tc>
      </w:tr>
      <w:tr w14:paraId="0E76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D1E35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04BD6C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3E4F67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3B2795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highlight w:val="none"/>
              </w:rPr>
              <w:t>法定代表人的被授权委托人必须是投标单位职工。需在投标响应文件</w:t>
            </w:r>
            <w:r>
              <w:rPr>
                <w:rFonts w:hint="eastAsia"/>
                <w:highlight w:val="none"/>
              </w:rPr>
              <w:t>商务技术文件</w:t>
            </w:r>
            <w:r>
              <w:rPr>
                <w:rFonts w:hint="eastAsia" w:ascii="仿宋" w:hAnsi="仿宋" w:eastAsia="仿宋" w:cs="仿宋"/>
                <w:b/>
                <w:sz w:val="24"/>
                <w:highlight w:val="none"/>
              </w:rPr>
              <w:t>内提供由社保机构出具的该授权代表的社保证明（1.如该授权代表为离退休返聘人员的，投标响应</w:t>
            </w:r>
            <w:r>
              <w:rPr>
                <w:rFonts w:hint="eastAsia"/>
                <w:highlight w:val="none"/>
              </w:rPr>
              <w:t>商务技术文件</w:t>
            </w:r>
            <w:r>
              <w:rPr>
                <w:rFonts w:hint="eastAsia" w:ascii="仿宋" w:hAnsi="仿宋" w:eastAsia="仿宋" w:cs="仿宋"/>
                <w:b/>
                <w:sz w:val="24"/>
                <w:highlight w:val="none"/>
              </w:rPr>
              <w:t>内需提供退休证明及单位聘用证明;2.如由第三方代理社保事项的，则需提供加盖投标人公章的委托代理协议复印件）。</w:t>
            </w:r>
          </w:p>
        </w:tc>
      </w:tr>
      <w:tr w14:paraId="5BB3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6F8A4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697367A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886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478DF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7B694D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6BAD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BE7ED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1E814E8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7F9CA332">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6002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9E8E8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10F7372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CFF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D33ECC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6861C22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2AE76F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39D984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4588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F0543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6FE5A77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317F577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5412F23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54C9EE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015F4D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3DC9DA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F335C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280EFD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04A11D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85E3C9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5092E20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lang w:val="en-US"/>
              </w:rPr>
            </w:pPr>
            <w:r>
              <w:rPr>
                <w:rFonts w:hint="eastAsia" w:ascii="仿宋" w:hAnsi="仿宋" w:eastAsia="仿宋" w:cs="仿宋"/>
                <w:sz w:val="24"/>
              </w:rPr>
              <w:t>（</w:t>
            </w:r>
            <w:r>
              <w:rPr>
                <w:rFonts w:hint="default" w:ascii="仿宋" w:hAnsi="仿宋" w:eastAsia="仿宋" w:cs="仿宋"/>
                <w:sz w:val="24"/>
                <w:lang w:val="en-US"/>
              </w:rPr>
              <w:t>8</w:t>
            </w:r>
            <w:r>
              <w:rPr>
                <w:rFonts w:hint="eastAsia" w:ascii="仿宋" w:hAnsi="仿宋" w:eastAsia="仿宋" w:cs="仿宋"/>
                <w:sz w:val="24"/>
              </w:rPr>
              <w:t>）未按招标文件要求提供样品或提供样品不满足采购需求实质性条件的，投标无效。</w:t>
            </w:r>
          </w:p>
        </w:tc>
      </w:tr>
      <w:tr w14:paraId="7E28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087A9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3DBB10C1">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61433FA2">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7FB7FBED">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6FF00949">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lang w:val="zh-CN"/>
              </w:rPr>
              <w:t>（1</w:t>
            </w:r>
            <w:r>
              <w:rPr>
                <w:rFonts w:hint="eastAsia" w:ascii="仿宋" w:hAnsi="仿宋" w:eastAsia="仿宋" w:cs="仿宋"/>
                <w:sz w:val="24"/>
                <w:szCs w:val="24"/>
                <w:highlight w:val="none"/>
                <w:lang w:val="zh-CN"/>
              </w:rPr>
              <w:t>）在评标时安排每个供应商进行方案讲解演示。每个供应商时间不超过</w:t>
            </w:r>
            <w:r>
              <w:rPr>
                <w:rFonts w:hint="eastAsia" w:ascii="仿宋" w:hAnsi="仿宋" w:eastAsia="仿宋" w:cs="仿宋"/>
                <w:sz w:val="24"/>
                <w:szCs w:val="24"/>
                <w:highlight w:val="none"/>
                <w:lang w:val="en-US" w:eastAsia="zh-CN"/>
              </w:rPr>
              <w:t xml:space="preserve">20 </w:t>
            </w:r>
            <w:r>
              <w:rPr>
                <w:rFonts w:hint="eastAsia" w:ascii="仿宋" w:hAnsi="仿宋" w:eastAsia="仿宋" w:cs="仿宋"/>
                <w:sz w:val="24"/>
                <w:szCs w:val="24"/>
                <w:highlight w:val="none"/>
                <w:lang w:val="zh-CN"/>
              </w:rPr>
              <w:t>分钟</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，讲解次序以投标文件解密时间先后次序为准。讲解演示结束后按要求解答评标委员会提问。</w:t>
            </w:r>
          </w:p>
          <w:p w14:paraId="3DC54660">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14:paraId="54E39D07">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14:paraId="15206109">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，讲解演示人员不超过</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w:t>
            </w:r>
            <w:r>
              <w:rPr>
                <w:rFonts w:hint="eastAsia" w:ascii="仿宋" w:hAnsi="仿宋" w:eastAsia="仿宋" w:cs="仿宋"/>
                <w:sz w:val="24"/>
                <w:szCs w:val="24"/>
                <w:lang w:val="zh-CN"/>
              </w:rPr>
              <w:t>解演示所用电脑等设备由供应商自备。现场讲解演示人员进场时提供讲解人员名单（加盖公章或授权代表签名）及身份证明，否则不得讲解演示。</w:t>
            </w:r>
          </w:p>
          <w:p w14:paraId="3BDA6D1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A14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DC3CA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4B0A9A50">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62A1E07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07EA31F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B96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1ADA7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14:paraId="6D3F5954">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2C9280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755E30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color w:val="auto"/>
                <w:sz w:val="24"/>
                <w:highlight w:val="none"/>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479F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EB204F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78E5E97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bookmarkStart w:id="25" w:name="OLE_LINK7"/>
            <w:r>
              <w:rPr>
                <w:rFonts w:hint="eastAsia" w:ascii="仿宋" w:hAnsi="仿宋" w:eastAsia="仿宋" w:cs="仿宋"/>
                <w:b/>
                <w:spacing w:val="-20"/>
                <w:sz w:val="24"/>
              </w:rPr>
              <w:t>采购标的对应的中小企业划分标准所属行业</w:t>
            </w:r>
            <w:bookmarkEnd w:id="25"/>
          </w:p>
        </w:tc>
        <w:tc>
          <w:tcPr>
            <w:tcW w:w="7515" w:type="dxa"/>
            <w:vAlign w:val="center"/>
          </w:tcPr>
          <w:p w14:paraId="6860D4A8">
            <w:pPr>
              <w:keepNext w:val="0"/>
              <w:keepLines w:val="0"/>
              <w:pageBreakBefore w:val="0"/>
              <w:widowControl w:val="0"/>
              <w:numPr>
                <w:ilvl w:val="0"/>
                <w:numId w:val="1"/>
              </w:numPr>
              <w:kinsoku/>
              <w:wordWrap/>
              <w:overflowPunct/>
              <w:topLinePunct w:val="0"/>
              <w:bidi w:val="0"/>
              <w:adjustRightInd w:val="0"/>
              <w:snapToGrid w:val="0"/>
              <w:spacing w:line="440" w:lineRule="exact"/>
              <w:ind w:left="420" w:leftChars="0" w:right="0" w:rightChars="0" w:firstLineChars="0"/>
              <w:rPr>
                <w:rFonts w:hint="eastAsia"/>
              </w:rPr>
            </w:pPr>
            <w:r>
              <w:rPr>
                <w:rFonts w:hint="eastAsia" w:ascii="仿宋" w:hAnsi="仿宋" w:eastAsia="仿宋" w:cs="仿宋"/>
                <w:kern w:val="0"/>
                <w:sz w:val="24"/>
              </w:rPr>
              <w:t>标的：</w:t>
            </w:r>
            <w:r>
              <w:rPr>
                <w:rFonts w:hint="eastAsia" w:ascii="仿宋" w:hAnsi="仿宋" w:eastAsia="仿宋"/>
                <w:color w:val="auto"/>
                <w:sz w:val="24"/>
                <w:szCs w:val="28"/>
                <w:highlight w:val="none"/>
                <w:lang w:eastAsia="zh-CN"/>
              </w:rPr>
              <w:t>齐贤街道2025年度病媒生物防制和防蚊灭蚊服务项目</w:t>
            </w:r>
            <w:r>
              <w:rPr>
                <w:rFonts w:hint="eastAsia" w:ascii="仿宋" w:hAnsi="仿宋" w:eastAsia="仿宋" w:cs="仿宋"/>
                <w:kern w:val="0"/>
                <w:sz w:val="24"/>
              </w:rPr>
              <w:t>，属</w:t>
            </w:r>
            <w:r>
              <w:rPr>
                <w:rFonts w:hint="eastAsia" w:ascii="仿宋" w:hAnsi="仿宋" w:eastAsia="仿宋" w:cs="仿宋_GB2312"/>
                <w:color w:val="auto"/>
                <w:sz w:val="24"/>
                <w:highlight w:val="none"/>
              </w:rPr>
              <w:t>其他未列明</w:t>
            </w:r>
            <w:r>
              <w:rPr>
                <w:rFonts w:hint="eastAsia" w:ascii="仿宋" w:hAnsi="仿宋" w:eastAsia="仿宋" w:cs="仿宋"/>
                <w:kern w:val="0"/>
                <w:sz w:val="24"/>
              </w:rPr>
              <w:t>行业；</w:t>
            </w:r>
            <w:r>
              <w:rPr>
                <w:rFonts w:hint="eastAsia" w:ascii="仿宋" w:hAnsi="仿宋" w:eastAsia="仿宋" w:cs="仿宋"/>
                <w:kern w:val="0"/>
                <w:sz w:val="24"/>
                <w:lang w:val="en-US" w:eastAsia="zh-CN"/>
              </w:rPr>
              <w:t xml:space="preserve">  </w:t>
            </w:r>
          </w:p>
        </w:tc>
      </w:tr>
      <w:tr w14:paraId="1D44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B4EE87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430E810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265D9F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2AD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482F2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5581E0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5466AC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14:paraId="1D86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828229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6DDF3B6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77E533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0F1F7A1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E93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02216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06A9F4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33B7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4D7BE6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02BD483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1744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0A884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lang w:val="en-US" w:eastAsia="zh-CN"/>
              </w:rPr>
              <w:t>17</w:t>
            </w:r>
            <w:r>
              <w:rPr>
                <w:rFonts w:hint="eastAsia" w:ascii="仿宋" w:hAnsi="仿宋" w:eastAsia="仿宋" w:cs="仿宋"/>
                <w:sz w:val="24"/>
              </w:rPr>
              <w:t xml:space="preserve">                                                                                                                                                                                                                                                                                                                                                                                                                                                                                                                                                                                                                                                                                                                                                                                                                                                                                                                                                                                                                                                                                                                                                                                                                                                                                                                                       </w:t>
            </w:r>
          </w:p>
        </w:tc>
        <w:tc>
          <w:tcPr>
            <w:tcW w:w="8370" w:type="dxa"/>
            <w:gridSpan w:val="2"/>
            <w:vAlign w:val="center"/>
          </w:tcPr>
          <w:p w14:paraId="5376AB4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6723F2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F351F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D2802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2846F8F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385C80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EEDAC8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73FDDA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F3F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66FF4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580DCB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619239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C46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07EB93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49B230C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1F35EB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0601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2B33C1A">
            <w:pPr>
              <w:snapToGrid w:val="0"/>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26562BE5">
            <w:pPr>
              <w:spacing w:line="336" w:lineRule="auto"/>
              <w:rPr>
                <w:rFonts w:hint="eastAsia" w:ascii="仿宋" w:hAnsi="仿宋" w:eastAsia="仿宋" w:cs="仿宋"/>
                <w:b/>
                <w:sz w:val="24"/>
                <w:highlight w:val="none"/>
                <w:lang w:eastAsia="zh-CN"/>
              </w:rPr>
            </w:pPr>
            <w:r>
              <w:rPr>
                <w:rFonts w:hint="eastAsia" w:ascii="仿宋" w:hAnsi="仿宋" w:eastAsia="仿宋" w:cs="仿宋_GB2312"/>
                <w:b/>
                <w:color w:val="000000"/>
                <w:sz w:val="24"/>
                <w:highlight w:val="none"/>
              </w:rPr>
              <w:t>履约保证金金额</w:t>
            </w:r>
            <w:r>
              <w:rPr>
                <w:rFonts w:hint="eastAsia" w:ascii="仿宋" w:hAnsi="仿宋" w:eastAsia="仿宋" w:cs="仿宋_GB2312"/>
                <w:b/>
                <w:color w:val="000000"/>
                <w:sz w:val="24"/>
                <w:highlight w:val="none"/>
                <w:lang w:eastAsia="zh-CN"/>
              </w:rPr>
              <w:t>：</w:t>
            </w:r>
            <w:r>
              <w:rPr>
                <w:rFonts w:hint="eastAsia" w:ascii="仿宋" w:hAnsi="仿宋" w:eastAsia="仿宋" w:cs="仿宋_GB2312"/>
                <w:b/>
                <w:color w:val="000000"/>
                <w:sz w:val="24"/>
                <w:highlight w:val="none"/>
                <w:lang w:val="en-US" w:eastAsia="zh-CN"/>
              </w:rPr>
              <w:t>无</w:t>
            </w:r>
          </w:p>
        </w:tc>
      </w:tr>
      <w:tr w14:paraId="5F41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92B6B6B">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vAlign w:val="center"/>
          </w:tcPr>
          <w:p w14:paraId="02CA46B5">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b/>
                <w:sz w:val="24"/>
                <w:highlight w:val="none"/>
              </w:rPr>
              <w:t>采购代理服务费：</w:t>
            </w:r>
            <w:r>
              <w:rPr>
                <w:rFonts w:hint="eastAsia"/>
                <w:b/>
                <w:highlight w:val="none"/>
              </w:rPr>
              <w:t>费用由采购人支付，具体以双方签订的合同为准</w:t>
            </w:r>
            <w:r>
              <w:rPr>
                <w:rFonts w:hint="eastAsia"/>
                <w:b/>
                <w:highlight w:val="none"/>
                <w:lang w:eastAsia="zh-CN"/>
              </w:rPr>
              <w:t>。</w:t>
            </w:r>
          </w:p>
        </w:tc>
      </w:tr>
      <w:tr w14:paraId="368F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AD1B4F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0F4A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69F00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65318B01">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26" w:name="第三部分"/>
      <w:bookmarkStart w:id="27" w:name="_Toc164416483"/>
    </w:p>
    <w:p w14:paraId="553C0BDC">
      <w:pPr>
        <w:pStyle w:val="5"/>
        <w:rPr>
          <w:rFonts w:hint="eastAsia" w:ascii="仿宋" w:hAnsi="仿宋" w:eastAsia="仿宋" w:cs="仿宋"/>
          <w:b/>
          <w:sz w:val="32"/>
          <w:szCs w:val="32"/>
        </w:rPr>
      </w:pPr>
    </w:p>
    <w:p w14:paraId="01E9E383">
      <w:pPr>
        <w:rPr>
          <w:rFonts w:hint="eastAsia" w:ascii="仿宋" w:hAnsi="仿宋" w:eastAsia="仿宋" w:cs="仿宋"/>
          <w:b/>
          <w:sz w:val="32"/>
          <w:szCs w:val="32"/>
        </w:rPr>
      </w:pPr>
    </w:p>
    <w:p w14:paraId="74B0E361">
      <w:pPr>
        <w:pStyle w:val="5"/>
        <w:rPr>
          <w:rFonts w:hint="eastAsia" w:ascii="仿宋" w:hAnsi="仿宋" w:eastAsia="仿宋" w:cs="仿宋"/>
          <w:b/>
          <w:sz w:val="32"/>
          <w:szCs w:val="32"/>
        </w:rPr>
      </w:pPr>
    </w:p>
    <w:p w14:paraId="73AD6258">
      <w:pPr>
        <w:pStyle w:val="5"/>
        <w:ind w:left="0" w:leftChars="0" w:firstLine="0" w:firstLineChars="0"/>
        <w:rPr>
          <w:rFonts w:hint="eastAsia"/>
        </w:rPr>
      </w:pPr>
    </w:p>
    <w:p w14:paraId="11450DB3">
      <w:pPr>
        <w:rPr>
          <w:rFonts w:hint="eastAsia"/>
        </w:rPr>
      </w:pPr>
    </w:p>
    <w:p w14:paraId="10AA9B0A">
      <w:pPr>
        <w:pStyle w:val="80"/>
        <w:rPr>
          <w:rFonts w:hint="eastAsia"/>
        </w:rPr>
      </w:pPr>
    </w:p>
    <w:p w14:paraId="2CAA2187">
      <w:pPr>
        <w:pStyle w:val="80"/>
        <w:rPr>
          <w:rFonts w:hint="eastAsia"/>
        </w:rPr>
      </w:pPr>
    </w:p>
    <w:p w14:paraId="68409142">
      <w:pPr>
        <w:pStyle w:val="80"/>
        <w:rPr>
          <w:rFonts w:hint="eastAsia"/>
        </w:rPr>
      </w:pPr>
    </w:p>
    <w:p w14:paraId="7FC6837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28E3F60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26BE9E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5E761E0">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48BFE7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69FA7A7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429F62D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650A5F0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703EE8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5779D3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686DCB3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61FAC2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3B7E07FA">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3F95CB36">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7B83985">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34E3B290">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F7CDFAD">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4FF67A9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6BEE624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CD44E3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2C3206F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3.3小微企业价格扣除（按财库〔2022〕19号文件规定执行）</w:t>
      </w:r>
    </w:p>
    <w:p w14:paraId="0BF6265A">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91AECA8">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661D9D9E">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AF0A2B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04AA1B88">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2CCDD5EF">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5CC521DC">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56F39430">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4CFC1BEF">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01468D5A">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E6CC4D2">
      <w:pPr>
        <w:spacing w:line="440" w:lineRule="exact"/>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w:t>
      </w:r>
      <w:r>
        <w:rPr>
          <w:rFonts w:hint="eastAsia" w:ascii="仿宋" w:hAnsi="仿宋" w:eastAsia="仿宋" w:cs="仿宋"/>
          <w:sz w:val="24"/>
        </w:rPr>
        <w:t>技创新发展</w:t>
      </w:r>
    </w:p>
    <w:p w14:paraId="0D29BC72">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DDD42D2">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1F4CDEB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1D729769">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6E3E199A">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0BF8F04C">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72ACBB1">
      <w:pPr>
        <w:spacing w:line="440" w:lineRule="exact"/>
        <w:ind w:firstLine="480" w:firstLineChars="200"/>
        <w:rPr>
          <w:rFonts w:hint="eastAsia" w:ascii="仿宋" w:hAnsi="仿宋" w:eastAsia="仿宋" w:cs="仿宋"/>
          <w:b/>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551D04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04D4A22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0E79FA0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7455D1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08A342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2FDB9A6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9484892">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514F73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4006A4A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00463E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投标人应自行承担编制投标文件及参加本次投标所涉及的一切费用。不管投标结果如何，采购人对上述费用不负任何责任。</w:t>
      </w:r>
    </w:p>
    <w:p w14:paraId="455F5AC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1FA59C3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30236F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6A90768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17AD3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2768F0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320C7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439CD5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18AD73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59F5991">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49A5F1B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65FE2C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3B09EF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32C27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991AE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4FDFBD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6B495E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6C3B686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6306E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1D5B603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AA45AB2">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751372D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621C29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9D6E6E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9DB81F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9BDC4E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2EDCDB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中小企业声明函、残疾人福利性单位声明函（如果有)；</w:t>
      </w:r>
    </w:p>
    <w:p w14:paraId="6ED2451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432937C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0298542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0D993A1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211A683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698F5F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69EAEF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9B5F1F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EEE35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76F5913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1A48A3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8" w:name="OLE_LINK4"/>
      <w:r>
        <w:rPr>
          <w:rFonts w:hint="eastAsia" w:ascii="仿宋" w:hAnsi="仿宋" w:eastAsia="仿宋" w:cs="仿宋"/>
          <w:color w:val="auto"/>
          <w:sz w:val="24"/>
          <w:highlight w:val="none"/>
          <w:lang w:val="en-US" w:eastAsia="zh-CN"/>
        </w:rPr>
        <w:t>解决方案</w:t>
      </w:r>
      <w:bookmarkEnd w:id="28"/>
      <w:r>
        <w:rPr>
          <w:rFonts w:hint="eastAsia" w:ascii="仿宋" w:hAnsi="仿宋" w:eastAsia="仿宋" w:cs="仿宋"/>
          <w:color w:val="auto"/>
          <w:sz w:val="24"/>
          <w:highlight w:val="none"/>
          <w:lang w:val="en-US" w:eastAsia="zh-CN"/>
        </w:rPr>
        <w:t>：</w:t>
      </w:r>
    </w:p>
    <w:p w14:paraId="01ADE35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9" w:name="OLE_LINK3"/>
      <w:r>
        <w:rPr>
          <w:rFonts w:hint="eastAsia" w:ascii="仿宋" w:hAnsi="仿宋" w:eastAsia="仿宋" w:cs="仿宋"/>
          <w:color w:val="auto"/>
          <w:sz w:val="24"/>
          <w:highlight w:val="none"/>
          <w:lang w:val="en-US" w:eastAsia="zh-CN"/>
        </w:rPr>
        <w:t>技术解决方案</w:t>
      </w:r>
      <w:bookmarkEnd w:id="29"/>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0562778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30" w:name="OLE_LINK5"/>
      <w:r>
        <w:rPr>
          <w:rFonts w:hint="eastAsia" w:ascii="仿宋" w:hAnsi="仿宋" w:eastAsia="仿宋" w:cs="仿宋"/>
          <w:color w:val="auto"/>
          <w:sz w:val="24"/>
          <w:highlight w:val="none"/>
          <w:lang w:val="en-US" w:eastAsia="zh-CN"/>
        </w:rPr>
        <w:t>硬件设备采购</w:t>
      </w:r>
      <w:bookmarkEnd w:id="30"/>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9289E2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3208B9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0E5AD2A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9720BD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7BDDCF8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24C8B9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198EE9A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563B0CB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1A25C88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2B23332E">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AB13442">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18BCA15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559EB3E">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76E92081">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6D435632">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54A47AA5">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9DA4627">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57140E4F">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AD1366E">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6F86C56E">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3031414E">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D27FC17">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87C2904">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05EDFE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BE2CF2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D14113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61A70C24">
      <w:pPr>
        <w:pStyle w:val="132"/>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76143B7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C908B1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20532AF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2588064B">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16B724D">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73F04325">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F091DA3">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5EC156AF">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5020A79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31" w:name="_Toc91899903"/>
      <w:r>
        <w:rPr>
          <w:rFonts w:hint="eastAsia" w:ascii="仿宋" w:hAnsi="仿宋" w:eastAsia="仿宋" w:cs="仿宋"/>
          <w:b/>
          <w:sz w:val="32"/>
          <w:szCs w:val="32"/>
        </w:rPr>
        <w:t>四、开标和评标</w:t>
      </w:r>
    </w:p>
    <w:p w14:paraId="4436436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477571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2245E2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6F3CF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1.3采购人或采购代理机构对投标人进行资格审查。</w:t>
      </w:r>
    </w:p>
    <w:p w14:paraId="2FDEB6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043103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1.5主持人宣布商务技术得分及无效（废）投标情形（如有），公布经商务技术评审符合招标文件要求的投标人名单及其商务技术得分。</w:t>
      </w:r>
    </w:p>
    <w:p w14:paraId="2D915A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3DB69B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517602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2B7D2AC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2C3E370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0DCD0C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2965C0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7BD7B7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254AAB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4099AD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34D7EC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4DE7BF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01B4A7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788486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65E869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5D5127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37A1D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2BB3F4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D3207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5A3B97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542AAFB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09BAFA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6C20E6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708197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1A706A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E13E2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5DA7F2A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0D9036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3AC52F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3B9880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5.3单价金额小数点或者百分比有明显错位的，以《开标一览表》（报价表）的总价为准，并修改单价；</w:t>
      </w:r>
    </w:p>
    <w:p w14:paraId="424A33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79DE8C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A748A5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3C0A4A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0DFCD1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68F02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3524D7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4CD85D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50DFE8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6.6汇总（商务技术得分情况）。评标委员会各成员应当独立对每个投标人的商务技术文件进行评价，并汇总商务技术得分情况。</w:t>
      </w:r>
    </w:p>
    <w:p w14:paraId="3C551C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1CB31D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6.7.1评标委员会认为报价明显</w:t>
      </w:r>
      <w:bookmarkStart w:id="32" w:name="OLE_LINK27"/>
      <w:r>
        <w:rPr>
          <w:rFonts w:hint="eastAsia" w:ascii="仿宋" w:hAnsi="仿宋" w:eastAsia="仿宋" w:cs="仿宋"/>
          <w:sz w:val="24"/>
          <w:lang w:val="en-US" w:eastAsia="zh-CN"/>
        </w:rPr>
        <w:t>低于其他通过符合性审</w:t>
      </w:r>
      <w:bookmarkEnd w:id="32"/>
      <w:r>
        <w:rPr>
          <w:rFonts w:hint="eastAsia" w:ascii="仿宋" w:hAnsi="仿宋" w:eastAsia="仿宋" w:cs="仿宋"/>
          <w:sz w:val="24"/>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19E5DA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75528A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25BCFC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330194B">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0DBB3932">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6305121">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12217802">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0907F0D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677872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95DD1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F13113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E74CE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3FBA41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60738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3051BC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06FB20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55FCB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383580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0FED80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310D43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B09C70E">
      <w:pPr>
        <w:pStyle w:val="132"/>
        <w:spacing w:line="360" w:lineRule="auto"/>
        <w:ind w:firstLine="482" w:firstLineChars="200"/>
        <w:rPr>
          <w:rFonts w:hint="eastAsia" w:ascii="仿宋" w:hAnsi="仿宋" w:eastAsia="仿宋" w:cs="仿宋"/>
          <w:b/>
          <w:kern w:val="2"/>
          <w:sz w:val="24"/>
          <w:szCs w:val="24"/>
          <w:lang w:val="en-US" w:eastAsia="zh-CN" w:bidi="ar-SA"/>
        </w:rPr>
      </w:pPr>
      <w:r>
        <w:rPr>
          <w:rFonts w:hint="eastAsia" w:ascii="仿宋" w:hAnsi="仿宋" w:eastAsia="仿宋" w:cs="仿宋"/>
          <w:b/>
          <w:sz w:val="24"/>
        </w:rPr>
        <w:t>8.1</w:t>
      </w:r>
      <w:r>
        <w:rPr>
          <w:rFonts w:hint="eastAsia" w:ascii="仿宋" w:hAnsi="仿宋" w:eastAsia="仿宋" w:cs="仿宋"/>
          <w:b/>
          <w:kern w:val="2"/>
          <w:sz w:val="24"/>
          <w:szCs w:val="24"/>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279F66C6">
      <w:pPr>
        <w:pStyle w:val="132"/>
        <w:spacing w:line="360" w:lineRule="auto"/>
        <w:ind w:firstLine="482" w:firstLineChars="200"/>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257EFB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6353B2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4EB55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1A17085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070E92C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5249BC5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1C71DF5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0E9EF38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02780C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4427E3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4E7FF9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2ACC49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108EF9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18BF044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7634D0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0714E8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27DED3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DFB92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399F35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178A7C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F3CF0D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6C582F7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55D554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6E3875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56C026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4BC1E6F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CE356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25F0FAC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5</w:t>
      </w:r>
      <w:r>
        <w:rPr>
          <w:rFonts w:hint="eastAsia" w:ascii="仿宋" w:hAnsi="仿宋" w:eastAsia="仿宋" w:cs="仿宋"/>
          <w:b/>
          <w:sz w:val="24"/>
        </w:rPr>
        <w:t>未按招标文件要求提供样品或提供样品不满足采购需求实质性条件的；</w:t>
      </w:r>
    </w:p>
    <w:p w14:paraId="513B54B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8.26参与同一个采购包(标段)的供应商存在下列情形之一且无法合理解释的，其投标(响应)文件无效:</w:t>
      </w:r>
    </w:p>
    <w:p w14:paraId="48B51D9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8.26.1不同供应商的电子投标(响应)文件上传计算机的网卡MAC地址或硬盘序列号等硬件信息相同的;</w:t>
      </w:r>
    </w:p>
    <w:p w14:paraId="60F212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8.26.2上传的电子投标(响应)文件若出现使用本项目其他投标(响应)供应商的数字证书加密的，或者加盖本项目其他投标(响应)供应商的电子印章的;</w:t>
      </w:r>
    </w:p>
    <w:p w14:paraId="54A3E2C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8.26.3不同供应商的投标(响应)文件的内容存在3处(含)以上错误一致的;</w:t>
      </w:r>
    </w:p>
    <w:p w14:paraId="0C40E2C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sz w:val="24"/>
        </w:rPr>
      </w:pPr>
      <w:r>
        <w:rPr>
          <w:rFonts w:hint="eastAsia" w:ascii="仿宋" w:hAnsi="仿宋" w:eastAsia="仿宋" w:cs="仿宋"/>
          <w:b/>
          <w:sz w:val="24"/>
          <w:lang w:val="en-US" w:eastAsia="zh-CN"/>
        </w:rPr>
        <w:t>8.26.4不同供应商联系人为同一人或不同联系人的联系电话一致的。</w:t>
      </w:r>
    </w:p>
    <w:p w14:paraId="6A52D94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68F7376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51FE90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48B47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857E82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31"/>
    <w:p w14:paraId="4D11BFC6">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33" w:name="_Hlt75236101"/>
      <w:bookmarkEnd w:id="33"/>
      <w:bookmarkStart w:id="34" w:name="_Hlt74730295"/>
      <w:bookmarkEnd w:id="34"/>
      <w:bookmarkStart w:id="35" w:name="_Hlt74714665"/>
      <w:bookmarkEnd w:id="35"/>
      <w:bookmarkStart w:id="36" w:name="_Hlt68072998"/>
      <w:bookmarkEnd w:id="36"/>
      <w:bookmarkStart w:id="37" w:name="_Hlt68403820"/>
      <w:bookmarkEnd w:id="37"/>
      <w:bookmarkStart w:id="38" w:name="_Hlt68072990"/>
      <w:bookmarkEnd w:id="38"/>
      <w:bookmarkStart w:id="39" w:name="_Hlt68073093"/>
      <w:bookmarkEnd w:id="39"/>
      <w:bookmarkStart w:id="40" w:name="_Hlt75236290"/>
      <w:bookmarkEnd w:id="40"/>
      <w:bookmarkStart w:id="41" w:name="_Hlt75236011"/>
      <w:bookmarkEnd w:id="41"/>
      <w:bookmarkStart w:id="42" w:name="_Hlt74707468"/>
      <w:bookmarkEnd w:id="42"/>
      <w:bookmarkStart w:id="43" w:name="_Hlt68057669"/>
      <w:bookmarkEnd w:id="43"/>
      <w:bookmarkStart w:id="44" w:name="_Hlt74729768"/>
      <w:bookmarkEnd w:id="44"/>
      <w:bookmarkStart w:id="45" w:name="OLE_LINK8"/>
      <w:bookmarkStart w:id="46" w:name="_Toc84325929"/>
      <w:bookmarkStart w:id="47" w:name="_Toc81372776"/>
      <w:bookmarkStart w:id="48" w:name="_Toc81372953"/>
      <w:r>
        <w:rPr>
          <w:rFonts w:hint="eastAsia" w:ascii="仿宋" w:hAnsi="仿宋" w:eastAsia="仿宋" w:cs="仿宋"/>
          <w:b/>
          <w:sz w:val="32"/>
          <w:szCs w:val="32"/>
        </w:rPr>
        <w:t>五、授予合同</w:t>
      </w:r>
      <w:bookmarkEnd w:id="45"/>
    </w:p>
    <w:bookmarkEnd w:id="46"/>
    <w:bookmarkEnd w:id="47"/>
    <w:bookmarkEnd w:id="48"/>
    <w:p w14:paraId="769CFE5C">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6562F1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08F901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5C38F5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58A35D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58054F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17F86C5E">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2C4831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6DCEAC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CF25C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3BDFA3D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1EA47E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35A22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6CDD6F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111E9921">
      <w:pPr>
        <w:pStyle w:val="25"/>
        <w:tabs>
          <w:tab w:val="left" w:pos="2760"/>
        </w:tabs>
        <w:spacing w:line="360" w:lineRule="auto"/>
        <w:ind w:firstLine="482"/>
        <w:rPr>
          <w:rFonts w:ascii="仿宋" w:hAnsi="仿宋" w:eastAsia="仿宋" w:cs="仿宋_GB2312"/>
          <w:b/>
          <w:color w:val="000000"/>
        </w:rPr>
      </w:pPr>
      <w:r>
        <w:rPr>
          <w:rFonts w:hint="eastAsia" w:ascii="仿宋" w:hAnsi="仿宋" w:eastAsia="仿宋" w:cs="仿宋_GB2312"/>
          <w:b/>
          <w:color w:val="000000"/>
          <w:lang w:val="en-US" w:eastAsia="zh-CN"/>
        </w:rPr>
        <w:t>4</w:t>
      </w:r>
      <w:r>
        <w:rPr>
          <w:rFonts w:hint="eastAsia" w:ascii="仿宋" w:hAnsi="仿宋" w:eastAsia="仿宋" w:cs="仿宋_GB2312"/>
          <w:b/>
          <w:color w:val="000000"/>
        </w:rPr>
        <w:t>. 履约保证金</w:t>
      </w:r>
      <w:r>
        <w:rPr>
          <w:rFonts w:ascii="仿宋" w:hAnsi="仿宋" w:eastAsia="仿宋" w:cs="仿宋_GB2312"/>
          <w:b/>
          <w:color w:val="000000"/>
        </w:rPr>
        <w:tab/>
      </w:r>
    </w:p>
    <w:p w14:paraId="7453D9AA">
      <w:pPr>
        <w:tabs>
          <w:tab w:val="left" w:pos="0"/>
        </w:tabs>
        <w:spacing w:line="360" w:lineRule="auto"/>
        <w:ind w:firstLine="482"/>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lang w:val="en-US" w:eastAsia="zh-CN"/>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76A2FA86">
      <w:pPr>
        <w:pStyle w:val="5"/>
        <w:numPr>
          <w:ilvl w:val="0"/>
          <w:numId w:val="0"/>
        </w:numPr>
        <w:ind w:firstLine="480" w:firstLineChars="200"/>
        <w:rPr>
          <w:rFonts w:hint="eastAsia"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079B78C">
      <w:pPr>
        <w:pStyle w:val="25"/>
        <w:spacing w:line="360" w:lineRule="auto"/>
        <w:ind w:firstLine="482"/>
        <w:rPr>
          <w:rFonts w:hint="eastAsia" w:ascii="仿宋" w:hAnsi="仿宋" w:eastAsia="仿宋" w:cs="宋体"/>
          <w:b w:val="0"/>
          <w:bCs w:val="0"/>
          <w:snapToGrid w:val="0"/>
          <w:kern w:val="28"/>
          <w:sz w:val="24"/>
          <w:szCs w:val="32"/>
          <w:lang w:val="zh-CN" w:eastAsia="zh-CN" w:bidi="ar-SA"/>
        </w:rPr>
      </w:pPr>
      <w:r>
        <w:rPr>
          <w:rFonts w:hint="eastAsia" w:ascii="仿宋" w:eastAsia="仿宋" w:cs="宋体"/>
          <w:b w:val="0"/>
          <w:bCs w:val="0"/>
          <w:snapToGrid w:val="0"/>
          <w:kern w:val="28"/>
          <w:sz w:val="24"/>
          <w:lang w:val="en-US" w:eastAsia="zh-CN"/>
        </w:rPr>
        <w:t xml:space="preserve"> </w:t>
      </w:r>
      <w:r>
        <w:rPr>
          <w:rFonts w:hint="eastAsia" w:ascii="仿宋" w:hAnsi="仿宋" w:eastAsia="仿宋" w:cs="仿宋"/>
          <w:sz w:val="24"/>
          <w:lang w:val="en-US" w:eastAsia="zh-CN"/>
        </w:rPr>
        <w:t>5.</w:t>
      </w:r>
      <w:r>
        <w:rPr>
          <w:rFonts w:hint="eastAsia" w:ascii="仿宋" w:hAnsi="仿宋" w:eastAsia="仿宋" w:cs="宋体"/>
          <w:b w:val="0"/>
          <w:bCs w:val="0"/>
          <w:snapToGrid w:val="0"/>
          <w:kern w:val="28"/>
          <w:sz w:val="24"/>
          <w:szCs w:val="32"/>
          <w:lang w:val="zh-CN" w:eastAsia="zh-CN" w:bidi="ar-SA"/>
        </w:rPr>
        <w:t>预付款</w:t>
      </w:r>
    </w:p>
    <w:p w14:paraId="2F8D7937">
      <w:pPr>
        <w:ind w:firstLine="480" w:firstLineChars="200"/>
        <w:rPr>
          <w:rFonts w:hint="eastAsia" w:ascii="仿宋" w:hAnsi="仿宋" w:eastAsia="仿宋" w:cs="宋体"/>
          <w:b w:val="0"/>
          <w:bCs w:val="0"/>
          <w:snapToGrid w:val="0"/>
          <w:kern w:val="28"/>
          <w:sz w:val="24"/>
          <w:szCs w:val="32"/>
          <w:lang w:val="zh-CN" w:eastAsia="zh-CN" w:bidi="ar-SA"/>
        </w:rPr>
      </w:pPr>
      <w:r>
        <w:rPr>
          <w:rFonts w:hint="eastAsia" w:ascii="仿宋" w:hAnsi="仿宋" w:eastAsia="仿宋" w:cs="宋体"/>
          <w:b w:val="0"/>
          <w:bCs w:val="0"/>
          <w:snapToGrid w:val="0"/>
          <w:kern w:val="28"/>
          <w:sz w:val="24"/>
          <w:szCs w:val="32"/>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kern w:val="28"/>
          <w:sz w:val="24"/>
          <w:szCs w:val="32"/>
          <w:lang w:val="en-US" w:eastAsia="zh-CN" w:bidi="ar-SA"/>
        </w:rPr>
        <w:t>7</w:t>
      </w:r>
      <w:r>
        <w:rPr>
          <w:rFonts w:hint="eastAsia" w:ascii="仿宋" w:hAnsi="仿宋" w:eastAsia="仿宋" w:cs="宋体"/>
          <w:b w:val="0"/>
          <w:bCs w:val="0"/>
          <w:snapToGrid w:val="0"/>
          <w:kern w:val="28"/>
          <w:sz w:val="24"/>
          <w:szCs w:val="32"/>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74CC9ED8">
      <w:pPr>
        <w:ind w:firstLine="482" w:firstLineChars="200"/>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．合同签订及备案</w:t>
      </w:r>
    </w:p>
    <w:p w14:paraId="49A699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kern w:val="28"/>
          <w:sz w:val="24"/>
          <w:szCs w:val="32"/>
          <w:lang w:val="en-US" w:eastAsia="zh-CN" w:bidi="ar-SA"/>
        </w:rPr>
      </w:pPr>
      <w:r>
        <w:rPr>
          <w:rFonts w:hint="eastAsia" w:ascii="仿宋" w:hAnsi="仿宋" w:eastAsia="仿宋" w:cs="宋体"/>
          <w:b w:val="0"/>
          <w:bCs w:val="0"/>
          <w:snapToGrid w:val="0"/>
          <w:kern w:val="28"/>
          <w:sz w:val="24"/>
          <w:szCs w:val="32"/>
          <w:lang w:val="en-US" w:eastAsia="zh-CN" w:bidi="ar-SA"/>
        </w:rPr>
        <w:t>6.1中标人应当在中标通知书发出之日起30天内与采购人签订合同，自采购合同签订之日起2个工作日内，通过电子交易平台进行备案。</w:t>
      </w:r>
    </w:p>
    <w:p w14:paraId="2BA6D0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4D5E6B13">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.验收</w:t>
      </w:r>
    </w:p>
    <w:p w14:paraId="0323A5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A8F47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37612E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7E4FA2E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099474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A60A19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637A589F">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DB3CBC9">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F967EC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74249463">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7C83F2B">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7CBCC092">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EFFD66A">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626938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7E6180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AD30702">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27F26E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A29A67A">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C6DAF5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D0DF1E0">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2315FD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83D229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670035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029CBD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64FC51F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0A823E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F93EF1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07BF9D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364B8E6">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D8688C1">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19EFA3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274BD7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385E2D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B641F1F">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51FD38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3821063">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26"/>
    <w:bookmarkEnd w:id="27"/>
    <w:p w14:paraId="29D101D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49" w:name="第四部分"/>
      <w:r>
        <w:rPr>
          <w:rFonts w:hint="eastAsia" w:ascii="仿宋" w:hAnsi="仿宋" w:eastAsia="仿宋" w:cs="仿宋"/>
          <w:b/>
          <w:sz w:val="36"/>
          <w:szCs w:val="36"/>
        </w:rPr>
        <w:t>第三部分   招标项目范围及要求</w:t>
      </w:r>
    </w:p>
    <w:bookmarkEnd w:id="49"/>
    <w:p w14:paraId="26AB7594">
      <w:pPr>
        <w:snapToGrid w:val="0"/>
        <w:spacing w:line="360" w:lineRule="auto"/>
        <w:jc w:val="center"/>
        <w:rPr>
          <w:rFonts w:hint="eastAsia" w:ascii="仿宋" w:eastAsia="仿宋"/>
          <w:b/>
          <w:bCs/>
          <w:sz w:val="24"/>
        </w:rPr>
      </w:pPr>
      <w:bookmarkStart w:id="50" w:name="第五部分"/>
      <w:bookmarkStart w:id="51" w:name="_Toc86217003"/>
      <w:r>
        <w:rPr>
          <w:rFonts w:hint="eastAsia" w:ascii="仿宋" w:hAnsi="仿宋" w:eastAsia="仿宋" w:cs="仿宋_GB2312"/>
          <w:b/>
          <w:sz w:val="32"/>
        </w:rPr>
        <w:t>一、服务清单及要求</w:t>
      </w:r>
    </w:p>
    <w:p w14:paraId="75993B5F">
      <w:pPr>
        <w:pStyle w:val="3"/>
        <w:rPr>
          <w:rFonts w:hint="eastAsia" w:ascii="仿宋" w:hAnsi="Times New Roman" w:eastAsia="仿宋" w:cs="Times New Roman"/>
          <w:b/>
          <w:bCs/>
          <w:snapToGrid/>
          <w:color w:val="auto"/>
          <w:kern w:val="0"/>
          <w:sz w:val="24"/>
          <w:szCs w:val="24"/>
          <w:highlight w:val="none"/>
          <w:lang w:val="en-US" w:eastAsia="zh-CN" w:bidi="ar-SA"/>
        </w:rPr>
      </w:pPr>
    </w:p>
    <w:p w14:paraId="7B90704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Times New Roman" w:eastAsia="仿宋" w:cs="Times New Roman"/>
          <w:b/>
          <w:bCs/>
          <w:color w:val="auto"/>
          <w:sz w:val="24"/>
          <w:highlight w:val="none"/>
          <w:lang w:val="en-US" w:eastAsia="zh-CN"/>
        </w:rPr>
        <w:t>1、项目</w:t>
      </w:r>
      <w:r>
        <w:rPr>
          <w:rFonts w:hint="eastAsia" w:ascii="仿宋" w:hAnsi="Times New Roman" w:eastAsia="仿宋" w:cs="Times New Roman"/>
          <w:b/>
          <w:bCs/>
          <w:color w:val="auto"/>
          <w:sz w:val="24"/>
          <w:highlight w:val="none"/>
        </w:rPr>
        <w:t>名称</w:t>
      </w:r>
      <w:r>
        <w:rPr>
          <w:rFonts w:ascii="仿宋" w:hAnsi="Times New Roman" w:eastAsia="仿宋" w:cs="Times New Roman"/>
          <w:color w:val="auto"/>
          <w:sz w:val="24"/>
          <w:highlight w:val="none"/>
        </w:rPr>
        <w:t>:</w:t>
      </w:r>
      <w:r>
        <w:rPr>
          <w:rFonts w:hint="eastAsia" w:ascii="仿宋" w:hAnsi="仿宋" w:eastAsia="仿宋" w:cs="仿宋"/>
          <w:color w:val="auto"/>
          <w:sz w:val="24"/>
          <w:lang w:val="en-US" w:eastAsia="zh-CN"/>
        </w:rPr>
        <w:t>齐贤街道2025年度病媒生物防制和防蚊灭蚊服务项目</w:t>
      </w:r>
    </w:p>
    <w:p w14:paraId="2865ADA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Times New Roman"/>
          <w:color w:val="auto"/>
          <w:kern w:val="0"/>
          <w:sz w:val="24"/>
          <w:highlight w:val="none"/>
          <w:shd w:val="clear" w:color="auto" w:fill="auto"/>
          <w:lang w:val="en-US" w:eastAsia="zh-CN"/>
        </w:rPr>
      </w:pPr>
      <w:r>
        <w:rPr>
          <w:rFonts w:hint="eastAsia" w:ascii="仿宋" w:hAnsi="Times New Roman" w:eastAsia="仿宋" w:cs="Times New Roman"/>
          <w:b/>
          <w:bCs/>
          <w:color w:val="auto"/>
          <w:sz w:val="24"/>
          <w:highlight w:val="none"/>
          <w:lang w:val="en-US" w:eastAsia="zh-CN"/>
        </w:rPr>
        <w:t>2、项目</w:t>
      </w:r>
      <w:r>
        <w:rPr>
          <w:rFonts w:hint="eastAsia" w:ascii="仿宋" w:hAnsi="Times New Roman" w:eastAsia="仿宋" w:cs="Times New Roman"/>
          <w:b/>
          <w:bCs/>
          <w:color w:val="auto"/>
          <w:sz w:val="24"/>
          <w:highlight w:val="none"/>
        </w:rPr>
        <w:t>概况</w:t>
      </w:r>
      <w:r>
        <w:rPr>
          <w:rFonts w:hint="eastAsia" w:ascii="仿宋" w:hAnsi="Times New Roman" w:eastAsia="仿宋" w:cs="Times New Roman"/>
          <w:color w:val="auto"/>
          <w:sz w:val="24"/>
          <w:highlight w:val="none"/>
        </w:rPr>
        <w:t>：</w:t>
      </w:r>
      <w:r>
        <w:rPr>
          <w:rFonts w:hint="eastAsia" w:ascii="仿宋" w:hAnsi="Times New Roman" w:eastAsia="仿宋" w:cs="Times New Roman"/>
          <w:color w:val="auto"/>
          <w:kern w:val="0"/>
          <w:sz w:val="24"/>
          <w:highlight w:val="none"/>
        </w:rPr>
        <w:t>本次招标范围为</w:t>
      </w:r>
      <w:r>
        <w:rPr>
          <w:rFonts w:hint="eastAsia" w:ascii="仿宋" w:hAnsi="仿宋" w:eastAsia="仿宋" w:cs="仿宋"/>
          <w:color w:val="auto"/>
          <w:sz w:val="24"/>
          <w:lang w:val="en-US" w:eastAsia="zh-CN"/>
        </w:rPr>
        <w:t>齐贤街道2025年度病媒生物防制和防蚊灭蚊服务项目</w:t>
      </w:r>
      <w:r>
        <w:rPr>
          <w:rFonts w:hint="eastAsia" w:ascii="仿宋" w:hAnsi="Times New Roman" w:eastAsia="仿宋" w:cs="Times New Roman"/>
          <w:color w:val="auto"/>
          <w:kern w:val="0"/>
          <w:sz w:val="24"/>
          <w:highlight w:val="none"/>
        </w:rPr>
        <w:t>，</w:t>
      </w:r>
    </w:p>
    <w:p w14:paraId="2817A18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2" w:firstLineChars="200"/>
        <w:jc w:val="left"/>
        <w:textAlignment w:val="auto"/>
        <w:rPr>
          <w:rFonts w:hint="eastAsia" w:ascii="仿宋" w:hAnsi="宋体" w:eastAsia="仿宋" w:cs="宋体"/>
          <w:color w:val="auto"/>
          <w:kern w:val="0"/>
          <w:sz w:val="24"/>
          <w:szCs w:val="24"/>
          <w:highlight w:val="none"/>
          <w:lang w:val="en-US" w:eastAsia="zh-CN" w:bidi="ar-SA"/>
        </w:rPr>
      </w:pPr>
      <w:r>
        <w:rPr>
          <w:rFonts w:hint="eastAsia" w:ascii="仿宋" w:hAnsi="宋体" w:eastAsia="仿宋" w:cs="宋体"/>
          <w:b/>
          <w:bCs/>
          <w:color w:val="auto"/>
          <w:kern w:val="0"/>
          <w:sz w:val="24"/>
          <w:szCs w:val="24"/>
          <w:highlight w:val="none"/>
          <w:lang w:val="en-US" w:eastAsia="zh-CN" w:bidi="ar-SA"/>
        </w:rPr>
        <w:t>3、服务要求</w:t>
      </w:r>
      <w:r>
        <w:rPr>
          <w:rFonts w:hint="eastAsia" w:ascii="仿宋" w:hAnsi="宋体" w:eastAsia="仿宋" w:cs="宋体"/>
          <w:color w:val="auto"/>
          <w:kern w:val="0"/>
          <w:sz w:val="24"/>
          <w:szCs w:val="24"/>
          <w:highlight w:val="none"/>
          <w:lang w:val="en-US" w:eastAsia="zh-CN" w:bidi="ar-SA"/>
        </w:rPr>
        <w:t>：病媒生物防制服务：齐贤街道辖区范围内（包括柯北工业区齐贤街道管辖区域）的防蚊灭蚊和人口密集场所的除“四害”工作。防蚊灭蚊工作区域具体包括：齐贤街道辖区范围内（包括柯北工业区齐贤街道管辖区域）兴浦村、陶里居、柯北居、光明居、丈午居、镜湖村、曙光居、增大居、群贤居、阳嘉龙社区、官湖沿居、八字桥村、梅林居、兴齐村、迎驾桥社区、下方桥社区、朝阳居、齐贤村、羊山居、高泽居等20个村（居、社区）内道路、空地、景观水池、下水道、窨窑、窨井、绿地、花坛、公共厕所、垃圾箱房等场所（包括贤仕花园、振贤小区、东贤小区、羊山华庭、金玉园、贤桥家园、龙景嘉苑、龙泽苑、迎驾桥小区、迎景苑、迎丰小区、贤陶佳苑、贤诚景园等齐贤街道辖区内的所有公寓式小区，已拆迁区域除外）；</w:t>
      </w:r>
    </w:p>
    <w:p w14:paraId="5E177C63">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left"/>
        <w:textAlignment w:val="auto"/>
        <w:rPr>
          <w:rFonts w:hint="eastAsia" w:ascii="仿宋" w:hAnsi="宋体" w:eastAsia="仿宋" w:cs="宋体"/>
          <w:color w:val="auto"/>
          <w:kern w:val="0"/>
          <w:sz w:val="24"/>
          <w:szCs w:val="24"/>
          <w:highlight w:val="none"/>
          <w:lang w:val="en-US" w:eastAsia="zh-CN" w:bidi="ar-SA"/>
        </w:rPr>
      </w:pPr>
      <w:r>
        <w:rPr>
          <w:rFonts w:hint="eastAsia" w:ascii="仿宋" w:hAnsi="宋体" w:eastAsia="仿宋" w:cs="宋体"/>
          <w:color w:val="auto"/>
          <w:kern w:val="0"/>
          <w:sz w:val="24"/>
          <w:szCs w:val="24"/>
          <w:highlight w:val="none"/>
          <w:lang w:val="en-US" w:eastAsia="zh-CN" w:bidi="ar-SA"/>
        </w:rPr>
        <w:t>除“四害”工作区域：</w:t>
      </w:r>
    </w:p>
    <w:p w14:paraId="4B65AA54">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left"/>
        <w:textAlignment w:val="auto"/>
        <w:rPr>
          <w:rFonts w:hint="eastAsia" w:ascii="仿宋" w:hAnsi="宋体" w:eastAsia="仿宋" w:cs="宋体"/>
          <w:color w:val="auto"/>
          <w:kern w:val="0"/>
          <w:sz w:val="24"/>
          <w:szCs w:val="24"/>
          <w:highlight w:val="none"/>
          <w:lang w:val="en-US" w:eastAsia="zh-CN" w:bidi="ar-SA"/>
        </w:rPr>
      </w:pPr>
      <w:r>
        <w:rPr>
          <w:rFonts w:hint="eastAsia" w:ascii="仿宋" w:hAnsi="宋体" w:eastAsia="仿宋" w:cs="宋体"/>
          <w:color w:val="auto"/>
          <w:kern w:val="0"/>
          <w:sz w:val="24"/>
          <w:szCs w:val="24"/>
          <w:highlight w:val="none"/>
          <w:lang w:val="en-US" w:eastAsia="zh-CN" w:bidi="ar-SA"/>
        </w:rPr>
        <w:t>（1）齐贤街道周边商业区域内的街巷、广场、空闲地、建筑物空地、公园、绿化带、垃圾中转站、下水道、河流湖泊沿岸、堤坝沟渠等；</w:t>
      </w:r>
    </w:p>
    <w:p w14:paraId="3B7D4FDF">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left"/>
        <w:textAlignment w:val="auto"/>
        <w:rPr>
          <w:rFonts w:hint="eastAsia" w:ascii="仿宋" w:hAnsi="宋体" w:eastAsia="仿宋" w:cs="宋体"/>
          <w:color w:val="auto"/>
          <w:kern w:val="0"/>
          <w:sz w:val="24"/>
          <w:szCs w:val="24"/>
          <w:highlight w:val="none"/>
          <w:lang w:val="en-US" w:eastAsia="zh-CN" w:bidi="ar-SA"/>
        </w:rPr>
      </w:pPr>
      <w:r>
        <w:rPr>
          <w:rFonts w:hint="eastAsia" w:ascii="仿宋" w:hAnsi="宋体" w:eastAsia="仿宋" w:cs="宋体"/>
          <w:color w:val="auto"/>
          <w:kern w:val="0"/>
          <w:sz w:val="24"/>
          <w:szCs w:val="24"/>
          <w:highlight w:val="none"/>
          <w:lang w:val="en-US" w:eastAsia="zh-CN" w:bidi="ar-SA"/>
        </w:rPr>
        <w:t>（2）齐贤街道辖区内的室内和室外公共环境，室外消杀场所指辖区内公园、河道、绿化带（块）、下水道窨井、垃圾中转站、垃圾房（箱、桶）、公共厕所、城郊结合部等室外场所和半开放式场所，重点是无物业、无人管辖的半开放式场所。</w:t>
      </w:r>
    </w:p>
    <w:p w14:paraId="5E2705CD">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left"/>
        <w:textAlignment w:val="auto"/>
        <w:rPr>
          <w:rFonts w:hint="eastAsia" w:ascii="仿宋" w:hAnsi="宋体" w:eastAsia="仿宋" w:cs="宋体"/>
          <w:color w:val="auto"/>
          <w:kern w:val="0"/>
          <w:sz w:val="24"/>
          <w:szCs w:val="24"/>
          <w:highlight w:val="none"/>
          <w:lang w:val="en-US" w:eastAsia="zh-CN" w:bidi="ar-SA"/>
        </w:rPr>
      </w:pPr>
      <w:r>
        <w:rPr>
          <w:rFonts w:hint="eastAsia" w:ascii="仿宋" w:hAnsi="宋体" w:eastAsia="仿宋" w:cs="宋体"/>
          <w:color w:val="auto"/>
          <w:kern w:val="0"/>
          <w:sz w:val="24"/>
          <w:szCs w:val="24"/>
          <w:highlight w:val="none"/>
          <w:lang w:val="en-US" w:eastAsia="zh-CN" w:bidi="ar-SA"/>
        </w:rPr>
        <w:t>（3）兴浦村、陶里居、柯北居、光明居、丈午居、镜湖居、曙光居、增大居、群贤居、阳嘉龙社区、官湖沿居、八字桥村、梅林居、兴齐村、迎驾桥社区、下方桥社区、朝阳居、齐贤村、羊山居、高泽居等20个村（居、社区）内道路、空地、景观水池、下水道、窨窑、窨井、绿地、花坛、公共厕所、垃圾箱房等其他鼠、蚊蝇、蟑螂的孳生地等重点环境（</w:t>
      </w:r>
      <w:r>
        <w:rPr>
          <w:rFonts w:hint="eastAsia" w:ascii="仿宋" w:hAnsi="仿宋" w:eastAsia="仿宋" w:cs="宋体"/>
          <w:color w:val="auto"/>
          <w:kern w:val="0"/>
          <w:sz w:val="24"/>
          <w:szCs w:val="28"/>
          <w:highlight w:val="none"/>
          <w:u w:val="none"/>
          <w:lang w:val="en-US" w:eastAsia="zh-CN" w:bidi="ar-SA"/>
        </w:rPr>
        <w:t>包括贤仕花园、振贤小区、东贤小区、羊山华庭、金玉园、贤桥家园、龙景嘉苑、龙泽苑、迎驾桥小区、迎景苑、迎丰小区、贤陶佳苑、贤诚景园等齐贤街道辖区内的所有公寓式小区，</w:t>
      </w:r>
      <w:r>
        <w:rPr>
          <w:rFonts w:hint="eastAsia" w:ascii="仿宋" w:hAnsi="宋体" w:eastAsia="仿宋" w:cs="宋体"/>
          <w:color w:val="auto"/>
          <w:kern w:val="0"/>
          <w:sz w:val="24"/>
          <w:szCs w:val="24"/>
          <w:highlight w:val="none"/>
          <w:lang w:val="en-US" w:eastAsia="zh-CN" w:bidi="ar-SA"/>
        </w:rPr>
        <w:t>已拆迁区域除外）；</w:t>
      </w:r>
    </w:p>
    <w:p w14:paraId="0105C113">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left"/>
        <w:textAlignment w:val="auto"/>
        <w:rPr>
          <w:rFonts w:hint="eastAsia" w:ascii="仿宋" w:hAnsi="宋体" w:eastAsia="仿宋" w:cs="宋体"/>
          <w:color w:val="auto"/>
          <w:kern w:val="0"/>
          <w:sz w:val="24"/>
          <w:szCs w:val="24"/>
          <w:highlight w:val="none"/>
          <w:lang w:val="en-US" w:eastAsia="zh-CN" w:bidi="ar-SA"/>
        </w:rPr>
      </w:pPr>
      <w:r>
        <w:rPr>
          <w:rFonts w:hint="eastAsia" w:ascii="仿宋" w:hAnsi="宋体" w:eastAsia="仿宋" w:cs="宋体"/>
          <w:color w:val="auto"/>
          <w:kern w:val="0"/>
          <w:sz w:val="24"/>
          <w:szCs w:val="24"/>
          <w:highlight w:val="none"/>
          <w:lang w:val="en-US" w:eastAsia="zh-CN" w:bidi="ar-SA"/>
        </w:rPr>
        <w:t>（4）涉及村（居、社区）庭园及毗邻闲杂地；街道指定区域内营业面积小于150平方米的小餐饮店除“四害”控制工作。上述区域外300米至500米范围的除“四害”防护带，以及突发应急事件环境消杀、其他公益消杀活动。</w:t>
      </w:r>
    </w:p>
    <w:p w14:paraId="6EB58D1C">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left"/>
        <w:textAlignment w:val="auto"/>
        <w:rPr>
          <w:rFonts w:hint="eastAsia" w:ascii="仿宋" w:hAnsi="宋体" w:eastAsia="仿宋" w:cs="宋体"/>
          <w:color w:val="auto"/>
          <w:kern w:val="0"/>
          <w:sz w:val="24"/>
          <w:szCs w:val="24"/>
          <w:highlight w:val="none"/>
          <w:lang w:val="en-US" w:eastAsia="zh-CN" w:bidi="ar-SA"/>
        </w:rPr>
      </w:pPr>
      <w:r>
        <w:rPr>
          <w:rFonts w:hint="eastAsia" w:ascii="仿宋" w:hAnsi="宋体" w:eastAsia="仿宋" w:cs="宋体"/>
          <w:color w:val="auto"/>
          <w:kern w:val="0"/>
          <w:sz w:val="24"/>
          <w:szCs w:val="24"/>
          <w:highlight w:val="none"/>
          <w:lang w:val="en-US" w:eastAsia="zh-CN" w:bidi="ar-SA"/>
        </w:rPr>
        <w:t>（5）街道指定区域内营业面积小于150平方米的小餐饮店除“四害”控制工作。上述区域外300米至500米范围的除“四害”防护带，以及突发应急事件环境消杀、其他公益消杀活动。防蚊灭蚊和除“四害”工作服务区域包括且不仅仅包括上述区域，如业主要求增加服务区域，中标单位需无条件配合，相关增加费用在结算时也不再增加，投标单位需在投标报价时综合考虑。</w:t>
      </w:r>
    </w:p>
    <w:p w14:paraId="0DD4A079">
      <w:pPr>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firstLine="482" w:firstLineChars="200"/>
        <w:jc w:val="left"/>
        <w:textAlignment w:val="auto"/>
        <w:rPr>
          <w:rFonts w:hint="eastAsia" w:ascii="仿宋" w:hAnsi="宋体" w:eastAsia="仿宋" w:cs="宋体"/>
          <w:color w:val="auto"/>
          <w:kern w:val="0"/>
          <w:sz w:val="24"/>
          <w:szCs w:val="24"/>
          <w:highlight w:val="none"/>
          <w:lang w:val="en-US" w:eastAsia="zh-CN" w:bidi="ar-SA"/>
        </w:rPr>
      </w:pPr>
      <w:r>
        <w:rPr>
          <w:rFonts w:hint="eastAsia" w:ascii="仿宋" w:hAnsi="宋体" w:eastAsia="仿宋" w:cs="宋体"/>
          <w:b/>
          <w:bCs/>
          <w:color w:val="auto"/>
          <w:kern w:val="0"/>
          <w:sz w:val="24"/>
          <w:szCs w:val="24"/>
          <w:highlight w:val="none"/>
          <w:lang w:val="en-US" w:eastAsia="zh-CN" w:bidi="ar-SA"/>
        </w:rPr>
        <w:t>4、服务内容</w:t>
      </w:r>
    </w:p>
    <w:p w14:paraId="07B81BB0">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1</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病媒生物防制服务要求：开展四害密度监测工作，根据辖区病媒生物季节消长，做好四害密度监测工作。</w:t>
      </w:r>
    </w:p>
    <w:p w14:paraId="0A525206">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2</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消杀现场要求：灭鼠：春秋两季鼠药（下水道悬毒饵）的投放率90%以上，每个村（居、社区）鼠粪、鼠洞等鼠迹不超过2处；灭蚊：每个村（居、社区）有孑孓孳生的积水不超过2处；灭蝇：每个村（居、社区）有蝇蛆孳生的场所不超过2处；灭蟑：每个村（居、社区）活蟑螂或蟑迹不超过5处；</w:t>
      </w:r>
    </w:p>
    <w:p w14:paraId="58710B11">
      <w:pPr>
        <w:widowControl/>
        <w:overflowPunct w:val="0"/>
        <w:autoSpaceDE w:val="0"/>
        <w:autoSpaceDN w:val="0"/>
        <w:spacing w:line="460" w:lineRule="exact"/>
        <w:ind w:firstLine="480" w:firstLineChars="200"/>
        <w:jc w:val="left"/>
        <w:textAlignment w:val="baseline"/>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3</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毒鼠屋、捕蝇笼布置要求：布置数量视鼠类、蝇类密度而定，毒鼠屋布置在鼠经常出没的地方，尽量隐蔽设置。捕蝇笼布置在蝇蛆孳生地，尽量固定设置。及时检查、添加补充药物。</w:t>
      </w:r>
      <w:r>
        <w:rPr>
          <w:rFonts w:hint="eastAsia" w:ascii="仿宋" w:hAnsi="Times New Roman" w:eastAsia="仿宋" w:cs="Times New Roman"/>
          <w:color w:val="auto"/>
          <w:sz w:val="24"/>
          <w:highlight w:val="none"/>
          <w:lang w:val="en-US" w:eastAsia="zh-CN"/>
        </w:rPr>
        <w:t>①</w:t>
      </w:r>
      <w:r>
        <w:rPr>
          <w:rFonts w:hint="eastAsia" w:ascii="仿宋" w:hAnsi="Times New Roman" w:eastAsia="仿宋" w:cs="Times New Roman"/>
          <w:color w:val="auto"/>
          <w:sz w:val="24"/>
          <w:highlight w:val="none"/>
        </w:rPr>
        <w:t>属于消杀服务区域范围内的农贸市场、农产品集散中心、食品加工厂（场）、酿造厂、粮库(站、店)及垃圾分类收集点、垃圾中转站、粪便处理场、废旧品收购站(点)等场所必须布置。公共厕所、医院、长途汽车站、饭店宾馆、商场、超市、饮食店、副食品店等场所视情况布置。</w:t>
      </w:r>
      <w:r>
        <w:rPr>
          <w:rFonts w:hint="eastAsia" w:ascii="仿宋" w:hAnsi="Times New Roman" w:eastAsia="仿宋" w:cs="Times New Roman"/>
          <w:color w:val="auto"/>
          <w:sz w:val="24"/>
          <w:highlight w:val="none"/>
          <w:lang w:val="en-US" w:eastAsia="zh-CN"/>
        </w:rPr>
        <w:t>②</w:t>
      </w:r>
      <w:r>
        <w:rPr>
          <w:rFonts w:hint="eastAsia" w:ascii="仿宋" w:hAnsi="Times New Roman" w:eastAsia="仿宋" w:cs="Times New Roman"/>
          <w:color w:val="auto"/>
          <w:sz w:val="24"/>
          <w:highlight w:val="none"/>
        </w:rPr>
        <w:t>重点部位布置：属于消杀服务范围内的各单位厨房、库房；建筑工地(包括拆迁工地、闲置地块)、垃圾收集点、下水道（窨井）、公园、动物园、地下停车场、绿地、河流湖泊沿岸、堤坝渠壁、铁道两侧、学校、单位院内、蓄水容器、住宅区外环境等重点部位视情况布置。</w:t>
      </w:r>
    </w:p>
    <w:p w14:paraId="6E016D6A">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4</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四害密度控制均达到国家病媒生物密度控制标准（GB/T 27770-2011鼠类、GB/T 27771-2011蚊虫、GB/T 27772-2011蝇类、GB/T 27773-2011蜚蠊）B级要求（202</w:t>
      </w:r>
      <w:r>
        <w:rPr>
          <w:rFonts w:hint="eastAsia" w:ascii="仿宋" w:eastAsia="仿宋" w:cs="Times New Roman"/>
          <w:color w:val="auto"/>
          <w:sz w:val="24"/>
          <w:highlight w:val="none"/>
          <w:lang w:val="en-US" w:eastAsia="zh-CN"/>
        </w:rPr>
        <w:t>5</w:t>
      </w:r>
      <w:r>
        <w:rPr>
          <w:rFonts w:hint="eastAsia" w:ascii="仿宋" w:hAnsi="Times New Roman" w:eastAsia="仿宋" w:cs="Times New Roman"/>
          <w:color w:val="auto"/>
          <w:sz w:val="24"/>
          <w:highlight w:val="none"/>
        </w:rPr>
        <w:t>年8月</w:t>
      </w:r>
      <w:r>
        <w:rPr>
          <w:rFonts w:hint="eastAsia" w:ascii="仿宋" w:eastAsia="仿宋" w:cs="Times New Roman"/>
          <w:color w:val="auto"/>
          <w:sz w:val="24"/>
          <w:highlight w:val="none"/>
          <w:lang w:val="en-US" w:eastAsia="zh-CN"/>
        </w:rPr>
        <w:t>-</w:t>
      </w:r>
      <w:r>
        <w:rPr>
          <w:rFonts w:hint="eastAsia" w:ascii="仿宋" w:hAnsi="Times New Roman" w:eastAsia="仿宋" w:cs="Times New Roman"/>
          <w:color w:val="auto"/>
          <w:sz w:val="24"/>
          <w:highlight w:val="none"/>
        </w:rPr>
        <w:t>202</w:t>
      </w:r>
      <w:r>
        <w:rPr>
          <w:rFonts w:hint="eastAsia" w:ascii="仿宋" w:eastAsia="仿宋" w:cs="Times New Roman"/>
          <w:color w:val="auto"/>
          <w:sz w:val="24"/>
          <w:highlight w:val="none"/>
          <w:lang w:val="en-US" w:eastAsia="zh-CN"/>
        </w:rPr>
        <w:t>6</w:t>
      </w:r>
      <w:r>
        <w:rPr>
          <w:rFonts w:hint="eastAsia" w:ascii="仿宋" w:hAnsi="Times New Roman" w:eastAsia="仿宋" w:cs="Times New Roman"/>
          <w:color w:val="auto"/>
          <w:sz w:val="24"/>
          <w:highlight w:val="none"/>
        </w:rPr>
        <w:t>年7月B级），并通过区爱卫办委托第三方评估考核。</w:t>
      </w:r>
    </w:p>
    <w:p w14:paraId="1C87B9AE">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5</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根据要求，在4月和11月进行两次春、秋两季灭鼠投药，6月、8月进行两次灭蟑螂投药；202</w:t>
      </w:r>
      <w:r>
        <w:rPr>
          <w:rFonts w:hint="eastAsia" w:ascii="仿宋" w:hAnsi="Times New Roman" w:eastAsia="仿宋" w:cs="Times New Roman"/>
          <w:color w:val="auto"/>
          <w:sz w:val="24"/>
          <w:highlight w:val="none"/>
          <w:lang w:val="en-US" w:eastAsia="zh-CN"/>
        </w:rPr>
        <w:t>5</w:t>
      </w:r>
      <w:r>
        <w:rPr>
          <w:rFonts w:hint="eastAsia" w:ascii="仿宋" w:hAnsi="Times New Roman" w:eastAsia="仿宋" w:cs="Times New Roman"/>
          <w:color w:val="auto"/>
          <w:sz w:val="24"/>
          <w:highlight w:val="none"/>
        </w:rPr>
        <w:t>年8月-9月每月消杀3次，202</w:t>
      </w:r>
      <w:r>
        <w:rPr>
          <w:rFonts w:hint="eastAsia" w:ascii="仿宋" w:hAnsi="Times New Roman" w:eastAsia="仿宋" w:cs="Times New Roman"/>
          <w:color w:val="auto"/>
          <w:sz w:val="24"/>
          <w:highlight w:val="none"/>
          <w:lang w:val="en-US" w:eastAsia="zh-CN"/>
        </w:rPr>
        <w:t>5</w:t>
      </w:r>
      <w:r>
        <w:rPr>
          <w:rFonts w:hint="eastAsia" w:ascii="仿宋" w:hAnsi="Times New Roman" w:eastAsia="仿宋" w:cs="Times New Roman"/>
          <w:color w:val="auto"/>
          <w:sz w:val="24"/>
          <w:highlight w:val="none"/>
        </w:rPr>
        <w:t>年10月-11月每月消杀2次，202</w:t>
      </w:r>
      <w:r>
        <w:rPr>
          <w:rFonts w:hint="eastAsia" w:ascii="仿宋" w:hAnsi="Times New Roman" w:eastAsia="仿宋" w:cs="Times New Roman"/>
          <w:color w:val="auto"/>
          <w:sz w:val="24"/>
          <w:highlight w:val="none"/>
          <w:lang w:val="en-US" w:eastAsia="zh-CN"/>
        </w:rPr>
        <w:t>5</w:t>
      </w:r>
      <w:r>
        <w:rPr>
          <w:rFonts w:hint="eastAsia" w:ascii="仿宋" w:hAnsi="Times New Roman" w:eastAsia="仿宋" w:cs="Times New Roman"/>
          <w:color w:val="auto"/>
          <w:sz w:val="24"/>
          <w:highlight w:val="none"/>
        </w:rPr>
        <w:t>年12月、202</w:t>
      </w:r>
      <w:r>
        <w:rPr>
          <w:rFonts w:hint="eastAsia" w:ascii="仿宋" w:hAnsi="Times New Roman" w:eastAsia="仿宋" w:cs="Times New Roman"/>
          <w:color w:val="auto"/>
          <w:sz w:val="24"/>
          <w:highlight w:val="none"/>
          <w:lang w:val="en-US" w:eastAsia="zh-CN"/>
        </w:rPr>
        <w:t>6</w:t>
      </w:r>
      <w:r>
        <w:rPr>
          <w:rFonts w:hint="eastAsia" w:ascii="仿宋" w:hAnsi="Times New Roman" w:eastAsia="仿宋" w:cs="Times New Roman"/>
          <w:color w:val="auto"/>
          <w:sz w:val="24"/>
          <w:highlight w:val="none"/>
        </w:rPr>
        <w:t>年3月-4月每月消杀1次，202</w:t>
      </w:r>
      <w:r>
        <w:rPr>
          <w:rFonts w:hint="eastAsia" w:ascii="仿宋" w:hAnsi="Times New Roman" w:eastAsia="仿宋" w:cs="Times New Roman"/>
          <w:color w:val="auto"/>
          <w:sz w:val="24"/>
          <w:highlight w:val="none"/>
          <w:lang w:val="en-US" w:eastAsia="zh-CN"/>
        </w:rPr>
        <w:t>6</w:t>
      </w:r>
      <w:r>
        <w:rPr>
          <w:rFonts w:hint="eastAsia" w:ascii="仿宋" w:hAnsi="Times New Roman" w:eastAsia="仿宋" w:cs="Times New Roman"/>
          <w:color w:val="auto"/>
          <w:sz w:val="24"/>
          <w:highlight w:val="none"/>
        </w:rPr>
        <w:t>年5月-7月每月消杀2次。在12个月工期时间内，根据实际情况业主要求增加消杀次数，中标单位需无条件配合，相关增加费用在结算后支付。</w:t>
      </w:r>
    </w:p>
    <w:p w14:paraId="6EA9F8AC">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6</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病媒生物预防控制工作必须保证202</w:t>
      </w:r>
      <w:r>
        <w:rPr>
          <w:rFonts w:hint="eastAsia" w:ascii="仿宋" w:hAnsi="Times New Roman" w:eastAsia="仿宋" w:cs="Times New Roman"/>
          <w:color w:val="auto"/>
          <w:sz w:val="24"/>
          <w:highlight w:val="none"/>
          <w:lang w:val="en-US" w:eastAsia="zh-CN"/>
        </w:rPr>
        <w:t>5</w:t>
      </w:r>
      <w:r>
        <w:rPr>
          <w:rFonts w:hint="eastAsia" w:ascii="仿宋" w:hAnsi="Times New Roman" w:eastAsia="仿宋" w:cs="Times New Roman"/>
          <w:color w:val="auto"/>
          <w:sz w:val="24"/>
          <w:highlight w:val="none"/>
        </w:rPr>
        <w:t>年国家卫生城市病媒生物防制</w:t>
      </w:r>
      <w:r>
        <w:rPr>
          <w:rFonts w:hint="eastAsia" w:ascii="仿宋" w:hAnsi="Times New Roman" w:eastAsia="仿宋" w:cs="Times New Roman"/>
          <w:color w:val="auto"/>
          <w:sz w:val="24"/>
          <w:highlight w:val="none"/>
          <w:lang w:val="en-US" w:eastAsia="zh-CN"/>
        </w:rPr>
        <w:t>B</w:t>
      </w:r>
      <w:r>
        <w:rPr>
          <w:rFonts w:hint="eastAsia" w:ascii="仿宋" w:hAnsi="Times New Roman" w:eastAsia="仿宋" w:cs="Times New Roman"/>
          <w:color w:val="auto"/>
          <w:sz w:val="24"/>
          <w:highlight w:val="none"/>
        </w:rPr>
        <w:t>级评估顺利通过同时在202</w:t>
      </w:r>
      <w:r>
        <w:rPr>
          <w:rFonts w:hint="eastAsia" w:ascii="仿宋" w:hAnsi="Times New Roman" w:eastAsia="仿宋" w:cs="Times New Roman"/>
          <w:color w:val="auto"/>
          <w:sz w:val="24"/>
          <w:highlight w:val="none"/>
          <w:lang w:val="en-US" w:eastAsia="zh-CN"/>
        </w:rPr>
        <w:t>5</w:t>
      </w:r>
      <w:r>
        <w:rPr>
          <w:rFonts w:hint="eastAsia" w:ascii="仿宋" w:hAnsi="Times New Roman" w:eastAsia="仿宋" w:cs="Times New Roman"/>
          <w:color w:val="auto"/>
          <w:sz w:val="24"/>
          <w:highlight w:val="none"/>
        </w:rPr>
        <w:t>年国家卫生城市省级综合评审中不失责任分。如因病媒生物防制原因导致上级检查未通过的，扣除半年合同价款。</w:t>
      </w:r>
    </w:p>
    <w:p w14:paraId="51C9CF09">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7</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指导辖区内餐饮单位做好三防设施的设置与安装工作。</w:t>
      </w:r>
    </w:p>
    <w:p w14:paraId="4DE9D6D4">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8</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协助街道开展除四害宣传工作，普及科学除四害知识，并向辖区居民无偿提供除四害技术指导。</w:t>
      </w:r>
    </w:p>
    <w:p w14:paraId="7A76587C">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9</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质量要求</w:t>
      </w:r>
    </w:p>
    <w:p w14:paraId="26BE3640">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①中标公司需提供公共外环境除四害实施方案、技术方案并每月到街道报到一次，向街道分管人员汇报工作动态。</w:t>
      </w:r>
    </w:p>
    <w:p w14:paraId="2E797D17">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②中标公司的消杀人员每次消杀均需做好消杀记录，并由当地村（居、社区）工作人员签字确认。</w:t>
      </w:r>
    </w:p>
    <w:p w14:paraId="3A15F91B">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③做好服务街道的四害密度监测工作，并每月向区、街道爱卫办提交每月密度监测报表、当月四害消杀情况小结及下月工作安排。</w:t>
      </w:r>
    </w:p>
    <w:p w14:paraId="6B50183C">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④突发应急事件环境消杀，市、区、街道爱卫办组织的其他除四害活动。</w:t>
      </w:r>
    </w:p>
    <w:p w14:paraId="0D93C05C">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⑤中标公司所使用除四害药物须符合国家规定要求，禁止使用无农药登记证或者农药临时登记证、无农药生产许可证或者农药生产批准文件、无产品质量标准和产品质量合格证以及检验合格证的防制药品。</w:t>
      </w:r>
    </w:p>
    <w:p w14:paraId="7DE19633">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10</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灭蚊要求</w:t>
      </w:r>
    </w:p>
    <w:p w14:paraId="769B2700">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10.1现场要求：</w:t>
      </w:r>
    </w:p>
    <w:p w14:paraId="2B8C9B01">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①突出人居环境的整洁卫生，摸清、掌握蚊类孳生地基本情况，建档率达100%；清除孳生场所，包括各类积水容器，孳生地清除覆盖率95%以上。</w:t>
      </w:r>
    </w:p>
    <w:p w14:paraId="74884E25">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ascii="仿宋" w:hAnsi="Times New Roman" w:eastAsia="仿宋" w:cs="Times New Roman"/>
          <w:color w:val="auto"/>
          <w:sz w:val="24"/>
          <w:highlight w:val="none"/>
        </w:rPr>
        <w:fldChar w:fldCharType="begin"/>
      </w:r>
      <w:r>
        <w:rPr>
          <w:rFonts w:ascii="仿宋" w:hAnsi="Times New Roman" w:eastAsia="仿宋" w:cs="Times New Roman"/>
          <w:color w:val="auto"/>
          <w:sz w:val="24"/>
          <w:highlight w:val="none"/>
        </w:rPr>
        <w:instrText xml:space="preserve"> </w:instrText>
      </w:r>
      <w:r>
        <w:rPr>
          <w:rFonts w:hint="eastAsia" w:ascii="仿宋" w:hAnsi="Times New Roman" w:eastAsia="仿宋" w:cs="Times New Roman"/>
          <w:color w:val="auto"/>
          <w:sz w:val="24"/>
          <w:highlight w:val="none"/>
        </w:rPr>
        <w:instrText xml:space="preserve">= 2 \* GB3</w:instrText>
      </w:r>
      <w:r>
        <w:rPr>
          <w:rFonts w:ascii="仿宋" w:hAnsi="Times New Roman" w:eastAsia="仿宋" w:cs="Times New Roman"/>
          <w:color w:val="auto"/>
          <w:sz w:val="24"/>
          <w:highlight w:val="none"/>
        </w:rPr>
        <w:instrText xml:space="preserve"> </w:instrText>
      </w:r>
      <w:r>
        <w:rPr>
          <w:rFonts w:ascii="仿宋" w:hAnsi="Times New Roman" w:eastAsia="仿宋" w:cs="Times New Roman"/>
          <w:color w:val="auto"/>
          <w:sz w:val="24"/>
          <w:highlight w:val="none"/>
        </w:rPr>
        <w:fldChar w:fldCharType="separate"/>
      </w:r>
      <w:r>
        <w:rPr>
          <w:rFonts w:hint="eastAsia" w:ascii="仿宋" w:hAnsi="Times New Roman" w:eastAsia="仿宋" w:cs="Times New Roman"/>
          <w:color w:val="auto"/>
          <w:sz w:val="24"/>
          <w:highlight w:val="none"/>
        </w:rPr>
        <w:t>②</w:t>
      </w:r>
      <w:r>
        <w:rPr>
          <w:rFonts w:ascii="仿宋" w:hAnsi="Times New Roman" w:eastAsia="仿宋" w:cs="Times New Roman"/>
          <w:color w:val="auto"/>
          <w:sz w:val="24"/>
          <w:highlight w:val="none"/>
        </w:rPr>
        <w:fldChar w:fldCharType="end"/>
      </w:r>
      <w:r>
        <w:rPr>
          <w:rFonts w:hint="eastAsia" w:ascii="仿宋" w:hAnsi="Times New Roman" w:eastAsia="仿宋" w:cs="Times New Roman"/>
          <w:color w:val="auto"/>
          <w:sz w:val="24"/>
          <w:highlight w:val="none"/>
        </w:rPr>
        <w:t>成蚊检查。采用人诱法检查公园、河道、绿化带、废品、轮胎、缸罐存放处、建筑工地、城郊结合部等室外场所和半开放式场所。特殊场所白天人诱蚊30分钟，平均每人次诱获成蚊数不超过1只。</w:t>
      </w:r>
    </w:p>
    <w:p w14:paraId="15C7290A">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10.2指标要求</w:t>
      </w:r>
    </w:p>
    <w:p w14:paraId="703052CC">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①布雷图指数监测。无登革热疫情时，布雷图指数小于10；出现登革热疫情时，布雷图指数小于</w:t>
      </w:r>
      <w:r>
        <w:rPr>
          <w:rFonts w:ascii="仿宋" w:hAnsi="Times New Roman" w:eastAsia="仿宋" w:cs="Times New Roman"/>
          <w:color w:val="auto"/>
          <w:sz w:val="24"/>
          <w:highlight w:val="none"/>
        </w:rPr>
        <w:t>5</w:t>
      </w:r>
      <w:r>
        <w:rPr>
          <w:rFonts w:hint="eastAsia" w:ascii="仿宋" w:hAnsi="Times New Roman" w:eastAsia="仿宋" w:cs="Times New Roman"/>
          <w:color w:val="auto"/>
          <w:sz w:val="24"/>
          <w:highlight w:val="none"/>
        </w:rPr>
        <w:t>。</w:t>
      </w:r>
    </w:p>
    <w:p w14:paraId="2CD098C3">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drawing>
          <wp:anchor distT="0" distB="0" distL="114300" distR="114300" simplePos="0" relativeHeight="251661312" behindDoc="0" locked="0" layoutInCell="1" allowOverlap="1">
            <wp:simplePos x="0" y="0"/>
            <wp:positionH relativeFrom="column">
              <wp:posOffset>272415</wp:posOffset>
            </wp:positionH>
            <wp:positionV relativeFrom="paragraph">
              <wp:posOffset>11430</wp:posOffset>
            </wp:positionV>
            <wp:extent cx="2188210" cy="597535"/>
            <wp:effectExtent l="0" t="0" r="2540" b="1206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1"/>
                    <a:stretch>
                      <a:fillRect/>
                    </a:stretch>
                  </pic:blipFill>
                  <pic:spPr>
                    <a:xfrm>
                      <a:off x="0" y="0"/>
                      <a:ext cx="2188210" cy="597535"/>
                    </a:xfrm>
                    <a:prstGeom prst="rect">
                      <a:avLst/>
                    </a:prstGeom>
                    <a:noFill/>
                    <a:ln>
                      <a:noFill/>
                    </a:ln>
                  </pic:spPr>
                </pic:pic>
              </a:graphicData>
            </a:graphic>
          </wp:anchor>
        </w:drawing>
      </w:r>
    </w:p>
    <w:p w14:paraId="21E694F6">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p>
    <w:p w14:paraId="3469910A">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ascii="仿宋" w:hAnsi="Times New Roman" w:eastAsia="仿宋" w:cs="Times New Roman"/>
          <w:color w:val="auto"/>
          <w:sz w:val="24"/>
          <w:highlight w:val="none"/>
        </w:rPr>
        <w:fldChar w:fldCharType="begin"/>
      </w:r>
      <w:r>
        <w:rPr>
          <w:rFonts w:ascii="仿宋" w:hAnsi="Times New Roman" w:eastAsia="仿宋" w:cs="Times New Roman"/>
          <w:color w:val="auto"/>
          <w:sz w:val="24"/>
          <w:highlight w:val="none"/>
        </w:rPr>
        <w:instrText xml:space="preserve"> </w:instrText>
      </w:r>
      <w:r>
        <w:rPr>
          <w:rFonts w:hint="eastAsia" w:ascii="仿宋" w:hAnsi="Times New Roman" w:eastAsia="仿宋" w:cs="Times New Roman"/>
          <w:color w:val="auto"/>
          <w:sz w:val="24"/>
          <w:highlight w:val="none"/>
        </w:rPr>
        <w:instrText xml:space="preserve">= 2 \* GB3</w:instrText>
      </w:r>
      <w:r>
        <w:rPr>
          <w:rFonts w:ascii="仿宋" w:hAnsi="Times New Roman" w:eastAsia="仿宋" w:cs="Times New Roman"/>
          <w:color w:val="auto"/>
          <w:sz w:val="24"/>
          <w:highlight w:val="none"/>
        </w:rPr>
        <w:instrText xml:space="preserve"> </w:instrText>
      </w:r>
      <w:r>
        <w:rPr>
          <w:rFonts w:ascii="仿宋" w:hAnsi="Times New Roman" w:eastAsia="仿宋" w:cs="Times New Roman"/>
          <w:color w:val="auto"/>
          <w:sz w:val="24"/>
          <w:highlight w:val="none"/>
        </w:rPr>
        <w:fldChar w:fldCharType="separate"/>
      </w:r>
      <w:r>
        <w:rPr>
          <w:rFonts w:hint="eastAsia" w:ascii="仿宋" w:hAnsi="Times New Roman" w:eastAsia="仿宋" w:cs="Times New Roman"/>
          <w:color w:val="auto"/>
          <w:sz w:val="24"/>
          <w:highlight w:val="none"/>
        </w:rPr>
        <w:t>②</w:t>
      </w:r>
      <w:r>
        <w:rPr>
          <w:rFonts w:ascii="仿宋" w:hAnsi="Times New Roman" w:eastAsia="仿宋" w:cs="Times New Roman"/>
          <w:color w:val="auto"/>
          <w:sz w:val="24"/>
          <w:highlight w:val="none"/>
        </w:rPr>
        <w:fldChar w:fldCharType="end"/>
      </w:r>
      <w:r>
        <w:rPr>
          <w:rFonts w:hint="eastAsia" w:ascii="仿宋" w:hAnsi="Times New Roman" w:eastAsia="仿宋" w:cs="Times New Roman"/>
          <w:color w:val="auto"/>
          <w:sz w:val="24"/>
          <w:highlight w:val="none"/>
        </w:rPr>
        <w:t>房屋指数、容器指数的调查监测。房屋指数和容器指数控制在10以下。</w:t>
      </w:r>
    </w:p>
    <w:p w14:paraId="50E7CE2E">
      <w:pPr>
        <w:adjustRightInd/>
        <w:spacing w:line="360" w:lineRule="exact"/>
        <w:ind w:firstLine="2040" w:firstLineChars="850"/>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阳性户数</w:t>
      </w:r>
    </w:p>
    <w:p w14:paraId="5418CF09">
      <w:pPr>
        <w:adjustRightInd/>
        <w:spacing w:line="300" w:lineRule="exact"/>
        <w:ind w:firstLine="480" w:firstLineChars="200"/>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 xml:space="preserve">房屋指数=  -------------  X 100  </w:t>
      </w:r>
    </w:p>
    <w:p w14:paraId="7AC90223">
      <w:pPr>
        <w:adjustRightInd/>
        <w:spacing w:line="360" w:lineRule="exact"/>
        <w:ind w:firstLine="2040" w:firstLineChars="850"/>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调查户数</w:t>
      </w:r>
    </w:p>
    <w:p w14:paraId="0A0542E4">
      <w:pPr>
        <w:adjustRightInd/>
        <w:spacing w:line="440" w:lineRule="exact"/>
        <w:ind w:firstLine="2160" w:firstLineChars="900"/>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阳性容器数</w:t>
      </w:r>
    </w:p>
    <w:p w14:paraId="3C390FC4">
      <w:pPr>
        <w:adjustRightInd/>
        <w:spacing w:line="300" w:lineRule="exact"/>
        <w:ind w:firstLine="480" w:firstLineChars="200"/>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 xml:space="preserve">容器指数=  ----------------  X 100 </w:t>
      </w:r>
    </w:p>
    <w:p w14:paraId="4B786147">
      <w:pPr>
        <w:adjustRightInd/>
        <w:spacing w:line="440" w:lineRule="exact"/>
        <w:ind w:firstLine="2126" w:firstLineChars="886"/>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调查容器数</w:t>
      </w:r>
    </w:p>
    <w:p w14:paraId="5B47AC0C">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10.3积水处理要求</w:t>
      </w:r>
    </w:p>
    <w:p w14:paraId="475D9F8C">
      <w:pPr>
        <w:widowControl/>
        <w:overflowPunct w:val="0"/>
        <w:autoSpaceDE w:val="0"/>
        <w:autoSpaceDN w:val="0"/>
        <w:spacing w:line="460" w:lineRule="exact"/>
        <w:ind w:firstLine="480" w:firstLineChars="200"/>
        <w:jc w:val="left"/>
        <w:textAlignment w:val="baseline"/>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中标方应对辖区内村（居、社区）及商贸区、农垦场、旺角、新天地及印染集聚区等人口集聚区域内的积水容器（包括居民房前屋后、庭院、台门、绿化带、空地等）进行每月不少于2次的集中清除或药物投放。</w:t>
      </w:r>
    </w:p>
    <w:p w14:paraId="251005EF">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10.4质量要求</w:t>
      </w:r>
    </w:p>
    <w:p w14:paraId="7AE1702C">
      <w:pPr>
        <w:widowControl/>
        <w:overflowPunct w:val="0"/>
        <w:autoSpaceDE w:val="0"/>
        <w:autoSpaceDN w:val="0"/>
        <w:spacing w:line="460" w:lineRule="exact"/>
        <w:ind w:firstLine="480" w:firstLineChars="200"/>
        <w:jc w:val="left"/>
        <w:textAlignment w:val="baseline"/>
        <w:rPr>
          <w:rFonts w:hint="eastAsia" w:ascii="仿宋" w:hAnsi="Times New Roman" w:eastAsia="仿宋" w:cs="Times New Roman"/>
          <w:color w:val="auto"/>
          <w:sz w:val="24"/>
          <w:highlight w:val="none"/>
          <w:lang w:eastAsia="zh-CN"/>
        </w:rPr>
      </w:pPr>
      <w:r>
        <w:rPr>
          <w:rFonts w:hint="eastAsia" w:ascii="仿宋" w:hAnsi="Times New Roman" w:eastAsia="仿宋" w:cs="Times New Roman"/>
          <w:color w:val="auto"/>
          <w:sz w:val="24"/>
          <w:highlight w:val="none"/>
        </w:rPr>
        <w:t>①“灭蚊”控制标准达到浙爱卫[2009]13号《关于印发浙江省“除四害”先进城区考核命名与管理办法的通知》考核标准</w:t>
      </w:r>
      <w:r>
        <w:rPr>
          <w:rFonts w:hint="eastAsia" w:ascii="仿宋" w:hAnsi="Times New Roman" w:eastAsia="仿宋" w:cs="Times New Roman"/>
          <w:color w:val="auto"/>
          <w:sz w:val="24"/>
          <w:highlight w:val="none"/>
          <w:lang w:eastAsia="zh-CN"/>
        </w:rPr>
        <w:t>。</w:t>
      </w:r>
    </w:p>
    <w:p w14:paraId="40C47BDF">
      <w:pPr>
        <w:widowControl/>
        <w:overflowPunct w:val="0"/>
        <w:autoSpaceDE w:val="0"/>
        <w:autoSpaceDN w:val="0"/>
        <w:spacing w:line="460" w:lineRule="exact"/>
        <w:ind w:firstLine="480" w:firstLineChars="200"/>
        <w:jc w:val="left"/>
        <w:textAlignment w:val="baseline"/>
        <w:rPr>
          <w:rFonts w:hint="eastAsia" w:ascii="仿宋" w:hAnsi="Times New Roman" w:eastAsia="仿宋" w:cs="Times New Roman"/>
          <w:color w:val="auto"/>
          <w:sz w:val="24"/>
          <w:highlight w:val="none"/>
          <w:lang w:eastAsia="zh-CN"/>
        </w:rPr>
      </w:pPr>
      <w:r>
        <w:rPr>
          <w:rFonts w:hint="eastAsia" w:ascii="仿宋" w:hAnsi="Times New Roman" w:eastAsia="仿宋" w:cs="Times New Roman"/>
          <w:color w:val="auto"/>
          <w:sz w:val="24"/>
          <w:highlight w:val="none"/>
        </w:rPr>
        <w:t>②成蚊密度：低于国家爱卫会关于灭成蚊相关指标（即人诱法每15分钟成蚊叮咬率少于1只）</w:t>
      </w:r>
      <w:r>
        <w:rPr>
          <w:rFonts w:hint="eastAsia" w:ascii="仿宋" w:hAnsi="Times New Roman" w:eastAsia="仿宋" w:cs="Times New Roman"/>
          <w:color w:val="auto"/>
          <w:sz w:val="24"/>
          <w:highlight w:val="none"/>
          <w:lang w:eastAsia="zh-CN"/>
        </w:rPr>
        <w:t>。</w:t>
      </w:r>
    </w:p>
    <w:p w14:paraId="0531D4FC">
      <w:pPr>
        <w:widowControl/>
        <w:overflowPunct w:val="0"/>
        <w:autoSpaceDE w:val="0"/>
        <w:autoSpaceDN w:val="0"/>
        <w:spacing w:line="460" w:lineRule="exact"/>
        <w:ind w:firstLine="480" w:firstLineChars="200"/>
        <w:jc w:val="left"/>
        <w:textAlignment w:val="baseline"/>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③蚊蚴密度：无登革热疫情时，布雷图指数小于10；出现登革热疫情时，布雷图指数小于5。</w:t>
      </w:r>
    </w:p>
    <w:p w14:paraId="1518522C">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④协助招标人达到各类蚊蚴及蛹孳生的小容器积水阳性率低于3%，大水体蚊蚴或蛹孳生低于3%，阳性勺平均活蚊蚴、蛹的指数小于5只的指标。</w:t>
      </w:r>
    </w:p>
    <w:p w14:paraId="667ACABF">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ascii="仿宋" w:hAnsi="Times New Roman" w:eastAsia="仿宋" w:cs="Times New Roman"/>
          <w:color w:val="auto"/>
          <w:sz w:val="24"/>
          <w:highlight w:val="none"/>
        </w:rPr>
        <w:fldChar w:fldCharType="begin"/>
      </w:r>
      <w:r>
        <w:rPr>
          <w:rFonts w:ascii="仿宋" w:hAnsi="Times New Roman" w:eastAsia="仿宋" w:cs="Times New Roman"/>
          <w:color w:val="auto"/>
          <w:sz w:val="24"/>
          <w:highlight w:val="none"/>
        </w:rPr>
        <w:instrText xml:space="preserve"> </w:instrText>
      </w:r>
      <w:r>
        <w:rPr>
          <w:rFonts w:hint="eastAsia" w:ascii="仿宋" w:hAnsi="Times New Roman" w:eastAsia="仿宋" w:cs="Times New Roman"/>
          <w:color w:val="auto"/>
          <w:sz w:val="24"/>
          <w:highlight w:val="none"/>
        </w:rPr>
        <w:instrText xml:space="preserve">= 5 \* GB3</w:instrText>
      </w:r>
      <w:r>
        <w:rPr>
          <w:rFonts w:ascii="仿宋" w:hAnsi="Times New Roman" w:eastAsia="仿宋" w:cs="Times New Roman"/>
          <w:color w:val="auto"/>
          <w:sz w:val="24"/>
          <w:highlight w:val="none"/>
        </w:rPr>
        <w:instrText xml:space="preserve"> </w:instrText>
      </w:r>
      <w:r>
        <w:rPr>
          <w:rFonts w:ascii="仿宋" w:hAnsi="Times New Roman" w:eastAsia="仿宋" w:cs="Times New Roman"/>
          <w:color w:val="auto"/>
          <w:sz w:val="24"/>
          <w:highlight w:val="none"/>
        </w:rPr>
        <w:fldChar w:fldCharType="separate"/>
      </w:r>
      <w:r>
        <w:rPr>
          <w:rFonts w:hint="eastAsia" w:ascii="仿宋" w:hAnsi="Times New Roman" w:eastAsia="仿宋" w:cs="Times New Roman"/>
          <w:color w:val="auto"/>
          <w:sz w:val="24"/>
          <w:highlight w:val="none"/>
        </w:rPr>
        <w:t>⑤</w:t>
      </w:r>
      <w:r>
        <w:rPr>
          <w:rFonts w:ascii="仿宋" w:hAnsi="Times New Roman" w:eastAsia="仿宋" w:cs="Times New Roman"/>
          <w:color w:val="auto"/>
          <w:sz w:val="24"/>
          <w:highlight w:val="none"/>
        </w:rPr>
        <w:fldChar w:fldCharType="end"/>
      </w:r>
      <w:r>
        <w:rPr>
          <w:rFonts w:hint="eastAsia" w:ascii="仿宋" w:hAnsi="Times New Roman" w:eastAsia="仿宋" w:cs="Times New Roman"/>
          <w:color w:val="auto"/>
          <w:sz w:val="24"/>
          <w:highlight w:val="none"/>
        </w:rPr>
        <w:t>有疫情的村（居、社区），自上级卫生疾控部门向街道通报起24小时内，协助招标人完成蚊密度布雷图指数（BI）必须降至5以下，小容器积水阳性率控制在3%以内。三天内，疫点周围附近村（居、社区）实现蚊密度布雷图指数（BI）降至5以下，小容器积水阳性率控制在3%以内的目标。其他各村（居、社区）在一周内达到以上指标。</w:t>
      </w:r>
    </w:p>
    <w:p w14:paraId="7A2A3089">
      <w:pPr>
        <w:widowControl/>
        <w:overflowPunct w:val="0"/>
        <w:autoSpaceDE w:val="0"/>
        <w:autoSpaceDN w:val="0"/>
        <w:spacing w:line="460" w:lineRule="exact"/>
        <w:ind w:firstLine="480" w:firstLineChars="200"/>
        <w:jc w:val="left"/>
        <w:textAlignment w:val="baseline"/>
        <w:rPr>
          <w:rFonts w:hint="eastAsia" w:ascii="仿宋" w:hAnsi="Times New Roman" w:eastAsia="仿宋" w:cs="Times New Roman"/>
          <w:color w:val="auto"/>
          <w:sz w:val="24"/>
          <w:highlight w:val="none"/>
          <w:lang w:eastAsia="zh-CN"/>
        </w:rPr>
      </w:pPr>
      <w:r>
        <w:rPr>
          <w:rFonts w:ascii="仿宋" w:hAnsi="Times New Roman" w:eastAsia="仿宋" w:cs="Times New Roman"/>
          <w:color w:val="auto"/>
          <w:sz w:val="24"/>
          <w:highlight w:val="none"/>
        </w:rPr>
        <w:fldChar w:fldCharType="begin"/>
      </w:r>
      <w:r>
        <w:rPr>
          <w:rFonts w:ascii="仿宋" w:hAnsi="Times New Roman" w:eastAsia="仿宋" w:cs="Times New Roman"/>
          <w:color w:val="auto"/>
          <w:sz w:val="24"/>
          <w:highlight w:val="none"/>
        </w:rPr>
        <w:instrText xml:space="preserve"> </w:instrText>
      </w:r>
      <w:r>
        <w:rPr>
          <w:rFonts w:hint="eastAsia" w:ascii="仿宋" w:hAnsi="Times New Roman" w:eastAsia="仿宋" w:cs="Times New Roman"/>
          <w:color w:val="auto"/>
          <w:sz w:val="24"/>
          <w:highlight w:val="none"/>
        </w:rPr>
        <w:instrText xml:space="preserve">= 6 \* GB3</w:instrText>
      </w:r>
      <w:r>
        <w:rPr>
          <w:rFonts w:ascii="仿宋" w:hAnsi="Times New Roman" w:eastAsia="仿宋" w:cs="Times New Roman"/>
          <w:color w:val="auto"/>
          <w:sz w:val="24"/>
          <w:highlight w:val="none"/>
        </w:rPr>
        <w:instrText xml:space="preserve"> </w:instrText>
      </w:r>
      <w:r>
        <w:rPr>
          <w:rFonts w:ascii="仿宋" w:hAnsi="Times New Roman" w:eastAsia="仿宋" w:cs="Times New Roman"/>
          <w:color w:val="auto"/>
          <w:sz w:val="24"/>
          <w:highlight w:val="none"/>
        </w:rPr>
        <w:fldChar w:fldCharType="separate"/>
      </w:r>
      <w:r>
        <w:rPr>
          <w:rFonts w:hint="eastAsia" w:ascii="仿宋" w:hAnsi="Times New Roman" w:eastAsia="仿宋" w:cs="Times New Roman"/>
          <w:color w:val="auto"/>
          <w:sz w:val="24"/>
          <w:highlight w:val="none"/>
        </w:rPr>
        <w:t>⑥</w:t>
      </w:r>
      <w:r>
        <w:rPr>
          <w:rFonts w:ascii="仿宋" w:hAnsi="Times New Roman" w:eastAsia="仿宋" w:cs="Times New Roman"/>
          <w:color w:val="auto"/>
          <w:sz w:val="24"/>
          <w:highlight w:val="none"/>
        </w:rPr>
        <w:fldChar w:fldCharType="end"/>
      </w:r>
      <w:r>
        <w:rPr>
          <w:rFonts w:hint="eastAsia" w:ascii="仿宋" w:hAnsi="Times New Roman" w:eastAsia="仿宋" w:cs="Times New Roman"/>
          <w:color w:val="auto"/>
          <w:sz w:val="24"/>
          <w:highlight w:val="none"/>
        </w:rPr>
        <w:t>群众满意率达90%（含）以上</w:t>
      </w:r>
      <w:r>
        <w:rPr>
          <w:rFonts w:hint="eastAsia" w:ascii="仿宋" w:hAnsi="Times New Roman" w:eastAsia="仿宋" w:cs="Times New Roman"/>
          <w:color w:val="auto"/>
          <w:sz w:val="24"/>
          <w:highlight w:val="none"/>
          <w:lang w:eastAsia="zh-CN"/>
        </w:rPr>
        <w:t>。</w:t>
      </w:r>
    </w:p>
    <w:p w14:paraId="1B637000">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ascii="仿宋" w:hAnsi="Times New Roman" w:eastAsia="仿宋" w:cs="Times New Roman"/>
          <w:color w:val="auto"/>
          <w:sz w:val="24"/>
          <w:highlight w:val="none"/>
        </w:rPr>
        <w:fldChar w:fldCharType="begin"/>
      </w:r>
      <w:r>
        <w:rPr>
          <w:rFonts w:ascii="仿宋" w:hAnsi="Times New Roman" w:eastAsia="仿宋" w:cs="Times New Roman"/>
          <w:color w:val="auto"/>
          <w:sz w:val="24"/>
          <w:highlight w:val="none"/>
        </w:rPr>
        <w:instrText xml:space="preserve"> </w:instrText>
      </w:r>
      <w:r>
        <w:rPr>
          <w:rFonts w:hint="eastAsia" w:ascii="仿宋" w:hAnsi="Times New Roman" w:eastAsia="仿宋" w:cs="Times New Roman"/>
          <w:color w:val="auto"/>
          <w:sz w:val="24"/>
          <w:highlight w:val="none"/>
        </w:rPr>
        <w:instrText xml:space="preserve">= 7 \* GB3</w:instrText>
      </w:r>
      <w:r>
        <w:rPr>
          <w:rFonts w:ascii="仿宋" w:hAnsi="Times New Roman" w:eastAsia="仿宋" w:cs="Times New Roman"/>
          <w:color w:val="auto"/>
          <w:sz w:val="24"/>
          <w:highlight w:val="none"/>
        </w:rPr>
        <w:instrText xml:space="preserve"> </w:instrText>
      </w:r>
      <w:r>
        <w:rPr>
          <w:rFonts w:ascii="仿宋" w:hAnsi="Times New Roman" w:eastAsia="仿宋" w:cs="Times New Roman"/>
          <w:color w:val="auto"/>
          <w:sz w:val="24"/>
          <w:highlight w:val="none"/>
        </w:rPr>
        <w:fldChar w:fldCharType="separate"/>
      </w:r>
      <w:r>
        <w:rPr>
          <w:rFonts w:hint="eastAsia" w:ascii="仿宋" w:hAnsi="Times New Roman" w:eastAsia="仿宋" w:cs="Times New Roman"/>
          <w:color w:val="auto"/>
          <w:sz w:val="24"/>
          <w:highlight w:val="none"/>
        </w:rPr>
        <w:t>⑦</w:t>
      </w:r>
      <w:r>
        <w:rPr>
          <w:rFonts w:ascii="仿宋" w:hAnsi="Times New Roman" w:eastAsia="仿宋" w:cs="Times New Roman"/>
          <w:color w:val="auto"/>
          <w:sz w:val="24"/>
          <w:highlight w:val="none"/>
        </w:rPr>
        <w:fldChar w:fldCharType="end"/>
      </w:r>
      <w:r>
        <w:rPr>
          <w:rFonts w:hint="eastAsia" w:ascii="仿宋" w:hAnsi="Times New Roman" w:eastAsia="仿宋" w:cs="Times New Roman"/>
          <w:color w:val="auto"/>
          <w:sz w:val="24"/>
          <w:highlight w:val="none"/>
        </w:rPr>
        <w:t>确保招标人在各项“灭蚊”检查考核中不失责任分。</w:t>
      </w:r>
    </w:p>
    <w:p w14:paraId="06869C0D">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11</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考核办法</w:t>
      </w:r>
    </w:p>
    <w:p w14:paraId="1E8B6A62">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11.1考核人员：区爱卫会或街道邀请有关职能单位相关人员组成考核组进行实地抽查，每月至少1次。</w:t>
      </w:r>
    </w:p>
    <w:p w14:paraId="71A2F65F">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11.2考核办法：按浙爱卫[2009]13号《关于印发浙江省除“四害”先进城区考核命名与管理办法的通知》中的现场考核办法执行，实地分项考核。考核细则中部分考核指标可参考区、街道防蚊灭蚊效果督查考核结果和环境卫生月度抽查考核检查结果。</w:t>
      </w:r>
    </w:p>
    <w:p w14:paraId="671DDA53">
      <w:pPr>
        <w:widowControl/>
        <w:overflowPunct w:val="0"/>
        <w:autoSpaceDE w:val="0"/>
        <w:autoSpaceDN w:val="0"/>
        <w:spacing w:line="460" w:lineRule="exact"/>
        <w:ind w:firstLine="480" w:firstLineChars="200"/>
        <w:jc w:val="left"/>
        <w:textAlignment w:val="baseline"/>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11.3考核时间：由区爱卫会或街道根据工作需要确定。</w:t>
      </w:r>
    </w:p>
    <w:p w14:paraId="1ED631BA">
      <w:pPr>
        <w:widowControl/>
        <w:overflowPunct w:val="0"/>
        <w:autoSpaceDE w:val="0"/>
        <w:autoSpaceDN w:val="0"/>
        <w:spacing w:line="460" w:lineRule="exact"/>
        <w:ind w:firstLine="480" w:firstLineChars="200"/>
        <w:jc w:val="left"/>
        <w:textAlignment w:val="baseline"/>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11.4考核要求：</w:t>
      </w:r>
    </w:p>
    <w:p w14:paraId="5FCC3191">
      <w:pPr>
        <w:widowControl/>
        <w:overflowPunct w:val="0"/>
        <w:autoSpaceDE w:val="0"/>
        <w:autoSpaceDN w:val="0"/>
        <w:spacing w:line="460" w:lineRule="exact"/>
        <w:ind w:firstLine="480" w:firstLineChars="200"/>
        <w:jc w:val="left"/>
        <w:textAlignment w:val="baseline"/>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11.4.1招标方对中标公司工作质量情况以抽查、环境卫生考核和区登防办登革热布雷图指数监测挂钩相结合。</w:t>
      </w:r>
    </w:p>
    <w:p w14:paraId="01305C1A">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11.4.2按要求做好病媒防制消杀和积水容器清除工作，街道爱卫办将现场抽查。每缺一次一个村（居、社区）扣</w:t>
      </w:r>
      <w:r>
        <w:rPr>
          <w:rFonts w:ascii="仿宋" w:hAnsi="Times New Roman" w:eastAsia="仿宋" w:cs="Times New Roman"/>
          <w:color w:val="auto"/>
          <w:sz w:val="24"/>
          <w:highlight w:val="none"/>
        </w:rPr>
        <w:t>500</w:t>
      </w:r>
      <w:r>
        <w:rPr>
          <w:rFonts w:hint="eastAsia" w:ascii="仿宋" w:hAnsi="Times New Roman" w:eastAsia="仿宋" w:cs="Times New Roman"/>
          <w:color w:val="auto"/>
          <w:sz w:val="24"/>
          <w:highlight w:val="none"/>
        </w:rPr>
        <w:t>元，如发现该清除未清除情况的，每发现一起扣</w:t>
      </w:r>
      <w:r>
        <w:rPr>
          <w:rFonts w:ascii="仿宋" w:hAnsi="Times New Roman" w:eastAsia="仿宋" w:cs="Times New Roman"/>
          <w:color w:val="auto"/>
          <w:sz w:val="24"/>
          <w:highlight w:val="none"/>
        </w:rPr>
        <w:t>20</w:t>
      </w:r>
      <w:r>
        <w:rPr>
          <w:rFonts w:hint="eastAsia" w:ascii="仿宋" w:hAnsi="Times New Roman" w:eastAsia="仿宋" w:cs="Times New Roman"/>
          <w:color w:val="auto"/>
          <w:sz w:val="24"/>
          <w:highlight w:val="none"/>
        </w:rPr>
        <w:t>元，如有阳性的每例加扣</w:t>
      </w:r>
      <w:r>
        <w:rPr>
          <w:rFonts w:ascii="仿宋" w:hAnsi="Times New Roman" w:eastAsia="仿宋" w:cs="Times New Roman"/>
          <w:color w:val="auto"/>
          <w:sz w:val="24"/>
          <w:highlight w:val="none"/>
        </w:rPr>
        <w:t>30</w:t>
      </w:r>
      <w:r>
        <w:rPr>
          <w:rFonts w:hint="eastAsia" w:ascii="仿宋" w:hAnsi="Times New Roman" w:eastAsia="仿宋" w:cs="Times New Roman"/>
          <w:color w:val="auto"/>
          <w:sz w:val="24"/>
          <w:highlight w:val="none"/>
        </w:rPr>
        <w:t>元。</w:t>
      </w:r>
    </w:p>
    <w:p w14:paraId="3C60C07D">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11.4.3无论任何原因引起，区登防办每月对上述区域进行登革热布雷图指数监测时，在服务范围内登革热布雷图指数监测结果大于10的，每次扣款500元，大于15的，每次扣款1000元，大于</w:t>
      </w:r>
      <w:r>
        <w:rPr>
          <w:rFonts w:ascii="仿宋" w:hAnsi="Times New Roman" w:eastAsia="仿宋" w:cs="Times New Roman"/>
          <w:color w:val="auto"/>
          <w:sz w:val="24"/>
          <w:highlight w:val="none"/>
        </w:rPr>
        <w:t>20</w:t>
      </w:r>
      <w:r>
        <w:rPr>
          <w:rFonts w:hint="eastAsia" w:ascii="仿宋" w:hAnsi="Times New Roman" w:eastAsia="仿宋" w:cs="Times New Roman"/>
          <w:color w:val="auto"/>
          <w:sz w:val="24"/>
          <w:highlight w:val="none"/>
        </w:rPr>
        <w:t>的，每次扣款</w:t>
      </w:r>
      <w:r>
        <w:rPr>
          <w:rFonts w:ascii="仿宋" w:hAnsi="Times New Roman" w:eastAsia="仿宋" w:cs="Times New Roman"/>
          <w:color w:val="auto"/>
          <w:sz w:val="24"/>
          <w:highlight w:val="none"/>
        </w:rPr>
        <w:t>2000</w:t>
      </w:r>
      <w:r>
        <w:rPr>
          <w:rFonts w:hint="eastAsia" w:ascii="仿宋" w:hAnsi="Times New Roman" w:eastAsia="仿宋" w:cs="Times New Roman"/>
          <w:color w:val="auto"/>
          <w:sz w:val="24"/>
          <w:highlight w:val="none"/>
        </w:rPr>
        <w:t>元。</w:t>
      </w:r>
    </w:p>
    <w:p w14:paraId="0AD0C12B">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12</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消杀工作要求</w:t>
      </w:r>
    </w:p>
    <w:p w14:paraId="7B7474C2">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12.1为更好地开展蚊类防制业务，建立完善的消杀质量管理机制，消杀单位必须制订年度、季度、月度的工作计划。必须严格执行招标时提供的公共环境灭蚊实施方案、技术方案，并制定年度、季度、月度工作计划。按照不同蚊类生物特点、不同季节、不同地点等环境特点，科学合理安排消杀次数，由街道签字后实施，重点场所应根据实际情况增加消杀次数。</w:t>
      </w:r>
    </w:p>
    <w:p w14:paraId="12111FAE">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12.2消杀公司制定的实施方案要在签订合同前由区爱卫会会同有关部门审阅备案。消杀公司在每月底应将下月的消杀方案和应急预案送达街道审核，并将消杀方案和应急预案及时送达街道、各村（居、社区）。消杀作业前，必须到相应的村（居、社区）负责人处签字报到，经同意后方可进行消杀作业。消杀公司应配合村（居、社区）做好消杀作业督查检查工作，并将发现的问题和解决方案及时上报街道。</w:t>
      </w:r>
    </w:p>
    <w:p w14:paraId="3F3E55F5">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12.3投标公司所使用灭蚊药物须符合环保要求，有国家许可药品证书，高效低毒，对人、畜安全。使用药品需持有正规厂家对本项目的授权委托书，来源明确，厂家承诺承担质量责任。药品推荐范围：12%高效氯氰菊酯•毒死蜱乳油、5%倍硫磷杀虫颗粒剂、100ITU/mg 球形芽孢杆菌悬浮剂、2.5%高效氯氟氰微胶囊悬浮剂、5%氯菊酯.四氟醚水乳剂、200ITU/mg苏云金杆菌大粒剂等。必须科学规范地使用药物，确保人、畜的安全。使用前，应由街道验证许可后方能使用，并建立台帐。严格药品的出入库手续，建立药品使用登记制度。</w:t>
      </w:r>
    </w:p>
    <w:p w14:paraId="0CE00BA2">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12.4消杀公司履行合同时必须配置以下人员及器械设备</w:t>
      </w:r>
      <w:r>
        <w:rPr>
          <w:rFonts w:hint="eastAsia" w:ascii="仿宋" w:hAnsi="Times New Roman" w:eastAsia="仿宋" w:cs="Times New Roman"/>
          <w:color w:val="000000" w:themeColor="text1"/>
          <w:sz w:val="24"/>
          <w:highlight w:val="none"/>
          <w:lang w:eastAsia="zh-CN"/>
          <w14:textFill>
            <w14:solidFill>
              <w14:schemeClr w14:val="tx1"/>
            </w14:solidFill>
          </w14:textFill>
        </w:rPr>
        <w:t>（</w:t>
      </w:r>
      <w:r>
        <w:rPr>
          <w:rFonts w:hint="eastAsia" w:ascii="仿宋" w:hAnsi="Times New Roman" w:eastAsia="仿宋" w:cs="Times New Roman"/>
          <w:color w:val="000000" w:themeColor="text1"/>
          <w:sz w:val="24"/>
          <w:highlight w:val="none"/>
          <w:lang w:val="en-US" w:eastAsia="zh-CN"/>
          <w14:textFill>
            <w14:solidFill>
              <w14:schemeClr w14:val="tx1"/>
            </w14:solidFill>
          </w14:textFill>
        </w:rPr>
        <w:t>自有或已租赁</w:t>
      </w:r>
      <w:r>
        <w:rPr>
          <w:rFonts w:hint="eastAsia" w:ascii="仿宋" w:hAnsi="Times New Roman" w:eastAsia="仿宋" w:cs="Times New Roman"/>
          <w:color w:val="000000" w:themeColor="text1"/>
          <w:sz w:val="24"/>
          <w:highlight w:val="none"/>
          <w:lang w:eastAsia="zh-CN"/>
          <w14:textFill>
            <w14:solidFill>
              <w14:schemeClr w14:val="tx1"/>
            </w14:solidFill>
          </w14:textFill>
        </w:rPr>
        <w:t>）</w:t>
      </w:r>
      <w:r>
        <w:rPr>
          <w:rFonts w:hint="eastAsia" w:ascii="仿宋" w:hAnsi="Times New Roman" w:eastAsia="仿宋" w:cs="Times New Roman"/>
          <w:color w:val="000000" w:themeColor="text1"/>
          <w:sz w:val="24"/>
          <w:highlight w:val="none"/>
          <w14:textFill>
            <w14:solidFill>
              <w14:schemeClr w14:val="tx1"/>
            </w14:solidFill>
          </w14:textFill>
        </w:rPr>
        <w:t>：技术负责人1人、后勤管理兼驾驶员1人、作业人员5人、工程作业面包车至少1辆、大型车载式机动喷雾器至少1台、其它车载式机动喷雾器至少1台、背负式机动喷雾器3台、背负式手动喷雾器5台以上、手提式喷雾器3台以上、超低容量喷雾器2台以上。自中标通知书发出后的15日内配备以上人员及器械设备</w:t>
      </w:r>
      <w:r>
        <w:rPr>
          <w:rFonts w:hint="eastAsia" w:ascii="仿宋" w:hAnsi="Times New Roman" w:eastAsia="仿宋" w:cs="Times New Roman"/>
          <w:color w:val="000000" w:themeColor="text1"/>
          <w:sz w:val="24"/>
          <w:highlight w:val="none"/>
          <w:lang w:eastAsia="zh-CN"/>
          <w14:textFill>
            <w14:solidFill>
              <w14:schemeClr w14:val="tx1"/>
            </w14:solidFill>
          </w14:textFill>
        </w:rPr>
        <w:t>（</w:t>
      </w:r>
      <w:r>
        <w:rPr>
          <w:rFonts w:hint="eastAsia" w:ascii="仿宋" w:hAnsi="Times New Roman" w:eastAsia="仿宋" w:cs="Times New Roman"/>
          <w:color w:val="000000" w:themeColor="text1"/>
          <w:sz w:val="24"/>
          <w:highlight w:val="none"/>
          <w:lang w:val="en-US" w:eastAsia="zh-CN"/>
          <w14:textFill>
            <w14:solidFill>
              <w14:schemeClr w14:val="tx1"/>
            </w14:solidFill>
          </w14:textFill>
        </w:rPr>
        <w:t>自有或已租赁</w:t>
      </w:r>
      <w:r>
        <w:rPr>
          <w:rFonts w:hint="eastAsia" w:ascii="仿宋" w:hAnsi="Times New Roman" w:eastAsia="仿宋" w:cs="Times New Roman"/>
          <w:color w:val="000000" w:themeColor="text1"/>
          <w:sz w:val="24"/>
          <w:highlight w:val="none"/>
          <w:lang w:eastAsia="zh-CN"/>
          <w14:textFill>
            <w14:solidFill>
              <w14:schemeClr w14:val="tx1"/>
            </w14:solidFill>
          </w14:textFill>
        </w:rPr>
        <w:t>）</w:t>
      </w:r>
      <w:r>
        <w:rPr>
          <w:rFonts w:hint="eastAsia" w:ascii="仿宋" w:hAnsi="Times New Roman" w:eastAsia="仿宋" w:cs="Times New Roman"/>
          <w:color w:val="000000" w:themeColor="text1"/>
          <w:sz w:val="24"/>
          <w:highlight w:val="none"/>
          <w14:textFill>
            <w14:solidFill>
              <w14:schemeClr w14:val="tx1"/>
            </w14:solidFill>
          </w14:textFill>
        </w:rPr>
        <w:t>投入到本项目的运营，否则将视为放弃中标权，并上报有关部门对其进行处理。消杀时每个村（居、社区）不得少于3个作业人员，并指定专人与</w:t>
      </w:r>
      <w:r>
        <w:rPr>
          <w:rFonts w:hint="eastAsia" w:ascii="仿宋" w:hAnsi="Times New Roman" w:eastAsia="仿宋" w:cs="Times New Roman"/>
          <w:color w:val="auto"/>
          <w:sz w:val="24"/>
          <w:highlight w:val="none"/>
        </w:rPr>
        <w:t>街道保持密切联系，开展消杀工作。</w:t>
      </w:r>
    </w:p>
    <w:p w14:paraId="39C513A1">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12.5消杀单位应设立药物、器械及办公用房，设立专门的联系电话。</w:t>
      </w:r>
    </w:p>
    <w:p w14:paraId="03D71693">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12.6消杀公司员工应持证上岗，规范操作，文明作业。</w:t>
      </w:r>
    </w:p>
    <w:p w14:paraId="32E27C75">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12.7消杀用药前必须做好宣传工作，做到村（居、社区）和企事业单位全面了解。</w:t>
      </w:r>
    </w:p>
    <w:p w14:paraId="77E6AAB3">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12.8对村（居、社区）和企事业单位进行消杀和投放药物等作业时，应由所在社区或单位人员陪同，并经单位负责人在消杀作业服务报告上签字盖章确认，并定期对服务单位进行回访。</w:t>
      </w:r>
    </w:p>
    <w:p w14:paraId="7579DFC7">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12.9做好蚊密度监测及资料收集、整理、上报等工作。</w:t>
      </w:r>
    </w:p>
    <w:p w14:paraId="101A13C0">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12.10发生小孩、宠物误食药物时，消杀单位应积极配合街道，做好被误食的小孩或宠物的救治工作。</w:t>
      </w:r>
    </w:p>
    <w:p w14:paraId="69BD7CCD">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12.11突发事件处理。消杀公司应制定突发事件应急预案，街道辖区内出现突发疫情或重大蚊类生物入侵事件，要按各级爱卫会和卫生主管部门的要求，迅速启动应急预案，组织力量（人、药、器械到位），全力配合开展环境消杀，在最短时间内控制疫情（虫害）。积极参加市、区、街道组织的公益性消杀活动，配合市、区、街道在创建达标、病媒防制复查考核评比等活动中认真做好环境消杀工作。</w:t>
      </w:r>
    </w:p>
    <w:p w14:paraId="4A87AA96">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12.12消杀公司的消杀人员应每天到街道报到（固定1人），向分管人员汇报当天工作计划，并服从街道、村（居、社区）分配的具体工作任务。消杀活动中，应和本区要求的灭蚊工作相一致，要求穿统一制服。</w:t>
      </w:r>
    </w:p>
    <w:p w14:paraId="2D7B6F1D">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13</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服务承诺</w:t>
      </w:r>
    </w:p>
    <w:p w14:paraId="55FE2A37">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13.1保证履行招标文件中规定的各项协议条款；</w:t>
      </w:r>
    </w:p>
    <w:p w14:paraId="32A7C5D6">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13.2确保病媒生物（鼠、蚊、蝇、蟑螂）密度达到国家病媒生物密度控制B级标准；</w:t>
      </w:r>
    </w:p>
    <w:p w14:paraId="7728D04D">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13.3中标签约后7天内上报驻地消杀人员和负责人具体名单、联系电话及除害设施设置地点平面图等资料；</w:t>
      </w:r>
    </w:p>
    <w:p w14:paraId="1D33D329">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13.4消杀人员按申报工作计划的到岗率、消杀到位率：100%。</w:t>
      </w:r>
    </w:p>
    <w:p w14:paraId="128926D7">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13.5不使用国家禁用的药物，将使用药物记录备案备查；</w:t>
      </w:r>
    </w:p>
    <w:p w14:paraId="24AF2376">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13.6按计划开展除四害健康教育宣传，并提供相应活动资料；</w:t>
      </w:r>
    </w:p>
    <w:p w14:paraId="54D52127">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13.7对项目区域的病媒生物（鼠、蚊、蝇、蟑螂）密度监测进行自查自测；</w:t>
      </w:r>
    </w:p>
    <w:p w14:paraId="0DCF3964">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13.8根据柯桥区爱卫办的统一部署开展专项性消杀活动，按招标人的要求自行配备统一的药物进行消杀，按上级要求完成春、秋季灭鼠灭蟑工作要求，提供不少于1万元的灭鼠药械和不少于1万元的灭蟑药械，用于分发到各村（居、社区）。</w:t>
      </w:r>
    </w:p>
    <w:p w14:paraId="677BC047">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13.9遇甲方有政治任务和公益性等任务时，无条件配合甲方做好工作，甲方将不支付其他费用。</w:t>
      </w:r>
    </w:p>
    <w:p w14:paraId="58EF31F1">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lang w:val="en-US" w:eastAsia="zh-CN"/>
        </w:rPr>
        <w:t>14</w:t>
      </w:r>
      <w:r>
        <w:rPr>
          <w:rFonts w:hint="eastAsia" w:ascii="仿宋" w:hAnsi="Times New Roman" w:eastAsia="仿宋" w:cs="Times New Roman"/>
          <w:color w:val="auto"/>
          <w:sz w:val="24"/>
          <w:highlight w:val="none"/>
          <w:lang w:eastAsia="zh-CN"/>
        </w:rPr>
        <w:t>）</w:t>
      </w:r>
      <w:r>
        <w:rPr>
          <w:rFonts w:hint="eastAsia" w:ascii="仿宋" w:hAnsi="Times New Roman" w:eastAsia="仿宋" w:cs="Times New Roman"/>
          <w:color w:val="auto"/>
          <w:sz w:val="24"/>
          <w:highlight w:val="none"/>
        </w:rPr>
        <w:t>其他责任</w:t>
      </w:r>
    </w:p>
    <w:p w14:paraId="12191830">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14.1乙方必须遵守劳动法相关规定，与每位员工签订劳动合同，出现劳动纠纷事件一律与招标人无关，并加强对员工的培训、教育，爱护公共财物，确保安全工作，杜绝各类事故；</w:t>
      </w:r>
    </w:p>
    <w:p w14:paraId="5D82E686">
      <w:pPr>
        <w:widowControl/>
        <w:overflowPunct w:val="0"/>
        <w:autoSpaceDE w:val="0"/>
        <w:autoSpaceDN w:val="0"/>
        <w:spacing w:line="460" w:lineRule="exact"/>
        <w:ind w:firstLine="480" w:firstLineChars="200"/>
        <w:jc w:val="left"/>
        <w:textAlignment w:val="baseline"/>
        <w:rPr>
          <w:rFonts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14.2乙方工作人员的日常管理及人身安全和发生的安全事故等均由乙方管理和承担，出现安全事件一律与招标人无关；</w:t>
      </w:r>
    </w:p>
    <w:p w14:paraId="7684AE83">
      <w:pPr>
        <w:widowControl/>
        <w:overflowPunct w:val="0"/>
        <w:autoSpaceDE w:val="0"/>
        <w:autoSpaceDN w:val="0"/>
        <w:spacing w:line="460" w:lineRule="exact"/>
        <w:ind w:firstLine="480" w:firstLineChars="200"/>
        <w:jc w:val="left"/>
        <w:textAlignment w:val="baseline"/>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14.3乙方应自觉接受、配合招标人的考核。</w:t>
      </w:r>
    </w:p>
    <w:p w14:paraId="7DD8093A">
      <w:pPr>
        <w:adjustRightInd/>
        <w:jc w:val="center"/>
        <w:rPr>
          <w:rFonts w:ascii="宋体" w:hAnsi="宋体" w:eastAsia="宋体" w:cs="Times New Roman"/>
          <w:b/>
          <w:color w:val="auto"/>
          <w:kern w:val="10"/>
          <w:sz w:val="36"/>
          <w:szCs w:val="36"/>
          <w:highlight w:val="none"/>
        </w:rPr>
      </w:pPr>
      <w:r>
        <w:rPr>
          <w:rFonts w:hint="eastAsia" w:ascii="宋体" w:hAnsi="宋体" w:eastAsia="宋体" w:cs="Times New Roman"/>
          <w:b/>
          <w:color w:val="auto"/>
          <w:kern w:val="10"/>
          <w:sz w:val="36"/>
          <w:szCs w:val="36"/>
          <w:highlight w:val="none"/>
        </w:rPr>
        <w:br w:type="page"/>
      </w:r>
      <w:r>
        <w:rPr>
          <w:rFonts w:hint="eastAsia" w:ascii="宋体" w:hAnsi="宋体" w:eastAsia="宋体" w:cs="Times New Roman"/>
          <w:b/>
          <w:color w:val="auto"/>
          <w:kern w:val="10"/>
          <w:sz w:val="36"/>
          <w:szCs w:val="36"/>
          <w:highlight w:val="none"/>
        </w:rPr>
        <w:t>考核细则</w:t>
      </w:r>
    </w:p>
    <w:p w14:paraId="438C7E27">
      <w:pPr>
        <w:adjustRightInd/>
        <w:rPr>
          <w:rFonts w:ascii="仿宋" w:hAnsi="仿宋" w:eastAsia="仿宋" w:cs="Times New Roman"/>
          <w:color w:val="auto"/>
          <w:kern w:val="10"/>
          <w:sz w:val="24"/>
          <w:szCs w:val="21"/>
          <w:highlight w:val="none"/>
        </w:rPr>
      </w:pPr>
      <w:r>
        <w:rPr>
          <w:rFonts w:hint="eastAsia" w:ascii="仿宋" w:hAnsi="仿宋" w:eastAsia="仿宋" w:cs="Times New Roman"/>
          <w:color w:val="auto"/>
          <w:kern w:val="10"/>
          <w:sz w:val="24"/>
          <w:szCs w:val="21"/>
          <w:highlight w:val="none"/>
        </w:rPr>
        <w:t>考核评分时间段：</w:t>
      </w:r>
    </w:p>
    <w:tbl>
      <w:tblPr>
        <w:tblStyle w:val="63"/>
        <w:tblW w:w="9787" w:type="dxa"/>
        <w:tblInd w:w="0" w:type="dxa"/>
        <w:tblLayout w:type="fixed"/>
        <w:tblCellMar>
          <w:top w:w="0" w:type="dxa"/>
          <w:left w:w="108" w:type="dxa"/>
          <w:bottom w:w="0" w:type="dxa"/>
          <w:right w:w="108" w:type="dxa"/>
        </w:tblCellMar>
      </w:tblPr>
      <w:tblGrid>
        <w:gridCol w:w="1185"/>
        <w:gridCol w:w="6294"/>
        <w:gridCol w:w="734"/>
        <w:gridCol w:w="735"/>
        <w:gridCol w:w="839"/>
      </w:tblGrid>
      <w:tr w14:paraId="3CBA43A0">
        <w:tblPrEx>
          <w:tblCellMar>
            <w:top w:w="0" w:type="dxa"/>
            <w:left w:w="108" w:type="dxa"/>
            <w:bottom w:w="0" w:type="dxa"/>
            <w:right w:w="108" w:type="dxa"/>
          </w:tblCellMar>
        </w:tblPrEx>
        <w:trPr>
          <w:trHeight w:val="496" w:hRule="atLeast"/>
        </w:trPr>
        <w:tc>
          <w:tcPr>
            <w:tcW w:w="1185" w:type="dxa"/>
            <w:tcBorders>
              <w:top w:val="single" w:color="000000" w:sz="4" w:space="0"/>
              <w:left w:val="single" w:color="000000" w:sz="4" w:space="0"/>
              <w:bottom w:val="single" w:color="000000" w:sz="4" w:space="0"/>
              <w:right w:val="single" w:color="000000" w:sz="4" w:space="0"/>
            </w:tcBorders>
            <w:noWrap w:val="0"/>
            <w:vAlign w:val="top"/>
          </w:tcPr>
          <w:p w14:paraId="1B1F3520">
            <w:pPr>
              <w:adjustRightInd/>
              <w:spacing w:line="360" w:lineRule="auto"/>
              <w:jc w:val="center"/>
              <w:rPr>
                <w:rFonts w:ascii="仿宋" w:hAnsi="仿宋" w:eastAsia="仿宋" w:cs="宋体"/>
                <w:b/>
                <w:color w:val="auto"/>
                <w:kern w:val="10"/>
                <w:sz w:val="22"/>
                <w:szCs w:val="22"/>
                <w:highlight w:val="none"/>
                <w:lang w:eastAsia="en-US"/>
              </w:rPr>
            </w:pPr>
            <w:r>
              <w:rPr>
                <w:rFonts w:hint="eastAsia" w:ascii="仿宋" w:hAnsi="仿宋" w:eastAsia="仿宋" w:cs="宋体"/>
                <w:b/>
                <w:color w:val="auto"/>
                <w:kern w:val="10"/>
                <w:sz w:val="22"/>
                <w:szCs w:val="22"/>
                <w:highlight w:val="none"/>
              </w:rPr>
              <w:t>项目</w:t>
            </w:r>
          </w:p>
        </w:tc>
        <w:tc>
          <w:tcPr>
            <w:tcW w:w="6294" w:type="dxa"/>
            <w:tcBorders>
              <w:top w:val="single" w:color="000000" w:sz="4" w:space="0"/>
              <w:left w:val="nil"/>
              <w:bottom w:val="single" w:color="000000" w:sz="4" w:space="0"/>
              <w:right w:val="single" w:color="000000" w:sz="4" w:space="0"/>
            </w:tcBorders>
            <w:noWrap w:val="0"/>
            <w:vAlign w:val="top"/>
          </w:tcPr>
          <w:p w14:paraId="4ACBE0DD">
            <w:pPr>
              <w:adjustRightInd/>
              <w:spacing w:line="360" w:lineRule="auto"/>
              <w:jc w:val="center"/>
              <w:rPr>
                <w:rFonts w:ascii="仿宋" w:hAnsi="仿宋" w:eastAsia="仿宋" w:cs="宋体"/>
                <w:b/>
                <w:color w:val="auto"/>
                <w:kern w:val="10"/>
                <w:sz w:val="22"/>
                <w:szCs w:val="22"/>
                <w:highlight w:val="none"/>
                <w:lang w:eastAsia="en-US"/>
              </w:rPr>
            </w:pPr>
            <w:r>
              <w:rPr>
                <w:rFonts w:hint="eastAsia" w:ascii="仿宋" w:hAnsi="仿宋" w:eastAsia="仿宋" w:cs="宋体"/>
                <w:b/>
                <w:color w:val="auto"/>
                <w:kern w:val="10"/>
                <w:sz w:val="22"/>
                <w:szCs w:val="22"/>
                <w:highlight w:val="none"/>
              </w:rPr>
              <w:t>内容</w:t>
            </w:r>
          </w:p>
        </w:tc>
        <w:tc>
          <w:tcPr>
            <w:tcW w:w="734" w:type="dxa"/>
            <w:tcBorders>
              <w:top w:val="single" w:color="000000" w:sz="4" w:space="0"/>
              <w:left w:val="nil"/>
              <w:bottom w:val="single" w:color="000000" w:sz="4" w:space="0"/>
              <w:right w:val="single" w:color="000000" w:sz="4" w:space="0"/>
            </w:tcBorders>
            <w:noWrap w:val="0"/>
            <w:vAlign w:val="top"/>
          </w:tcPr>
          <w:p w14:paraId="4CF56AAE">
            <w:pPr>
              <w:adjustRightInd/>
              <w:spacing w:line="360" w:lineRule="auto"/>
              <w:rPr>
                <w:rFonts w:ascii="仿宋" w:hAnsi="仿宋" w:eastAsia="仿宋" w:cs="宋体"/>
                <w:b/>
                <w:color w:val="auto"/>
                <w:kern w:val="10"/>
                <w:sz w:val="22"/>
                <w:szCs w:val="22"/>
                <w:highlight w:val="none"/>
                <w:lang w:eastAsia="en-US"/>
              </w:rPr>
            </w:pPr>
            <w:r>
              <w:rPr>
                <w:rFonts w:hint="eastAsia" w:ascii="仿宋" w:hAnsi="仿宋" w:eastAsia="仿宋" w:cs="宋体"/>
                <w:b/>
                <w:color w:val="auto"/>
                <w:kern w:val="10"/>
                <w:sz w:val="22"/>
                <w:szCs w:val="22"/>
                <w:highlight w:val="none"/>
              </w:rPr>
              <w:t>分值</w:t>
            </w:r>
          </w:p>
        </w:tc>
        <w:tc>
          <w:tcPr>
            <w:tcW w:w="735" w:type="dxa"/>
            <w:tcBorders>
              <w:top w:val="single" w:color="000000" w:sz="4" w:space="0"/>
              <w:left w:val="nil"/>
              <w:bottom w:val="single" w:color="000000" w:sz="4" w:space="0"/>
              <w:right w:val="single" w:color="000000" w:sz="4" w:space="0"/>
            </w:tcBorders>
            <w:noWrap w:val="0"/>
            <w:vAlign w:val="top"/>
          </w:tcPr>
          <w:p w14:paraId="328AAFDF">
            <w:pPr>
              <w:adjustRightInd/>
              <w:spacing w:line="360" w:lineRule="auto"/>
              <w:rPr>
                <w:rFonts w:ascii="仿宋" w:hAnsi="仿宋" w:eastAsia="仿宋" w:cs="宋体"/>
                <w:b/>
                <w:color w:val="auto"/>
                <w:kern w:val="10"/>
                <w:sz w:val="22"/>
                <w:szCs w:val="22"/>
                <w:highlight w:val="none"/>
                <w:lang w:eastAsia="en-US"/>
              </w:rPr>
            </w:pPr>
            <w:r>
              <w:rPr>
                <w:rFonts w:hint="eastAsia" w:ascii="仿宋" w:hAnsi="仿宋" w:eastAsia="仿宋" w:cs="宋体"/>
                <w:b/>
                <w:color w:val="auto"/>
                <w:kern w:val="10"/>
                <w:sz w:val="22"/>
                <w:szCs w:val="22"/>
                <w:highlight w:val="none"/>
              </w:rPr>
              <w:t>得分</w:t>
            </w:r>
          </w:p>
        </w:tc>
        <w:tc>
          <w:tcPr>
            <w:tcW w:w="839" w:type="dxa"/>
            <w:tcBorders>
              <w:top w:val="single" w:color="000000" w:sz="4" w:space="0"/>
              <w:left w:val="nil"/>
              <w:bottom w:val="single" w:color="000000" w:sz="4" w:space="0"/>
              <w:right w:val="single" w:color="000000" w:sz="4" w:space="0"/>
            </w:tcBorders>
            <w:noWrap w:val="0"/>
            <w:vAlign w:val="top"/>
          </w:tcPr>
          <w:p w14:paraId="1756AC5B">
            <w:pPr>
              <w:adjustRightInd/>
              <w:spacing w:line="360" w:lineRule="auto"/>
              <w:rPr>
                <w:rFonts w:ascii="仿宋" w:hAnsi="仿宋" w:eastAsia="仿宋" w:cs="宋体"/>
                <w:b/>
                <w:color w:val="auto"/>
                <w:kern w:val="10"/>
                <w:sz w:val="22"/>
                <w:szCs w:val="22"/>
                <w:highlight w:val="none"/>
                <w:lang w:eastAsia="en-US"/>
              </w:rPr>
            </w:pPr>
            <w:r>
              <w:rPr>
                <w:rFonts w:hint="eastAsia" w:ascii="仿宋" w:hAnsi="仿宋" w:eastAsia="仿宋" w:cs="宋体"/>
                <w:b/>
                <w:color w:val="auto"/>
                <w:kern w:val="10"/>
                <w:sz w:val="22"/>
                <w:szCs w:val="22"/>
                <w:highlight w:val="none"/>
              </w:rPr>
              <w:t>说明</w:t>
            </w:r>
          </w:p>
        </w:tc>
      </w:tr>
      <w:tr w14:paraId="40C04FE8">
        <w:tblPrEx>
          <w:tblCellMar>
            <w:top w:w="0" w:type="dxa"/>
            <w:left w:w="108" w:type="dxa"/>
            <w:bottom w:w="0" w:type="dxa"/>
            <w:right w:w="108" w:type="dxa"/>
          </w:tblCellMar>
        </w:tblPrEx>
        <w:trPr>
          <w:cantSplit/>
          <w:trHeight w:val="933" w:hRule="atLeast"/>
        </w:trPr>
        <w:tc>
          <w:tcPr>
            <w:tcW w:w="1185" w:type="dxa"/>
            <w:vMerge w:val="restart"/>
            <w:tcBorders>
              <w:top w:val="nil"/>
              <w:left w:val="single" w:color="000000" w:sz="4" w:space="0"/>
              <w:bottom w:val="single" w:color="000000" w:sz="4" w:space="0"/>
              <w:right w:val="single" w:color="000000" w:sz="4" w:space="0"/>
            </w:tcBorders>
            <w:noWrap w:val="0"/>
            <w:vAlign w:val="center"/>
          </w:tcPr>
          <w:p w14:paraId="35C4C1F4">
            <w:pPr>
              <w:adjustRightInd/>
              <w:rPr>
                <w:rFonts w:ascii="仿宋" w:hAnsi="仿宋" w:eastAsia="仿宋" w:cs="宋体"/>
                <w:b/>
                <w:color w:val="auto"/>
                <w:kern w:val="10"/>
                <w:sz w:val="22"/>
                <w:szCs w:val="22"/>
                <w:highlight w:val="none"/>
                <w:lang w:eastAsia="en-US"/>
              </w:rPr>
            </w:pPr>
            <w:r>
              <w:rPr>
                <w:rFonts w:hint="eastAsia" w:ascii="仿宋" w:hAnsi="仿宋" w:eastAsia="仿宋" w:cs="宋体"/>
                <w:b/>
                <w:color w:val="auto"/>
                <w:kern w:val="10"/>
                <w:sz w:val="22"/>
                <w:szCs w:val="22"/>
                <w:highlight w:val="none"/>
              </w:rPr>
              <w:t>一、人员（</w:t>
            </w:r>
            <w:r>
              <w:rPr>
                <w:rFonts w:ascii="仿宋" w:hAnsi="仿宋" w:eastAsia="仿宋" w:cs="宋体"/>
                <w:b/>
                <w:color w:val="auto"/>
                <w:kern w:val="10"/>
                <w:sz w:val="22"/>
                <w:szCs w:val="22"/>
                <w:highlight w:val="none"/>
              </w:rPr>
              <w:t>4</w:t>
            </w:r>
            <w:r>
              <w:rPr>
                <w:rFonts w:hint="eastAsia" w:ascii="仿宋" w:hAnsi="仿宋" w:eastAsia="仿宋" w:cs="宋体"/>
                <w:b/>
                <w:color w:val="auto"/>
                <w:kern w:val="10"/>
                <w:sz w:val="22"/>
                <w:szCs w:val="22"/>
                <w:highlight w:val="none"/>
              </w:rPr>
              <w:t>分）</w:t>
            </w:r>
          </w:p>
        </w:tc>
        <w:tc>
          <w:tcPr>
            <w:tcW w:w="6294" w:type="dxa"/>
            <w:tcBorders>
              <w:top w:val="single" w:color="000000" w:sz="4" w:space="0"/>
              <w:left w:val="nil"/>
              <w:right w:val="single" w:color="000000" w:sz="4" w:space="0"/>
            </w:tcBorders>
            <w:noWrap w:val="0"/>
            <w:vAlign w:val="top"/>
          </w:tcPr>
          <w:p w14:paraId="18E1B84D">
            <w:pPr>
              <w:adjustRightInd/>
              <w:rPr>
                <w:rFonts w:ascii="仿宋" w:hAnsi="仿宋" w:eastAsia="仿宋" w:cs="宋体"/>
                <w:color w:val="auto"/>
                <w:kern w:val="10"/>
                <w:sz w:val="22"/>
                <w:szCs w:val="22"/>
                <w:highlight w:val="none"/>
              </w:rPr>
            </w:pPr>
            <w:r>
              <w:rPr>
                <w:rFonts w:hint="eastAsia" w:ascii="仿宋" w:hAnsi="仿宋" w:eastAsia="仿宋" w:cs="宋体"/>
                <w:color w:val="auto"/>
                <w:kern w:val="10"/>
                <w:sz w:val="22"/>
                <w:szCs w:val="22"/>
                <w:highlight w:val="none"/>
                <w:lang w:val="zh-CN"/>
              </w:rPr>
              <w:t>外环境集中投药械和日常消杀期间，每天必须保证不少于</w:t>
            </w:r>
            <w:r>
              <w:rPr>
                <w:rFonts w:ascii="仿宋" w:hAnsi="仿宋" w:eastAsia="仿宋" w:cs="宋体"/>
                <w:color w:val="auto"/>
                <w:kern w:val="10"/>
                <w:sz w:val="22"/>
                <w:szCs w:val="22"/>
                <w:highlight w:val="none"/>
                <w:lang w:val="zh-CN"/>
              </w:rPr>
              <w:t>3</w:t>
            </w:r>
            <w:r>
              <w:rPr>
                <w:rFonts w:hint="eastAsia" w:ascii="仿宋" w:hAnsi="仿宋" w:eastAsia="仿宋" w:cs="宋体"/>
                <w:color w:val="auto"/>
                <w:kern w:val="10"/>
                <w:sz w:val="22"/>
                <w:szCs w:val="22"/>
                <w:highlight w:val="none"/>
                <w:lang w:val="zh-CN"/>
              </w:rPr>
              <w:t>人</w:t>
            </w:r>
            <w:r>
              <w:rPr>
                <w:rFonts w:hint="eastAsia" w:ascii="仿宋" w:hAnsi="仿宋" w:eastAsia="仿宋" w:cs="宋体"/>
                <w:color w:val="auto"/>
                <w:kern w:val="10"/>
                <w:sz w:val="22"/>
                <w:szCs w:val="22"/>
                <w:highlight w:val="none"/>
              </w:rPr>
              <w:t>。应急或迎检期间消杀时适当增加消杀作业人员。每次消杀每少一人次扣</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分。</w:t>
            </w:r>
          </w:p>
        </w:tc>
        <w:tc>
          <w:tcPr>
            <w:tcW w:w="734" w:type="dxa"/>
            <w:tcBorders>
              <w:top w:val="single" w:color="000000" w:sz="4" w:space="0"/>
              <w:left w:val="nil"/>
              <w:right w:val="single" w:color="000000" w:sz="4" w:space="0"/>
            </w:tcBorders>
            <w:noWrap w:val="0"/>
            <w:vAlign w:val="top"/>
          </w:tcPr>
          <w:p w14:paraId="736C4F45">
            <w:pPr>
              <w:adjustRightInd/>
              <w:jc w:val="center"/>
              <w:rPr>
                <w:rFonts w:ascii="仿宋" w:hAnsi="仿宋" w:eastAsia="仿宋" w:cs="宋体"/>
                <w:color w:val="auto"/>
                <w:kern w:val="10"/>
                <w:sz w:val="22"/>
                <w:szCs w:val="22"/>
                <w:highlight w:val="none"/>
              </w:rPr>
            </w:pPr>
          </w:p>
          <w:p w14:paraId="0B6A83F2">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2</w:t>
            </w:r>
          </w:p>
        </w:tc>
        <w:tc>
          <w:tcPr>
            <w:tcW w:w="735" w:type="dxa"/>
            <w:tcBorders>
              <w:top w:val="single" w:color="000000" w:sz="4" w:space="0"/>
              <w:left w:val="nil"/>
              <w:right w:val="single" w:color="000000" w:sz="4" w:space="0"/>
            </w:tcBorders>
            <w:noWrap w:val="0"/>
            <w:vAlign w:val="top"/>
          </w:tcPr>
          <w:p w14:paraId="0F0A19FF">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right w:val="single" w:color="000000" w:sz="4" w:space="0"/>
            </w:tcBorders>
            <w:noWrap w:val="0"/>
            <w:vAlign w:val="top"/>
          </w:tcPr>
          <w:p w14:paraId="4A16057A">
            <w:pPr>
              <w:adjustRightInd/>
              <w:rPr>
                <w:rFonts w:ascii="仿宋" w:hAnsi="仿宋" w:eastAsia="仿宋" w:cs="宋体"/>
                <w:color w:val="auto"/>
                <w:kern w:val="10"/>
                <w:sz w:val="22"/>
                <w:szCs w:val="22"/>
                <w:highlight w:val="none"/>
                <w:lang w:eastAsia="en-US"/>
              </w:rPr>
            </w:pPr>
          </w:p>
        </w:tc>
      </w:tr>
      <w:tr w14:paraId="7859D3CC">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000000" w:sz="4" w:space="0"/>
              <w:right w:val="single" w:color="000000" w:sz="4" w:space="0"/>
            </w:tcBorders>
            <w:noWrap w:val="0"/>
            <w:vAlign w:val="center"/>
          </w:tcPr>
          <w:p w14:paraId="44DAE402">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0504B0A2">
            <w:pPr>
              <w:adjustRightInd/>
              <w:rPr>
                <w:rFonts w:ascii="仿宋" w:hAnsi="仿宋" w:eastAsia="仿宋" w:cs="宋体"/>
                <w:color w:val="auto"/>
                <w:kern w:val="10"/>
                <w:sz w:val="22"/>
                <w:szCs w:val="22"/>
                <w:highlight w:val="none"/>
              </w:rPr>
            </w:pPr>
            <w:r>
              <w:rPr>
                <w:rFonts w:hint="eastAsia" w:ascii="仿宋" w:hAnsi="仿宋" w:eastAsia="仿宋" w:cs="宋体"/>
                <w:color w:val="auto"/>
                <w:kern w:val="10"/>
                <w:sz w:val="22"/>
                <w:szCs w:val="22"/>
                <w:highlight w:val="none"/>
              </w:rPr>
              <w:t>操作人员有浙江省病媒生物防制服务单位从业人员培训合格证明，无培训合格证每人扣</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分。</w:t>
            </w:r>
          </w:p>
        </w:tc>
        <w:tc>
          <w:tcPr>
            <w:tcW w:w="734" w:type="dxa"/>
            <w:tcBorders>
              <w:top w:val="single" w:color="000000" w:sz="4" w:space="0"/>
              <w:left w:val="nil"/>
              <w:bottom w:val="single" w:color="000000" w:sz="4" w:space="0"/>
              <w:right w:val="single" w:color="000000" w:sz="4" w:space="0"/>
            </w:tcBorders>
            <w:noWrap w:val="0"/>
            <w:vAlign w:val="top"/>
          </w:tcPr>
          <w:p w14:paraId="39C6A14B">
            <w:pPr>
              <w:adjustRightInd/>
              <w:spacing w:before="120" w:beforeLines="50"/>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2</w:t>
            </w:r>
          </w:p>
        </w:tc>
        <w:tc>
          <w:tcPr>
            <w:tcW w:w="735" w:type="dxa"/>
            <w:tcBorders>
              <w:top w:val="single" w:color="000000" w:sz="4" w:space="0"/>
              <w:left w:val="nil"/>
              <w:bottom w:val="single" w:color="000000" w:sz="4" w:space="0"/>
              <w:right w:val="single" w:color="000000" w:sz="4" w:space="0"/>
            </w:tcBorders>
            <w:noWrap w:val="0"/>
            <w:vAlign w:val="top"/>
          </w:tcPr>
          <w:p w14:paraId="60B5AC38">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4C633E71">
            <w:pPr>
              <w:adjustRightInd/>
              <w:rPr>
                <w:rFonts w:ascii="仿宋" w:hAnsi="仿宋" w:eastAsia="仿宋" w:cs="宋体"/>
                <w:color w:val="auto"/>
                <w:kern w:val="10"/>
                <w:sz w:val="22"/>
                <w:szCs w:val="22"/>
                <w:highlight w:val="none"/>
                <w:lang w:eastAsia="en-US"/>
              </w:rPr>
            </w:pPr>
          </w:p>
        </w:tc>
      </w:tr>
      <w:tr w14:paraId="21412162">
        <w:tblPrEx>
          <w:tblCellMar>
            <w:top w:w="0" w:type="dxa"/>
            <w:left w:w="108" w:type="dxa"/>
            <w:bottom w:w="0" w:type="dxa"/>
            <w:right w:w="108" w:type="dxa"/>
          </w:tblCellMar>
        </w:tblPrEx>
        <w:trPr>
          <w:cantSplit/>
          <w:trHeight w:val="215" w:hRule="atLeast"/>
        </w:trPr>
        <w:tc>
          <w:tcPr>
            <w:tcW w:w="1185" w:type="dxa"/>
            <w:vMerge w:val="restart"/>
            <w:tcBorders>
              <w:top w:val="nil"/>
              <w:left w:val="single" w:color="000000" w:sz="4" w:space="0"/>
              <w:bottom w:val="single" w:color="000000" w:sz="4" w:space="0"/>
              <w:right w:val="single" w:color="000000" w:sz="4" w:space="0"/>
            </w:tcBorders>
            <w:noWrap w:val="0"/>
            <w:vAlign w:val="center"/>
          </w:tcPr>
          <w:p w14:paraId="3CF16E51">
            <w:pPr>
              <w:adjustRightInd/>
              <w:rPr>
                <w:rFonts w:ascii="仿宋" w:hAnsi="仿宋" w:eastAsia="仿宋" w:cs="宋体"/>
                <w:b/>
                <w:color w:val="auto"/>
                <w:kern w:val="10"/>
                <w:sz w:val="22"/>
                <w:szCs w:val="22"/>
                <w:highlight w:val="none"/>
                <w:lang w:eastAsia="en-US"/>
              </w:rPr>
            </w:pPr>
            <w:r>
              <w:rPr>
                <w:rFonts w:hint="eastAsia" w:ascii="仿宋" w:hAnsi="仿宋" w:eastAsia="仿宋" w:cs="宋体"/>
                <w:b/>
                <w:color w:val="auto"/>
                <w:kern w:val="10"/>
                <w:sz w:val="22"/>
                <w:szCs w:val="22"/>
                <w:highlight w:val="none"/>
              </w:rPr>
              <w:t>二、设备（</w:t>
            </w:r>
            <w:r>
              <w:rPr>
                <w:rFonts w:ascii="仿宋" w:hAnsi="仿宋" w:eastAsia="仿宋" w:cs="宋体"/>
                <w:b/>
                <w:color w:val="auto"/>
                <w:kern w:val="10"/>
                <w:sz w:val="22"/>
                <w:szCs w:val="22"/>
                <w:highlight w:val="none"/>
              </w:rPr>
              <w:t>8</w:t>
            </w:r>
            <w:r>
              <w:rPr>
                <w:rFonts w:hint="eastAsia" w:ascii="仿宋" w:hAnsi="仿宋" w:eastAsia="仿宋" w:cs="宋体"/>
                <w:b/>
                <w:color w:val="auto"/>
                <w:kern w:val="10"/>
                <w:sz w:val="22"/>
                <w:szCs w:val="22"/>
                <w:highlight w:val="none"/>
              </w:rPr>
              <w:t>分）</w:t>
            </w:r>
          </w:p>
        </w:tc>
        <w:tc>
          <w:tcPr>
            <w:tcW w:w="6294" w:type="dxa"/>
            <w:tcBorders>
              <w:top w:val="single" w:color="000000" w:sz="4" w:space="0"/>
              <w:left w:val="nil"/>
              <w:bottom w:val="single" w:color="000000" w:sz="4" w:space="0"/>
              <w:right w:val="single" w:color="000000" w:sz="4" w:space="0"/>
            </w:tcBorders>
            <w:noWrap w:val="0"/>
            <w:vAlign w:val="top"/>
          </w:tcPr>
          <w:p w14:paraId="78F71DB9">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宋体"/>
                <w:color w:val="auto"/>
                <w:kern w:val="10"/>
                <w:sz w:val="22"/>
                <w:szCs w:val="22"/>
                <w:highlight w:val="none"/>
              </w:rPr>
            </w:pPr>
            <w:r>
              <w:rPr>
                <w:rFonts w:hint="eastAsia" w:ascii="仿宋" w:hAnsi="仿宋" w:eastAsia="仿宋" w:cs="宋体"/>
                <w:color w:val="auto"/>
                <w:kern w:val="10"/>
                <w:sz w:val="22"/>
                <w:szCs w:val="22"/>
                <w:highlight w:val="none"/>
              </w:rPr>
              <w:t>工程作业车至少2辆，少1辆扣2分。</w:t>
            </w:r>
          </w:p>
        </w:tc>
        <w:tc>
          <w:tcPr>
            <w:tcW w:w="734" w:type="dxa"/>
            <w:tcBorders>
              <w:top w:val="single" w:color="000000" w:sz="4" w:space="0"/>
              <w:left w:val="nil"/>
              <w:bottom w:val="single" w:color="000000" w:sz="4" w:space="0"/>
              <w:right w:val="single" w:color="000000" w:sz="4" w:space="0"/>
            </w:tcBorders>
            <w:noWrap w:val="0"/>
            <w:vAlign w:val="top"/>
          </w:tcPr>
          <w:p w14:paraId="451B49A6">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4</w:t>
            </w:r>
          </w:p>
        </w:tc>
        <w:tc>
          <w:tcPr>
            <w:tcW w:w="735" w:type="dxa"/>
            <w:tcBorders>
              <w:top w:val="single" w:color="000000" w:sz="4" w:space="0"/>
              <w:left w:val="nil"/>
              <w:bottom w:val="single" w:color="000000" w:sz="4" w:space="0"/>
              <w:right w:val="single" w:color="000000" w:sz="4" w:space="0"/>
            </w:tcBorders>
            <w:noWrap w:val="0"/>
            <w:vAlign w:val="top"/>
          </w:tcPr>
          <w:p w14:paraId="59EA562A">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66156E93">
            <w:pPr>
              <w:adjustRightInd/>
              <w:rPr>
                <w:rFonts w:ascii="仿宋" w:hAnsi="仿宋" w:eastAsia="仿宋" w:cs="宋体"/>
                <w:color w:val="auto"/>
                <w:kern w:val="10"/>
                <w:sz w:val="22"/>
                <w:szCs w:val="22"/>
                <w:highlight w:val="none"/>
                <w:lang w:eastAsia="en-US"/>
              </w:rPr>
            </w:pPr>
          </w:p>
        </w:tc>
      </w:tr>
      <w:tr w14:paraId="1A3FA6AB">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000000" w:sz="4" w:space="0"/>
              <w:right w:val="single" w:color="000000" w:sz="4" w:space="0"/>
            </w:tcBorders>
            <w:noWrap w:val="0"/>
            <w:vAlign w:val="center"/>
          </w:tcPr>
          <w:p w14:paraId="09807C6E">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0B7FF6B6">
            <w:pPr>
              <w:adjustRightInd/>
              <w:rPr>
                <w:rFonts w:ascii="仿宋" w:hAnsi="仿宋" w:eastAsia="仿宋" w:cs="宋体"/>
                <w:color w:val="auto"/>
                <w:kern w:val="10"/>
                <w:sz w:val="22"/>
                <w:szCs w:val="22"/>
                <w:highlight w:val="none"/>
              </w:rPr>
            </w:pPr>
            <w:r>
              <w:rPr>
                <w:rFonts w:hint="eastAsia" w:ascii="仿宋" w:hAnsi="仿宋" w:eastAsia="仿宋" w:cs="宋体"/>
                <w:color w:val="auto"/>
                <w:kern w:val="10"/>
                <w:sz w:val="22"/>
                <w:szCs w:val="22"/>
                <w:highlight w:val="none"/>
              </w:rPr>
              <w:t>背负式或手提式喷雾器至少</w:t>
            </w:r>
            <w:r>
              <w:rPr>
                <w:rFonts w:ascii="仿宋" w:hAnsi="仿宋" w:eastAsia="仿宋" w:cs="宋体"/>
                <w:color w:val="auto"/>
                <w:kern w:val="10"/>
                <w:sz w:val="22"/>
                <w:szCs w:val="22"/>
                <w:highlight w:val="none"/>
              </w:rPr>
              <w:t>15</w:t>
            </w:r>
            <w:r>
              <w:rPr>
                <w:rFonts w:hint="eastAsia" w:ascii="仿宋" w:hAnsi="仿宋" w:eastAsia="仿宋" w:cs="宋体"/>
                <w:color w:val="auto"/>
                <w:kern w:val="10"/>
                <w:sz w:val="22"/>
                <w:szCs w:val="22"/>
                <w:highlight w:val="none"/>
              </w:rPr>
              <w:t>台以上，每少</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台扣</w:t>
            </w:r>
            <w:r>
              <w:rPr>
                <w:rFonts w:ascii="仿宋" w:hAnsi="仿宋" w:eastAsia="仿宋" w:cs="宋体"/>
                <w:color w:val="auto"/>
                <w:kern w:val="10"/>
                <w:sz w:val="22"/>
                <w:szCs w:val="22"/>
                <w:highlight w:val="none"/>
              </w:rPr>
              <w:t>0.5</w:t>
            </w:r>
            <w:r>
              <w:rPr>
                <w:rFonts w:hint="eastAsia" w:ascii="仿宋" w:hAnsi="仿宋" w:eastAsia="仿宋" w:cs="宋体"/>
                <w:color w:val="auto"/>
                <w:kern w:val="10"/>
                <w:sz w:val="22"/>
                <w:szCs w:val="22"/>
                <w:highlight w:val="none"/>
              </w:rPr>
              <w:t>分。</w:t>
            </w:r>
          </w:p>
        </w:tc>
        <w:tc>
          <w:tcPr>
            <w:tcW w:w="734" w:type="dxa"/>
            <w:tcBorders>
              <w:top w:val="single" w:color="000000" w:sz="4" w:space="0"/>
              <w:left w:val="nil"/>
              <w:bottom w:val="single" w:color="000000" w:sz="4" w:space="0"/>
              <w:right w:val="single" w:color="000000" w:sz="4" w:space="0"/>
            </w:tcBorders>
            <w:noWrap w:val="0"/>
            <w:vAlign w:val="top"/>
          </w:tcPr>
          <w:p w14:paraId="4A26617A">
            <w:pPr>
              <w:adjustRightInd/>
              <w:jc w:val="center"/>
              <w:rPr>
                <w:rFonts w:ascii="仿宋" w:hAnsi="仿宋" w:eastAsia="仿宋" w:cs="宋体"/>
                <w:color w:val="auto"/>
                <w:kern w:val="10"/>
                <w:sz w:val="22"/>
                <w:szCs w:val="22"/>
                <w:highlight w:val="none"/>
              </w:rPr>
            </w:pPr>
            <w:r>
              <w:rPr>
                <w:rFonts w:ascii="仿宋" w:hAnsi="仿宋" w:eastAsia="仿宋" w:cs="宋体"/>
                <w:color w:val="auto"/>
                <w:kern w:val="10"/>
                <w:sz w:val="22"/>
                <w:szCs w:val="22"/>
                <w:highlight w:val="none"/>
              </w:rPr>
              <w:t>2</w:t>
            </w:r>
          </w:p>
        </w:tc>
        <w:tc>
          <w:tcPr>
            <w:tcW w:w="735" w:type="dxa"/>
            <w:tcBorders>
              <w:top w:val="single" w:color="000000" w:sz="4" w:space="0"/>
              <w:left w:val="nil"/>
              <w:bottom w:val="single" w:color="000000" w:sz="4" w:space="0"/>
              <w:right w:val="single" w:color="000000" w:sz="4" w:space="0"/>
            </w:tcBorders>
            <w:noWrap w:val="0"/>
            <w:vAlign w:val="top"/>
          </w:tcPr>
          <w:p w14:paraId="35376F6D">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4A953A60">
            <w:pPr>
              <w:adjustRightInd/>
              <w:rPr>
                <w:rFonts w:ascii="仿宋" w:hAnsi="仿宋" w:eastAsia="仿宋" w:cs="宋体"/>
                <w:color w:val="auto"/>
                <w:kern w:val="10"/>
                <w:sz w:val="22"/>
                <w:szCs w:val="22"/>
                <w:highlight w:val="none"/>
                <w:lang w:eastAsia="en-US"/>
              </w:rPr>
            </w:pPr>
          </w:p>
        </w:tc>
      </w:tr>
      <w:tr w14:paraId="395D40D9">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000000" w:sz="4" w:space="0"/>
              <w:right w:val="single" w:color="000000" w:sz="4" w:space="0"/>
            </w:tcBorders>
            <w:noWrap w:val="0"/>
            <w:vAlign w:val="center"/>
          </w:tcPr>
          <w:p w14:paraId="63CEBBB0">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6ED2BFA2">
            <w:pPr>
              <w:adjustRightInd/>
              <w:rPr>
                <w:rFonts w:ascii="仿宋" w:hAnsi="仿宋" w:eastAsia="仿宋" w:cs="宋体"/>
                <w:color w:val="auto"/>
                <w:kern w:val="10"/>
                <w:sz w:val="22"/>
                <w:szCs w:val="22"/>
                <w:highlight w:val="none"/>
              </w:rPr>
            </w:pPr>
            <w:r>
              <w:rPr>
                <w:rFonts w:hint="eastAsia" w:ascii="仿宋" w:hAnsi="仿宋" w:eastAsia="仿宋" w:cs="宋体"/>
                <w:color w:val="auto"/>
                <w:kern w:val="10"/>
                <w:sz w:val="22"/>
                <w:szCs w:val="22"/>
                <w:highlight w:val="none"/>
              </w:rPr>
              <w:t>病媒生物防制专用检查工具</w:t>
            </w:r>
            <w:r>
              <w:rPr>
                <w:rFonts w:ascii="仿宋" w:hAnsi="仿宋" w:eastAsia="仿宋" w:cs="宋体"/>
                <w:color w:val="auto"/>
                <w:kern w:val="10"/>
                <w:sz w:val="22"/>
                <w:szCs w:val="22"/>
                <w:highlight w:val="none"/>
              </w:rPr>
              <w:t>5</w:t>
            </w:r>
            <w:r>
              <w:rPr>
                <w:rFonts w:hint="eastAsia" w:ascii="仿宋" w:hAnsi="仿宋" w:eastAsia="仿宋" w:cs="宋体"/>
                <w:color w:val="auto"/>
                <w:kern w:val="10"/>
                <w:sz w:val="22"/>
                <w:szCs w:val="22"/>
                <w:highlight w:val="none"/>
              </w:rPr>
              <w:t>套以上，每少</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套扣</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分。</w:t>
            </w:r>
          </w:p>
        </w:tc>
        <w:tc>
          <w:tcPr>
            <w:tcW w:w="734" w:type="dxa"/>
            <w:tcBorders>
              <w:top w:val="single" w:color="000000" w:sz="4" w:space="0"/>
              <w:left w:val="nil"/>
              <w:bottom w:val="single" w:color="000000" w:sz="4" w:space="0"/>
              <w:right w:val="single" w:color="000000" w:sz="4" w:space="0"/>
            </w:tcBorders>
            <w:noWrap w:val="0"/>
            <w:vAlign w:val="top"/>
          </w:tcPr>
          <w:p w14:paraId="52307EAF">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2</w:t>
            </w:r>
          </w:p>
        </w:tc>
        <w:tc>
          <w:tcPr>
            <w:tcW w:w="735" w:type="dxa"/>
            <w:tcBorders>
              <w:top w:val="single" w:color="000000" w:sz="4" w:space="0"/>
              <w:left w:val="nil"/>
              <w:bottom w:val="single" w:color="000000" w:sz="4" w:space="0"/>
              <w:right w:val="single" w:color="000000" w:sz="4" w:space="0"/>
            </w:tcBorders>
            <w:noWrap w:val="0"/>
            <w:vAlign w:val="top"/>
          </w:tcPr>
          <w:p w14:paraId="1387129F">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2CA4B97D">
            <w:pPr>
              <w:adjustRightInd/>
              <w:rPr>
                <w:rFonts w:ascii="仿宋" w:hAnsi="仿宋" w:eastAsia="仿宋" w:cs="宋体"/>
                <w:color w:val="auto"/>
                <w:kern w:val="10"/>
                <w:sz w:val="22"/>
                <w:szCs w:val="22"/>
                <w:highlight w:val="none"/>
                <w:lang w:eastAsia="en-US"/>
              </w:rPr>
            </w:pPr>
          </w:p>
        </w:tc>
      </w:tr>
      <w:tr w14:paraId="5E39B0D2">
        <w:tblPrEx>
          <w:tblCellMar>
            <w:top w:w="0" w:type="dxa"/>
            <w:left w:w="108" w:type="dxa"/>
            <w:bottom w:w="0" w:type="dxa"/>
            <w:right w:w="108" w:type="dxa"/>
          </w:tblCellMar>
        </w:tblPrEx>
        <w:trPr>
          <w:cantSplit/>
        </w:trPr>
        <w:tc>
          <w:tcPr>
            <w:tcW w:w="1185" w:type="dxa"/>
            <w:vMerge w:val="restart"/>
            <w:tcBorders>
              <w:top w:val="nil"/>
              <w:left w:val="single" w:color="000000" w:sz="4" w:space="0"/>
              <w:bottom w:val="single" w:color="000000" w:sz="4" w:space="0"/>
              <w:right w:val="single" w:color="000000" w:sz="4" w:space="0"/>
            </w:tcBorders>
            <w:noWrap w:val="0"/>
            <w:vAlign w:val="center"/>
          </w:tcPr>
          <w:p w14:paraId="62990140">
            <w:pPr>
              <w:adjustRightInd/>
              <w:rPr>
                <w:rFonts w:ascii="仿宋" w:hAnsi="仿宋" w:eastAsia="仿宋" w:cs="宋体"/>
                <w:b/>
                <w:color w:val="auto"/>
                <w:kern w:val="10"/>
                <w:sz w:val="22"/>
                <w:szCs w:val="22"/>
                <w:highlight w:val="none"/>
                <w:lang w:eastAsia="en-US"/>
              </w:rPr>
            </w:pPr>
            <w:r>
              <w:rPr>
                <w:rFonts w:hint="eastAsia" w:ascii="仿宋" w:hAnsi="仿宋" w:eastAsia="仿宋" w:cs="宋体"/>
                <w:b/>
                <w:color w:val="auto"/>
                <w:kern w:val="10"/>
                <w:sz w:val="22"/>
                <w:szCs w:val="22"/>
                <w:highlight w:val="none"/>
              </w:rPr>
              <w:t>三、药械</w:t>
            </w:r>
          </w:p>
          <w:p w14:paraId="53A309F6">
            <w:pPr>
              <w:adjustRightInd/>
              <w:rPr>
                <w:rFonts w:ascii="仿宋" w:hAnsi="仿宋" w:eastAsia="仿宋" w:cs="宋体"/>
                <w:b/>
                <w:color w:val="auto"/>
                <w:kern w:val="10"/>
                <w:sz w:val="22"/>
                <w:szCs w:val="22"/>
                <w:highlight w:val="none"/>
                <w:lang w:eastAsia="en-US"/>
              </w:rPr>
            </w:pPr>
            <w:r>
              <w:rPr>
                <w:rFonts w:hint="eastAsia" w:ascii="仿宋" w:hAnsi="仿宋" w:eastAsia="仿宋" w:cs="宋体"/>
                <w:b/>
                <w:color w:val="auto"/>
                <w:kern w:val="10"/>
                <w:sz w:val="22"/>
                <w:szCs w:val="22"/>
                <w:highlight w:val="none"/>
              </w:rPr>
              <w:t>（</w:t>
            </w:r>
            <w:r>
              <w:rPr>
                <w:rFonts w:ascii="仿宋" w:hAnsi="仿宋" w:eastAsia="仿宋" w:cs="宋体"/>
                <w:b/>
                <w:color w:val="auto"/>
                <w:kern w:val="10"/>
                <w:sz w:val="22"/>
                <w:szCs w:val="22"/>
                <w:highlight w:val="none"/>
              </w:rPr>
              <w:t>10</w:t>
            </w:r>
            <w:r>
              <w:rPr>
                <w:rFonts w:hint="eastAsia" w:ascii="仿宋" w:hAnsi="仿宋" w:eastAsia="仿宋" w:cs="宋体"/>
                <w:b/>
                <w:color w:val="auto"/>
                <w:kern w:val="10"/>
                <w:sz w:val="22"/>
                <w:szCs w:val="22"/>
                <w:highlight w:val="none"/>
              </w:rPr>
              <w:t>分）</w:t>
            </w:r>
          </w:p>
        </w:tc>
        <w:tc>
          <w:tcPr>
            <w:tcW w:w="6294" w:type="dxa"/>
            <w:tcBorders>
              <w:top w:val="single" w:color="000000" w:sz="4" w:space="0"/>
              <w:left w:val="nil"/>
              <w:bottom w:val="single" w:color="000000" w:sz="4" w:space="0"/>
              <w:right w:val="single" w:color="000000" w:sz="4" w:space="0"/>
            </w:tcBorders>
            <w:noWrap w:val="0"/>
            <w:vAlign w:val="top"/>
          </w:tcPr>
          <w:p w14:paraId="16E48BC2">
            <w:pPr>
              <w:adjustRightInd/>
              <w:rPr>
                <w:rFonts w:ascii="仿宋" w:hAnsi="仿宋" w:eastAsia="仿宋" w:cs="宋体"/>
                <w:color w:val="FF0000"/>
                <w:kern w:val="10"/>
                <w:sz w:val="22"/>
                <w:szCs w:val="22"/>
                <w:highlight w:val="none"/>
              </w:rPr>
            </w:pPr>
            <w:r>
              <w:rPr>
                <w:rFonts w:hint="eastAsia" w:ascii="仿宋" w:hAnsi="仿宋" w:eastAsia="仿宋" w:cs="宋体"/>
                <w:color w:val="FF0000"/>
                <w:kern w:val="10"/>
                <w:sz w:val="22"/>
                <w:szCs w:val="22"/>
                <w:highlight w:val="none"/>
              </w:rPr>
              <w:t>杀虫药物生产批准证书、农药登记证齐全。</w:t>
            </w:r>
          </w:p>
        </w:tc>
        <w:tc>
          <w:tcPr>
            <w:tcW w:w="734" w:type="dxa"/>
            <w:tcBorders>
              <w:top w:val="single" w:color="000000" w:sz="4" w:space="0"/>
              <w:left w:val="nil"/>
              <w:bottom w:val="single" w:color="000000" w:sz="4" w:space="0"/>
              <w:right w:val="single" w:color="000000" w:sz="4" w:space="0"/>
            </w:tcBorders>
            <w:noWrap w:val="0"/>
            <w:vAlign w:val="top"/>
          </w:tcPr>
          <w:p w14:paraId="368F0AD4">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1</w:t>
            </w:r>
          </w:p>
        </w:tc>
        <w:tc>
          <w:tcPr>
            <w:tcW w:w="735" w:type="dxa"/>
            <w:tcBorders>
              <w:top w:val="single" w:color="000000" w:sz="4" w:space="0"/>
              <w:left w:val="nil"/>
              <w:bottom w:val="single" w:color="000000" w:sz="4" w:space="0"/>
              <w:right w:val="single" w:color="000000" w:sz="4" w:space="0"/>
            </w:tcBorders>
            <w:noWrap w:val="0"/>
            <w:vAlign w:val="top"/>
          </w:tcPr>
          <w:p w14:paraId="37DDB6AE">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09B24276">
            <w:pPr>
              <w:adjustRightInd/>
              <w:rPr>
                <w:rFonts w:ascii="仿宋" w:hAnsi="仿宋" w:eastAsia="仿宋" w:cs="宋体"/>
                <w:color w:val="auto"/>
                <w:kern w:val="10"/>
                <w:sz w:val="22"/>
                <w:szCs w:val="22"/>
                <w:highlight w:val="none"/>
                <w:lang w:eastAsia="en-US"/>
              </w:rPr>
            </w:pPr>
          </w:p>
        </w:tc>
      </w:tr>
      <w:tr w14:paraId="133A6C20">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000000" w:sz="4" w:space="0"/>
              <w:right w:val="single" w:color="000000" w:sz="4" w:space="0"/>
            </w:tcBorders>
            <w:noWrap w:val="0"/>
            <w:vAlign w:val="center"/>
          </w:tcPr>
          <w:p w14:paraId="06B6A39C">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05933B4E">
            <w:pPr>
              <w:adjustRightInd/>
              <w:rPr>
                <w:rFonts w:ascii="仿宋" w:hAnsi="仿宋" w:eastAsia="仿宋" w:cs="宋体"/>
                <w:color w:val="FF0000"/>
                <w:kern w:val="10"/>
                <w:sz w:val="22"/>
                <w:szCs w:val="22"/>
                <w:highlight w:val="none"/>
              </w:rPr>
            </w:pPr>
            <w:r>
              <w:rPr>
                <w:rFonts w:hint="eastAsia" w:ascii="仿宋" w:hAnsi="仿宋" w:eastAsia="仿宋" w:cs="宋体"/>
                <w:color w:val="FF0000"/>
                <w:kern w:val="10"/>
                <w:sz w:val="22"/>
                <w:szCs w:val="22"/>
                <w:highlight w:val="none"/>
              </w:rPr>
              <w:t>用药品种符合招投标文件及合同要求。</w:t>
            </w:r>
          </w:p>
        </w:tc>
        <w:tc>
          <w:tcPr>
            <w:tcW w:w="734" w:type="dxa"/>
            <w:tcBorders>
              <w:top w:val="single" w:color="000000" w:sz="4" w:space="0"/>
              <w:left w:val="nil"/>
              <w:bottom w:val="single" w:color="000000" w:sz="4" w:space="0"/>
              <w:right w:val="single" w:color="000000" w:sz="4" w:space="0"/>
            </w:tcBorders>
            <w:noWrap w:val="0"/>
            <w:vAlign w:val="top"/>
          </w:tcPr>
          <w:p w14:paraId="0A6ECAF6">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3</w:t>
            </w:r>
          </w:p>
        </w:tc>
        <w:tc>
          <w:tcPr>
            <w:tcW w:w="735" w:type="dxa"/>
            <w:tcBorders>
              <w:top w:val="single" w:color="000000" w:sz="4" w:space="0"/>
              <w:left w:val="nil"/>
              <w:bottom w:val="single" w:color="000000" w:sz="4" w:space="0"/>
              <w:right w:val="single" w:color="000000" w:sz="4" w:space="0"/>
            </w:tcBorders>
            <w:noWrap w:val="0"/>
            <w:vAlign w:val="top"/>
          </w:tcPr>
          <w:p w14:paraId="1A5E3F38">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7C539622">
            <w:pPr>
              <w:adjustRightInd/>
              <w:rPr>
                <w:rFonts w:ascii="仿宋" w:hAnsi="仿宋" w:eastAsia="仿宋" w:cs="宋体"/>
                <w:color w:val="auto"/>
                <w:kern w:val="10"/>
                <w:sz w:val="22"/>
                <w:szCs w:val="22"/>
                <w:highlight w:val="none"/>
                <w:lang w:eastAsia="en-US"/>
              </w:rPr>
            </w:pPr>
          </w:p>
        </w:tc>
      </w:tr>
      <w:tr w14:paraId="3FCF705A">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000000" w:sz="4" w:space="0"/>
              <w:right w:val="single" w:color="000000" w:sz="4" w:space="0"/>
            </w:tcBorders>
            <w:noWrap w:val="0"/>
            <w:vAlign w:val="center"/>
          </w:tcPr>
          <w:p w14:paraId="74E1CEC6">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390BAD0D">
            <w:pPr>
              <w:adjustRightInd/>
              <w:rPr>
                <w:rFonts w:ascii="仿宋" w:hAnsi="仿宋" w:eastAsia="仿宋" w:cs="宋体"/>
                <w:color w:val="FF0000"/>
                <w:kern w:val="10"/>
                <w:sz w:val="22"/>
                <w:szCs w:val="22"/>
                <w:highlight w:val="none"/>
              </w:rPr>
            </w:pPr>
            <w:r>
              <w:rPr>
                <w:rFonts w:hint="eastAsia" w:ascii="仿宋" w:hAnsi="仿宋" w:eastAsia="仿宋" w:cs="宋体"/>
                <w:color w:val="FF0000"/>
                <w:kern w:val="10"/>
                <w:sz w:val="22"/>
                <w:szCs w:val="22"/>
                <w:highlight w:val="none"/>
              </w:rPr>
              <w:t>供货及时，进出库记录齐全。</w:t>
            </w:r>
          </w:p>
        </w:tc>
        <w:tc>
          <w:tcPr>
            <w:tcW w:w="734" w:type="dxa"/>
            <w:tcBorders>
              <w:top w:val="single" w:color="000000" w:sz="4" w:space="0"/>
              <w:left w:val="nil"/>
              <w:bottom w:val="single" w:color="000000" w:sz="4" w:space="0"/>
              <w:right w:val="single" w:color="000000" w:sz="4" w:space="0"/>
            </w:tcBorders>
            <w:noWrap w:val="0"/>
            <w:vAlign w:val="top"/>
          </w:tcPr>
          <w:p w14:paraId="1E4ACBDF">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1</w:t>
            </w:r>
          </w:p>
        </w:tc>
        <w:tc>
          <w:tcPr>
            <w:tcW w:w="735" w:type="dxa"/>
            <w:tcBorders>
              <w:top w:val="single" w:color="000000" w:sz="4" w:space="0"/>
              <w:left w:val="nil"/>
              <w:bottom w:val="single" w:color="000000" w:sz="4" w:space="0"/>
              <w:right w:val="single" w:color="000000" w:sz="4" w:space="0"/>
            </w:tcBorders>
            <w:noWrap w:val="0"/>
            <w:vAlign w:val="top"/>
          </w:tcPr>
          <w:p w14:paraId="33A542BF">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1BAF0F3A">
            <w:pPr>
              <w:adjustRightInd/>
              <w:rPr>
                <w:rFonts w:ascii="仿宋" w:hAnsi="仿宋" w:eastAsia="仿宋" w:cs="宋体"/>
                <w:color w:val="auto"/>
                <w:kern w:val="10"/>
                <w:sz w:val="22"/>
                <w:szCs w:val="22"/>
                <w:highlight w:val="none"/>
                <w:lang w:eastAsia="en-US"/>
              </w:rPr>
            </w:pPr>
          </w:p>
        </w:tc>
      </w:tr>
      <w:tr w14:paraId="2716489C">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000000" w:sz="4" w:space="0"/>
              <w:right w:val="single" w:color="000000" w:sz="4" w:space="0"/>
            </w:tcBorders>
            <w:noWrap w:val="0"/>
            <w:vAlign w:val="center"/>
          </w:tcPr>
          <w:p w14:paraId="69D91F95">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457985B6">
            <w:pPr>
              <w:adjustRightInd/>
              <w:rPr>
                <w:rFonts w:ascii="仿宋" w:hAnsi="仿宋" w:eastAsia="仿宋" w:cs="宋体"/>
                <w:color w:val="auto"/>
                <w:kern w:val="10"/>
                <w:sz w:val="22"/>
                <w:szCs w:val="22"/>
                <w:highlight w:val="none"/>
              </w:rPr>
            </w:pPr>
            <w:r>
              <w:rPr>
                <w:rFonts w:hint="eastAsia" w:ascii="仿宋" w:hAnsi="仿宋" w:eastAsia="仿宋" w:cs="宋体"/>
                <w:color w:val="auto"/>
                <w:kern w:val="10"/>
                <w:sz w:val="22"/>
                <w:szCs w:val="22"/>
                <w:highlight w:val="none"/>
              </w:rPr>
              <w:t>现场检查使用方法正确，剂量符合使用规范。每发现</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处错误扣</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分，扣完为止。</w:t>
            </w:r>
          </w:p>
        </w:tc>
        <w:tc>
          <w:tcPr>
            <w:tcW w:w="734" w:type="dxa"/>
            <w:tcBorders>
              <w:top w:val="single" w:color="000000" w:sz="4" w:space="0"/>
              <w:left w:val="nil"/>
              <w:bottom w:val="single" w:color="000000" w:sz="4" w:space="0"/>
              <w:right w:val="single" w:color="000000" w:sz="4" w:space="0"/>
            </w:tcBorders>
            <w:noWrap w:val="0"/>
            <w:vAlign w:val="top"/>
          </w:tcPr>
          <w:p w14:paraId="102BFD3E">
            <w:pPr>
              <w:adjustRightInd/>
              <w:spacing w:before="120" w:beforeLines="50"/>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3</w:t>
            </w:r>
          </w:p>
        </w:tc>
        <w:tc>
          <w:tcPr>
            <w:tcW w:w="735" w:type="dxa"/>
            <w:tcBorders>
              <w:top w:val="single" w:color="000000" w:sz="4" w:space="0"/>
              <w:left w:val="nil"/>
              <w:bottom w:val="single" w:color="000000" w:sz="4" w:space="0"/>
              <w:right w:val="single" w:color="000000" w:sz="4" w:space="0"/>
            </w:tcBorders>
            <w:noWrap w:val="0"/>
            <w:vAlign w:val="top"/>
          </w:tcPr>
          <w:p w14:paraId="7CF4D1EC">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45591476">
            <w:pPr>
              <w:adjustRightInd/>
              <w:rPr>
                <w:rFonts w:ascii="仿宋" w:hAnsi="仿宋" w:eastAsia="仿宋" w:cs="宋体"/>
                <w:color w:val="auto"/>
                <w:kern w:val="10"/>
                <w:sz w:val="22"/>
                <w:szCs w:val="22"/>
                <w:highlight w:val="none"/>
                <w:lang w:eastAsia="en-US"/>
              </w:rPr>
            </w:pPr>
          </w:p>
        </w:tc>
      </w:tr>
      <w:tr w14:paraId="6666D115">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000000" w:sz="4" w:space="0"/>
              <w:right w:val="single" w:color="000000" w:sz="4" w:space="0"/>
            </w:tcBorders>
            <w:noWrap w:val="0"/>
            <w:vAlign w:val="center"/>
          </w:tcPr>
          <w:p w14:paraId="7B4AE3AA">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0E084F9E">
            <w:pPr>
              <w:adjustRightInd/>
              <w:rPr>
                <w:rFonts w:ascii="仿宋" w:hAnsi="仿宋" w:eastAsia="仿宋" w:cs="宋体"/>
                <w:color w:val="auto"/>
                <w:kern w:val="10"/>
                <w:sz w:val="22"/>
                <w:szCs w:val="22"/>
                <w:highlight w:val="none"/>
                <w:lang w:eastAsia="en-US"/>
              </w:rPr>
            </w:pPr>
            <w:r>
              <w:rPr>
                <w:rFonts w:hint="eastAsia" w:ascii="仿宋" w:hAnsi="仿宋" w:eastAsia="仿宋" w:cs="宋体"/>
                <w:color w:val="FF0000"/>
                <w:kern w:val="10"/>
                <w:sz w:val="22"/>
                <w:szCs w:val="22"/>
                <w:highlight w:val="none"/>
              </w:rPr>
              <w:t>不使用违禁药品。</w:t>
            </w:r>
          </w:p>
        </w:tc>
        <w:tc>
          <w:tcPr>
            <w:tcW w:w="734" w:type="dxa"/>
            <w:tcBorders>
              <w:top w:val="single" w:color="000000" w:sz="4" w:space="0"/>
              <w:left w:val="nil"/>
              <w:bottom w:val="single" w:color="000000" w:sz="4" w:space="0"/>
              <w:right w:val="single" w:color="000000" w:sz="4" w:space="0"/>
            </w:tcBorders>
            <w:noWrap w:val="0"/>
            <w:vAlign w:val="top"/>
          </w:tcPr>
          <w:p w14:paraId="13E46E71">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2</w:t>
            </w:r>
          </w:p>
        </w:tc>
        <w:tc>
          <w:tcPr>
            <w:tcW w:w="735" w:type="dxa"/>
            <w:tcBorders>
              <w:top w:val="single" w:color="000000" w:sz="4" w:space="0"/>
              <w:left w:val="nil"/>
              <w:bottom w:val="single" w:color="000000" w:sz="4" w:space="0"/>
              <w:right w:val="single" w:color="000000" w:sz="4" w:space="0"/>
            </w:tcBorders>
            <w:noWrap w:val="0"/>
            <w:vAlign w:val="top"/>
          </w:tcPr>
          <w:p w14:paraId="2E5FAFE0">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2AC64D4D">
            <w:pPr>
              <w:adjustRightInd/>
              <w:rPr>
                <w:rFonts w:ascii="仿宋" w:hAnsi="仿宋" w:eastAsia="仿宋" w:cs="宋体"/>
                <w:color w:val="auto"/>
                <w:kern w:val="10"/>
                <w:sz w:val="22"/>
                <w:szCs w:val="22"/>
                <w:highlight w:val="none"/>
                <w:lang w:eastAsia="en-US"/>
              </w:rPr>
            </w:pPr>
          </w:p>
        </w:tc>
      </w:tr>
      <w:tr w14:paraId="3905AE74">
        <w:tblPrEx>
          <w:tblCellMar>
            <w:top w:w="0" w:type="dxa"/>
            <w:left w:w="108" w:type="dxa"/>
            <w:bottom w:w="0" w:type="dxa"/>
            <w:right w:w="108" w:type="dxa"/>
          </w:tblCellMar>
        </w:tblPrEx>
        <w:trPr>
          <w:cantSplit/>
          <w:trHeight w:val="285" w:hRule="atLeast"/>
        </w:trPr>
        <w:tc>
          <w:tcPr>
            <w:tcW w:w="1185" w:type="dxa"/>
            <w:vMerge w:val="restart"/>
            <w:tcBorders>
              <w:top w:val="nil"/>
              <w:left w:val="single" w:color="000000" w:sz="4" w:space="0"/>
              <w:bottom w:val="single" w:color="000000" w:sz="4" w:space="0"/>
              <w:right w:val="single" w:color="000000" w:sz="4" w:space="0"/>
            </w:tcBorders>
            <w:noWrap w:val="0"/>
            <w:vAlign w:val="center"/>
          </w:tcPr>
          <w:p w14:paraId="7BD01FAB">
            <w:pPr>
              <w:adjustRightInd/>
              <w:rPr>
                <w:rFonts w:ascii="仿宋" w:hAnsi="仿宋" w:eastAsia="仿宋" w:cs="宋体"/>
                <w:b/>
                <w:color w:val="auto"/>
                <w:kern w:val="10"/>
                <w:sz w:val="22"/>
                <w:szCs w:val="22"/>
                <w:highlight w:val="none"/>
              </w:rPr>
            </w:pPr>
            <w:r>
              <w:rPr>
                <w:rFonts w:hint="eastAsia" w:ascii="仿宋" w:hAnsi="仿宋" w:eastAsia="仿宋" w:cs="宋体"/>
                <w:b/>
                <w:color w:val="auto"/>
                <w:kern w:val="10"/>
                <w:sz w:val="22"/>
                <w:szCs w:val="22"/>
                <w:highlight w:val="none"/>
              </w:rPr>
              <w:t>四、施工计划与进度</w:t>
            </w:r>
          </w:p>
          <w:p w14:paraId="6E2FD556">
            <w:pPr>
              <w:adjustRightInd/>
              <w:rPr>
                <w:rFonts w:ascii="仿宋" w:hAnsi="仿宋" w:eastAsia="仿宋" w:cs="宋体"/>
                <w:b/>
                <w:color w:val="auto"/>
                <w:kern w:val="10"/>
                <w:sz w:val="22"/>
                <w:szCs w:val="22"/>
                <w:highlight w:val="none"/>
              </w:rPr>
            </w:pPr>
            <w:r>
              <w:rPr>
                <w:rFonts w:hint="eastAsia" w:ascii="仿宋" w:hAnsi="仿宋" w:eastAsia="仿宋" w:cs="宋体"/>
                <w:b/>
                <w:color w:val="auto"/>
                <w:kern w:val="10"/>
                <w:sz w:val="22"/>
                <w:szCs w:val="22"/>
                <w:highlight w:val="none"/>
              </w:rPr>
              <w:t>（</w:t>
            </w:r>
            <w:r>
              <w:rPr>
                <w:rFonts w:ascii="仿宋" w:hAnsi="仿宋" w:eastAsia="仿宋" w:cs="宋体"/>
                <w:b/>
                <w:color w:val="auto"/>
                <w:kern w:val="10"/>
                <w:sz w:val="22"/>
                <w:szCs w:val="22"/>
                <w:highlight w:val="none"/>
              </w:rPr>
              <w:t>22</w:t>
            </w:r>
            <w:r>
              <w:rPr>
                <w:rFonts w:hint="eastAsia" w:ascii="仿宋" w:hAnsi="仿宋" w:eastAsia="仿宋" w:cs="宋体"/>
                <w:b/>
                <w:color w:val="auto"/>
                <w:kern w:val="10"/>
                <w:sz w:val="22"/>
                <w:szCs w:val="22"/>
                <w:highlight w:val="none"/>
              </w:rPr>
              <w:t>分）</w:t>
            </w:r>
          </w:p>
        </w:tc>
        <w:tc>
          <w:tcPr>
            <w:tcW w:w="6294" w:type="dxa"/>
            <w:tcBorders>
              <w:top w:val="single" w:color="000000" w:sz="4" w:space="0"/>
              <w:left w:val="nil"/>
              <w:right w:val="single" w:color="000000" w:sz="4" w:space="0"/>
            </w:tcBorders>
            <w:noWrap w:val="0"/>
            <w:vAlign w:val="top"/>
          </w:tcPr>
          <w:p w14:paraId="4A9D3EE8">
            <w:pPr>
              <w:adjustRightInd/>
              <w:rPr>
                <w:rFonts w:ascii="仿宋" w:hAnsi="仿宋" w:eastAsia="仿宋" w:cs="宋体"/>
                <w:color w:val="auto"/>
                <w:kern w:val="10"/>
                <w:sz w:val="22"/>
                <w:szCs w:val="22"/>
                <w:highlight w:val="none"/>
              </w:rPr>
            </w:pPr>
            <w:r>
              <w:rPr>
                <w:rFonts w:hint="eastAsia" w:ascii="仿宋" w:hAnsi="仿宋" w:eastAsia="仿宋" w:cs="宋体"/>
                <w:color w:val="FF0000"/>
                <w:kern w:val="10"/>
                <w:sz w:val="22"/>
                <w:szCs w:val="22"/>
                <w:highlight w:val="none"/>
              </w:rPr>
              <w:t>有总体施工计划，并按计划组织实施。</w:t>
            </w:r>
          </w:p>
        </w:tc>
        <w:tc>
          <w:tcPr>
            <w:tcW w:w="734" w:type="dxa"/>
            <w:tcBorders>
              <w:top w:val="single" w:color="000000" w:sz="4" w:space="0"/>
              <w:left w:val="nil"/>
              <w:right w:val="single" w:color="000000" w:sz="4" w:space="0"/>
            </w:tcBorders>
            <w:noWrap w:val="0"/>
            <w:vAlign w:val="top"/>
          </w:tcPr>
          <w:p w14:paraId="5C002F9E">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2</w:t>
            </w:r>
          </w:p>
        </w:tc>
        <w:tc>
          <w:tcPr>
            <w:tcW w:w="735" w:type="dxa"/>
            <w:tcBorders>
              <w:top w:val="single" w:color="000000" w:sz="4" w:space="0"/>
              <w:left w:val="nil"/>
              <w:right w:val="single" w:color="000000" w:sz="4" w:space="0"/>
            </w:tcBorders>
            <w:noWrap w:val="0"/>
            <w:vAlign w:val="top"/>
          </w:tcPr>
          <w:p w14:paraId="63751C07">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right w:val="single" w:color="000000" w:sz="4" w:space="0"/>
            </w:tcBorders>
            <w:noWrap w:val="0"/>
            <w:vAlign w:val="top"/>
          </w:tcPr>
          <w:p w14:paraId="39BF221B">
            <w:pPr>
              <w:adjustRightInd/>
              <w:rPr>
                <w:rFonts w:ascii="仿宋" w:hAnsi="仿宋" w:eastAsia="仿宋" w:cs="宋体"/>
                <w:color w:val="auto"/>
                <w:kern w:val="10"/>
                <w:sz w:val="22"/>
                <w:szCs w:val="22"/>
                <w:highlight w:val="none"/>
                <w:lang w:eastAsia="en-US"/>
              </w:rPr>
            </w:pPr>
          </w:p>
        </w:tc>
      </w:tr>
      <w:tr w14:paraId="281C2C10">
        <w:tblPrEx>
          <w:tblCellMar>
            <w:top w:w="0" w:type="dxa"/>
            <w:left w:w="108" w:type="dxa"/>
            <w:bottom w:w="0" w:type="dxa"/>
            <w:right w:w="108" w:type="dxa"/>
          </w:tblCellMar>
        </w:tblPrEx>
        <w:trPr>
          <w:cantSplit/>
          <w:trHeight w:val="293" w:hRule="atLeast"/>
        </w:trPr>
        <w:tc>
          <w:tcPr>
            <w:tcW w:w="1185" w:type="dxa"/>
            <w:vMerge w:val="continue"/>
            <w:tcBorders>
              <w:top w:val="nil"/>
              <w:left w:val="single" w:color="000000" w:sz="4" w:space="0"/>
              <w:bottom w:val="single" w:color="000000" w:sz="4" w:space="0"/>
              <w:right w:val="single" w:color="000000" w:sz="4" w:space="0"/>
            </w:tcBorders>
            <w:noWrap w:val="0"/>
            <w:vAlign w:val="center"/>
          </w:tcPr>
          <w:p w14:paraId="55FBEBA2">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right w:val="single" w:color="000000" w:sz="4" w:space="0"/>
            </w:tcBorders>
            <w:noWrap w:val="0"/>
            <w:vAlign w:val="top"/>
          </w:tcPr>
          <w:p w14:paraId="38D495B4">
            <w:pPr>
              <w:adjustRightInd/>
              <w:rPr>
                <w:rFonts w:ascii="仿宋" w:hAnsi="仿宋" w:eastAsia="仿宋" w:cs="宋体"/>
                <w:color w:val="auto"/>
                <w:kern w:val="10"/>
                <w:sz w:val="22"/>
                <w:szCs w:val="22"/>
                <w:highlight w:val="none"/>
              </w:rPr>
            </w:pPr>
            <w:r>
              <w:rPr>
                <w:rFonts w:ascii="仿宋" w:hAnsi="仿宋" w:eastAsia="仿宋" w:cs="宋体"/>
                <w:color w:val="auto"/>
                <w:kern w:val="10"/>
                <w:sz w:val="22"/>
                <w:szCs w:val="22"/>
                <w:highlight w:val="none"/>
              </w:rPr>
              <w:t>3-10</w:t>
            </w:r>
            <w:r>
              <w:rPr>
                <w:rFonts w:hint="eastAsia" w:ascii="仿宋" w:hAnsi="仿宋" w:eastAsia="仿宋" w:cs="宋体"/>
                <w:color w:val="auto"/>
                <w:kern w:val="10"/>
                <w:sz w:val="22"/>
                <w:szCs w:val="22"/>
                <w:highlight w:val="none"/>
              </w:rPr>
              <w:t>月每月在孳生地投放灭孑孓药物次数≥</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次，全年≥</w:t>
            </w:r>
            <w:r>
              <w:rPr>
                <w:rFonts w:ascii="仿宋" w:hAnsi="仿宋" w:eastAsia="仿宋" w:cs="宋体"/>
                <w:color w:val="auto"/>
                <w:kern w:val="10"/>
                <w:sz w:val="22"/>
                <w:szCs w:val="22"/>
                <w:highlight w:val="none"/>
              </w:rPr>
              <w:t>18</w:t>
            </w:r>
            <w:r>
              <w:rPr>
                <w:rFonts w:hint="eastAsia" w:ascii="仿宋" w:hAnsi="仿宋" w:eastAsia="仿宋" w:cs="宋体"/>
                <w:color w:val="auto"/>
                <w:kern w:val="10"/>
                <w:sz w:val="22"/>
                <w:szCs w:val="22"/>
                <w:highlight w:val="none"/>
              </w:rPr>
              <w:t>次，每少</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次扣</w:t>
            </w:r>
            <w:r>
              <w:rPr>
                <w:rFonts w:ascii="仿宋" w:hAnsi="仿宋" w:eastAsia="仿宋" w:cs="宋体"/>
                <w:color w:val="auto"/>
                <w:kern w:val="10"/>
                <w:sz w:val="22"/>
                <w:szCs w:val="22"/>
                <w:highlight w:val="none"/>
              </w:rPr>
              <w:t>4</w:t>
            </w:r>
            <w:r>
              <w:rPr>
                <w:rFonts w:hint="eastAsia" w:ascii="仿宋" w:hAnsi="仿宋" w:eastAsia="仿宋" w:cs="宋体"/>
                <w:color w:val="auto"/>
                <w:kern w:val="10"/>
                <w:sz w:val="22"/>
                <w:szCs w:val="22"/>
                <w:highlight w:val="none"/>
              </w:rPr>
              <w:t>分。</w:t>
            </w:r>
          </w:p>
        </w:tc>
        <w:tc>
          <w:tcPr>
            <w:tcW w:w="734" w:type="dxa"/>
            <w:tcBorders>
              <w:top w:val="single" w:color="000000" w:sz="4" w:space="0"/>
              <w:left w:val="nil"/>
              <w:right w:val="single" w:color="000000" w:sz="4" w:space="0"/>
            </w:tcBorders>
            <w:noWrap w:val="0"/>
            <w:vAlign w:val="top"/>
          </w:tcPr>
          <w:p w14:paraId="57D45154">
            <w:pPr>
              <w:adjustRightInd/>
              <w:spacing w:before="120" w:beforeLines="50"/>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8</w:t>
            </w:r>
          </w:p>
        </w:tc>
        <w:tc>
          <w:tcPr>
            <w:tcW w:w="735" w:type="dxa"/>
            <w:tcBorders>
              <w:top w:val="single" w:color="000000" w:sz="4" w:space="0"/>
              <w:left w:val="nil"/>
              <w:right w:val="single" w:color="000000" w:sz="4" w:space="0"/>
            </w:tcBorders>
            <w:noWrap w:val="0"/>
            <w:vAlign w:val="top"/>
          </w:tcPr>
          <w:p w14:paraId="62D4CA2F">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right w:val="single" w:color="000000" w:sz="4" w:space="0"/>
            </w:tcBorders>
            <w:noWrap w:val="0"/>
            <w:vAlign w:val="top"/>
          </w:tcPr>
          <w:p w14:paraId="71297FED">
            <w:pPr>
              <w:adjustRightInd/>
              <w:rPr>
                <w:rFonts w:ascii="仿宋" w:hAnsi="仿宋" w:eastAsia="仿宋" w:cs="宋体"/>
                <w:color w:val="auto"/>
                <w:kern w:val="10"/>
                <w:sz w:val="22"/>
                <w:szCs w:val="22"/>
                <w:highlight w:val="none"/>
                <w:lang w:eastAsia="en-US"/>
              </w:rPr>
            </w:pPr>
          </w:p>
        </w:tc>
      </w:tr>
      <w:tr w14:paraId="40389F97">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000000" w:sz="4" w:space="0"/>
              <w:right w:val="single" w:color="000000" w:sz="4" w:space="0"/>
            </w:tcBorders>
            <w:noWrap w:val="0"/>
            <w:vAlign w:val="center"/>
          </w:tcPr>
          <w:p w14:paraId="6A67D26E">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79CDFD8C">
            <w:pPr>
              <w:adjustRightInd/>
              <w:rPr>
                <w:rFonts w:ascii="仿宋" w:hAnsi="仿宋" w:eastAsia="仿宋" w:cs="宋体"/>
                <w:color w:val="FF0000"/>
                <w:kern w:val="10"/>
                <w:sz w:val="22"/>
                <w:szCs w:val="22"/>
                <w:highlight w:val="none"/>
              </w:rPr>
            </w:pPr>
            <w:r>
              <w:rPr>
                <w:rFonts w:hint="eastAsia" w:ascii="仿宋" w:hAnsi="仿宋" w:eastAsia="仿宋" w:cs="宋体"/>
                <w:color w:val="FF0000"/>
                <w:kern w:val="10"/>
                <w:sz w:val="22"/>
                <w:szCs w:val="22"/>
                <w:highlight w:val="none"/>
              </w:rPr>
              <w:t>根据四害密度变化，重点区域增加适当的消杀次数。</w:t>
            </w:r>
          </w:p>
        </w:tc>
        <w:tc>
          <w:tcPr>
            <w:tcW w:w="734" w:type="dxa"/>
            <w:tcBorders>
              <w:top w:val="single" w:color="000000" w:sz="4" w:space="0"/>
              <w:left w:val="nil"/>
              <w:bottom w:val="single" w:color="000000" w:sz="4" w:space="0"/>
              <w:right w:val="single" w:color="000000" w:sz="4" w:space="0"/>
            </w:tcBorders>
            <w:noWrap w:val="0"/>
            <w:vAlign w:val="top"/>
          </w:tcPr>
          <w:p w14:paraId="5E36D273">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2</w:t>
            </w:r>
          </w:p>
        </w:tc>
        <w:tc>
          <w:tcPr>
            <w:tcW w:w="735" w:type="dxa"/>
            <w:tcBorders>
              <w:top w:val="single" w:color="000000" w:sz="4" w:space="0"/>
              <w:left w:val="nil"/>
              <w:bottom w:val="single" w:color="000000" w:sz="4" w:space="0"/>
              <w:right w:val="single" w:color="000000" w:sz="4" w:space="0"/>
            </w:tcBorders>
            <w:noWrap w:val="0"/>
            <w:vAlign w:val="top"/>
          </w:tcPr>
          <w:p w14:paraId="6C997D55">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43FE0DE6">
            <w:pPr>
              <w:adjustRightInd/>
              <w:rPr>
                <w:rFonts w:ascii="仿宋" w:hAnsi="仿宋" w:eastAsia="仿宋" w:cs="宋体"/>
                <w:color w:val="auto"/>
                <w:kern w:val="10"/>
                <w:sz w:val="22"/>
                <w:szCs w:val="22"/>
                <w:highlight w:val="none"/>
                <w:lang w:eastAsia="en-US"/>
              </w:rPr>
            </w:pPr>
          </w:p>
        </w:tc>
      </w:tr>
      <w:tr w14:paraId="506449DB">
        <w:tblPrEx>
          <w:tblCellMar>
            <w:top w:w="0" w:type="dxa"/>
            <w:left w:w="108" w:type="dxa"/>
            <w:bottom w:w="0" w:type="dxa"/>
            <w:right w:w="108" w:type="dxa"/>
          </w:tblCellMar>
        </w:tblPrEx>
        <w:trPr>
          <w:cantSplit/>
          <w:trHeight w:val="596" w:hRule="atLeast"/>
        </w:trPr>
        <w:tc>
          <w:tcPr>
            <w:tcW w:w="1185" w:type="dxa"/>
            <w:vMerge w:val="continue"/>
            <w:tcBorders>
              <w:top w:val="nil"/>
              <w:left w:val="single" w:color="000000" w:sz="4" w:space="0"/>
              <w:bottom w:val="single" w:color="000000" w:sz="4" w:space="0"/>
              <w:right w:val="single" w:color="000000" w:sz="4" w:space="0"/>
            </w:tcBorders>
            <w:noWrap w:val="0"/>
            <w:vAlign w:val="center"/>
          </w:tcPr>
          <w:p w14:paraId="0AB2A52C">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50E7018F">
            <w:pPr>
              <w:adjustRightInd/>
              <w:rPr>
                <w:rFonts w:ascii="仿宋" w:hAnsi="仿宋" w:eastAsia="仿宋" w:cs="宋体"/>
                <w:color w:val="FF0000"/>
                <w:kern w:val="10"/>
                <w:sz w:val="22"/>
                <w:szCs w:val="22"/>
                <w:highlight w:val="none"/>
              </w:rPr>
            </w:pPr>
            <w:r>
              <w:rPr>
                <w:rFonts w:hint="eastAsia" w:ascii="仿宋" w:hAnsi="仿宋" w:eastAsia="仿宋" w:cs="宋体"/>
                <w:color w:val="FF0000"/>
                <w:kern w:val="10"/>
                <w:sz w:val="22"/>
                <w:szCs w:val="22"/>
                <w:highlight w:val="none"/>
              </w:rPr>
              <w:t>及时上报除四害器械布置登记等资料，做到村居社区合理设置、规范。</w:t>
            </w:r>
          </w:p>
        </w:tc>
        <w:tc>
          <w:tcPr>
            <w:tcW w:w="734" w:type="dxa"/>
            <w:tcBorders>
              <w:top w:val="single" w:color="000000" w:sz="4" w:space="0"/>
              <w:left w:val="nil"/>
              <w:bottom w:val="single" w:color="000000" w:sz="4" w:space="0"/>
              <w:right w:val="single" w:color="000000" w:sz="4" w:space="0"/>
            </w:tcBorders>
            <w:noWrap w:val="0"/>
            <w:vAlign w:val="top"/>
          </w:tcPr>
          <w:p w14:paraId="2B2CD9A7">
            <w:pPr>
              <w:adjustRightInd/>
              <w:spacing w:before="120" w:beforeLines="50"/>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2</w:t>
            </w:r>
          </w:p>
        </w:tc>
        <w:tc>
          <w:tcPr>
            <w:tcW w:w="735" w:type="dxa"/>
            <w:tcBorders>
              <w:top w:val="single" w:color="000000" w:sz="4" w:space="0"/>
              <w:left w:val="nil"/>
              <w:bottom w:val="single" w:color="000000" w:sz="4" w:space="0"/>
              <w:right w:val="single" w:color="000000" w:sz="4" w:space="0"/>
            </w:tcBorders>
            <w:noWrap w:val="0"/>
            <w:vAlign w:val="top"/>
          </w:tcPr>
          <w:p w14:paraId="31405993">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25860E61">
            <w:pPr>
              <w:adjustRightInd/>
              <w:rPr>
                <w:rFonts w:ascii="仿宋" w:hAnsi="仿宋" w:eastAsia="仿宋" w:cs="宋体"/>
                <w:color w:val="auto"/>
                <w:kern w:val="10"/>
                <w:sz w:val="22"/>
                <w:szCs w:val="22"/>
                <w:highlight w:val="none"/>
                <w:lang w:eastAsia="en-US"/>
              </w:rPr>
            </w:pPr>
          </w:p>
        </w:tc>
      </w:tr>
      <w:tr w14:paraId="6ECFDF11">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000000" w:sz="4" w:space="0"/>
              <w:right w:val="single" w:color="000000" w:sz="4" w:space="0"/>
            </w:tcBorders>
            <w:noWrap w:val="0"/>
            <w:vAlign w:val="center"/>
          </w:tcPr>
          <w:p w14:paraId="4E3D1252">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00B5C0E0">
            <w:pPr>
              <w:adjustRightInd/>
              <w:rPr>
                <w:rFonts w:ascii="仿宋" w:hAnsi="仿宋" w:eastAsia="仿宋" w:cs="宋体"/>
                <w:color w:val="FF0000"/>
                <w:kern w:val="10"/>
                <w:sz w:val="22"/>
                <w:szCs w:val="22"/>
                <w:highlight w:val="none"/>
              </w:rPr>
            </w:pPr>
            <w:r>
              <w:rPr>
                <w:rFonts w:hint="eastAsia" w:ascii="仿宋" w:hAnsi="仿宋" w:eastAsia="仿宋" w:cs="宋体"/>
                <w:color w:val="FF0000"/>
                <w:kern w:val="10"/>
                <w:sz w:val="22"/>
                <w:szCs w:val="22"/>
                <w:highlight w:val="none"/>
              </w:rPr>
              <w:t>工作日服务报告记录齐全。</w:t>
            </w:r>
          </w:p>
        </w:tc>
        <w:tc>
          <w:tcPr>
            <w:tcW w:w="734" w:type="dxa"/>
            <w:tcBorders>
              <w:top w:val="single" w:color="000000" w:sz="4" w:space="0"/>
              <w:left w:val="nil"/>
              <w:bottom w:val="single" w:color="000000" w:sz="4" w:space="0"/>
              <w:right w:val="single" w:color="000000" w:sz="4" w:space="0"/>
            </w:tcBorders>
            <w:noWrap w:val="0"/>
            <w:vAlign w:val="top"/>
          </w:tcPr>
          <w:p w14:paraId="1105CA97">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1</w:t>
            </w:r>
          </w:p>
        </w:tc>
        <w:tc>
          <w:tcPr>
            <w:tcW w:w="735" w:type="dxa"/>
            <w:tcBorders>
              <w:top w:val="single" w:color="000000" w:sz="4" w:space="0"/>
              <w:left w:val="nil"/>
              <w:bottom w:val="single" w:color="000000" w:sz="4" w:space="0"/>
              <w:right w:val="single" w:color="000000" w:sz="4" w:space="0"/>
            </w:tcBorders>
            <w:noWrap w:val="0"/>
            <w:vAlign w:val="top"/>
          </w:tcPr>
          <w:p w14:paraId="15DE6E80">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52DC526E">
            <w:pPr>
              <w:adjustRightInd/>
              <w:rPr>
                <w:rFonts w:ascii="仿宋" w:hAnsi="仿宋" w:eastAsia="仿宋" w:cs="宋体"/>
                <w:color w:val="auto"/>
                <w:kern w:val="10"/>
                <w:sz w:val="22"/>
                <w:szCs w:val="22"/>
                <w:highlight w:val="none"/>
                <w:lang w:eastAsia="en-US"/>
              </w:rPr>
            </w:pPr>
          </w:p>
        </w:tc>
      </w:tr>
      <w:tr w14:paraId="6D1F3163">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000000" w:sz="4" w:space="0"/>
              <w:right w:val="single" w:color="000000" w:sz="4" w:space="0"/>
            </w:tcBorders>
            <w:noWrap w:val="0"/>
            <w:vAlign w:val="center"/>
          </w:tcPr>
          <w:p w14:paraId="1C2F8816">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038AE76B">
            <w:pPr>
              <w:adjustRightInd/>
              <w:rPr>
                <w:rFonts w:ascii="仿宋" w:hAnsi="仿宋" w:eastAsia="仿宋" w:cs="宋体"/>
                <w:color w:val="FF0000"/>
                <w:kern w:val="10"/>
                <w:sz w:val="22"/>
                <w:szCs w:val="22"/>
                <w:highlight w:val="none"/>
              </w:rPr>
            </w:pPr>
            <w:r>
              <w:rPr>
                <w:rFonts w:hint="eastAsia" w:ascii="仿宋" w:hAnsi="仿宋" w:eastAsia="仿宋" w:cs="宋体"/>
                <w:color w:val="FF0000"/>
                <w:kern w:val="10"/>
                <w:sz w:val="22"/>
                <w:szCs w:val="22"/>
                <w:highlight w:val="none"/>
              </w:rPr>
              <w:t>内部绩效考核机制健全。</w:t>
            </w:r>
          </w:p>
        </w:tc>
        <w:tc>
          <w:tcPr>
            <w:tcW w:w="734" w:type="dxa"/>
            <w:tcBorders>
              <w:top w:val="single" w:color="000000" w:sz="4" w:space="0"/>
              <w:left w:val="nil"/>
              <w:bottom w:val="single" w:color="000000" w:sz="4" w:space="0"/>
              <w:right w:val="single" w:color="000000" w:sz="4" w:space="0"/>
            </w:tcBorders>
            <w:noWrap w:val="0"/>
            <w:vAlign w:val="top"/>
          </w:tcPr>
          <w:p w14:paraId="083C08B5">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1</w:t>
            </w:r>
          </w:p>
        </w:tc>
        <w:tc>
          <w:tcPr>
            <w:tcW w:w="735" w:type="dxa"/>
            <w:tcBorders>
              <w:top w:val="single" w:color="000000" w:sz="4" w:space="0"/>
              <w:left w:val="nil"/>
              <w:bottom w:val="single" w:color="000000" w:sz="4" w:space="0"/>
              <w:right w:val="single" w:color="000000" w:sz="4" w:space="0"/>
            </w:tcBorders>
            <w:noWrap w:val="0"/>
            <w:vAlign w:val="top"/>
          </w:tcPr>
          <w:p w14:paraId="01C2CA7A">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5F772C64">
            <w:pPr>
              <w:adjustRightInd/>
              <w:rPr>
                <w:rFonts w:ascii="仿宋" w:hAnsi="仿宋" w:eastAsia="仿宋" w:cs="宋体"/>
                <w:color w:val="auto"/>
                <w:kern w:val="10"/>
                <w:sz w:val="22"/>
                <w:szCs w:val="22"/>
                <w:highlight w:val="none"/>
                <w:lang w:eastAsia="en-US"/>
              </w:rPr>
            </w:pPr>
          </w:p>
        </w:tc>
      </w:tr>
      <w:tr w14:paraId="12DAE847">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000000" w:sz="4" w:space="0"/>
              <w:right w:val="single" w:color="000000" w:sz="4" w:space="0"/>
            </w:tcBorders>
            <w:noWrap w:val="0"/>
            <w:vAlign w:val="center"/>
          </w:tcPr>
          <w:p w14:paraId="7283882F">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5CEC5C1C">
            <w:pPr>
              <w:adjustRightInd/>
              <w:rPr>
                <w:rFonts w:ascii="仿宋" w:hAnsi="仿宋" w:eastAsia="仿宋" w:cs="宋体"/>
                <w:color w:val="FF0000"/>
                <w:kern w:val="10"/>
                <w:sz w:val="22"/>
                <w:szCs w:val="22"/>
                <w:highlight w:val="none"/>
                <w:lang w:eastAsia="en-US"/>
              </w:rPr>
            </w:pPr>
            <w:r>
              <w:rPr>
                <w:rFonts w:hint="eastAsia" w:ascii="仿宋" w:hAnsi="仿宋" w:eastAsia="仿宋" w:cs="宋体"/>
                <w:color w:val="FF0000"/>
                <w:kern w:val="10"/>
                <w:sz w:val="22"/>
                <w:szCs w:val="22"/>
                <w:highlight w:val="none"/>
              </w:rPr>
              <w:t>每月总结客观真实。</w:t>
            </w:r>
          </w:p>
        </w:tc>
        <w:tc>
          <w:tcPr>
            <w:tcW w:w="734" w:type="dxa"/>
            <w:tcBorders>
              <w:top w:val="single" w:color="000000" w:sz="4" w:space="0"/>
              <w:left w:val="nil"/>
              <w:bottom w:val="single" w:color="000000" w:sz="4" w:space="0"/>
              <w:right w:val="single" w:color="000000" w:sz="4" w:space="0"/>
            </w:tcBorders>
            <w:noWrap w:val="0"/>
            <w:vAlign w:val="top"/>
          </w:tcPr>
          <w:p w14:paraId="4BB753B8">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2</w:t>
            </w:r>
          </w:p>
        </w:tc>
        <w:tc>
          <w:tcPr>
            <w:tcW w:w="735" w:type="dxa"/>
            <w:tcBorders>
              <w:top w:val="single" w:color="000000" w:sz="4" w:space="0"/>
              <w:left w:val="nil"/>
              <w:bottom w:val="single" w:color="000000" w:sz="4" w:space="0"/>
              <w:right w:val="single" w:color="000000" w:sz="4" w:space="0"/>
            </w:tcBorders>
            <w:noWrap w:val="0"/>
            <w:vAlign w:val="top"/>
          </w:tcPr>
          <w:p w14:paraId="6C0DC1EE">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7E1B5F6B">
            <w:pPr>
              <w:adjustRightInd/>
              <w:rPr>
                <w:rFonts w:ascii="仿宋" w:hAnsi="仿宋" w:eastAsia="仿宋" w:cs="宋体"/>
                <w:color w:val="auto"/>
                <w:kern w:val="10"/>
                <w:sz w:val="22"/>
                <w:szCs w:val="22"/>
                <w:highlight w:val="none"/>
                <w:lang w:eastAsia="en-US"/>
              </w:rPr>
            </w:pPr>
          </w:p>
        </w:tc>
      </w:tr>
      <w:tr w14:paraId="060733FC">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auto" w:sz="4" w:space="0"/>
              <w:right w:val="single" w:color="000000" w:sz="4" w:space="0"/>
            </w:tcBorders>
            <w:noWrap w:val="0"/>
            <w:vAlign w:val="center"/>
          </w:tcPr>
          <w:p w14:paraId="493E4C26">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3CC3BCBE">
            <w:pPr>
              <w:adjustRightInd/>
              <w:rPr>
                <w:rFonts w:ascii="仿宋" w:hAnsi="仿宋" w:eastAsia="仿宋" w:cs="宋体"/>
                <w:color w:val="FF0000"/>
                <w:kern w:val="10"/>
                <w:sz w:val="22"/>
                <w:szCs w:val="22"/>
                <w:highlight w:val="none"/>
              </w:rPr>
            </w:pPr>
            <w:r>
              <w:rPr>
                <w:rFonts w:hint="eastAsia" w:ascii="仿宋" w:hAnsi="仿宋" w:eastAsia="仿宋" w:cs="宋体"/>
                <w:color w:val="FF0000"/>
                <w:kern w:val="10"/>
                <w:sz w:val="22"/>
                <w:szCs w:val="22"/>
                <w:highlight w:val="none"/>
              </w:rPr>
              <w:t>没有出现安全生产事故。</w:t>
            </w:r>
          </w:p>
        </w:tc>
        <w:tc>
          <w:tcPr>
            <w:tcW w:w="734" w:type="dxa"/>
            <w:tcBorders>
              <w:top w:val="single" w:color="000000" w:sz="4" w:space="0"/>
              <w:left w:val="nil"/>
              <w:bottom w:val="single" w:color="000000" w:sz="4" w:space="0"/>
              <w:right w:val="single" w:color="000000" w:sz="4" w:space="0"/>
            </w:tcBorders>
            <w:noWrap w:val="0"/>
            <w:vAlign w:val="top"/>
          </w:tcPr>
          <w:p w14:paraId="5218A101">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4</w:t>
            </w:r>
          </w:p>
        </w:tc>
        <w:tc>
          <w:tcPr>
            <w:tcW w:w="735" w:type="dxa"/>
            <w:tcBorders>
              <w:top w:val="single" w:color="000000" w:sz="4" w:space="0"/>
              <w:left w:val="nil"/>
              <w:bottom w:val="single" w:color="000000" w:sz="4" w:space="0"/>
              <w:right w:val="single" w:color="000000" w:sz="4" w:space="0"/>
            </w:tcBorders>
            <w:noWrap w:val="0"/>
            <w:vAlign w:val="top"/>
          </w:tcPr>
          <w:p w14:paraId="056C955C">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4FB66CDD">
            <w:pPr>
              <w:adjustRightInd/>
              <w:rPr>
                <w:rFonts w:ascii="仿宋" w:hAnsi="仿宋" w:eastAsia="仿宋" w:cs="宋体"/>
                <w:color w:val="auto"/>
                <w:kern w:val="10"/>
                <w:sz w:val="22"/>
                <w:szCs w:val="22"/>
                <w:highlight w:val="none"/>
                <w:lang w:eastAsia="en-US"/>
              </w:rPr>
            </w:pPr>
          </w:p>
        </w:tc>
      </w:tr>
      <w:tr w14:paraId="73E57908">
        <w:tblPrEx>
          <w:tblCellMar>
            <w:top w:w="0" w:type="dxa"/>
            <w:left w:w="108" w:type="dxa"/>
            <w:bottom w:w="0" w:type="dxa"/>
            <w:right w:w="108" w:type="dxa"/>
          </w:tblCellMar>
        </w:tblPrEx>
        <w:trPr>
          <w:cantSplit/>
          <w:trHeight w:val="812" w:hRule="atLeast"/>
        </w:trPr>
        <w:tc>
          <w:tcPr>
            <w:tcW w:w="1185" w:type="dxa"/>
            <w:vMerge w:val="restart"/>
            <w:tcBorders>
              <w:top w:val="single" w:color="auto" w:sz="4" w:space="0"/>
              <w:left w:val="single" w:color="000000" w:sz="4" w:space="0"/>
              <w:right w:val="single" w:color="000000" w:sz="4" w:space="0"/>
            </w:tcBorders>
            <w:noWrap w:val="0"/>
            <w:vAlign w:val="center"/>
          </w:tcPr>
          <w:p w14:paraId="03DF87CD">
            <w:pPr>
              <w:adjustRightInd/>
              <w:rPr>
                <w:rFonts w:ascii="仿宋" w:hAnsi="仿宋" w:eastAsia="仿宋" w:cs="宋体"/>
                <w:b/>
                <w:color w:val="auto"/>
                <w:kern w:val="10"/>
                <w:sz w:val="22"/>
                <w:szCs w:val="22"/>
                <w:highlight w:val="none"/>
              </w:rPr>
            </w:pPr>
            <w:r>
              <w:rPr>
                <w:rFonts w:hint="eastAsia" w:ascii="仿宋" w:hAnsi="仿宋" w:eastAsia="仿宋" w:cs="宋体"/>
                <w:b/>
                <w:color w:val="auto"/>
                <w:kern w:val="10"/>
                <w:sz w:val="22"/>
                <w:szCs w:val="22"/>
                <w:highlight w:val="none"/>
              </w:rPr>
              <w:t>五、服务范围现场效果</w:t>
            </w:r>
          </w:p>
          <w:p w14:paraId="189C191B">
            <w:pPr>
              <w:adjustRightInd/>
              <w:rPr>
                <w:rFonts w:ascii="仿宋" w:hAnsi="仿宋" w:eastAsia="仿宋" w:cs="宋体"/>
                <w:b/>
                <w:color w:val="auto"/>
                <w:kern w:val="10"/>
                <w:sz w:val="22"/>
                <w:szCs w:val="22"/>
                <w:highlight w:val="none"/>
              </w:rPr>
            </w:pPr>
            <w:r>
              <w:rPr>
                <w:rFonts w:hint="eastAsia" w:ascii="仿宋" w:hAnsi="仿宋" w:eastAsia="仿宋" w:cs="宋体"/>
                <w:b/>
                <w:color w:val="auto"/>
                <w:kern w:val="10"/>
                <w:sz w:val="22"/>
                <w:szCs w:val="22"/>
                <w:highlight w:val="none"/>
              </w:rPr>
              <w:t>（</w:t>
            </w:r>
            <w:r>
              <w:rPr>
                <w:rFonts w:ascii="仿宋" w:hAnsi="仿宋" w:eastAsia="仿宋" w:cs="宋体"/>
                <w:b/>
                <w:color w:val="auto"/>
                <w:kern w:val="10"/>
                <w:sz w:val="22"/>
                <w:szCs w:val="22"/>
                <w:highlight w:val="none"/>
              </w:rPr>
              <w:t>40</w:t>
            </w:r>
            <w:r>
              <w:rPr>
                <w:rFonts w:hint="eastAsia" w:ascii="仿宋" w:hAnsi="仿宋" w:eastAsia="仿宋" w:cs="宋体"/>
                <w:b/>
                <w:color w:val="auto"/>
                <w:kern w:val="10"/>
                <w:sz w:val="22"/>
                <w:szCs w:val="22"/>
                <w:highlight w:val="none"/>
              </w:rPr>
              <w:t>分）</w:t>
            </w:r>
          </w:p>
        </w:tc>
        <w:tc>
          <w:tcPr>
            <w:tcW w:w="6294" w:type="dxa"/>
            <w:tcBorders>
              <w:top w:val="single" w:color="000000" w:sz="4" w:space="0"/>
              <w:left w:val="nil"/>
              <w:bottom w:val="single" w:color="auto" w:sz="4" w:space="0"/>
              <w:right w:val="single" w:color="000000" w:sz="4" w:space="0"/>
            </w:tcBorders>
            <w:noWrap w:val="0"/>
            <w:vAlign w:val="top"/>
          </w:tcPr>
          <w:p w14:paraId="4F6CDA1F">
            <w:pPr>
              <w:adjustRightInd/>
              <w:rPr>
                <w:rFonts w:ascii="仿宋" w:hAnsi="仿宋" w:eastAsia="仿宋" w:cs="宋体"/>
                <w:color w:val="auto"/>
                <w:kern w:val="10"/>
                <w:sz w:val="22"/>
                <w:szCs w:val="22"/>
                <w:highlight w:val="none"/>
              </w:rPr>
            </w:pPr>
            <w:r>
              <w:rPr>
                <w:rFonts w:hint="eastAsia" w:ascii="仿宋" w:hAnsi="仿宋" w:eastAsia="仿宋" w:cs="宋体"/>
                <w:color w:val="auto"/>
                <w:kern w:val="10"/>
                <w:sz w:val="22"/>
                <w:szCs w:val="22"/>
                <w:highlight w:val="none"/>
              </w:rPr>
              <w:t>灭蚊：</w:t>
            </w:r>
            <w:r>
              <w:rPr>
                <w:rFonts w:ascii="仿宋" w:hAnsi="仿宋" w:eastAsia="仿宋" w:cs="宋体"/>
                <w:color w:val="auto"/>
                <w:spacing w:val="10"/>
                <w:kern w:val="10"/>
                <w:sz w:val="22"/>
                <w:szCs w:val="22"/>
                <w:highlight w:val="none"/>
              </w:rPr>
              <w:t>1</w:t>
            </w:r>
            <w:r>
              <w:rPr>
                <w:rFonts w:hint="eastAsia" w:ascii="仿宋" w:hAnsi="仿宋" w:eastAsia="仿宋" w:cs="宋体"/>
                <w:color w:val="auto"/>
                <w:spacing w:val="10"/>
                <w:kern w:val="10"/>
                <w:sz w:val="22"/>
                <w:szCs w:val="22"/>
                <w:highlight w:val="none"/>
              </w:rPr>
              <w:t>、</w:t>
            </w:r>
            <w:r>
              <w:rPr>
                <w:rFonts w:hint="eastAsia" w:ascii="仿宋" w:hAnsi="仿宋" w:eastAsia="仿宋" w:cs="宋体"/>
                <w:color w:val="auto"/>
                <w:kern w:val="10"/>
                <w:sz w:val="22"/>
                <w:szCs w:val="22"/>
                <w:highlight w:val="none"/>
              </w:rPr>
              <w:t>蚊密度：布雷图指数小于</w:t>
            </w:r>
            <w:r>
              <w:rPr>
                <w:rFonts w:ascii="仿宋" w:hAnsi="仿宋" w:eastAsia="仿宋" w:cs="宋体"/>
                <w:color w:val="auto"/>
                <w:kern w:val="10"/>
                <w:sz w:val="22"/>
                <w:szCs w:val="22"/>
                <w:highlight w:val="none"/>
              </w:rPr>
              <w:t>5</w:t>
            </w:r>
            <w:r>
              <w:rPr>
                <w:rFonts w:hint="eastAsia" w:ascii="仿宋" w:hAnsi="仿宋" w:eastAsia="仿宋" w:cs="宋体"/>
                <w:color w:val="auto"/>
                <w:kern w:val="10"/>
                <w:sz w:val="22"/>
                <w:szCs w:val="22"/>
                <w:highlight w:val="none"/>
              </w:rPr>
              <w:t>。每上升</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扣</w:t>
            </w:r>
            <w:r>
              <w:rPr>
                <w:rFonts w:ascii="仿宋" w:hAnsi="仿宋" w:eastAsia="仿宋" w:cs="宋体"/>
                <w:color w:val="auto"/>
                <w:kern w:val="10"/>
                <w:sz w:val="22"/>
                <w:szCs w:val="22"/>
                <w:highlight w:val="none"/>
              </w:rPr>
              <w:t>2</w:t>
            </w:r>
            <w:r>
              <w:rPr>
                <w:rFonts w:hint="eastAsia" w:ascii="仿宋" w:hAnsi="仿宋" w:eastAsia="仿宋" w:cs="宋体"/>
                <w:color w:val="auto"/>
                <w:kern w:val="10"/>
                <w:sz w:val="22"/>
                <w:szCs w:val="22"/>
                <w:highlight w:val="none"/>
              </w:rPr>
              <w:t>分；</w:t>
            </w:r>
          </w:p>
          <w:p w14:paraId="21B5A18B">
            <w:pPr>
              <w:adjustRightInd/>
              <w:ind w:firstLine="540"/>
              <w:rPr>
                <w:rFonts w:ascii="仿宋" w:hAnsi="仿宋" w:eastAsia="仿宋" w:cs="宋体"/>
                <w:color w:val="auto"/>
                <w:kern w:val="10"/>
                <w:sz w:val="22"/>
                <w:szCs w:val="22"/>
                <w:highlight w:val="none"/>
              </w:rPr>
            </w:pPr>
            <w:r>
              <w:rPr>
                <w:rFonts w:ascii="仿宋" w:hAnsi="仿宋" w:eastAsia="仿宋" w:cs="宋体"/>
                <w:color w:val="auto"/>
                <w:spacing w:val="13"/>
                <w:kern w:val="10"/>
                <w:sz w:val="22"/>
                <w:szCs w:val="22"/>
                <w:highlight w:val="none"/>
              </w:rPr>
              <w:t>2</w:t>
            </w:r>
            <w:r>
              <w:rPr>
                <w:rFonts w:hint="eastAsia" w:ascii="仿宋" w:hAnsi="仿宋" w:eastAsia="仿宋" w:cs="宋体"/>
                <w:color w:val="auto"/>
                <w:spacing w:val="13"/>
                <w:kern w:val="10"/>
                <w:sz w:val="22"/>
                <w:szCs w:val="22"/>
                <w:highlight w:val="none"/>
              </w:rPr>
              <w:t>、</w:t>
            </w:r>
            <w:r>
              <w:rPr>
                <w:rFonts w:hint="eastAsia" w:ascii="仿宋" w:hAnsi="仿宋" w:eastAsia="仿宋" w:cs="宋体"/>
                <w:color w:val="auto"/>
                <w:kern w:val="10"/>
                <w:sz w:val="22"/>
                <w:szCs w:val="22"/>
                <w:highlight w:val="none"/>
              </w:rPr>
              <w:t>特殊场所白天人诱蚊</w:t>
            </w:r>
            <w:r>
              <w:rPr>
                <w:rFonts w:ascii="仿宋" w:hAnsi="仿宋" w:eastAsia="仿宋" w:cs="Times New Roman"/>
                <w:color w:val="auto"/>
                <w:kern w:val="10"/>
                <w:sz w:val="22"/>
                <w:szCs w:val="22"/>
                <w:highlight w:val="none"/>
              </w:rPr>
              <w:t>30</w:t>
            </w:r>
            <w:r>
              <w:rPr>
                <w:rFonts w:hint="eastAsia" w:ascii="仿宋" w:hAnsi="仿宋" w:eastAsia="仿宋" w:cs="宋体"/>
                <w:color w:val="auto"/>
                <w:kern w:val="10"/>
                <w:sz w:val="22"/>
                <w:szCs w:val="22"/>
                <w:highlight w:val="none"/>
              </w:rPr>
              <w:t>分钟，平均每人次诱获成蚊数不超过</w:t>
            </w:r>
            <w:r>
              <w:rPr>
                <w:rFonts w:ascii="仿宋" w:hAnsi="仿宋" w:eastAsia="仿宋" w:cs="Times New Roman"/>
                <w:color w:val="auto"/>
                <w:kern w:val="10"/>
                <w:sz w:val="22"/>
                <w:szCs w:val="22"/>
                <w:highlight w:val="none"/>
              </w:rPr>
              <w:t>1</w:t>
            </w:r>
            <w:r>
              <w:rPr>
                <w:rFonts w:hint="eastAsia" w:ascii="仿宋" w:hAnsi="仿宋" w:eastAsia="仿宋" w:cs="宋体"/>
                <w:color w:val="auto"/>
                <w:kern w:val="10"/>
                <w:sz w:val="22"/>
                <w:szCs w:val="22"/>
                <w:highlight w:val="none"/>
              </w:rPr>
              <w:t>只。每多</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只扣</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分；</w:t>
            </w:r>
          </w:p>
        </w:tc>
        <w:tc>
          <w:tcPr>
            <w:tcW w:w="734" w:type="dxa"/>
            <w:tcBorders>
              <w:top w:val="single" w:color="000000" w:sz="4" w:space="0"/>
              <w:left w:val="nil"/>
              <w:bottom w:val="single" w:color="auto" w:sz="4" w:space="0"/>
              <w:right w:val="single" w:color="000000" w:sz="4" w:space="0"/>
            </w:tcBorders>
            <w:noWrap w:val="0"/>
            <w:vAlign w:val="top"/>
          </w:tcPr>
          <w:p w14:paraId="233B229D">
            <w:pPr>
              <w:adjustRightInd/>
              <w:rPr>
                <w:rFonts w:ascii="仿宋" w:hAnsi="仿宋" w:eastAsia="仿宋" w:cs="宋体"/>
                <w:color w:val="auto"/>
                <w:kern w:val="10"/>
                <w:sz w:val="22"/>
                <w:szCs w:val="22"/>
                <w:highlight w:val="none"/>
              </w:rPr>
            </w:pPr>
          </w:p>
          <w:p w14:paraId="6F82A8A4">
            <w:pPr>
              <w:adjustRightInd/>
              <w:jc w:val="center"/>
              <w:rPr>
                <w:rFonts w:ascii="仿宋" w:hAnsi="仿宋" w:eastAsia="仿宋" w:cs="宋体"/>
                <w:color w:val="auto"/>
                <w:kern w:val="10"/>
                <w:sz w:val="22"/>
                <w:szCs w:val="22"/>
                <w:highlight w:val="none"/>
              </w:rPr>
            </w:pPr>
            <w:r>
              <w:rPr>
                <w:rFonts w:ascii="仿宋" w:hAnsi="仿宋" w:eastAsia="仿宋" w:cs="宋体"/>
                <w:color w:val="auto"/>
                <w:kern w:val="10"/>
                <w:sz w:val="22"/>
                <w:szCs w:val="22"/>
                <w:highlight w:val="none"/>
              </w:rPr>
              <w:t>15</w:t>
            </w:r>
          </w:p>
        </w:tc>
        <w:tc>
          <w:tcPr>
            <w:tcW w:w="735" w:type="dxa"/>
            <w:tcBorders>
              <w:top w:val="single" w:color="000000" w:sz="4" w:space="0"/>
              <w:left w:val="nil"/>
              <w:bottom w:val="single" w:color="auto" w:sz="4" w:space="0"/>
              <w:right w:val="single" w:color="000000" w:sz="4" w:space="0"/>
            </w:tcBorders>
            <w:noWrap w:val="0"/>
            <w:vAlign w:val="top"/>
          </w:tcPr>
          <w:p w14:paraId="6E7FD434">
            <w:pPr>
              <w:adjustRightInd/>
              <w:rPr>
                <w:rFonts w:ascii="仿宋" w:hAnsi="仿宋" w:eastAsia="仿宋" w:cs="宋体"/>
                <w:color w:val="auto"/>
                <w:kern w:val="10"/>
                <w:sz w:val="22"/>
                <w:szCs w:val="22"/>
                <w:highlight w:val="none"/>
              </w:rPr>
            </w:pPr>
          </w:p>
        </w:tc>
        <w:tc>
          <w:tcPr>
            <w:tcW w:w="839" w:type="dxa"/>
            <w:tcBorders>
              <w:top w:val="single" w:color="000000" w:sz="4" w:space="0"/>
              <w:left w:val="nil"/>
              <w:bottom w:val="single" w:color="auto" w:sz="4" w:space="0"/>
              <w:right w:val="single" w:color="000000" w:sz="4" w:space="0"/>
            </w:tcBorders>
            <w:noWrap w:val="0"/>
            <w:vAlign w:val="top"/>
          </w:tcPr>
          <w:p w14:paraId="5D9F5AA7">
            <w:pPr>
              <w:adjustRightInd/>
              <w:rPr>
                <w:rFonts w:ascii="仿宋" w:hAnsi="仿宋" w:eastAsia="仿宋" w:cs="宋体"/>
                <w:color w:val="auto"/>
                <w:kern w:val="10"/>
                <w:sz w:val="22"/>
                <w:szCs w:val="22"/>
                <w:highlight w:val="none"/>
              </w:rPr>
            </w:pPr>
          </w:p>
        </w:tc>
      </w:tr>
      <w:tr w14:paraId="7660E025">
        <w:tblPrEx>
          <w:tblCellMar>
            <w:top w:w="0" w:type="dxa"/>
            <w:left w:w="108" w:type="dxa"/>
            <w:bottom w:w="0" w:type="dxa"/>
            <w:right w:w="108" w:type="dxa"/>
          </w:tblCellMar>
        </w:tblPrEx>
        <w:trPr>
          <w:cantSplit/>
          <w:trHeight w:val="540" w:hRule="atLeast"/>
        </w:trPr>
        <w:tc>
          <w:tcPr>
            <w:tcW w:w="1185" w:type="dxa"/>
            <w:vMerge w:val="continue"/>
            <w:tcBorders>
              <w:left w:val="single" w:color="000000" w:sz="4" w:space="0"/>
              <w:right w:val="single" w:color="000000" w:sz="4" w:space="0"/>
            </w:tcBorders>
            <w:noWrap w:val="0"/>
            <w:vAlign w:val="center"/>
          </w:tcPr>
          <w:p w14:paraId="75E24511">
            <w:pPr>
              <w:adjustRightInd/>
              <w:rPr>
                <w:rFonts w:ascii="仿宋" w:hAnsi="仿宋" w:eastAsia="仿宋" w:cs="Times New Roman"/>
                <w:color w:val="auto"/>
                <w:kern w:val="10"/>
                <w:sz w:val="22"/>
                <w:szCs w:val="22"/>
                <w:highlight w:val="none"/>
              </w:rPr>
            </w:pPr>
          </w:p>
        </w:tc>
        <w:tc>
          <w:tcPr>
            <w:tcW w:w="6294" w:type="dxa"/>
            <w:tcBorders>
              <w:top w:val="single" w:color="auto" w:sz="4" w:space="0"/>
              <w:left w:val="nil"/>
              <w:bottom w:val="single" w:color="auto" w:sz="4" w:space="0"/>
              <w:right w:val="single" w:color="000000" w:sz="4" w:space="0"/>
            </w:tcBorders>
            <w:noWrap w:val="0"/>
            <w:vAlign w:val="top"/>
          </w:tcPr>
          <w:p w14:paraId="25A922F3">
            <w:pPr>
              <w:adjustRightInd/>
              <w:rPr>
                <w:rFonts w:ascii="仿宋" w:hAnsi="仿宋" w:eastAsia="仿宋" w:cs="宋体"/>
                <w:color w:val="auto"/>
                <w:kern w:val="10"/>
                <w:sz w:val="22"/>
                <w:szCs w:val="22"/>
                <w:highlight w:val="none"/>
              </w:rPr>
            </w:pPr>
            <w:r>
              <w:rPr>
                <w:rFonts w:hint="eastAsia" w:ascii="仿宋" w:hAnsi="仿宋" w:eastAsia="仿宋" w:cs="宋体"/>
                <w:color w:val="auto"/>
                <w:kern w:val="10"/>
                <w:sz w:val="22"/>
                <w:szCs w:val="22"/>
                <w:highlight w:val="none"/>
              </w:rPr>
              <w:t>灭蝇：</w:t>
            </w:r>
            <w:r>
              <w:rPr>
                <w:rFonts w:hint="eastAsia" w:ascii="仿宋" w:hAnsi="仿宋" w:eastAsia="仿宋" w:cs="宋体"/>
                <w:color w:val="auto"/>
                <w:spacing w:val="13"/>
                <w:kern w:val="10"/>
                <w:sz w:val="22"/>
                <w:szCs w:val="22"/>
                <w:highlight w:val="none"/>
              </w:rPr>
              <w:t>有蝇房间不超过</w:t>
            </w:r>
            <w:r>
              <w:rPr>
                <w:rFonts w:ascii="仿宋" w:hAnsi="仿宋" w:eastAsia="仿宋" w:cs="宋体"/>
                <w:color w:val="auto"/>
                <w:spacing w:val="13"/>
                <w:kern w:val="10"/>
                <w:sz w:val="22"/>
                <w:szCs w:val="22"/>
                <w:highlight w:val="none"/>
              </w:rPr>
              <w:t>5</w:t>
            </w:r>
            <w:r>
              <w:rPr>
                <w:rFonts w:hint="eastAsia" w:ascii="仿宋" w:hAnsi="仿宋" w:eastAsia="仿宋" w:cs="宋体"/>
                <w:color w:val="auto"/>
                <w:spacing w:val="13"/>
                <w:kern w:val="10"/>
                <w:sz w:val="22"/>
                <w:szCs w:val="22"/>
                <w:highlight w:val="none"/>
              </w:rPr>
              <w:t>％，平均每阳性房间不超过</w:t>
            </w:r>
            <w:r>
              <w:rPr>
                <w:rFonts w:ascii="仿宋" w:hAnsi="仿宋" w:eastAsia="仿宋" w:cs="宋体"/>
                <w:color w:val="auto"/>
                <w:spacing w:val="13"/>
                <w:kern w:val="10"/>
                <w:sz w:val="22"/>
                <w:szCs w:val="22"/>
                <w:highlight w:val="none"/>
              </w:rPr>
              <w:t>3</w:t>
            </w:r>
            <w:r>
              <w:rPr>
                <w:rFonts w:hint="eastAsia" w:ascii="仿宋" w:hAnsi="仿宋" w:eastAsia="仿宋" w:cs="宋体"/>
                <w:color w:val="auto"/>
                <w:spacing w:val="13"/>
                <w:kern w:val="10"/>
                <w:sz w:val="22"/>
                <w:szCs w:val="22"/>
                <w:highlight w:val="none"/>
              </w:rPr>
              <w:t>只。每超一个百分点扣</w:t>
            </w:r>
            <w:r>
              <w:rPr>
                <w:rFonts w:ascii="仿宋" w:hAnsi="仿宋" w:eastAsia="仿宋" w:cs="宋体"/>
                <w:color w:val="auto"/>
                <w:spacing w:val="13"/>
                <w:kern w:val="10"/>
                <w:sz w:val="22"/>
                <w:szCs w:val="22"/>
                <w:highlight w:val="none"/>
              </w:rPr>
              <w:t>1</w:t>
            </w:r>
            <w:r>
              <w:rPr>
                <w:rFonts w:hint="eastAsia" w:ascii="仿宋" w:hAnsi="仿宋" w:eastAsia="仿宋" w:cs="宋体"/>
                <w:color w:val="auto"/>
                <w:spacing w:val="13"/>
                <w:kern w:val="10"/>
                <w:sz w:val="22"/>
                <w:szCs w:val="22"/>
                <w:highlight w:val="none"/>
              </w:rPr>
              <w:t>分，扣完为止。</w:t>
            </w:r>
          </w:p>
        </w:tc>
        <w:tc>
          <w:tcPr>
            <w:tcW w:w="734" w:type="dxa"/>
            <w:tcBorders>
              <w:top w:val="single" w:color="auto" w:sz="4" w:space="0"/>
              <w:left w:val="nil"/>
              <w:bottom w:val="single" w:color="auto" w:sz="4" w:space="0"/>
              <w:right w:val="single" w:color="000000" w:sz="4" w:space="0"/>
            </w:tcBorders>
            <w:noWrap w:val="0"/>
            <w:vAlign w:val="top"/>
          </w:tcPr>
          <w:p w14:paraId="5D99190B">
            <w:pPr>
              <w:adjustRightInd/>
              <w:spacing w:before="120" w:beforeLines="50"/>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8</w:t>
            </w:r>
          </w:p>
        </w:tc>
        <w:tc>
          <w:tcPr>
            <w:tcW w:w="735" w:type="dxa"/>
            <w:tcBorders>
              <w:top w:val="single" w:color="auto" w:sz="4" w:space="0"/>
              <w:left w:val="nil"/>
              <w:bottom w:val="single" w:color="auto" w:sz="4" w:space="0"/>
              <w:right w:val="single" w:color="000000" w:sz="4" w:space="0"/>
            </w:tcBorders>
            <w:noWrap w:val="0"/>
            <w:vAlign w:val="top"/>
          </w:tcPr>
          <w:p w14:paraId="160435D8">
            <w:pPr>
              <w:adjustRightInd/>
              <w:rPr>
                <w:rFonts w:ascii="仿宋" w:hAnsi="仿宋" w:eastAsia="仿宋" w:cs="宋体"/>
                <w:color w:val="auto"/>
                <w:kern w:val="10"/>
                <w:sz w:val="22"/>
                <w:szCs w:val="22"/>
                <w:highlight w:val="none"/>
                <w:lang w:eastAsia="en-US"/>
              </w:rPr>
            </w:pPr>
          </w:p>
        </w:tc>
        <w:tc>
          <w:tcPr>
            <w:tcW w:w="839" w:type="dxa"/>
            <w:tcBorders>
              <w:top w:val="single" w:color="auto" w:sz="4" w:space="0"/>
              <w:left w:val="nil"/>
              <w:bottom w:val="single" w:color="auto" w:sz="4" w:space="0"/>
              <w:right w:val="single" w:color="000000" w:sz="4" w:space="0"/>
            </w:tcBorders>
            <w:noWrap w:val="0"/>
            <w:vAlign w:val="top"/>
          </w:tcPr>
          <w:p w14:paraId="430C7A65">
            <w:pPr>
              <w:adjustRightInd/>
              <w:rPr>
                <w:rFonts w:ascii="仿宋" w:hAnsi="仿宋" w:eastAsia="仿宋" w:cs="宋体"/>
                <w:color w:val="auto"/>
                <w:kern w:val="10"/>
                <w:sz w:val="22"/>
                <w:szCs w:val="22"/>
                <w:highlight w:val="none"/>
                <w:lang w:eastAsia="en-US"/>
              </w:rPr>
            </w:pPr>
          </w:p>
        </w:tc>
      </w:tr>
      <w:tr w14:paraId="2CC8871C">
        <w:tblPrEx>
          <w:tblCellMar>
            <w:top w:w="0" w:type="dxa"/>
            <w:left w:w="108" w:type="dxa"/>
            <w:bottom w:w="0" w:type="dxa"/>
            <w:right w:w="108" w:type="dxa"/>
          </w:tblCellMar>
        </w:tblPrEx>
        <w:trPr>
          <w:cantSplit/>
          <w:trHeight w:val="292" w:hRule="atLeast"/>
        </w:trPr>
        <w:tc>
          <w:tcPr>
            <w:tcW w:w="1185" w:type="dxa"/>
            <w:vMerge w:val="continue"/>
            <w:tcBorders>
              <w:left w:val="single" w:color="000000" w:sz="4" w:space="0"/>
              <w:right w:val="single" w:color="000000" w:sz="4" w:space="0"/>
            </w:tcBorders>
            <w:noWrap w:val="0"/>
            <w:vAlign w:val="center"/>
          </w:tcPr>
          <w:p w14:paraId="4C866EBC">
            <w:pPr>
              <w:adjustRightInd/>
              <w:rPr>
                <w:rFonts w:ascii="仿宋" w:hAnsi="仿宋" w:eastAsia="仿宋" w:cs="宋体"/>
                <w:b/>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5B3B94B6">
            <w:pPr>
              <w:adjustRightInd/>
              <w:rPr>
                <w:rFonts w:ascii="仿宋" w:hAnsi="仿宋" w:eastAsia="仿宋" w:cs="宋体"/>
                <w:color w:val="auto"/>
                <w:kern w:val="10"/>
                <w:sz w:val="22"/>
                <w:szCs w:val="22"/>
                <w:highlight w:val="none"/>
              </w:rPr>
            </w:pPr>
            <w:r>
              <w:rPr>
                <w:rFonts w:hint="eastAsia" w:ascii="仿宋" w:hAnsi="仿宋" w:eastAsia="仿宋" w:cs="宋体"/>
                <w:color w:val="auto"/>
                <w:kern w:val="10"/>
                <w:sz w:val="22"/>
                <w:szCs w:val="22"/>
                <w:highlight w:val="none"/>
              </w:rPr>
              <w:t>灭鼠：每个社区鼠粪、鼠洞等鼠迹不超过</w:t>
            </w:r>
            <w:r>
              <w:rPr>
                <w:rFonts w:ascii="仿宋" w:hAnsi="仿宋" w:eastAsia="仿宋" w:cs="宋体"/>
                <w:color w:val="auto"/>
                <w:kern w:val="10"/>
                <w:sz w:val="22"/>
                <w:szCs w:val="22"/>
                <w:highlight w:val="none"/>
              </w:rPr>
              <w:t>2</w:t>
            </w:r>
            <w:r>
              <w:rPr>
                <w:rFonts w:hint="eastAsia" w:ascii="仿宋" w:hAnsi="仿宋" w:eastAsia="仿宋" w:cs="宋体"/>
                <w:color w:val="auto"/>
                <w:kern w:val="10"/>
                <w:sz w:val="22"/>
                <w:szCs w:val="22"/>
                <w:highlight w:val="none"/>
              </w:rPr>
              <w:t>处，每超</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处扣</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分。</w:t>
            </w:r>
          </w:p>
        </w:tc>
        <w:tc>
          <w:tcPr>
            <w:tcW w:w="734" w:type="dxa"/>
            <w:tcBorders>
              <w:top w:val="single" w:color="000000" w:sz="4" w:space="0"/>
              <w:left w:val="nil"/>
              <w:bottom w:val="single" w:color="000000" w:sz="4" w:space="0"/>
              <w:right w:val="single" w:color="000000" w:sz="4" w:space="0"/>
            </w:tcBorders>
            <w:noWrap w:val="0"/>
            <w:vAlign w:val="top"/>
          </w:tcPr>
          <w:p w14:paraId="05345D01">
            <w:pPr>
              <w:adjustRightInd/>
              <w:spacing w:before="120" w:beforeLines="50"/>
              <w:jc w:val="center"/>
              <w:rPr>
                <w:rFonts w:ascii="仿宋" w:hAnsi="仿宋" w:eastAsia="仿宋" w:cs="宋体"/>
                <w:color w:val="auto"/>
                <w:kern w:val="10"/>
                <w:sz w:val="22"/>
                <w:szCs w:val="22"/>
                <w:highlight w:val="none"/>
              </w:rPr>
            </w:pPr>
            <w:r>
              <w:rPr>
                <w:rFonts w:ascii="仿宋" w:hAnsi="仿宋" w:eastAsia="仿宋" w:cs="宋体"/>
                <w:color w:val="auto"/>
                <w:kern w:val="10"/>
                <w:sz w:val="22"/>
                <w:szCs w:val="22"/>
                <w:highlight w:val="none"/>
              </w:rPr>
              <w:t>9</w:t>
            </w:r>
          </w:p>
        </w:tc>
        <w:tc>
          <w:tcPr>
            <w:tcW w:w="735" w:type="dxa"/>
            <w:tcBorders>
              <w:top w:val="single" w:color="000000" w:sz="4" w:space="0"/>
              <w:left w:val="nil"/>
              <w:bottom w:val="single" w:color="000000" w:sz="4" w:space="0"/>
              <w:right w:val="single" w:color="000000" w:sz="4" w:space="0"/>
            </w:tcBorders>
            <w:noWrap w:val="0"/>
            <w:vAlign w:val="top"/>
          </w:tcPr>
          <w:p w14:paraId="222DF799">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3657692B">
            <w:pPr>
              <w:adjustRightInd/>
              <w:rPr>
                <w:rFonts w:ascii="仿宋" w:hAnsi="仿宋" w:eastAsia="仿宋" w:cs="宋体"/>
                <w:color w:val="auto"/>
                <w:kern w:val="10"/>
                <w:sz w:val="22"/>
                <w:szCs w:val="22"/>
                <w:highlight w:val="none"/>
                <w:lang w:eastAsia="en-US"/>
              </w:rPr>
            </w:pPr>
          </w:p>
        </w:tc>
      </w:tr>
      <w:tr w14:paraId="2355DE44">
        <w:tblPrEx>
          <w:tblCellMar>
            <w:top w:w="0" w:type="dxa"/>
            <w:left w:w="108" w:type="dxa"/>
            <w:bottom w:w="0" w:type="dxa"/>
            <w:right w:w="108" w:type="dxa"/>
          </w:tblCellMar>
        </w:tblPrEx>
        <w:trPr>
          <w:cantSplit/>
          <w:trHeight w:val="319" w:hRule="atLeast"/>
        </w:trPr>
        <w:tc>
          <w:tcPr>
            <w:tcW w:w="1185" w:type="dxa"/>
            <w:vMerge w:val="continue"/>
            <w:tcBorders>
              <w:left w:val="single" w:color="000000" w:sz="4" w:space="0"/>
              <w:bottom w:val="nil"/>
              <w:right w:val="single" w:color="000000" w:sz="4" w:space="0"/>
            </w:tcBorders>
            <w:noWrap w:val="0"/>
            <w:vAlign w:val="center"/>
          </w:tcPr>
          <w:p w14:paraId="583B3CC3">
            <w:pPr>
              <w:adjustRightInd/>
              <w:rPr>
                <w:rFonts w:ascii="仿宋" w:hAnsi="仿宋" w:eastAsia="仿宋" w:cs="宋体"/>
                <w:b/>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2500ED14">
            <w:pPr>
              <w:adjustRightInd/>
              <w:rPr>
                <w:rFonts w:ascii="仿宋" w:hAnsi="仿宋" w:eastAsia="仿宋" w:cs="宋体"/>
                <w:color w:val="auto"/>
                <w:kern w:val="10"/>
                <w:sz w:val="22"/>
                <w:szCs w:val="22"/>
                <w:highlight w:val="none"/>
              </w:rPr>
            </w:pPr>
            <w:r>
              <w:rPr>
                <w:rFonts w:hint="eastAsia" w:ascii="仿宋" w:hAnsi="仿宋" w:eastAsia="仿宋" w:cs="宋体"/>
                <w:color w:val="auto"/>
                <w:kern w:val="10"/>
                <w:sz w:val="22"/>
                <w:szCs w:val="22"/>
                <w:highlight w:val="none"/>
              </w:rPr>
              <w:t>灭蟑：每个社区活蟑或蟑迹不超过</w:t>
            </w:r>
            <w:r>
              <w:rPr>
                <w:rFonts w:ascii="仿宋" w:hAnsi="仿宋" w:eastAsia="仿宋" w:cs="宋体"/>
                <w:color w:val="auto"/>
                <w:kern w:val="10"/>
                <w:sz w:val="22"/>
                <w:szCs w:val="22"/>
                <w:highlight w:val="none"/>
              </w:rPr>
              <w:t>5</w:t>
            </w:r>
            <w:r>
              <w:rPr>
                <w:rFonts w:hint="eastAsia" w:ascii="仿宋" w:hAnsi="仿宋" w:eastAsia="仿宋" w:cs="宋体"/>
                <w:color w:val="auto"/>
                <w:kern w:val="10"/>
                <w:sz w:val="22"/>
                <w:szCs w:val="22"/>
                <w:highlight w:val="none"/>
              </w:rPr>
              <w:t>处，每超</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处扣</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分。</w:t>
            </w:r>
          </w:p>
        </w:tc>
        <w:tc>
          <w:tcPr>
            <w:tcW w:w="734" w:type="dxa"/>
            <w:tcBorders>
              <w:top w:val="single" w:color="000000" w:sz="4" w:space="0"/>
              <w:left w:val="nil"/>
              <w:bottom w:val="single" w:color="000000" w:sz="4" w:space="0"/>
              <w:right w:val="single" w:color="000000" w:sz="4" w:space="0"/>
            </w:tcBorders>
            <w:noWrap w:val="0"/>
            <w:vAlign w:val="top"/>
          </w:tcPr>
          <w:p w14:paraId="5259F653">
            <w:pPr>
              <w:adjustRightInd/>
              <w:spacing w:before="120" w:beforeLines="50"/>
              <w:jc w:val="center"/>
              <w:rPr>
                <w:rFonts w:ascii="仿宋" w:hAnsi="仿宋" w:eastAsia="仿宋" w:cs="宋体"/>
                <w:color w:val="auto"/>
                <w:kern w:val="10"/>
                <w:sz w:val="22"/>
                <w:szCs w:val="22"/>
                <w:highlight w:val="none"/>
              </w:rPr>
            </w:pPr>
            <w:r>
              <w:rPr>
                <w:rFonts w:ascii="仿宋" w:hAnsi="仿宋" w:eastAsia="仿宋" w:cs="宋体"/>
                <w:color w:val="auto"/>
                <w:kern w:val="10"/>
                <w:sz w:val="22"/>
                <w:szCs w:val="22"/>
                <w:highlight w:val="none"/>
              </w:rPr>
              <w:t>8</w:t>
            </w:r>
          </w:p>
        </w:tc>
        <w:tc>
          <w:tcPr>
            <w:tcW w:w="735" w:type="dxa"/>
            <w:tcBorders>
              <w:top w:val="single" w:color="000000" w:sz="4" w:space="0"/>
              <w:left w:val="nil"/>
              <w:bottom w:val="single" w:color="000000" w:sz="4" w:space="0"/>
              <w:right w:val="single" w:color="000000" w:sz="4" w:space="0"/>
            </w:tcBorders>
            <w:noWrap w:val="0"/>
            <w:vAlign w:val="top"/>
          </w:tcPr>
          <w:p w14:paraId="55358F7C">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36E90892">
            <w:pPr>
              <w:adjustRightInd/>
              <w:rPr>
                <w:rFonts w:ascii="仿宋" w:hAnsi="仿宋" w:eastAsia="仿宋" w:cs="宋体"/>
                <w:color w:val="auto"/>
                <w:kern w:val="10"/>
                <w:sz w:val="22"/>
                <w:szCs w:val="22"/>
                <w:highlight w:val="none"/>
                <w:lang w:eastAsia="en-US"/>
              </w:rPr>
            </w:pPr>
          </w:p>
        </w:tc>
      </w:tr>
      <w:tr w14:paraId="4379282B">
        <w:tblPrEx>
          <w:tblCellMar>
            <w:top w:w="0" w:type="dxa"/>
            <w:left w:w="108" w:type="dxa"/>
            <w:bottom w:w="0" w:type="dxa"/>
            <w:right w:w="108" w:type="dxa"/>
          </w:tblCellMar>
        </w:tblPrEx>
        <w:trPr>
          <w:cantSplit/>
        </w:trPr>
        <w:tc>
          <w:tcPr>
            <w:tcW w:w="1185" w:type="dxa"/>
            <w:vMerge w:val="restart"/>
            <w:tcBorders>
              <w:top w:val="single" w:color="auto" w:sz="4" w:space="0"/>
              <w:left w:val="single" w:color="000000" w:sz="4" w:space="0"/>
              <w:bottom w:val="nil"/>
              <w:right w:val="single" w:color="000000" w:sz="4" w:space="0"/>
            </w:tcBorders>
            <w:noWrap w:val="0"/>
            <w:vAlign w:val="center"/>
          </w:tcPr>
          <w:p w14:paraId="184A2500">
            <w:pPr>
              <w:adjustRightInd/>
              <w:rPr>
                <w:rFonts w:ascii="仿宋" w:hAnsi="仿宋" w:eastAsia="仿宋" w:cs="宋体"/>
                <w:b/>
                <w:color w:val="auto"/>
                <w:kern w:val="10"/>
                <w:sz w:val="22"/>
                <w:szCs w:val="22"/>
                <w:highlight w:val="none"/>
                <w:lang w:eastAsia="en-US"/>
              </w:rPr>
            </w:pPr>
            <w:r>
              <w:rPr>
                <w:rFonts w:hint="eastAsia" w:ascii="仿宋" w:hAnsi="仿宋" w:eastAsia="仿宋" w:cs="宋体"/>
                <w:b/>
                <w:color w:val="auto"/>
                <w:kern w:val="10"/>
                <w:sz w:val="22"/>
                <w:szCs w:val="22"/>
                <w:highlight w:val="none"/>
              </w:rPr>
              <w:t>六、应急服务</w:t>
            </w:r>
          </w:p>
          <w:p w14:paraId="7664F8DE">
            <w:pPr>
              <w:adjustRightInd/>
              <w:rPr>
                <w:rFonts w:ascii="仿宋" w:hAnsi="仿宋" w:eastAsia="仿宋" w:cs="宋体"/>
                <w:b/>
                <w:color w:val="auto"/>
                <w:kern w:val="10"/>
                <w:sz w:val="22"/>
                <w:szCs w:val="22"/>
                <w:highlight w:val="none"/>
                <w:lang w:eastAsia="en-US"/>
              </w:rPr>
            </w:pPr>
            <w:r>
              <w:rPr>
                <w:rFonts w:hint="eastAsia" w:ascii="仿宋" w:hAnsi="仿宋" w:eastAsia="仿宋" w:cs="宋体"/>
                <w:b/>
                <w:color w:val="auto"/>
                <w:kern w:val="10"/>
                <w:sz w:val="22"/>
                <w:szCs w:val="22"/>
                <w:highlight w:val="none"/>
              </w:rPr>
              <w:t>（</w:t>
            </w:r>
            <w:r>
              <w:rPr>
                <w:rFonts w:ascii="仿宋" w:hAnsi="仿宋" w:eastAsia="仿宋" w:cs="宋体"/>
                <w:b/>
                <w:color w:val="auto"/>
                <w:kern w:val="10"/>
                <w:sz w:val="22"/>
                <w:szCs w:val="22"/>
                <w:highlight w:val="none"/>
              </w:rPr>
              <w:t>4</w:t>
            </w:r>
            <w:r>
              <w:rPr>
                <w:rFonts w:hint="eastAsia" w:ascii="仿宋" w:hAnsi="仿宋" w:eastAsia="仿宋" w:cs="宋体"/>
                <w:b/>
                <w:color w:val="auto"/>
                <w:kern w:val="10"/>
                <w:sz w:val="22"/>
                <w:szCs w:val="22"/>
                <w:highlight w:val="none"/>
              </w:rPr>
              <w:t>分）</w:t>
            </w:r>
          </w:p>
        </w:tc>
        <w:tc>
          <w:tcPr>
            <w:tcW w:w="6294" w:type="dxa"/>
            <w:tcBorders>
              <w:top w:val="single" w:color="000000" w:sz="4" w:space="0"/>
              <w:left w:val="nil"/>
              <w:bottom w:val="single" w:color="000000" w:sz="4" w:space="0"/>
              <w:right w:val="single" w:color="000000" w:sz="4" w:space="0"/>
            </w:tcBorders>
            <w:noWrap w:val="0"/>
            <w:vAlign w:val="top"/>
          </w:tcPr>
          <w:p w14:paraId="077C21A1">
            <w:pPr>
              <w:adjustRightInd/>
              <w:rPr>
                <w:rFonts w:ascii="仿宋" w:hAnsi="仿宋" w:eastAsia="仿宋" w:cs="宋体"/>
                <w:color w:val="FF0000"/>
                <w:kern w:val="10"/>
                <w:sz w:val="22"/>
                <w:szCs w:val="22"/>
                <w:highlight w:val="none"/>
              </w:rPr>
            </w:pPr>
            <w:r>
              <w:rPr>
                <w:rFonts w:hint="eastAsia" w:ascii="仿宋" w:hAnsi="仿宋" w:eastAsia="仿宋" w:cs="宋体"/>
                <w:color w:val="FF0000"/>
                <w:kern w:val="10"/>
                <w:sz w:val="22"/>
                <w:szCs w:val="22"/>
                <w:highlight w:val="none"/>
              </w:rPr>
              <w:t>根据工作需要，及时制定上级除四害的明查暗访方案，较好完成工作。</w:t>
            </w:r>
          </w:p>
        </w:tc>
        <w:tc>
          <w:tcPr>
            <w:tcW w:w="734" w:type="dxa"/>
            <w:tcBorders>
              <w:top w:val="single" w:color="000000" w:sz="4" w:space="0"/>
              <w:left w:val="nil"/>
              <w:bottom w:val="single" w:color="000000" w:sz="4" w:space="0"/>
              <w:right w:val="single" w:color="000000" w:sz="4" w:space="0"/>
            </w:tcBorders>
            <w:noWrap w:val="0"/>
            <w:vAlign w:val="top"/>
          </w:tcPr>
          <w:p w14:paraId="173A43E2">
            <w:pPr>
              <w:adjustRightInd/>
              <w:spacing w:before="120" w:beforeLines="50"/>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2</w:t>
            </w:r>
          </w:p>
        </w:tc>
        <w:tc>
          <w:tcPr>
            <w:tcW w:w="735" w:type="dxa"/>
            <w:tcBorders>
              <w:top w:val="single" w:color="000000" w:sz="4" w:space="0"/>
              <w:left w:val="nil"/>
              <w:bottom w:val="single" w:color="000000" w:sz="4" w:space="0"/>
              <w:right w:val="single" w:color="000000" w:sz="4" w:space="0"/>
            </w:tcBorders>
            <w:noWrap w:val="0"/>
            <w:vAlign w:val="top"/>
          </w:tcPr>
          <w:p w14:paraId="09F2DADB">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6A2C6E4E">
            <w:pPr>
              <w:adjustRightInd/>
              <w:rPr>
                <w:rFonts w:ascii="仿宋" w:hAnsi="仿宋" w:eastAsia="仿宋" w:cs="宋体"/>
                <w:color w:val="auto"/>
                <w:kern w:val="10"/>
                <w:sz w:val="22"/>
                <w:szCs w:val="22"/>
                <w:highlight w:val="none"/>
                <w:lang w:eastAsia="en-US"/>
              </w:rPr>
            </w:pPr>
          </w:p>
        </w:tc>
      </w:tr>
      <w:tr w14:paraId="05A6422F">
        <w:tblPrEx>
          <w:tblCellMar>
            <w:top w:w="0" w:type="dxa"/>
            <w:left w:w="108" w:type="dxa"/>
            <w:bottom w:w="0" w:type="dxa"/>
            <w:right w:w="108" w:type="dxa"/>
          </w:tblCellMar>
        </w:tblPrEx>
        <w:trPr>
          <w:cantSplit/>
          <w:trHeight w:val="923" w:hRule="atLeast"/>
        </w:trPr>
        <w:tc>
          <w:tcPr>
            <w:tcW w:w="1185" w:type="dxa"/>
            <w:vMerge w:val="continue"/>
            <w:tcBorders>
              <w:top w:val="nil"/>
              <w:left w:val="single" w:color="000000" w:sz="4" w:space="0"/>
              <w:bottom w:val="nil"/>
              <w:right w:val="single" w:color="000000" w:sz="4" w:space="0"/>
            </w:tcBorders>
            <w:noWrap w:val="0"/>
            <w:vAlign w:val="center"/>
          </w:tcPr>
          <w:p w14:paraId="7C50BEFB">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right w:val="single" w:color="000000" w:sz="4" w:space="0"/>
            </w:tcBorders>
            <w:noWrap w:val="0"/>
            <w:vAlign w:val="top"/>
          </w:tcPr>
          <w:p w14:paraId="3E8B8010">
            <w:pPr>
              <w:adjustRightInd/>
              <w:rPr>
                <w:rFonts w:ascii="仿宋" w:hAnsi="仿宋" w:eastAsia="仿宋" w:cs="宋体"/>
                <w:color w:val="FF0000"/>
                <w:kern w:val="10"/>
                <w:sz w:val="22"/>
                <w:szCs w:val="22"/>
                <w:highlight w:val="none"/>
              </w:rPr>
            </w:pPr>
            <w:r>
              <w:rPr>
                <w:rFonts w:hint="eastAsia" w:ascii="仿宋" w:hAnsi="仿宋" w:eastAsia="仿宋" w:cs="宋体"/>
                <w:color w:val="FF0000"/>
                <w:kern w:val="10"/>
                <w:sz w:val="22"/>
                <w:szCs w:val="22"/>
                <w:highlight w:val="none"/>
              </w:rPr>
              <w:t>应急：应急事件发生时，接到电话通知后，及时到指定地点进行处置。发生小孩、宠物误食时，消杀单位应积极配合被误食的小孩或宠物做好救治工作。</w:t>
            </w:r>
          </w:p>
        </w:tc>
        <w:tc>
          <w:tcPr>
            <w:tcW w:w="734" w:type="dxa"/>
            <w:tcBorders>
              <w:top w:val="single" w:color="000000" w:sz="4" w:space="0"/>
              <w:left w:val="nil"/>
              <w:right w:val="single" w:color="000000" w:sz="4" w:space="0"/>
            </w:tcBorders>
            <w:noWrap w:val="0"/>
            <w:vAlign w:val="center"/>
          </w:tcPr>
          <w:p w14:paraId="7F911D7C">
            <w:pPr>
              <w:adjustRightInd/>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2</w:t>
            </w:r>
          </w:p>
        </w:tc>
        <w:tc>
          <w:tcPr>
            <w:tcW w:w="735" w:type="dxa"/>
            <w:tcBorders>
              <w:top w:val="single" w:color="000000" w:sz="4" w:space="0"/>
              <w:left w:val="nil"/>
              <w:right w:val="single" w:color="000000" w:sz="4" w:space="0"/>
            </w:tcBorders>
            <w:noWrap w:val="0"/>
            <w:vAlign w:val="top"/>
          </w:tcPr>
          <w:p w14:paraId="5DA08951">
            <w:pPr>
              <w:adjustRightInd/>
              <w:rPr>
                <w:rFonts w:ascii="仿宋" w:hAnsi="仿宋" w:eastAsia="仿宋" w:cs="宋体"/>
                <w:color w:val="auto"/>
                <w:kern w:val="10"/>
                <w:sz w:val="22"/>
                <w:szCs w:val="22"/>
                <w:highlight w:val="none"/>
                <w:lang w:eastAsia="en-US"/>
              </w:rPr>
            </w:pPr>
          </w:p>
        </w:tc>
        <w:tc>
          <w:tcPr>
            <w:tcW w:w="839" w:type="dxa"/>
            <w:tcBorders>
              <w:top w:val="single" w:color="000000" w:sz="4" w:space="0"/>
              <w:left w:val="nil"/>
              <w:right w:val="single" w:color="000000" w:sz="4" w:space="0"/>
            </w:tcBorders>
            <w:noWrap w:val="0"/>
            <w:vAlign w:val="top"/>
          </w:tcPr>
          <w:p w14:paraId="67DC26F8">
            <w:pPr>
              <w:adjustRightInd/>
              <w:rPr>
                <w:rFonts w:ascii="仿宋" w:hAnsi="仿宋" w:eastAsia="仿宋" w:cs="宋体"/>
                <w:color w:val="auto"/>
                <w:kern w:val="10"/>
                <w:sz w:val="22"/>
                <w:szCs w:val="22"/>
                <w:highlight w:val="none"/>
                <w:lang w:eastAsia="en-US"/>
              </w:rPr>
            </w:pPr>
          </w:p>
        </w:tc>
      </w:tr>
      <w:tr w14:paraId="25146FF3">
        <w:tblPrEx>
          <w:tblCellMar>
            <w:top w:w="0" w:type="dxa"/>
            <w:left w:w="108" w:type="dxa"/>
            <w:bottom w:w="0" w:type="dxa"/>
            <w:right w:w="108" w:type="dxa"/>
          </w:tblCellMar>
        </w:tblPrEx>
        <w:trPr>
          <w:trHeight w:val="826" w:hRule="atLeast"/>
        </w:trPr>
        <w:tc>
          <w:tcPr>
            <w:tcW w:w="1185" w:type="dxa"/>
            <w:tcBorders>
              <w:top w:val="single" w:color="000000" w:sz="4" w:space="0"/>
              <w:left w:val="single" w:color="000000" w:sz="4" w:space="0"/>
              <w:bottom w:val="single" w:color="000000" w:sz="4" w:space="0"/>
              <w:right w:val="single" w:color="000000" w:sz="4" w:space="0"/>
            </w:tcBorders>
            <w:noWrap w:val="0"/>
            <w:vAlign w:val="center"/>
          </w:tcPr>
          <w:p w14:paraId="068FE0A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宋体"/>
                <w:b/>
                <w:color w:val="auto"/>
                <w:kern w:val="10"/>
                <w:sz w:val="22"/>
                <w:szCs w:val="22"/>
                <w:highlight w:val="none"/>
              </w:rPr>
            </w:pPr>
            <w:r>
              <w:rPr>
                <w:rFonts w:hint="eastAsia" w:ascii="仿宋" w:hAnsi="仿宋" w:eastAsia="仿宋" w:cs="宋体"/>
                <w:b/>
                <w:color w:val="auto"/>
                <w:kern w:val="10"/>
                <w:sz w:val="22"/>
                <w:szCs w:val="22"/>
                <w:highlight w:val="none"/>
              </w:rPr>
              <w:t>七、资料台账</w:t>
            </w:r>
          </w:p>
          <w:p w14:paraId="4E705CC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宋体"/>
                <w:b/>
                <w:color w:val="auto"/>
                <w:kern w:val="10"/>
                <w:sz w:val="22"/>
                <w:szCs w:val="22"/>
                <w:highlight w:val="none"/>
                <w:lang w:eastAsia="en-US"/>
              </w:rPr>
            </w:pPr>
            <w:r>
              <w:rPr>
                <w:rFonts w:ascii="仿宋" w:hAnsi="仿宋" w:eastAsia="仿宋" w:cs="宋体"/>
                <w:b/>
                <w:color w:val="auto"/>
                <w:kern w:val="10"/>
                <w:sz w:val="22"/>
                <w:szCs w:val="22"/>
                <w:highlight w:val="none"/>
              </w:rPr>
              <w:t>(2</w:t>
            </w:r>
            <w:r>
              <w:rPr>
                <w:rFonts w:hint="eastAsia" w:ascii="仿宋" w:hAnsi="仿宋" w:eastAsia="仿宋" w:cs="宋体"/>
                <w:b/>
                <w:color w:val="auto"/>
                <w:kern w:val="10"/>
                <w:sz w:val="22"/>
                <w:szCs w:val="22"/>
                <w:highlight w:val="none"/>
              </w:rPr>
              <w:t>分</w:t>
            </w:r>
            <w:r>
              <w:rPr>
                <w:rFonts w:ascii="仿宋" w:hAnsi="仿宋" w:eastAsia="仿宋" w:cs="宋体"/>
                <w:b/>
                <w:color w:val="auto"/>
                <w:kern w:val="10"/>
                <w:sz w:val="22"/>
                <w:szCs w:val="22"/>
                <w:highlight w:val="none"/>
              </w:rPr>
              <w:t>)</w:t>
            </w:r>
          </w:p>
        </w:tc>
        <w:tc>
          <w:tcPr>
            <w:tcW w:w="6294" w:type="dxa"/>
            <w:tcBorders>
              <w:top w:val="single" w:color="000000" w:sz="4" w:space="0"/>
              <w:left w:val="nil"/>
              <w:bottom w:val="single" w:color="000000" w:sz="4" w:space="0"/>
              <w:right w:val="single" w:color="000000" w:sz="4" w:space="0"/>
            </w:tcBorders>
            <w:noWrap w:val="0"/>
            <w:vAlign w:val="top"/>
          </w:tcPr>
          <w:p w14:paraId="0EA3A568">
            <w:pPr>
              <w:adjustRightInd/>
              <w:rPr>
                <w:rFonts w:ascii="仿宋" w:hAnsi="仿宋" w:eastAsia="仿宋" w:cs="宋体"/>
                <w:color w:val="FF0000"/>
                <w:kern w:val="10"/>
                <w:sz w:val="22"/>
                <w:szCs w:val="22"/>
                <w:highlight w:val="none"/>
                <w:shd w:val="clear" w:color="auto" w:fill="FFFFFF"/>
              </w:rPr>
            </w:pPr>
            <w:r>
              <w:rPr>
                <w:rFonts w:hint="eastAsia" w:ascii="仿宋" w:hAnsi="仿宋" w:eastAsia="仿宋" w:cs="宋体"/>
                <w:color w:val="FF0000"/>
                <w:kern w:val="10"/>
                <w:sz w:val="22"/>
                <w:szCs w:val="22"/>
                <w:highlight w:val="none"/>
              </w:rPr>
              <w:t>做好消杀区域每季度的控制杀灭现场服务报告及汇总资料收集等工作，资料齐全。</w:t>
            </w:r>
          </w:p>
        </w:tc>
        <w:tc>
          <w:tcPr>
            <w:tcW w:w="734" w:type="dxa"/>
            <w:tcBorders>
              <w:top w:val="single" w:color="000000" w:sz="4" w:space="0"/>
              <w:left w:val="nil"/>
              <w:bottom w:val="single" w:color="000000" w:sz="4" w:space="0"/>
              <w:right w:val="single" w:color="000000" w:sz="4" w:space="0"/>
            </w:tcBorders>
            <w:noWrap w:val="0"/>
            <w:vAlign w:val="center"/>
          </w:tcPr>
          <w:p w14:paraId="11DB2004">
            <w:pPr>
              <w:adjustRightInd/>
              <w:spacing w:line="360" w:lineRule="auto"/>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2</w:t>
            </w:r>
          </w:p>
        </w:tc>
        <w:tc>
          <w:tcPr>
            <w:tcW w:w="735" w:type="dxa"/>
            <w:tcBorders>
              <w:top w:val="single" w:color="000000" w:sz="4" w:space="0"/>
              <w:left w:val="nil"/>
              <w:bottom w:val="single" w:color="000000" w:sz="4" w:space="0"/>
              <w:right w:val="single" w:color="000000" w:sz="4" w:space="0"/>
            </w:tcBorders>
            <w:noWrap w:val="0"/>
            <w:vAlign w:val="top"/>
          </w:tcPr>
          <w:p w14:paraId="3D919CEE">
            <w:pPr>
              <w:adjustRightInd/>
              <w:spacing w:line="360" w:lineRule="auto"/>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40B3DE2A">
            <w:pPr>
              <w:adjustRightInd/>
              <w:spacing w:line="360" w:lineRule="auto"/>
              <w:rPr>
                <w:rFonts w:ascii="仿宋" w:hAnsi="仿宋" w:eastAsia="仿宋" w:cs="宋体"/>
                <w:color w:val="auto"/>
                <w:kern w:val="10"/>
                <w:sz w:val="22"/>
                <w:szCs w:val="22"/>
                <w:highlight w:val="none"/>
                <w:lang w:eastAsia="en-US"/>
              </w:rPr>
            </w:pPr>
          </w:p>
        </w:tc>
      </w:tr>
      <w:tr w14:paraId="1D512850">
        <w:tblPrEx>
          <w:tblCellMar>
            <w:top w:w="0" w:type="dxa"/>
            <w:left w:w="108" w:type="dxa"/>
            <w:bottom w:w="0" w:type="dxa"/>
            <w:right w:w="108" w:type="dxa"/>
          </w:tblCellMar>
        </w:tblPrEx>
        <w:trPr>
          <w:cantSplit/>
        </w:trPr>
        <w:tc>
          <w:tcPr>
            <w:tcW w:w="1185" w:type="dxa"/>
            <w:vMerge w:val="restart"/>
            <w:tcBorders>
              <w:top w:val="nil"/>
              <w:left w:val="single" w:color="000000" w:sz="4" w:space="0"/>
              <w:bottom w:val="single" w:color="000000" w:sz="4" w:space="0"/>
              <w:right w:val="single" w:color="000000" w:sz="4" w:space="0"/>
            </w:tcBorders>
            <w:noWrap w:val="0"/>
            <w:vAlign w:val="center"/>
          </w:tcPr>
          <w:p w14:paraId="3DF40E05">
            <w:pPr>
              <w:adjustRightInd/>
              <w:spacing w:line="360" w:lineRule="auto"/>
              <w:rPr>
                <w:rFonts w:ascii="仿宋" w:hAnsi="仿宋" w:eastAsia="仿宋" w:cs="宋体"/>
                <w:b/>
                <w:color w:val="auto"/>
                <w:kern w:val="10"/>
                <w:sz w:val="22"/>
                <w:szCs w:val="22"/>
                <w:highlight w:val="none"/>
              </w:rPr>
            </w:pPr>
            <w:r>
              <w:rPr>
                <w:rFonts w:hint="eastAsia" w:ascii="仿宋" w:hAnsi="仿宋" w:eastAsia="仿宋" w:cs="宋体"/>
                <w:b/>
                <w:color w:val="auto"/>
                <w:kern w:val="10"/>
                <w:sz w:val="22"/>
                <w:szCs w:val="22"/>
                <w:highlight w:val="none"/>
              </w:rPr>
              <w:t>八、群众满意度</w:t>
            </w:r>
          </w:p>
          <w:p w14:paraId="47F95A14">
            <w:pPr>
              <w:adjustRightInd/>
              <w:spacing w:line="360" w:lineRule="auto"/>
              <w:rPr>
                <w:rFonts w:ascii="仿宋" w:hAnsi="仿宋" w:eastAsia="仿宋" w:cs="宋体"/>
                <w:b/>
                <w:color w:val="auto"/>
                <w:kern w:val="10"/>
                <w:sz w:val="22"/>
                <w:szCs w:val="22"/>
                <w:highlight w:val="none"/>
              </w:rPr>
            </w:pPr>
            <w:r>
              <w:rPr>
                <w:rFonts w:hint="eastAsia" w:ascii="仿宋" w:hAnsi="仿宋" w:eastAsia="仿宋" w:cs="宋体"/>
                <w:b/>
                <w:color w:val="auto"/>
                <w:kern w:val="10"/>
                <w:sz w:val="22"/>
                <w:szCs w:val="22"/>
                <w:highlight w:val="none"/>
              </w:rPr>
              <w:t>（</w:t>
            </w:r>
            <w:r>
              <w:rPr>
                <w:rFonts w:ascii="仿宋" w:hAnsi="仿宋" w:eastAsia="仿宋" w:cs="宋体"/>
                <w:b/>
                <w:color w:val="auto"/>
                <w:kern w:val="10"/>
                <w:sz w:val="22"/>
                <w:szCs w:val="22"/>
                <w:highlight w:val="none"/>
              </w:rPr>
              <w:t>10</w:t>
            </w:r>
            <w:r>
              <w:rPr>
                <w:rFonts w:hint="eastAsia" w:ascii="仿宋" w:hAnsi="仿宋" w:eastAsia="仿宋" w:cs="宋体"/>
                <w:b/>
                <w:color w:val="auto"/>
                <w:kern w:val="10"/>
                <w:sz w:val="22"/>
                <w:szCs w:val="22"/>
                <w:highlight w:val="none"/>
              </w:rPr>
              <w:t>分）</w:t>
            </w:r>
          </w:p>
        </w:tc>
        <w:tc>
          <w:tcPr>
            <w:tcW w:w="6294" w:type="dxa"/>
            <w:tcBorders>
              <w:top w:val="single" w:color="000000" w:sz="4" w:space="0"/>
              <w:left w:val="nil"/>
              <w:bottom w:val="single" w:color="000000" w:sz="4" w:space="0"/>
              <w:right w:val="single" w:color="000000" w:sz="4" w:space="0"/>
            </w:tcBorders>
            <w:noWrap w:val="0"/>
            <w:vAlign w:val="top"/>
          </w:tcPr>
          <w:p w14:paraId="09BD15EA">
            <w:pPr>
              <w:adjustRightInd/>
              <w:spacing w:line="360" w:lineRule="auto"/>
              <w:rPr>
                <w:rFonts w:ascii="仿宋" w:hAnsi="仿宋" w:eastAsia="仿宋" w:cs="宋体"/>
                <w:color w:val="auto"/>
                <w:kern w:val="10"/>
                <w:sz w:val="22"/>
                <w:szCs w:val="22"/>
                <w:highlight w:val="none"/>
              </w:rPr>
            </w:pPr>
            <w:r>
              <w:rPr>
                <w:rFonts w:hint="eastAsia" w:ascii="仿宋" w:hAnsi="仿宋" w:eastAsia="仿宋" w:cs="宋体"/>
                <w:color w:val="auto"/>
                <w:kern w:val="10"/>
                <w:sz w:val="22"/>
                <w:szCs w:val="22"/>
                <w:highlight w:val="none"/>
              </w:rPr>
              <w:t>被消杀单位群众满意率达到</w:t>
            </w:r>
            <w:r>
              <w:rPr>
                <w:rFonts w:ascii="仿宋" w:hAnsi="仿宋" w:eastAsia="仿宋" w:cs="宋体"/>
                <w:color w:val="auto"/>
                <w:kern w:val="10"/>
                <w:sz w:val="22"/>
                <w:szCs w:val="22"/>
                <w:highlight w:val="none"/>
              </w:rPr>
              <w:t>90%</w:t>
            </w:r>
            <w:r>
              <w:rPr>
                <w:rFonts w:hint="eastAsia" w:ascii="仿宋" w:hAnsi="仿宋" w:eastAsia="仿宋" w:cs="宋体"/>
                <w:color w:val="auto"/>
                <w:kern w:val="10"/>
                <w:sz w:val="22"/>
                <w:szCs w:val="22"/>
                <w:highlight w:val="none"/>
              </w:rPr>
              <w:t>以上；每下降</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扣</w:t>
            </w:r>
            <w:r>
              <w:rPr>
                <w:rFonts w:ascii="仿宋" w:hAnsi="仿宋" w:eastAsia="仿宋" w:cs="宋体"/>
                <w:color w:val="auto"/>
                <w:kern w:val="10"/>
                <w:sz w:val="22"/>
                <w:szCs w:val="22"/>
                <w:highlight w:val="none"/>
              </w:rPr>
              <w:t>0.5</w:t>
            </w:r>
            <w:r>
              <w:rPr>
                <w:rFonts w:hint="eastAsia" w:ascii="仿宋" w:hAnsi="仿宋" w:eastAsia="仿宋" w:cs="宋体"/>
                <w:color w:val="auto"/>
                <w:kern w:val="10"/>
                <w:sz w:val="22"/>
                <w:szCs w:val="22"/>
                <w:highlight w:val="none"/>
              </w:rPr>
              <w:t>分</w:t>
            </w:r>
          </w:p>
        </w:tc>
        <w:tc>
          <w:tcPr>
            <w:tcW w:w="734" w:type="dxa"/>
            <w:tcBorders>
              <w:top w:val="single" w:color="000000" w:sz="4" w:space="0"/>
              <w:left w:val="nil"/>
              <w:bottom w:val="single" w:color="000000" w:sz="4" w:space="0"/>
              <w:right w:val="single" w:color="000000" w:sz="4" w:space="0"/>
            </w:tcBorders>
            <w:noWrap w:val="0"/>
            <w:vAlign w:val="top"/>
          </w:tcPr>
          <w:p w14:paraId="6B6C66F9">
            <w:pPr>
              <w:adjustRightInd/>
              <w:spacing w:line="360" w:lineRule="auto"/>
              <w:jc w:val="center"/>
              <w:rPr>
                <w:rFonts w:ascii="仿宋" w:hAnsi="仿宋" w:eastAsia="仿宋" w:cs="宋体"/>
                <w:color w:val="auto"/>
                <w:kern w:val="10"/>
                <w:sz w:val="22"/>
                <w:szCs w:val="22"/>
                <w:highlight w:val="none"/>
                <w:lang w:eastAsia="en-US"/>
              </w:rPr>
            </w:pPr>
            <w:r>
              <w:rPr>
                <w:rFonts w:ascii="仿宋" w:hAnsi="仿宋" w:eastAsia="仿宋" w:cs="宋体"/>
                <w:color w:val="auto"/>
                <w:kern w:val="10"/>
                <w:sz w:val="22"/>
                <w:szCs w:val="22"/>
                <w:highlight w:val="none"/>
              </w:rPr>
              <w:t>4</w:t>
            </w:r>
          </w:p>
        </w:tc>
        <w:tc>
          <w:tcPr>
            <w:tcW w:w="735" w:type="dxa"/>
            <w:tcBorders>
              <w:top w:val="single" w:color="000000" w:sz="4" w:space="0"/>
              <w:left w:val="nil"/>
              <w:bottom w:val="single" w:color="000000" w:sz="4" w:space="0"/>
              <w:right w:val="single" w:color="000000" w:sz="4" w:space="0"/>
            </w:tcBorders>
            <w:noWrap w:val="0"/>
            <w:vAlign w:val="top"/>
          </w:tcPr>
          <w:p w14:paraId="38746BFF">
            <w:pPr>
              <w:adjustRightInd/>
              <w:spacing w:line="360" w:lineRule="auto"/>
              <w:rPr>
                <w:rFonts w:ascii="仿宋" w:hAnsi="仿宋" w:eastAsia="仿宋" w:cs="宋体"/>
                <w:color w:val="auto"/>
                <w:kern w:val="10"/>
                <w:sz w:val="22"/>
                <w:szCs w:val="22"/>
                <w:highlight w:val="none"/>
                <w:lang w:eastAsia="en-US"/>
              </w:rPr>
            </w:pPr>
          </w:p>
        </w:tc>
        <w:tc>
          <w:tcPr>
            <w:tcW w:w="839" w:type="dxa"/>
            <w:tcBorders>
              <w:top w:val="single" w:color="000000" w:sz="4" w:space="0"/>
              <w:left w:val="nil"/>
              <w:bottom w:val="single" w:color="000000" w:sz="4" w:space="0"/>
              <w:right w:val="single" w:color="000000" w:sz="4" w:space="0"/>
            </w:tcBorders>
            <w:noWrap w:val="0"/>
            <w:vAlign w:val="top"/>
          </w:tcPr>
          <w:p w14:paraId="751A0A41">
            <w:pPr>
              <w:adjustRightInd/>
              <w:spacing w:line="360" w:lineRule="auto"/>
              <w:rPr>
                <w:rFonts w:ascii="仿宋" w:hAnsi="仿宋" w:eastAsia="仿宋" w:cs="宋体"/>
                <w:color w:val="auto"/>
                <w:kern w:val="10"/>
                <w:sz w:val="22"/>
                <w:szCs w:val="22"/>
                <w:highlight w:val="none"/>
                <w:lang w:eastAsia="en-US"/>
              </w:rPr>
            </w:pPr>
          </w:p>
        </w:tc>
      </w:tr>
      <w:tr w14:paraId="43E0BC67">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000000" w:sz="4" w:space="0"/>
              <w:right w:val="single" w:color="000000" w:sz="4" w:space="0"/>
            </w:tcBorders>
            <w:noWrap w:val="0"/>
            <w:vAlign w:val="center"/>
          </w:tcPr>
          <w:p w14:paraId="330B3110">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2143E8A5">
            <w:pPr>
              <w:adjustRightInd/>
              <w:spacing w:line="360" w:lineRule="auto"/>
              <w:rPr>
                <w:rFonts w:ascii="仿宋" w:hAnsi="仿宋" w:eastAsia="仿宋" w:cs="宋体"/>
                <w:color w:val="auto"/>
                <w:kern w:val="10"/>
                <w:sz w:val="22"/>
                <w:szCs w:val="22"/>
                <w:highlight w:val="none"/>
              </w:rPr>
            </w:pPr>
            <w:r>
              <w:rPr>
                <w:rFonts w:hint="eastAsia" w:ascii="仿宋" w:hAnsi="仿宋" w:eastAsia="仿宋" w:cs="宋体"/>
                <w:color w:val="FF0000"/>
                <w:kern w:val="10"/>
                <w:sz w:val="22"/>
                <w:szCs w:val="22"/>
                <w:highlight w:val="none"/>
              </w:rPr>
              <w:t>无相关传染病暴发或流行。</w:t>
            </w:r>
          </w:p>
        </w:tc>
        <w:tc>
          <w:tcPr>
            <w:tcW w:w="734" w:type="dxa"/>
            <w:tcBorders>
              <w:top w:val="single" w:color="000000" w:sz="4" w:space="0"/>
              <w:left w:val="nil"/>
              <w:bottom w:val="single" w:color="000000" w:sz="4" w:space="0"/>
              <w:right w:val="single" w:color="000000" w:sz="4" w:space="0"/>
            </w:tcBorders>
            <w:noWrap w:val="0"/>
            <w:vAlign w:val="top"/>
          </w:tcPr>
          <w:p w14:paraId="4A4CA03A">
            <w:pPr>
              <w:adjustRightInd/>
              <w:spacing w:line="360" w:lineRule="auto"/>
              <w:jc w:val="center"/>
              <w:rPr>
                <w:rFonts w:ascii="仿宋" w:hAnsi="仿宋" w:eastAsia="仿宋" w:cs="宋体"/>
                <w:color w:val="auto"/>
                <w:kern w:val="10"/>
                <w:sz w:val="22"/>
                <w:szCs w:val="22"/>
                <w:highlight w:val="none"/>
              </w:rPr>
            </w:pPr>
            <w:r>
              <w:rPr>
                <w:rFonts w:ascii="仿宋" w:hAnsi="仿宋" w:eastAsia="仿宋" w:cs="宋体"/>
                <w:color w:val="auto"/>
                <w:kern w:val="10"/>
                <w:sz w:val="22"/>
                <w:szCs w:val="22"/>
                <w:highlight w:val="none"/>
              </w:rPr>
              <w:t>1</w:t>
            </w:r>
          </w:p>
        </w:tc>
        <w:tc>
          <w:tcPr>
            <w:tcW w:w="735" w:type="dxa"/>
            <w:tcBorders>
              <w:top w:val="single" w:color="000000" w:sz="4" w:space="0"/>
              <w:left w:val="nil"/>
              <w:bottom w:val="single" w:color="000000" w:sz="4" w:space="0"/>
              <w:right w:val="single" w:color="000000" w:sz="4" w:space="0"/>
            </w:tcBorders>
            <w:noWrap w:val="0"/>
            <w:vAlign w:val="top"/>
          </w:tcPr>
          <w:p w14:paraId="4A3CE2D4">
            <w:pPr>
              <w:adjustRightInd/>
              <w:spacing w:line="360" w:lineRule="auto"/>
              <w:rPr>
                <w:rFonts w:ascii="仿宋" w:hAnsi="仿宋" w:eastAsia="仿宋" w:cs="宋体"/>
                <w:color w:val="auto"/>
                <w:kern w:val="10"/>
                <w:sz w:val="22"/>
                <w:szCs w:val="22"/>
                <w:highlight w:val="none"/>
              </w:rPr>
            </w:pPr>
          </w:p>
        </w:tc>
        <w:tc>
          <w:tcPr>
            <w:tcW w:w="839" w:type="dxa"/>
            <w:tcBorders>
              <w:top w:val="single" w:color="000000" w:sz="4" w:space="0"/>
              <w:left w:val="nil"/>
              <w:bottom w:val="single" w:color="000000" w:sz="4" w:space="0"/>
              <w:right w:val="single" w:color="000000" w:sz="4" w:space="0"/>
            </w:tcBorders>
            <w:noWrap w:val="0"/>
            <w:vAlign w:val="top"/>
          </w:tcPr>
          <w:p w14:paraId="1978BE2B">
            <w:pPr>
              <w:adjustRightInd/>
              <w:spacing w:line="360" w:lineRule="auto"/>
              <w:rPr>
                <w:rFonts w:ascii="仿宋" w:hAnsi="仿宋" w:eastAsia="仿宋" w:cs="宋体"/>
                <w:color w:val="auto"/>
                <w:kern w:val="10"/>
                <w:sz w:val="22"/>
                <w:szCs w:val="22"/>
                <w:highlight w:val="none"/>
              </w:rPr>
            </w:pPr>
          </w:p>
        </w:tc>
      </w:tr>
      <w:tr w14:paraId="3C7D4E7C">
        <w:tblPrEx>
          <w:tblCellMar>
            <w:top w:w="0" w:type="dxa"/>
            <w:left w:w="108" w:type="dxa"/>
            <w:bottom w:w="0" w:type="dxa"/>
            <w:right w:w="108" w:type="dxa"/>
          </w:tblCellMar>
        </w:tblPrEx>
        <w:trPr>
          <w:cantSplit/>
        </w:trPr>
        <w:tc>
          <w:tcPr>
            <w:tcW w:w="1185" w:type="dxa"/>
            <w:vMerge w:val="continue"/>
            <w:tcBorders>
              <w:top w:val="nil"/>
              <w:left w:val="single" w:color="000000" w:sz="4" w:space="0"/>
              <w:bottom w:val="single" w:color="000000" w:sz="4" w:space="0"/>
              <w:right w:val="single" w:color="000000" w:sz="4" w:space="0"/>
            </w:tcBorders>
            <w:noWrap w:val="0"/>
            <w:vAlign w:val="center"/>
          </w:tcPr>
          <w:p w14:paraId="1DE543F3">
            <w:pPr>
              <w:adjustRightInd/>
              <w:rPr>
                <w:rFonts w:ascii="仿宋" w:hAnsi="仿宋" w:eastAsia="仿宋" w:cs="Times New Roman"/>
                <w:color w:val="auto"/>
                <w:kern w:val="10"/>
                <w:sz w:val="22"/>
                <w:szCs w:val="22"/>
                <w:highlight w:val="none"/>
              </w:rPr>
            </w:pPr>
          </w:p>
        </w:tc>
        <w:tc>
          <w:tcPr>
            <w:tcW w:w="6294" w:type="dxa"/>
            <w:tcBorders>
              <w:top w:val="single" w:color="000000" w:sz="4" w:space="0"/>
              <w:left w:val="nil"/>
              <w:bottom w:val="single" w:color="000000" w:sz="4" w:space="0"/>
              <w:right w:val="single" w:color="000000" w:sz="4" w:space="0"/>
            </w:tcBorders>
            <w:noWrap w:val="0"/>
            <w:vAlign w:val="top"/>
          </w:tcPr>
          <w:p w14:paraId="1B1F8F7A">
            <w:pPr>
              <w:adjustRightInd/>
              <w:spacing w:line="360" w:lineRule="auto"/>
              <w:rPr>
                <w:rFonts w:ascii="仿宋" w:hAnsi="仿宋" w:eastAsia="仿宋" w:cs="宋体"/>
                <w:color w:val="auto"/>
                <w:kern w:val="10"/>
                <w:sz w:val="22"/>
                <w:szCs w:val="22"/>
                <w:highlight w:val="none"/>
              </w:rPr>
            </w:pPr>
            <w:r>
              <w:rPr>
                <w:rFonts w:hint="eastAsia" w:ascii="仿宋" w:hAnsi="仿宋" w:eastAsia="仿宋" w:cs="宋体"/>
                <w:color w:val="auto"/>
                <w:kern w:val="10"/>
                <w:sz w:val="22"/>
                <w:szCs w:val="22"/>
                <w:highlight w:val="none"/>
              </w:rPr>
              <w:t>确保无投诉，无媒体曝光，无区、街道等上级部门通报批评。有效投诉</w:t>
            </w:r>
            <w:r>
              <w:rPr>
                <w:rFonts w:ascii="仿宋" w:hAnsi="仿宋" w:eastAsia="仿宋" w:cs="宋体"/>
                <w:color w:val="auto"/>
                <w:kern w:val="10"/>
                <w:sz w:val="22"/>
                <w:szCs w:val="22"/>
                <w:highlight w:val="none"/>
              </w:rPr>
              <w:t>1</w:t>
            </w:r>
            <w:r>
              <w:rPr>
                <w:rFonts w:hint="eastAsia" w:ascii="仿宋" w:hAnsi="仿宋" w:eastAsia="仿宋" w:cs="宋体"/>
                <w:color w:val="auto"/>
                <w:kern w:val="10"/>
                <w:sz w:val="22"/>
                <w:szCs w:val="22"/>
                <w:highlight w:val="none"/>
              </w:rPr>
              <w:t>次扣</w:t>
            </w:r>
            <w:r>
              <w:rPr>
                <w:rFonts w:ascii="仿宋" w:hAnsi="仿宋" w:eastAsia="仿宋" w:cs="宋体"/>
                <w:color w:val="auto"/>
                <w:kern w:val="10"/>
                <w:sz w:val="22"/>
                <w:szCs w:val="22"/>
                <w:highlight w:val="none"/>
              </w:rPr>
              <w:t>2</w:t>
            </w:r>
            <w:r>
              <w:rPr>
                <w:rFonts w:hint="eastAsia" w:ascii="仿宋" w:hAnsi="仿宋" w:eastAsia="仿宋" w:cs="宋体"/>
                <w:color w:val="auto"/>
                <w:kern w:val="10"/>
                <w:sz w:val="22"/>
                <w:szCs w:val="22"/>
                <w:highlight w:val="none"/>
              </w:rPr>
              <w:t>分，被媒体曝光或被上级部门通报批评扣</w:t>
            </w:r>
            <w:r>
              <w:rPr>
                <w:rFonts w:ascii="仿宋" w:hAnsi="仿宋" w:eastAsia="仿宋" w:cs="宋体"/>
                <w:color w:val="auto"/>
                <w:kern w:val="10"/>
                <w:sz w:val="22"/>
                <w:szCs w:val="22"/>
                <w:highlight w:val="none"/>
              </w:rPr>
              <w:t>5</w:t>
            </w:r>
            <w:r>
              <w:rPr>
                <w:rFonts w:hint="eastAsia" w:ascii="仿宋" w:hAnsi="仿宋" w:eastAsia="仿宋" w:cs="宋体"/>
                <w:color w:val="auto"/>
                <w:kern w:val="10"/>
                <w:sz w:val="22"/>
                <w:szCs w:val="22"/>
                <w:highlight w:val="none"/>
              </w:rPr>
              <w:t>分。</w:t>
            </w:r>
          </w:p>
        </w:tc>
        <w:tc>
          <w:tcPr>
            <w:tcW w:w="734" w:type="dxa"/>
            <w:tcBorders>
              <w:top w:val="single" w:color="000000" w:sz="4" w:space="0"/>
              <w:left w:val="nil"/>
              <w:bottom w:val="single" w:color="000000" w:sz="4" w:space="0"/>
              <w:right w:val="single" w:color="000000" w:sz="4" w:space="0"/>
            </w:tcBorders>
            <w:noWrap w:val="0"/>
            <w:vAlign w:val="top"/>
          </w:tcPr>
          <w:p w14:paraId="682EF5E0">
            <w:pPr>
              <w:adjustRightInd/>
              <w:spacing w:before="120" w:beforeLines="50" w:line="360" w:lineRule="auto"/>
              <w:jc w:val="center"/>
              <w:rPr>
                <w:rFonts w:ascii="仿宋" w:hAnsi="仿宋" w:eastAsia="仿宋" w:cs="宋体"/>
                <w:color w:val="auto"/>
                <w:kern w:val="10"/>
                <w:sz w:val="22"/>
                <w:szCs w:val="22"/>
                <w:highlight w:val="none"/>
              </w:rPr>
            </w:pPr>
            <w:r>
              <w:rPr>
                <w:rFonts w:ascii="仿宋" w:hAnsi="仿宋" w:eastAsia="仿宋" w:cs="宋体"/>
                <w:color w:val="auto"/>
                <w:kern w:val="10"/>
                <w:sz w:val="22"/>
                <w:szCs w:val="22"/>
                <w:highlight w:val="none"/>
              </w:rPr>
              <w:t>5</w:t>
            </w:r>
          </w:p>
        </w:tc>
        <w:tc>
          <w:tcPr>
            <w:tcW w:w="735" w:type="dxa"/>
            <w:tcBorders>
              <w:top w:val="single" w:color="000000" w:sz="4" w:space="0"/>
              <w:left w:val="nil"/>
              <w:bottom w:val="single" w:color="000000" w:sz="4" w:space="0"/>
              <w:right w:val="single" w:color="000000" w:sz="4" w:space="0"/>
            </w:tcBorders>
            <w:noWrap w:val="0"/>
            <w:vAlign w:val="top"/>
          </w:tcPr>
          <w:p w14:paraId="48F21514">
            <w:pPr>
              <w:adjustRightInd/>
              <w:spacing w:line="360" w:lineRule="auto"/>
              <w:rPr>
                <w:rFonts w:ascii="仿宋" w:hAnsi="仿宋" w:eastAsia="仿宋" w:cs="宋体"/>
                <w:color w:val="auto"/>
                <w:kern w:val="10"/>
                <w:sz w:val="22"/>
                <w:szCs w:val="22"/>
                <w:highlight w:val="none"/>
              </w:rPr>
            </w:pPr>
          </w:p>
        </w:tc>
        <w:tc>
          <w:tcPr>
            <w:tcW w:w="839" w:type="dxa"/>
            <w:tcBorders>
              <w:top w:val="single" w:color="000000" w:sz="4" w:space="0"/>
              <w:left w:val="nil"/>
              <w:bottom w:val="single" w:color="000000" w:sz="4" w:space="0"/>
              <w:right w:val="single" w:color="000000" w:sz="4" w:space="0"/>
            </w:tcBorders>
            <w:noWrap w:val="0"/>
            <w:vAlign w:val="top"/>
          </w:tcPr>
          <w:p w14:paraId="51FEAAF8">
            <w:pPr>
              <w:adjustRightInd/>
              <w:spacing w:line="360" w:lineRule="auto"/>
              <w:rPr>
                <w:rFonts w:ascii="仿宋" w:hAnsi="仿宋" w:eastAsia="仿宋" w:cs="宋体"/>
                <w:color w:val="auto"/>
                <w:kern w:val="10"/>
                <w:sz w:val="22"/>
                <w:szCs w:val="22"/>
                <w:highlight w:val="none"/>
              </w:rPr>
            </w:pPr>
          </w:p>
        </w:tc>
      </w:tr>
    </w:tbl>
    <w:p w14:paraId="472A7C37">
      <w:pPr>
        <w:adjustRightInd/>
        <w:spacing w:line="380" w:lineRule="exact"/>
        <w:rPr>
          <w:rFonts w:ascii="仿宋" w:hAnsi="仿宋" w:eastAsia="仿宋" w:cs="Times New Roman"/>
          <w:color w:val="auto"/>
          <w:kern w:val="10"/>
          <w:sz w:val="28"/>
          <w:szCs w:val="28"/>
          <w:highlight w:val="none"/>
        </w:rPr>
      </w:pPr>
      <w:r>
        <w:rPr>
          <w:rFonts w:hint="eastAsia" w:ascii="仿宋" w:hAnsi="仿宋" w:eastAsia="仿宋" w:cs="Times New Roman"/>
          <w:color w:val="auto"/>
          <w:kern w:val="10"/>
          <w:sz w:val="28"/>
          <w:szCs w:val="28"/>
          <w:highlight w:val="none"/>
        </w:rPr>
        <w:t>说明：</w:t>
      </w:r>
    </w:p>
    <w:p w14:paraId="67A7FA95">
      <w:pPr>
        <w:adjustRightInd/>
        <w:spacing w:line="380" w:lineRule="exact"/>
        <w:ind w:firstLine="420" w:firstLineChars="175"/>
        <w:rPr>
          <w:rFonts w:ascii="仿宋" w:hAnsi="仿宋" w:eastAsia="仿宋" w:cs="Times New Roman"/>
          <w:color w:val="auto"/>
          <w:kern w:val="10"/>
          <w:sz w:val="24"/>
          <w:szCs w:val="21"/>
          <w:highlight w:val="none"/>
        </w:rPr>
      </w:pPr>
      <w:r>
        <w:rPr>
          <w:rFonts w:ascii="仿宋" w:hAnsi="仿宋" w:eastAsia="仿宋" w:cs="Times New Roman"/>
          <w:color w:val="auto"/>
          <w:kern w:val="10"/>
          <w:sz w:val="24"/>
          <w:szCs w:val="21"/>
          <w:highlight w:val="none"/>
        </w:rPr>
        <w:t>1</w:t>
      </w:r>
      <w:r>
        <w:rPr>
          <w:rFonts w:hint="eastAsia" w:ascii="仿宋" w:hAnsi="仿宋" w:eastAsia="仿宋" w:cs="Times New Roman"/>
          <w:color w:val="auto"/>
          <w:kern w:val="10"/>
          <w:sz w:val="24"/>
          <w:szCs w:val="21"/>
          <w:highlight w:val="none"/>
        </w:rPr>
        <w:t>、本考核细则每季度一评分，经消杀方和被消杀方签字确认后上交街道，街道将与抽查考核评分一起，以季度得分作为付款依据。</w:t>
      </w:r>
    </w:p>
    <w:p w14:paraId="4A6F034C">
      <w:pPr>
        <w:adjustRightInd/>
        <w:spacing w:line="380" w:lineRule="exact"/>
        <w:ind w:firstLine="420" w:firstLineChars="175"/>
        <w:rPr>
          <w:rFonts w:ascii="仿宋" w:hAnsi="仿宋" w:eastAsia="仿宋" w:cs="Times New Roman"/>
          <w:color w:val="auto"/>
          <w:kern w:val="10"/>
          <w:sz w:val="24"/>
          <w:szCs w:val="21"/>
          <w:highlight w:val="none"/>
        </w:rPr>
      </w:pPr>
      <w:r>
        <w:rPr>
          <w:rFonts w:ascii="仿宋" w:hAnsi="仿宋" w:eastAsia="仿宋" w:cs="Times New Roman"/>
          <w:color w:val="auto"/>
          <w:kern w:val="10"/>
          <w:sz w:val="24"/>
          <w:szCs w:val="21"/>
          <w:highlight w:val="none"/>
        </w:rPr>
        <w:t>2</w:t>
      </w:r>
      <w:r>
        <w:rPr>
          <w:rFonts w:hint="eastAsia" w:ascii="仿宋" w:hAnsi="仿宋" w:eastAsia="仿宋" w:cs="Times New Roman"/>
          <w:color w:val="auto"/>
          <w:kern w:val="10"/>
          <w:sz w:val="24"/>
          <w:szCs w:val="21"/>
          <w:highlight w:val="none"/>
        </w:rPr>
        <w:t>、本考核细则总分</w:t>
      </w:r>
      <w:r>
        <w:rPr>
          <w:rFonts w:ascii="仿宋" w:hAnsi="仿宋" w:eastAsia="仿宋" w:cs="Times New Roman"/>
          <w:color w:val="auto"/>
          <w:kern w:val="10"/>
          <w:sz w:val="24"/>
          <w:szCs w:val="21"/>
          <w:highlight w:val="none"/>
        </w:rPr>
        <w:t>100</w:t>
      </w:r>
      <w:r>
        <w:rPr>
          <w:rFonts w:hint="eastAsia" w:ascii="仿宋" w:hAnsi="仿宋" w:eastAsia="仿宋" w:cs="Times New Roman"/>
          <w:color w:val="auto"/>
          <w:kern w:val="10"/>
          <w:sz w:val="24"/>
          <w:szCs w:val="21"/>
          <w:highlight w:val="none"/>
        </w:rPr>
        <w:t>分，</w:t>
      </w:r>
      <w:r>
        <w:rPr>
          <w:rFonts w:ascii="仿宋" w:hAnsi="仿宋" w:eastAsia="仿宋" w:cs="Times New Roman"/>
          <w:color w:val="auto"/>
          <w:kern w:val="10"/>
          <w:sz w:val="24"/>
          <w:szCs w:val="21"/>
          <w:highlight w:val="none"/>
        </w:rPr>
        <w:t xml:space="preserve"> 95</w:t>
      </w:r>
      <w:r>
        <w:rPr>
          <w:rFonts w:hint="eastAsia" w:ascii="仿宋" w:hAnsi="仿宋" w:eastAsia="仿宋" w:cs="Times New Roman"/>
          <w:color w:val="auto"/>
          <w:kern w:val="10"/>
          <w:sz w:val="24"/>
          <w:szCs w:val="21"/>
          <w:highlight w:val="none"/>
        </w:rPr>
        <w:t>分以上不扣承包款，</w:t>
      </w:r>
      <w:r>
        <w:rPr>
          <w:rFonts w:ascii="仿宋" w:hAnsi="仿宋" w:eastAsia="仿宋" w:cs="Times New Roman"/>
          <w:color w:val="auto"/>
          <w:kern w:val="10"/>
          <w:sz w:val="24"/>
          <w:szCs w:val="21"/>
          <w:highlight w:val="none"/>
        </w:rPr>
        <w:t>90—94.5</w:t>
      </w:r>
      <w:r>
        <w:rPr>
          <w:rFonts w:hint="eastAsia" w:ascii="仿宋" w:hAnsi="仿宋" w:eastAsia="仿宋" w:cs="Times New Roman"/>
          <w:color w:val="auto"/>
          <w:kern w:val="10"/>
          <w:sz w:val="24"/>
          <w:szCs w:val="21"/>
          <w:highlight w:val="none"/>
        </w:rPr>
        <w:t>分的扣当季度</w:t>
      </w:r>
      <w:r>
        <w:rPr>
          <w:rFonts w:ascii="仿宋" w:hAnsi="仿宋" w:eastAsia="仿宋" w:cs="Times New Roman"/>
          <w:color w:val="auto"/>
          <w:kern w:val="10"/>
          <w:sz w:val="24"/>
          <w:szCs w:val="21"/>
          <w:highlight w:val="none"/>
        </w:rPr>
        <w:t>5%</w:t>
      </w:r>
      <w:r>
        <w:rPr>
          <w:rFonts w:hint="eastAsia" w:ascii="仿宋" w:hAnsi="仿宋" w:eastAsia="仿宋" w:cs="Times New Roman"/>
          <w:color w:val="auto"/>
          <w:kern w:val="10"/>
          <w:sz w:val="24"/>
          <w:szCs w:val="21"/>
          <w:highlight w:val="none"/>
        </w:rPr>
        <w:t>承包款，</w:t>
      </w:r>
      <w:r>
        <w:rPr>
          <w:rFonts w:ascii="仿宋" w:hAnsi="仿宋" w:eastAsia="仿宋" w:cs="Times New Roman"/>
          <w:color w:val="auto"/>
          <w:kern w:val="10"/>
          <w:sz w:val="24"/>
          <w:szCs w:val="21"/>
          <w:highlight w:val="none"/>
        </w:rPr>
        <w:t>85—89.5</w:t>
      </w:r>
      <w:r>
        <w:rPr>
          <w:rFonts w:hint="eastAsia" w:ascii="仿宋" w:hAnsi="仿宋" w:eastAsia="仿宋" w:cs="Times New Roman"/>
          <w:color w:val="auto"/>
          <w:kern w:val="10"/>
          <w:sz w:val="24"/>
          <w:szCs w:val="21"/>
          <w:highlight w:val="none"/>
        </w:rPr>
        <w:t>分的扣当季度</w:t>
      </w:r>
      <w:r>
        <w:rPr>
          <w:rFonts w:ascii="仿宋" w:hAnsi="仿宋" w:eastAsia="仿宋" w:cs="Times New Roman"/>
          <w:color w:val="auto"/>
          <w:kern w:val="10"/>
          <w:sz w:val="24"/>
          <w:szCs w:val="21"/>
          <w:highlight w:val="none"/>
        </w:rPr>
        <w:t>10%</w:t>
      </w:r>
      <w:r>
        <w:rPr>
          <w:rFonts w:hint="eastAsia" w:ascii="仿宋" w:hAnsi="仿宋" w:eastAsia="仿宋" w:cs="Times New Roman"/>
          <w:color w:val="auto"/>
          <w:kern w:val="10"/>
          <w:sz w:val="24"/>
          <w:szCs w:val="21"/>
          <w:highlight w:val="none"/>
        </w:rPr>
        <w:t>承包款，</w:t>
      </w:r>
      <w:r>
        <w:rPr>
          <w:rFonts w:ascii="仿宋" w:hAnsi="仿宋" w:eastAsia="仿宋" w:cs="Times New Roman"/>
          <w:color w:val="auto"/>
          <w:kern w:val="10"/>
          <w:sz w:val="24"/>
          <w:szCs w:val="21"/>
          <w:highlight w:val="none"/>
        </w:rPr>
        <w:t>80</w:t>
      </w:r>
      <w:r>
        <w:rPr>
          <w:rFonts w:hint="eastAsia" w:ascii="仿宋" w:hAnsi="仿宋" w:eastAsia="仿宋" w:cs="Times New Roman"/>
          <w:color w:val="auto"/>
          <w:kern w:val="10"/>
          <w:sz w:val="24"/>
          <w:szCs w:val="21"/>
          <w:highlight w:val="none"/>
        </w:rPr>
        <w:t>分</w:t>
      </w:r>
      <w:r>
        <w:rPr>
          <w:rFonts w:ascii="仿宋" w:hAnsi="仿宋" w:eastAsia="仿宋" w:cs="Times New Roman"/>
          <w:color w:val="auto"/>
          <w:kern w:val="10"/>
          <w:sz w:val="24"/>
          <w:szCs w:val="21"/>
          <w:highlight w:val="none"/>
        </w:rPr>
        <w:t>-84.5</w:t>
      </w:r>
      <w:r>
        <w:rPr>
          <w:rFonts w:hint="eastAsia" w:ascii="仿宋" w:hAnsi="仿宋" w:eastAsia="仿宋" w:cs="Times New Roman"/>
          <w:color w:val="auto"/>
          <w:kern w:val="10"/>
          <w:sz w:val="24"/>
          <w:szCs w:val="21"/>
          <w:highlight w:val="none"/>
        </w:rPr>
        <w:t>扣当季度</w:t>
      </w:r>
      <w:r>
        <w:rPr>
          <w:rFonts w:ascii="仿宋" w:hAnsi="仿宋" w:eastAsia="仿宋" w:cs="Times New Roman"/>
          <w:color w:val="auto"/>
          <w:kern w:val="10"/>
          <w:sz w:val="24"/>
          <w:szCs w:val="21"/>
          <w:highlight w:val="none"/>
        </w:rPr>
        <w:t>20%</w:t>
      </w:r>
      <w:r>
        <w:rPr>
          <w:rFonts w:hint="eastAsia" w:ascii="仿宋" w:hAnsi="仿宋" w:eastAsia="仿宋" w:cs="Times New Roman"/>
          <w:color w:val="auto"/>
          <w:kern w:val="10"/>
          <w:sz w:val="24"/>
          <w:szCs w:val="21"/>
          <w:highlight w:val="none"/>
        </w:rPr>
        <w:t>承包款，</w:t>
      </w:r>
      <w:r>
        <w:rPr>
          <w:rFonts w:ascii="仿宋" w:hAnsi="仿宋" w:eastAsia="仿宋" w:cs="Times New Roman"/>
          <w:color w:val="auto"/>
          <w:kern w:val="10"/>
          <w:sz w:val="24"/>
          <w:szCs w:val="21"/>
          <w:highlight w:val="none"/>
        </w:rPr>
        <w:t>84</w:t>
      </w:r>
      <w:r>
        <w:rPr>
          <w:rFonts w:hint="eastAsia" w:ascii="仿宋" w:hAnsi="仿宋" w:eastAsia="仿宋" w:cs="Times New Roman"/>
          <w:color w:val="auto"/>
          <w:kern w:val="10"/>
          <w:sz w:val="24"/>
          <w:szCs w:val="21"/>
          <w:highlight w:val="none"/>
        </w:rPr>
        <w:t>分以下解除承包合同。</w:t>
      </w:r>
    </w:p>
    <w:p w14:paraId="6A627B52">
      <w:pPr>
        <w:adjustRightInd/>
        <w:spacing w:line="380" w:lineRule="exact"/>
        <w:rPr>
          <w:rFonts w:ascii="仿宋" w:hAnsi="仿宋" w:eastAsia="仿宋" w:cs="Times New Roman"/>
          <w:color w:val="auto"/>
          <w:kern w:val="10"/>
          <w:sz w:val="24"/>
          <w:szCs w:val="21"/>
          <w:highlight w:val="none"/>
        </w:rPr>
      </w:pPr>
    </w:p>
    <w:p w14:paraId="33092F0F">
      <w:pPr>
        <w:adjustRightInd/>
        <w:spacing w:line="380" w:lineRule="exact"/>
        <w:rPr>
          <w:rFonts w:ascii="仿宋" w:hAnsi="仿宋" w:eastAsia="仿宋" w:cs="Times New Roman"/>
          <w:color w:val="auto"/>
          <w:kern w:val="10"/>
          <w:sz w:val="24"/>
          <w:szCs w:val="21"/>
          <w:highlight w:val="none"/>
        </w:rPr>
      </w:pPr>
    </w:p>
    <w:p w14:paraId="0C6E9A2F">
      <w:pPr>
        <w:adjustRightInd/>
        <w:spacing w:line="380" w:lineRule="exact"/>
        <w:rPr>
          <w:rFonts w:ascii="仿宋" w:hAnsi="仿宋" w:eastAsia="仿宋" w:cs="Times New Roman"/>
          <w:color w:val="auto"/>
          <w:kern w:val="10"/>
          <w:sz w:val="24"/>
          <w:szCs w:val="21"/>
          <w:highlight w:val="none"/>
        </w:rPr>
      </w:pPr>
    </w:p>
    <w:p w14:paraId="5F11DAD5">
      <w:pPr>
        <w:adjustRightInd/>
        <w:spacing w:line="480" w:lineRule="auto"/>
        <w:jc w:val="left"/>
        <w:rPr>
          <w:rFonts w:hint="eastAsia" w:ascii="仿宋" w:hAnsi="仿宋" w:eastAsia="仿宋" w:cs="Times New Roman"/>
          <w:color w:val="auto"/>
          <w:kern w:val="10"/>
          <w:sz w:val="24"/>
          <w:szCs w:val="21"/>
          <w:highlight w:val="none"/>
        </w:rPr>
      </w:pPr>
      <w:r>
        <w:rPr>
          <w:rFonts w:hint="eastAsia" w:ascii="仿宋" w:hAnsi="仿宋" w:eastAsia="仿宋" w:cs="Times New Roman"/>
          <w:color w:val="auto"/>
          <w:kern w:val="10"/>
          <w:sz w:val="24"/>
          <w:szCs w:val="21"/>
          <w:highlight w:val="none"/>
        </w:rPr>
        <w:t>消杀责任人（签字）：</w:t>
      </w:r>
      <w:r>
        <w:rPr>
          <w:rFonts w:ascii="仿宋" w:hAnsi="仿宋" w:eastAsia="仿宋" w:cs="Times New Roman"/>
          <w:color w:val="auto"/>
          <w:kern w:val="10"/>
          <w:sz w:val="24"/>
          <w:szCs w:val="21"/>
          <w:highlight w:val="none"/>
        </w:rPr>
        <w:t xml:space="preserve">             </w:t>
      </w:r>
      <w:r>
        <w:rPr>
          <w:rFonts w:hint="eastAsia" w:ascii="仿宋" w:hAnsi="仿宋" w:eastAsia="仿宋" w:cs="Times New Roman"/>
          <w:color w:val="auto"/>
          <w:kern w:val="10"/>
          <w:sz w:val="24"/>
          <w:szCs w:val="21"/>
          <w:highlight w:val="none"/>
        </w:rPr>
        <w:t>被消杀单位责任人（签字）：</w:t>
      </w:r>
    </w:p>
    <w:p w14:paraId="3C33D651">
      <w:pPr>
        <w:snapToGrid w:val="0"/>
        <w:spacing w:line="360" w:lineRule="auto"/>
        <w:jc w:val="center"/>
        <w:rPr>
          <w:rFonts w:hint="eastAsia" w:ascii="仿宋" w:hAnsi="仿宋" w:eastAsia="仿宋" w:cs="Times New Roman"/>
          <w:b/>
          <w:color w:val="auto"/>
          <w:sz w:val="28"/>
          <w:szCs w:val="28"/>
          <w:highlight w:val="none"/>
        </w:rPr>
      </w:pPr>
      <w:r>
        <w:rPr>
          <w:rFonts w:hint="eastAsia" w:ascii="仿宋" w:hAnsi="仿宋" w:eastAsia="仿宋" w:cs="仿宋_GB2312"/>
          <w:b/>
          <w:color w:val="auto"/>
          <w:sz w:val="32"/>
          <w:highlight w:val="none"/>
        </w:rPr>
        <w:br w:type="page"/>
      </w:r>
      <w:r>
        <w:rPr>
          <w:rFonts w:hint="eastAsia" w:ascii="仿宋" w:hAnsi="仿宋" w:eastAsia="仿宋" w:cs="仿宋_GB2312"/>
          <w:b/>
          <w:color w:val="auto"/>
          <w:sz w:val="32"/>
          <w:highlight w:val="none"/>
        </w:rPr>
        <w:t>二、商务要求</w:t>
      </w:r>
    </w:p>
    <w:p w14:paraId="0FD2C0C0">
      <w:pPr>
        <w:widowControl/>
        <w:snapToGrid w:val="0"/>
        <w:spacing w:line="360" w:lineRule="auto"/>
        <w:rPr>
          <w:rFonts w:ascii="仿宋" w:hAnsi="Times New Roman" w:eastAsia="仿宋" w:cs="Times New Roman"/>
          <w:b/>
          <w:bCs/>
          <w:color w:val="auto"/>
          <w:kern w:val="0"/>
          <w:sz w:val="24"/>
          <w:highlight w:val="none"/>
        </w:rPr>
      </w:pPr>
      <w:r>
        <w:rPr>
          <w:rFonts w:hint="eastAsia" w:ascii="仿宋" w:hAnsi="仿宋" w:eastAsia="仿宋"/>
          <w:color w:val="auto"/>
          <w:sz w:val="24"/>
          <w:highlight w:val="none"/>
        </w:rPr>
        <w:t>★</w:t>
      </w:r>
      <w:r>
        <w:rPr>
          <w:rFonts w:hint="eastAsia" w:ascii="仿宋" w:hAnsi="Times New Roman" w:eastAsia="仿宋" w:cs="Times New Roman"/>
          <w:b/>
          <w:bCs/>
          <w:color w:val="auto"/>
          <w:kern w:val="0"/>
          <w:sz w:val="24"/>
          <w:highlight w:val="none"/>
        </w:rPr>
        <w:t>2.1服务期限</w:t>
      </w:r>
    </w:p>
    <w:p w14:paraId="196086F3">
      <w:pPr>
        <w:widowControl/>
        <w:snapToGrid w:val="0"/>
        <w:spacing w:line="360" w:lineRule="auto"/>
        <w:ind w:firstLine="480" w:firstLineChars="200"/>
        <w:rPr>
          <w:rFonts w:hint="eastAsia" w:ascii="仿宋" w:hAnsi="Times New Roman" w:eastAsia="仿宋" w:cs="Times New Roman"/>
          <w:color w:val="auto"/>
          <w:kern w:val="0"/>
          <w:sz w:val="24"/>
          <w:highlight w:val="none"/>
          <w:lang w:eastAsia="zh-CN"/>
        </w:rPr>
      </w:pPr>
      <w:r>
        <w:rPr>
          <w:rFonts w:hint="eastAsia" w:ascii="仿宋" w:hAnsi="Times New Roman" w:eastAsia="仿宋" w:cs="Times New Roman"/>
          <w:color w:val="auto"/>
          <w:kern w:val="0"/>
          <w:sz w:val="24"/>
          <w:highlight w:val="none"/>
          <w:lang w:val="en-US" w:eastAsia="zh-CN"/>
        </w:rPr>
        <w:t>自合同签订之日起1</w:t>
      </w:r>
      <w:r>
        <w:rPr>
          <w:rFonts w:hint="eastAsia" w:ascii="仿宋" w:hAnsi="Times New Roman" w:eastAsia="仿宋" w:cs="Times New Roman"/>
          <w:color w:val="auto"/>
          <w:kern w:val="0"/>
          <w:sz w:val="24"/>
          <w:highlight w:val="none"/>
        </w:rPr>
        <w:t>年。</w:t>
      </w:r>
    </w:p>
    <w:p w14:paraId="68FD763E">
      <w:pPr>
        <w:widowControl/>
        <w:snapToGrid w:val="0"/>
        <w:spacing w:line="360" w:lineRule="auto"/>
        <w:rPr>
          <w:rFonts w:hint="default" w:ascii="仿宋" w:hAnsi="Times New Roman" w:eastAsia="仿宋" w:cs="Times New Roman"/>
          <w:b/>
          <w:bCs/>
          <w:color w:val="auto"/>
          <w:kern w:val="0"/>
          <w:sz w:val="24"/>
          <w:highlight w:val="none"/>
          <w:lang w:val="en-US" w:eastAsia="zh-CN"/>
        </w:rPr>
      </w:pPr>
      <w:r>
        <w:rPr>
          <w:rFonts w:hint="eastAsia" w:ascii="仿宋" w:hAnsi="仿宋" w:eastAsia="仿宋"/>
          <w:color w:val="auto"/>
          <w:sz w:val="24"/>
          <w:highlight w:val="none"/>
        </w:rPr>
        <w:t>★</w:t>
      </w:r>
      <w:r>
        <w:rPr>
          <w:rFonts w:hint="eastAsia" w:ascii="仿宋" w:hAnsi="Times New Roman" w:eastAsia="仿宋" w:cs="Times New Roman"/>
          <w:b/>
          <w:bCs/>
          <w:color w:val="auto"/>
          <w:kern w:val="0"/>
          <w:sz w:val="24"/>
          <w:highlight w:val="none"/>
        </w:rPr>
        <w:t>2.2</w:t>
      </w:r>
      <w:r>
        <w:rPr>
          <w:rFonts w:hint="eastAsia" w:ascii="仿宋" w:hAnsi="Times New Roman" w:eastAsia="仿宋" w:cs="Times New Roman"/>
          <w:b/>
          <w:bCs/>
          <w:color w:val="auto"/>
          <w:kern w:val="0"/>
          <w:sz w:val="24"/>
          <w:highlight w:val="none"/>
          <w:lang w:val="en-US" w:eastAsia="zh-CN"/>
        </w:rPr>
        <w:t>质量要求</w:t>
      </w:r>
    </w:p>
    <w:p w14:paraId="7B7CA7F3">
      <w:pPr>
        <w:widowControl/>
        <w:snapToGrid w:val="0"/>
        <w:spacing w:line="360" w:lineRule="auto"/>
        <w:ind w:firstLine="480" w:firstLineChars="200"/>
        <w:rPr>
          <w:rFonts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优质服务且必须符合国家法律法规、行业标准及本表文所有条款要求。</w:t>
      </w:r>
    </w:p>
    <w:p w14:paraId="753A557D">
      <w:pPr>
        <w:widowControl/>
        <w:snapToGrid w:val="0"/>
        <w:spacing w:line="360" w:lineRule="auto"/>
        <w:rPr>
          <w:rFonts w:ascii="仿宋" w:hAnsi="Times New Roman" w:eastAsia="仿宋" w:cs="Times New Roman"/>
          <w:b/>
          <w:bCs/>
          <w:color w:val="auto"/>
          <w:sz w:val="24"/>
          <w:highlight w:val="none"/>
        </w:rPr>
      </w:pPr>
      <w:r>
        <w:rPr>
          <w:rFonts w:hint="eastAsia" w:ascii="仿宋" w:hAnsi="仿宋" w:eastAsia="仿宋"/>
          <w:color w:val="auto"/>
          <w:sz w:val="24"/>
          <w:highlight w:val="none"/>
        </w:rPr>
        <w:t>★</w:t>
      </w:r>
      <w:r>
        <w:rPr>
          <w:rFonts w:hint="eastAsia" w:ascii="仿宋" w:hAnsi="Times New Roman" w:eastAsia="仿宋" w:cs="Times New Roman"/>
          <w:b/>
          <w:bCs/>
          <w:color w:val="auto"/>
          <w:sz w:val="24"/>
          <w:highlight w:val="none"/>
        </w:rPr>
        <w:t>2.3数量调整</w:t>
      </w:r>
    </w:p>
    <w:p w14:paraId="7930B3CB">
      <w:pPr>
        <w:widowControl/>
        <w:snapToGrid w:val="0"/>
        <w:spacing w:line="360" w:lineRule="auto"/>
        <w:ind w:firstLine="480" w:firstLineChars="200"/>
        <w:rPr>
          <w:rFonts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w:t>
      </w:r>
      <w:r>
        <w:rPr>
          <w:rFonts w:hint="eastAsia" w:ascii="仿宋" w:hAnsi="Times New Roman" w:eastAsia="仿宋" w:cs="Times New Roman"/>
          <w:color w:val="auto"/>
          <w:kern w:val="0"/>
          <w:sz w:val="24"/>
          <w:highlight w:val="none"/>
          <w:lang w:eastAsia="zh-CN"/>
        </w:rPr>
        <w:t>中标供应商</w:t>
      </w:r>
      <w:r>
        <w:rPr>
          <w:rFonts w:hint="eastAsia" w:ascii="仿宋" w:hAnsi="Times New Roman" w:eastAsia="仿宋" w:cs="Times New Roman"/>
          <w:color w:val="auto"/>
          <w:kern w:val="0"/>
          <w:sz w:val="24"/>
          <w:highlight w:val="none"/>
        </w:rPr>
        <w:t>提供申请，采购人确认后实施。</w:t>
      </w:r>
    </w:p>
    <w:p w14:paraId="1E127E4B">
      <w:pPr>
        <w:widowControl/>
        <w:snapToGrid w:val="0"/>
        <w:spacing w:line="360" w:lineRule="auto"/>
        <w:rPr>
          <w:rFonts w:ascii="仿宋" w:hAnsi="Times New Roman" w:eastAsia="仿宋" w:cs="Times New Roman"/>
          <w:b/>
          <w:bCs/>
          <w:color w:val="auto"/>
          <w:kern w:val="0"/>
          <w:sz w:val="24"/>
          <w:highlight w:val="none"/>
        </w:rPr>
      </w:pPr>
      <w:r>
        <w:rPr>
          <w:rFonts w:hint="eastAsia" w:ascii="仿宋" w:hAnsi="仿宋" w:eastAsia="仿宋"/>
          <w:color w:val="auto"/>
          <w:sz w:val="24"/>
          <w:highlight w:val="none"/>
        </w:rPr>
        <w:t>★</w:t>
      </w:r>
      <w:r>
        <w:rPr>
          <w:rFonts w:hint="eastAsia" w:ascii="仿宋" w:hAnsi="Times New Roman" w:eastAsia="仿宋" w:cs="Times New Roman"/>
          <w:b/>
          <w:bCs/>
          <w:color w:val="auto"/>
          <w:kern w:val="0"/>
          <w:sz w:val="24"/>
          <w:highlight w:val="none"/>
        </w:rPr>
        <w:t>2.4付款方式</w:t>
      </w:r>
    </w:p>
    <w:p w14:paraId="6E755859">
      <w:pPr>
        <w:widowControl/>
        <w:snapToGrid w:val="0"/>
        <w:spacing w:line="360" w:lineRule="auto"/>
        <w:ind w:firstLine="480" w:firstLineChars="200"/>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2.4.1</w:t>
      </w:r>
      <w:r>
        <w:rPr>
          <w:rFonts w:hint="eastAsia" w:ascii="仿宋" w:hAnsi="Times New Roman" w:eastAsia="仿宋" w:cs="Times New Roman"/>
          <w:color w:val="auto"/>
          <w:kern w:val="0"/>
          <w:sz w:val="24"/>
          <w:highlight w:val="none"/>
        </w:rPr>
        <w:t>本项目不付预付款；进度款按</w:t>
      </w:r>
      <w:r>
        <w:rPr>
          <w:rFonts w:hint="eastAsia" w:ascii="仿宋" w:hAnsi="Times New Roman" w:eastAsia="仿宋" w:cs="Times New Roman"/>
          <w:color w:val="auto"/>
          <w:kern w:val="0"/>
          <w:sz w:val="24"/>
          <w:highlight w:val="none"/>
          <w:lang w:val="en-US" w:eastAsia="zh-CN"/>
        </w:rPr>
        <w:t>季</w:t>
      </w:r>
      <w:r>
        <w:rPr>
          <w:rFonts w:hint="eastAsia" w:ascii="仿宋" w:hAnsi="Times New Roman" w:eastAsia="仿宋" w:cs="Times New Roman"/>
          <w:color w:val="auto"/>
          <w:kern w:val="0"/>
          <w:sz w:val="24"/>
          <w:highlight w:val="none"/>
        </w:rPr>
        <w:t>支付，按要求完成当</w:t>
      </w:r>
      <w:r>
        <w:rPr>
          <w:rFonts w:hint="eastAsia" w:ascii="仿宋" w:hAnsi="Times New Roman" w:eastAsia="仿宋" w:cs="Times New Roman"/>
          <w:color w:val="auto"/>
          <w:kern w:val="0"/>
          <w:sz w:val="24"/>
          <w:highlight w:val="none"/>
          <w:lang w:val="en-US" w:eastAsia="zh-CN"/>
        </w:rPr>
        <w:t>季服务</w:t>
      </w:r>
      <w:r>
        <w:rPr>
          <w:rFonts w:hint="eastAsia" w:ascii="仿宋" w:hAnsi="Times New Roman" w:eastAsia="仿宋" w:cs="Times New Roman"/>
          <w:color w:val="auto"/>
          <w:kern w:val="0"/>
          <w:sz w:val="24"/>
          <w:highlight w:val="none"/>
        </w:rPr>
        <w:t>工作后，在第二个</w:t>
      </w:r>
      <w:r>
        <w:rPr>
          <w:rFonts w:hint="eastAsia" w:ascii="仿宋" w:hAnsi="Times New Roman" w:eastAsia="仿宋" w:cs="Times New Roman"/>
          <w:color w:val="auto"/>
          <w:kern w:val="0"/>
          <w:sz w:val="24"/>
          <w:highlight w:val="none"/>
          <w:lang w:val="en-US" w:eastAsia="zh-CN"/>
        </w:rPr>
        <w:t>季度</w:t>
      </w:r>
      <w:r>
        <w:rPr>
          <w:rFonts w:hint="eastAsia" w:ascii="仿宋" w:hAnsi="Times New Roman" w:eastAsia="仿宋" w:cs="Times New Roman"/>
          <w:color w:val="auto"/>
          <w:kern w:val="0"/>
          <w:sz w:val="24"/>
          <w:highlight w:val="none"/>
        </w:rPr>
        <w:t>支付上一个</w:t>
      </w:r>
      <w:r>
        <w:rPr>
          <w:rFonts w:hint="eastAsia" w:ascii="仿宋" w:hAnsi="Times New Roman" w:eastAsia="仿宋" w:cs="Times New Roman"/>
          <w:color w:val="auto"/>
          <w:kern w:val="0"/>
          <w:sz w:val="24"/>
          <w:highlight w:val="none"/>
          <w:lang w:val="en-US" w:eastAsia="zh-CN"/>
        </w:rPr>
        <w:t>季度服务费用</w:t>
      </w:r>
      <w:r>
        <w:rPr>
          <w:rFonts w:hint="eastAsia" w:ascii="仿宋" w:hAnsi="Times New Roman" w:eastAsia="仿宋" w:cs="Times New Roman"/>
          <w:color w:val="auto"/>
          <w:kern w:val="0"/>
          <w:sz w:val="24"/>
          <w:highlight w:val="none"/>
        </w:rPr>
        <w:t>，以此类推</w:t>
      </w:r>
      <w:r>
        <w:rPr>
          <w:rFonts w:hint="eastAsia" w:ascii="仿宋" w:hAnsi="仿宋" w:eastAsia="仿宋" w:cs="仿宋"/>
          <w:color w:val="auto"/>
          <w:kern w:val="0"/>
          <w:sz w:val="24"/>
          <w:highlight w:val="none"/>
          <w:lang w:eastAsia="zh-CN"/>
        </w:rPr>
        <w:t>。</w:t>
      </w:r>
    </w:p>
    <w:p w14:paraId="5ADD77CA">
      <w:pPr>
        <w:spacing w:line="360" w:lineRule="auto"/>
        <w:ind w:firstLine="480" w:firstLineChars="200"/>
        <w:rPr>
          <w:rFonts w:hint="eastAsia" w:ascii="仿宋" w:hAnsi="Times New Roman" w:eastAsia="仿宋" w:cs="Times New Roman"/>
          <w:color w:val="auto"/>
          <w:sz w:val="24"/>
          <w:highlight w:val="none"/>
          <w:lang w:eastAsia="zh-CN"/>
        </w:rPr>
      </w:pPr>
      <w:r>
        <w:rPr>
          <w:rFonts w:hint="eastAsia" w:ascii="仿宋" w:hAnsi="Times New Roman" w:eastAsia="仿宋" w:cs="Times New Roman"/>
          <w:color w:val="auto"/>
          <w:kern w:val="0"/>
          <w:sz w:val="24"/>
          <w:highlight w:val="none"/>
          <w:lang w:val="en-US" w:eastAsia="zh-CN"/>
        </w:rPr>
        <w:t>2.4.2</w:t>
      </w:r>
      <w:r>
        <w:rPr>
          <w:rFonts w:hint="eastAsia" w:ascii="仿宋" w:hAnsi="Times New Roman" w:eastAsia="仿宋" w:cs="Times New Roman"/>
          <w:color w:val="auto"/>
          <w:sz w:val="24"/>
          <w:highlight w:val="none"/>
        </w:rPr>
        <w:t>涉及中小企业合同的，按采购文件总则28预付款规定执行</w:t>
      </w:r>
      <w:r>
        <w:rPr>
          <w:rFonts w:hint="eastAsia" w:ascii="仿宋" w:hAnsi="Times New Roman" w:eastAsia="仿宋" w:cs="Times New Roman"/>
          <w:color w:val="auto"/>
          <w:sz w:val="24"/>
          <w:highlight w:val="none"/>
          <w:lang w:eastAsia="zh-CN"/>
        </w:rPr>
        <w:t>。</w:t>
      </w:r>
    </w:p>
    <w:p w14:paraId="796D7F5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Times New Roman" w:eastAsia="仿宋" w:cs="Times New Roman"/>
          <w:b/>
          <w:color w:val="auto"/>
          <w:kern w:val="0"/>
          <w:sz w:val="24"/>
          <w:highlight w:val="none"/>
        </w:rPr>
      </w:pPr>
      <w:r>
        <w:rPr>
          <w:rFonts w:hint="eastAsia" w:ascii="仿宋" w:hAnsi="仿宋" w:eastAsia="仿宋"/>
          <w:color w:val="auto"/>
          <w:sz w:val="24"/>
          <w:highlight w:val="none"/>
        </w:rPr>
        <w:t>★</w:t>
      </w:r>
      <w:r>
        <w:rPr>
          <w:rFonts w:hint="eastAsia" w:ascii="仿宋" w:hAnsi="Times New Roman" w:eastAsia="仿宋" w:cs="Times New Roman"/>
          <w:b/>
          <w:bCs/>
          <w:color w:val="auto"/>
          <w:kern w:val="0"/>
          <w:sz w:val="24"/>
          <w:highlight w:val="none"/>
          <w:lang w:val="en-US" w:eastAsia="zh-CN"/>
        </w:rPr>
        <w:t>2.5</w:t>
      </w:r>
      <w:r>
        <w:rPr>
          <w:rFonts w:hint="eastAsia" w:ascii="仿宋" w:hAnsi="Times New Roman" w:eastAsia="仿宋" w:cs="Times New Roman"/>
          <w:b/>
          <w:color w:val="auto"/>
          <w:kern w:val="0"/>
          <w:sz w:val="24"/>
          <w:highlight w:val="none"/>
        </w:rPr>
        <w:t>结算原则</w:t>
      </w:r>
    </w:p>
    <w:p w14:paraId="557B753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2.5.1</w:t>
      </w:r>
      <w:r>
        <w:rPr>
          <w:rFonts w:hint="eastAsia" w:ascii="仿宋" w:hAnsi="Times New Roman" w:eastAsia="仿宋" w:cs="Times New Roman"/>
          <w:color w:val="auto"/>
          <w:kern w:val="0"/>
          <w:sz w:val="24"/>
          <w:highlight w:val="none"/>
        </w:rPr>
        <w:t>采购文件、采购答疑会纪要、中标供应商的中标报价等作为结算依据；</w:t>
      </w:r>
    </w:p>
    <w:p w14:paraId="311080CD">
      <w:pPr>
        <w:spacing w:line="360" w:lineRule="auto"/>
        <w:ind w:firstLine="480" w:firstLineChars="200"/>
        <w:rPr>
          <w:rFonts w:hint="default" w:ascii="仿宋" w:hAnsi="Times New Roman" w:eastAsia="仿宋" w:cs="Times New Roman"/>
          <w:b w:val="0"/>
          <w:bCs/>
          <w:color w:val="auto"/>
          <w:kern w:val="0"/>
          <w:sz w:val="24"/>
          <w:highlight w:val="none"/>
          <w:lang w:val="en-US" w:eastAsia="zh-CN"/>
        </w:rPr>
      </w:pPr>
      <w:r>
        <w:rPr>
          <w:rFonts w:hint="eastAsia" w:ascii="仿宋" w:hAnsi="Times New Roman" w:eastAsia="仿宋" w:cs="Times New Roman"/>
          <w:b w:val="0"/>
          <w:bCs/>
          <w:color w:val="auto"/>
          <w:kern w:val="0"/>
          <w:sz w:val="24"/>
          <w:highlight w:val="none"/>
          <w:lang w:val="en-US" w:eastAsia="zh-CN"/>
        </w:rPr>
        <w:t>2.5.2</w:t>
      </w:r>
      <w:r>
        <w:rPr>
          <w:rFonts w:hint="eastAsia" w:ascii="仿宋" w:hAnsi="Times New Roman" w:eastAsia="仿宋" w:cs="Times New Roman"/>
          <w:color w:val="auto"/>
          <w:kern w:val="0"/>
          <w:sz w:val="24"/>
          <w:highlight w:val="none"/>
        </w:rPr>
        <w:t>中标单价一次性包死，不再调整。业主单位因工作需要有增减调整的，中标单位需</w:t>
      </w:r>
      <w:r>
        <w:rPr>
          <w:rFonts w:hint="eastAsia" w:ascii="仿宋" w:hAnsi="Times New Roman" w:eastAsia="仿宋" w:cs="Times New Roman"/>
          <w:color w:val="auto"/>
          <w:kern w:val="0"/>
          <w:sz w:val="24"/>
          <w:highlight w:val="none"/>
          <w:lang w:val="en-US" w:eastAsia="zh-CN"/>
        </w:rPr>
        <w:t>无条件配合</w:t>
      </w:r>
      <w:r>
        <w:rPr>
          <w:rFonts w:hint="eastAsia" w:ascii="仿宋" w:hAnsi="Times New Roman" w:eastAsia="仿宋" w:cs="Times New Roman"/>
          <w:color w:val="auto"/>
          <w:kern w:val="0"/>
          <w:sz w:val="24"/>
          <w:highlight w:val="none"/>
        </w:rPr>
        <w:t>，相关费用按</w:t>
      </w:r>
      <w:r>
        <w:rPr>
          <w:rFonts w:hint="eastAsia" w:ascii="仿宋" w:hAnsi="Times New Roman" w:eastAsia="仿宋" w:cs="Times New Roman"/>
          <w:color w:val="auto"/>
          <w:kern w:val="0"/>
          <w:sz w:val="24"/>
          <w:highlight w:val="none"/>
          <w:lang w:val="en-US" w:eastAsia="zh-CN"/>
        </w:rPr>
        <w:t>中标</w:t>
      </w:r>
      <w:r>
        <w:rPr>
          <w:rFonts w:hint="eastAsia" w:ascii="仿宋" w:hAnsi="Times New Roman" w:eastAsia="仿宋" w:cs="Times New Roman"/>
          <w:color w:val="auto"/>
          <w:kern w:val="0"/>
          <w:sz w:val="24"/>
          <w:highlight w:val="none"/>
        </w:rPr>
        <w:t>单价结算，另行补充协议。</w:t>
      </w:r>
    </w:p>
    <w:p w14:paraId="3D2ED72D">
      <w:pPr>
        <w:adjustRightInd/>
        <w:spacing w:line="360" w:lineRule="auto"/>
        <w:rPr>
          <w:rFonts w:hint="eastAsia" w:ascii="仿宋" w:hAnsi="仿宋" w:eastAsia="仿宋" w:cs="Times New Roman"/>
          <w:b/>
          <w:bCs/>
          <w:color w:val="auto"/>
          <w:sz w:val="24"/>
          <w:highlight w:val="none"/>
          <w:lang w:val="en-US" w:eastAsia="zh-CN"/>
        </w:rPr>
      </w:pPr>
      <w:r>
        <w:rPr>
          <w:rFonts w:hint="eastAsia" w:ascii="仿宋" w:hAnsi="仿宋" w:eastAsia="仿宋"/>
          <w:color w:val="auto"/>
          <w:sz w:val="24"/>
          <w:highlight w:val="none"/>
        </w:rPr>
        <w:t>★</w:t>
      </w:r>
      <w:r>
        <w:rPr>
          <w:rFonts w:hint="eastAsia" w:ascii="仿宋" w:hAnsi="仿宋" w:eastAsia="仿宋" w:cs="Times New Roman"/>
          <w:b/>
          <w:bCs/>
          <w:color w:val="auto"/>
          <w:sz w:val="24"/>
          <w:highlight w:val="none"/>
          <w:lang w:val="en-US" w:eastAsia="zh-CN"/>
        </w:rPr>
        <w:t>2.6</w:t>
      </w:r>
      <w:r>
        <w:rPr>
          <w:rFonts w:hint="eastAsia" w:ascii="仿宋" w:hAnsi="Times New Roman" w:eastAsia="仿宋" w:cs="Times New Roman"/>
          <w:b/>
          <w:bCs/>
          <w:color w:val="auto"/>
          <w:kern w:val="0"/>
          <w:sz w:val="24"/>
          <w:highlight w:val="none"/>
        </w:rPr>
        <w:t>检查、考核</w:t>
      </w:r>
    </w:p>
    <w:p w14:paraId="0BE2398F">
      <w:pPr>
        <w:widowControl/>
        <w:overflowPunct w:val="0"/>
        <w:snapToGrid w:val="0"/>
        <w:spacing w:line="360" w:lineRule="auto"/>
        <w:ind w:firstLine="480" w:firstLineChars="200"/>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2.6.1</w:t>
      </w:r>
      <w:r>
        <w:rPr>
          <w:rFonts w:hint="eastAsia" w:ascii="仿宋" w:hAnsi="Times New Roman" w:eastAsia="仿宋" w:cs="Times New Roman"/>
          <w:color w:val="auto"/>
          <w:kern w:val="0"/>
          <w:sz w:val="24"/>
          <w:highlight w:val="none"/>
        </w:rPr>
        <w:t>考核人员：街道邀请有关职能单位相关人员组成考核组进行实地抽查，每季度至少1次。</w:t>
      </w:r>
    </w:p>
    <w:p w14:paraId="523AC857">
      <w:pPr>
        <w:widowControl/>
        <w:overflowPunct w:val="0"/>
        <w:snapToGrid w:val="0"/>
        <w:spacing w:line="360" w:lineRule="auto"/>
        <w:ind w:firstLine="480" w:firstLineChars="200"/>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2.6.2</w:t>
      </w:r>
      <w:r>
        <w:rPr>
          <w:rFonts w:hint="eastAsia" w:ascii="仿宋" w:hAnsi="Times New Roman" w:eastAsia="仿宋" w:cs="Times New Roman"/>
          <w:color w:val="auto"/>
          <w:kern w:val="0"/>
          <w:sz w:val="24"/>
          <w:highlight w:val="none"/>
        </w:rPr>
        <w:t>考核办法：按浙爱卫[2009]13号《关于印发浙江省除“四害”先进城区考核命名与管理办法的通知》中的现场考核办法执行，实地分项考核。</w:t>
      </w:r>
    </w:p>
    <w:p w14:paraId="5169A169">
      <w:pPr>
        <w:widowControl/>
        <w:overflowPunct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2.6.3</w:t>
      </w:r>
      <w:r>
        <w:rPr>
          <w:rFonts w:hint="eastAsia" w:ascii="仿宋" w:hAnsi="Times New Roman" w:eastAsia="仿宋" w:cs="Times New Roman"/>
          <w:color w:val="auto"/>
          <w:kern w:val="0"/>
          <w:sz w:val="24"/>
          <w:highlight w:val="none"/>
        </w:rPr>
        <w:t>考核时间：由街道根据工作需要确定。</w:t>
      </w:r>
    </w:p>
    <w:p w14:paraId="75670B3F">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Times New Roman" w:eastAsia="仿宋" w:cs="Times New Roman"/>
          <w:b/>
          <w:bCs/>
          <w:color w:val="auto"/>
          <w:kern w:val="0"/>
          <w:sz w:val="24"/>
          <w:szCs w:val="24"/>
          <w:highlight w:val="none"/>
          <w:lang w:val="en-US" w:eastAsia="zh-CN" w:bidi="ar-SA"/>
        </w:rPr>
      </w:pPr>
      <w:r>
        <w:rPr>
          <w:rFonts w:hint="eastAsia" w:ascii="仿宋" w:hAnsi="仿宋" w:eastAsia="仿宋"/>
          <w:color w:val="auto"/>
          <w:sz w:val="24"/>
          <w:highlight w:val="none"/>
        </w:rPr>
        <w:t>★</w:t>
      </w:r>
      <w:r>
        <w:rPr>
          <w:rFonts w:hint="eastAsia" w:ascii="仿宋" w:hAnsi="Times New Roman" w:eastAsia="仿宋" w:cs="Times New Roman"/>
          <w:b/>
          <w:bCs/>
          <w:color w:val="auto"/>
          <w:kern w:val="0"/>
          <w:sz w:val="24"/>
          <w:szCs w:val="24"/>
          <w:highlight w:val="none"/>
          <w:lang w:val="en-US" w:eastAsia="zh-CN" w:bidi="ar-SA"/>
        </w:rPr>
        <w:t>2.7其他</w:t>
      </w:r>
    </w:p>
    <w:p w14:paraId="4D2B4A76">
      <w:pPr>
        <w:keepNext w:val="0"/>
        <w:keepLines w:val="0"/>
        <w:pageBreakBefore w:val="0"/>
        <w:kinsoku/>
        <w:wordWrap/>
        <w:topLinePunct w:val="0"/>
        <w:bidi w:val="0"/>
        <w:adjustRightInd/>
        <w:spacing w:line="360" w:lineRule="auto"/>
        <w:ind w:firstLine="480" w:firstLineChars="200"/>
        <w:jc w:val="left"/>
        <w:textAlignment w:val="auto"/>
        <w:rPr>
          <w:rFonts w:hint="eastAsia" w:ascii="仿宋" w:hAnsi="Times New Roman" w:eastAsia="仿宋" w:cs="Times New Roman"/>
          <w:color w:val="auto"/>
          <w:kern w:val="0"/>
          <w:sz w:val="24"/>
        </w:rPr>
      </w:pPr>
      <w:r>
        <w:rPr>
          <w:rFonts w:hint="eastAsia" w:ascii="仿宋" w:hAnsi="Times New Roman" w:eastAsia="仿宋" w:cs="Times New Roman"/>
          <w:color w:val="auto"/>
          <w:kern w:val="0"/>
          <w:sz w:val="24"/>
          <w:lang w:val="en-US" w:eastAsia="zh-CN"/>
        </w:rPr>
        <w:t>中标供应商</w:t>
      </w:r>
      <w:r>
        <w:rPr>
          <w:rFonts w:hint="eastAsia" w:ascii="仿宋" w:hAnsi="Times New Roman" w:eastAsia="仿宋" w:cs="Times New Roman"/>
          <w:color w:val="auto"/>
          <w:kern w:val="0"/>
          <w:sz w:val="24"/>
        </w:rPr>
        <w:t>必须按规定程序和安全文明服务有关要求进行实施，承担服务过程中的各种意外，其责任由</w:t>
      </w:r>
      <w:r>
        <w:rPr>
          <w:rFonts w:hint="eastAsia" w:ascii="仿宋" w:hAnsi="Times New Roman" w:eastAsia="仿宋" w:cs="Times New Roman"/>
          <w:color w:val="auto"/>
          <w:kern w:val="0"/>
          <w:sz w:val="24"/>
          <w:lang w:eastAsia="zh-CN"/>
        </w:rPr>
        <w:t>中标供应商</w:t>
      </w:r>
      <w:r>
        <w:rPr>
          <w:rFonts w:hint="eastAsia" w:ascii="仿宋" w:hAnsi="Times New Roman" w:eastAsia="仿宋" w:cs="Times New Roman"/>
          <w:color w:val="auto"/>
          <w:kern w:val="0"/>
          <w:sz w:val="24"/>
        </w:rPr>
        <w:t>承担。</w:t>
      </w:r>
    </w:p>
    <w:p w14:paraId="417233A3">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4F849DAF">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1F0A3E2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60FCF53F">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0645FBEF">
      <w:pPr>
        <w:spacing w:line="480" w:lineRule="auto"/>
        <w:jc w:val="center"/>
        <w:rPr>
          <w:rFonts w:hint="eastAsia" w:ascii="仿宋" w:hAnsi="仿宋" w:eastAsia="仿宋" w:cs="仿宋"/>
          <w:b/>
          <w:sz w:val="28"/>
          <w:szCs w:val="28"/>
        </w:rPr>
      </w:pPr>
    </w:p>
    <w:p w14:paraId="2702D80C">
      <w:pPr>
        <w:spacing w:line="480" w:lineRule="auto"/>
        <w:jc w:val="center"/>
        <w:rPr>
          <w:rFonts w:hint="eastAsia" w:ascii="仿宋" w:hAnsi="仿宋" w:eastAsia="仿宋" w:cs="仿宋"/>
          <w:b/>
          <w:sz w:val="24"/>
        </w:rPr>
      </w:pPr>
    </w:p>
    <w:p w14:paraId="03EE0F7F">
      <w:pPr>
        <w:spacing w:line="480" w:lineRule="auto"/>
        <w:jc w:val="center"/>
        <w:rPr>
          <w:rFonts w:hint="eastAsia" w:ascii="仿宋" w:hAnsi="仿宋" w:eastAsia="仿宋" w:cs="仿宋"/>
          <w:b/>
          <w:sz w:val="24"/>
        </w:rPr>
      </w:pPr>
    </w:p>
    <w:p w14:paraId="7F77EE76">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32011B4A">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6488CF5E">
      <w:pPr>
        <w:pStyle w:val="702"/>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38844F66">
      <w:pPr>
        <w:spacing w:before="120" w:line="22" w:lineRule="atLeast"/>
        <w:rPr>
          <w:rFonts w:hint="eastAsia" w:ascii="仿宋" w:hAnsi="仿宋" w:eastAsia="仿宋" w:cs="仿宋"/>
          <w:sz w:val="24"/>
        </w:rPr>
      </w:pPr>
    </w:p>
    <w:p w14:paraId="01AD7D5D">
      <w:pPr>
        <w:pStyle w:val="5"/>
        <w:rPr>
          <w:rFonts w:hint="eastAsia" w:ascii="仿宋" w:hAnsi="仿宋" w:eastAsia="仿宋" w:cs="仿宋"/>
        </w:rPr>
      </w:pPr>
    </w:p>
    <w:p w14:paraId="7DD807DC">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3429DD42">
      <w:pPr>
        <w:pStyle w:val="599"/>
        <w:spacing w:before="120" w:line="22" w:lineRule="atLeast"/>
        <w:rPr>
          <w:rFonts w:hint="eastAsia" w:ascii="仿宋" w:hAnsi="仿宋" w:eastAsia="仿宋" w:cs="仿宋"/>
          <w:szCs w:val="24"/>
        </w:rPr>
      </w:pPr>
    </w:p>
    <w:p w14:paraId="3073584E">
      <w:pPr>
        <w:pStyle w:val="599"/>
        <w:spacing w:before="120" w:line="22" w:lineRule="atLeast"/>
        <w:rPr>
          <w:rFonts w:hint="eastAsia" w:ascii="仿宋" w:hAnsi="仿宋" w:eastAsia="仿宋" w:cs="仿宋"/>
          <w:szCs w:val="24"/>
        </w:rPr>
      </w:pPr>
    </w:p>
    <w:p w14:paraId="78A78569">
      <w:pPr>
        <w:rPr>
          <w:rFonts w:hint="eastAsia" w:ascii="仿宋" w:hAnsi="仿宋" w:eastAsia="仿宋" w:cs="仿宋"/>
          <w:sz w:val="24"/>
        </w:rPr>
      </w:pPr>
    </w:p>
    <w:p w14:paraId="021B3586">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6079286A">
      <w:pPr>
        <w:spacing w:before="120" w:line="22" w:lineRule="atLeast"/>
        <w:rPr>
          <w:rFonts w:hint="eastAsia" w:ascii="仿宋" w:hAnsi="仿宋" w:eastAsia="仿宋" w:cs="仿宋"/>
          <w:sz w:val="24"/>
        </w:rPr>
      </w:pPr>
    </w:p>
    <w:p w14:paraId="5D060F3A">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33767EC3">
      <w:pPr>
        <w:spacing w:before="120" w:line="22" w:lineRule="atLeast"/>
        <w:rPr>
          <w:rFonts w:hint="eastAsia" w:ascii="仿宋" w:hAnsi="仿宋" w:eastAsia="仿宋" w:cs="仿宋"/>
          <w:sz w:val="24"/>
        </w:rPr>
      </w:pPr>
    </w:p>
    <w:p w14:paraId="5A6B9B49">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2344421">
      <w:pPr>
        <w:spacing w:before="120" w:line="22" w:lineRule="atLeast"/>
        <w:rPr>
          <w:rFonts w:hint="eastAsia" w:ascii="仿宋" w:hAnsi="仿宋" w:eastAsia="仿宋" w:cs="仿宋"/>
          <w:sz w:val="24"/>
        </w:rPr>
      </w:pPr>
    </w:p>
    <w:p w14:paraId="6EBD0396">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396CFDC">
      <w:pPr>
        <w:widowControl/>
        <w:jc w:val="left"/>
        <w:rPr>
          <w:rFonts w:hint="eastAsia" w:ascii="仿宋" w:hAnsi="仿宋" w:eastAsia="仿宋" w:cs="仿宋"/>
          <w:kern w:val="0"/>
          <w:sz w:val="24"/>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6D428311">
      <w:pPr>
        <w:rPr>
          <w:rFonts w:hint="eastAsia" w:ascii="仿宋" w:hAnsi="仿宋" w:eastAsia="仿宋" w:cs="仿宋"/>
          <w:b/>
          <w:sz w:val="24"/>
        </w:rPr>
      </w:pPr>
    </w:p>
    <w:p w14:paraId="5933DE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74513F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31E46EA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52" w:name="_Toc20421"/>
      <w:bookmarkStart w:id="53" w:name="_Toc15367"/>
      <w:bookmarkStart w:id="54" w:name="_Toc19273"/>
      <w:bookmarkStart w:id="55" w:name="_Toc28855"/>
      <w:bookmarkStart w:id="56" w:name="_Toc22967"/>
      <w:r>
        <w:rPr>
          <w:rFonts w:hint="eastAsia" w:ascii="仿宋" w:hAnsi="仿宋" w:eastAsia="仿宋" w:cs="仿宋"/>
          <w:b/>
          <w:sz w:val="24"/>
        </w:rPr>
        <w:t>1.1 合同组成部分</w:t>
      </w:r>
      <w:bookmarkEnd w:id="52"/>
      <w:bookmarkEnd w:id="53"/>
      <w:bookmarkEnd w:id="54"/>
      <w:bookmarkEnd w:id="55"/>
      <w:bookmarkEnd w:id="56"/>
    </w:p>
    <w:p w14:paraId="21CB246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4796A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5250C7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68E926F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21A3EE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0E849C5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364043D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7" w:name="_Toc6311"/>
      <w:bookmarkStart w:id="58" w:name="_Toc18585"/>
      <w:bookmarkStart w:id="59" w:name="_Toc6773"/>
      <w:bookmarkStart w:id="60" w:name="_Toc2918"/>
      <w:bookmarkStart w:id="61" w:name="_Toc22185"/>
      <w:r>
        <w:rPr>
          <w:rFonts w:hint="eastAsia" w:ascii="仿宋" w:hAnsi="仿宋" w:eastAsia="仿宋" w:cs="仿宋"/>
          <w:b/>
          <w:sz w:val="24"/>
        </w:rPr>
        <w:t>1.2 标的</w:t>
      </w:r>
      <w:bookmarkEnd w:id="57"/>
      <w:bookmarkEnd w:id="58"/>
      <w:bookmarkEnd w:id="59"/>
      <w:bookmarkEnd w:id="60"/>
      <w:bookmarkEnd w:id="61"/>
    </w:p>
    <w:p w14:paraId="2E8DD9D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67FD5D4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5FD9CE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522F12B8">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A5EC40F">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39A9FA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62" w:name="_Toc4929"/>
      <w:bookmarkStart w:id="63" w:name="_Toc13918"/>
      <w:bookmarkStart w:id="64" w:name="_Toc21124"/>
      <w:bookmarkStart w:id="65" w:name="_Toc5635"/>
      <w:bookmarkStart w:id="66"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6CCB61E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379A205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51B2892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2"/>
      <w:bookmarkEnd w:id="63"/>
      <w:bookmarkEnd w:id="64"/>
      <w:bookmarkEnd w:id="65"/>
      <w:bookmarkEnd w:id="66"/>
    </w:p>
    <w:p w14:paraId="02D2D0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666BEE4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1BBBB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7A8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2AC7067">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1CF31AAE">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5EDB14FF">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306B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71B9D18">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77327D20">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6F38DB6">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30AE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003AADF">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9471603">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AA850A4">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587F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F2259A">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4E8D459">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4D08D22">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0565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22A00E">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3AACB5C5">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76AA55A">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1AC1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472054F">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2B6F219C">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5274D5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7" w:name="_Toc26916"/>
      <w:bookmarkStart w:id="68" w:name="_Toc30158"/>
      <w:bookmarkStart w:id="69" w:name="_Toc3654"/>
      <w:bookmarkStart w:id="70" w:name="_Toc14993"/>
      <w:bookmarkStart w:id="71"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3415240F">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7"/>
    <w:bookmarkEnd w:id="68"/>
    <w:bookmarkEnd w:id="69"/>
    <w:bookmarkEnd w:id="70"/>
    <w:bookmarkEnd w:id="71"/>
    <w:p w14:paraId="4AEB0364">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72" w:name="_Toc1814"/>
      <w:bookmarkStart w:id="73" w:name="_Toc10340"/>
      <w:bookmarkStart w:id="74" w:name="_Toc22618"/>
      <w:bookmarkStart w:id="75" w:name="_Toc31421"/>
      <w:bookmarkStart w:id="76" w:name="_Toc3625"/>
      <w:bookmarkStart w:id="77" w:name="_Toc11108"/>
      <w:bookmarkStart w:id="78" w:name="_Toc8772"/>
      <w:bookmarkStart w:id="79" w:name="_Toc4760"/>
      <w:r>
        <w:rPr>
          <w:rFonts w:hint="eastAsia" w:ascii="仿宋" w:hAnsi="仿宋" w:eastAsia="仿宋" w:cs="仿宋"/>
          <w:b/>
        </w:rPr>
        <w:t>1.4履约保证金</w:t>
      </w:r>
    </w:p>
    <w:p w14:paraId="77DA17E3">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369DA8F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6A54E3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6B86325">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D877D1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4458F0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2"/>
      <w:bookmarkEnd w:id="73"/>
      <w:bookmarkEnd w:id="74"/>
      <w:r>
        <w:rPr>
          <w:rFonts w:hint="eastAsia" w:ascii="仿宋" w:hAnsi="仿宋" w:eastAsia="仿宋" w:cs="仿宋"/>
          <w:b/>
          <w:sz w:val="24"/>
        </w:rPr>
        <w:t>预付款</w:t>
      </w:r>
    </w:p>
    <w:p w14:paraId="0F99B2D0">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1C77D2C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707B0E6">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029558F">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B69392B">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114827AC">
      <w:pPr>
        <w:pStyle w:val="96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w:t>
      </w:r>
      <w:r>
        <w:rPr>
          <w:rFonts w:hint="eastAsia" w:ascii="仿宋" w:hAnsi="仿宋" w:eastAsia="仿宋" w:cs="仿宋"/>
          <w:lang w:val="en-US" w:eastAsia="zh-CN"/>
        </w:rPr>
        <w:t>7</w:t>
      </w:r>
      <w:r>
        <w:rPr>
          <w:rFonts w:hint="eastAsia" w:ascii="仿宋" w:hAnsi="仿宋" w:eastAsia="仿宋" w:cs="仿宋"/>
        </w:rPr>
        <w:t>个工作日内将资金支付到合同约定的乙方账户，有条件的甲方可以即时支付。甲方不得以机构变动、人员更替、政策调整、单位放假等为由延迟付款。</w:t>
      </w:r>
    </w:p>
    <w:p w14:paraId="742A07B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5A097C8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5"/>
      <w:bookmarkEnd w:id="76"/>
      <w:bookmarkEnd w:id="77"/>
      <w:bookmarkEnd w:id="78"/>
      <w:bookmarkEnd w:id="79"/>
    </w:p>
    <w:p w14:paraId="0B7028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26CF1E1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339AFF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0B02D65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80" w:name="_Toc5698"/>
      <w:bookmarkStart w:id="81" w:name="_Toc3079"/>
      <w:bookmarkStart w:id="82" w:name="_Toc24662"/>
      <w:bookmarkStart w:id="83" w:name="_Toc2375"/>
      <w:bookmarkStart w:id="84" w:name="_Toc8586"/>
      <w:r>
        <w:rPr>
          <w:rFonts w:hint="eastAsia" w:ascii="仿宋" w:hAnsi="仿宋" w:eastAsia="仿宋" w:cs="仿宋"/>
          <w:bCs/>
          <w:sz w:val="24"/>
        </w:rPr>
        <w:t>1.7.4若服务涉及货物的，则货物的：</w:t>
      </w:r>
    </w:p>
    <w:p w14:paraId="2F84127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612C15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3580250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02FEFDD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80"/>
      <w:bookmarkEnd w:id="81"/>
      <w:bookmarkEnd w:id="82"/>
      <w:bookmarkEnd w:id="83"/>
      <w:bookmarkEnd w:id="84"/>
    </w:p>
    <w:p w14:paraId="1FC3260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48F4C445">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11FD036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7CA499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85" w:name="_Toc26807"/>
      <w:bookmarkStart w:id="86" w:name="_Toc9497"/>
      <w:bookmarkStart w:id="87" w:name="_Toc18683"/>
      <w:bookmarkStart w:id="88" w:name="_Toc32454"/>
      <w:bookmarkStart w:id="89"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BFBC7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DDFF4F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756EB9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5"/>
    <w:bookmarkEnd w:id="86"/>
    <w:bookmarkEnd w:id="87"/>
    <w:bookmarkEnd w:id="88"/>
    <w:bookmarkEnd w:id="89"/>
    <w:p w14:paraId="4DFA5AA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0" w:name="_Toc16021"/>
      <w:bookmarkStart w:id="91" w:name="_Toc28375"/>
      <w:bookmarkStart w:id="92" w:name="_Toc15583"/>
      <w:r>
        <w:rPr>
          <w:rFonts w:hint="eastAsia" w:ascii="仿宋" w:hAnsi="仿宋" w:eastAsia="仿宋" w:cs="仿宋"/>
          <w:b/>
          <w:sz w:val="24"/>
        </w:rPr>
        <w:t>1.9合同争议的解决</w:t>
      </w:r>
      <w:bookmarkEnd w:id="90"/>
      <w:bookmarkEnd w:id="91"/>
      <w:bookmarkEnd w:id="92"/>
    </w:p>
    <w:p w14:paraId="5D631EE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FF0000"/>
          <w:sz w:val="24"/>
          <w:highlight w:val="cyan"/>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sz w:val="24"/>
          <w:lang w:eastAsia="zh-CN"/>
        </w:rPr>
        <w:t>柯桥分会</w:t>
      </w:r>
      <w:r>
        <w:rPr>
          <w:rFonts w:hint="eastAsia" w:ascii="仿宋" w:hAnsi="仿宋" w:eastAsia="仿宋" w:cs="仿宋"/>
          <w:sz w:val="24"/>
        </w:rPr>
        <w:t>仲裁。</w:t>
      </w:r>
    </w:p>
    <w:p w14:paraId="4F422DD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3" w:name="_Toc7245"/>
      <w:bookmarkStart w:id="94" w:name="_Toc11173"/>
      <w:bookmarkStart w:id="95" w:name="_Toc15322"/>
      <w:r>
        <w:rPr>
          <w:rFonts w:hint="eastAsia" w:ascii="仿宋" w:hAnsi="仿宋" w:eastAsia="仿宋" w:cs="仿宋"/>
          <w:b/>
          <w:sz w:val="24"/>
        </w:rPr>
        <w:t>2.0 合同生效</w:t>
      </w:r>
      <w:bookmarkEnd w:id="93"/>
      <w:bookmarkEnd w:id="94"/>
      <w:bookmarkEnd w:id="95"/>
    </w:p>
    <w:p w14:paraId="2F07A0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4E0ABEA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0431D3D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D3BFB3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22D21A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391CC9D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4933BF1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3DB3D14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6174B8E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2751E05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68ACE05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6B02CAD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1EA6F72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7281ED6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1048C32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5FCB90E0">
      <w:pPr>
        <w:widowControl/>
        <w:adjustRightInd/>
        <w:jc w:val="left"/>
        <w:rPr>
          <w:rFonts w:hint="eastAsia" w:ascii="仿宋" w:hAnsi="仿宋" w:eastAsia="仿宋" w:cs="仿宋"/>
          <w:b/>
          <w:sz w:val="24"/>
        </w:rPr>
      </w:pPr>
      <w:r>
        <w:rPr>
          <w:rFonts w:hint="eastAsia" w:ascii="仿宋" w:hAnsi="仿宋" w:eastAsia="仿宋" w:cs="仿宋"/>
          <w:b/>
        </w:rPr>
        <w:br w:type="page"/>
      </w:r>
    </w:p>
    <w:p w14:paraId="1B09EA5D">
      <w:pPr>
        <w:pStyle w:val="702"/>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4879A553">
      <w:pPr>
        <w:spacing w:line="560" w:lineRule="exact"/>
        <w:ind w:firstLine="482" w:firstLineChars="200"/>
        <w:outlineLvl w:val="0"/>
        <w:rPr>
          <w:rFonts w:hint="eastAsia" w:ascii="仿宋" w:hAnsi="仿宋" w:eastAsia="仿宋" w:cs="仿宋"/>
          <w:b/>
          <w:sz w:val="24"/>
        </w:rPr>
      </w:pPr>
      <w:bookmarkStart w:id="96" w:name="_Toc31297"/>
      <w:bookmarkStart w:id="97" w:name="_Toc5228"/>
      <w:bookmarkStart w:id="98" w:name="_Toc19680"/>
      <w:bookmarkStart w:id="99" w:name="_Toc14021"/>
      <w:bookmarkStart w:id="100" w:name="_Toc25079"/>
      <w:r>
        <w:rPr>
          <w:rFonts w:hint="eastAsia" w:ascii="仿宋" w:hAnsi="仿宋" w:eastAsia="仿宋" w:cs="仿宋"/>
          <w:b/>
          <w:sz w:val="24"/>
        </w:rPr>
        <w:t>2.1 定义</w:t>
      </w:r>
      <w:bookmarkEnd w:id="96"/>
      <w:bookmarkEnd w:id="97"/>
      <w:bookmarkEnd w:id="98"/>
      <w:bookmarkEnd w:id="99"/>
      <w:bookmarkEnd w:id="100"/>
    </w:p>
    <w:p w14:paraId="43EC339F">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9AE44B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FD13F3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7A5872F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72593D5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19480C0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8CF7D4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6BF8A50C">
      <w:pPr>
        <w:spacing w:line="560" w:lineRule="exact"/>
        <w:ind w:firstLine="482" w:firstLineChars="200"/>
        <w:outlineLvl w:val="0"/>
        <w:rPr>
          <w:rFonts w:hint="eastAsia" w:ascii="仿宋" w:hAnsi="仿宋" w:eastAsia="仿宋" w:cs="仿宋"/>
          <w:b/>
          <w:sz w:val="24"/>
        </w:rPr>
      </w:pPr>
      <w:bookmarkStart w:id="101" w:name="_Toc3769"/>
      <w:bookmarkStart w:id="102" w:name="_Toc23289"/>
      <w:bookmarkStart w:id="103" w:name="_Toc19539"/>
      <w:bookmarkStart w:id="104" w:name="_Toc31402"/>
      <w:bookmarkStart w:id="105" w:name="_Toc16752"/>
      <w:r>
        <w:rPr>
          <w:rFonts w:hint="eastAsia" w:ascii="仿宋" w:hAnsi="仿宋" w:eastAsia="仿宋" w:cs="仿宋"/>
          <w:b/>
          <w:sz w:val="24"/>
        </w:rPr>
        <w:t>2.2 技术规范</w:t>
      </w:r>
      <w:bookmarkEnd w:id="101"/>
      <w:bookmarkEnd w:id="102"/>
      <w:bookmarkEnd w:id="103"/>
      <w:bookmarkEnd w:id="104"/>
      <w:bookmarkEnd w:id="105"/>
    </w:p>
    <w:p w14:paraId="2DF8DE5D">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CE631AF">
      <w:pPr>
        <w:spacing w:line="560" w:lineRule="exact"/>
        <w:ind w:firstLine="482" w:firstLineChars="200"/>
        <w:outlineLvl w:val="0"/>
        <w:rPr>
          <w:rFonts w:hint="eastAsia" w:ascii="仿宋" w:hAnsi="仿宋" w:eastAsia="仿宋" w:cs="仿宋"/>
          <w:b/>
          <w:sz w:val="24"/>
        </w:rPr>
      </w:pPr>
      <w:bookmarkStart w:id="106" w:name="_Toc13673"/>
      <w:bookmarkStart w:id="107" w:name="_Toc4133"/>
      <w:bookmarkStart w:id="108" w:name="_Toc12412"/>
      <w:bookmarkStart w:id="109" w:name="_Toc27945"/>
      <w:bookmarkStart w:id="110" w:name="_Toc9161"/>
      <w:r>
        <w:rPr>
          <w:rFonts w:hint="eastAsia" w:ascii="仿宋" w:hAnsi="仿宋" w:eastAsia="仿宋" w:cs="仿宋"/>
          <w:b/>
          <w:sz w:val="24"/>
        </w:rPr>
        <w:t>2.3 知识产权</w:t>
      </w:r>
      <w:bookmarkEnd w:id="106"/>
      <w:bookmarkEnd w:id="107"/>
      <w:bookmarkEnd w:id="108"/>
      <w:bookmarkEnd w:id="109"/>
      <w:bookmarkEnd w:id="110"/>
    </w:p>
    <w:p w14:paraId="1A6DF2D1">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E463232">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18C4EFBB">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719E81F7">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2A8CE08">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57DEDF4E">
      <w:pPr>
        <w:spacing w:line="560" w:lineRule="exact"/>
        <w:ind w:firstLine="482" w:firstLineChars="200"/>
        <w:outlineLvl w:val="0"/>
        <w:rPr>
          <w:rFonts w:hint="eastAsia" w:ascii="仿宋" w:hAnsi="仿宋" w:eastAsia="仿宋" w:cs="仿宋"/>
          <w:b/>
          <w:sz w:val="24"/>
        </w:rPr>
      </w:pPr>
      <w:bookmarkStart w:id="111" w:name="_Toc22011"/>
      <w:bookmarkStart w:id="112" w:name="_Toc31233"/>
      <w:bookmarkStart w:id="113" w:name="_Toc32670"/>
      <w:bookmarkStart w:id="114" w:name="_Toc26555"/>
      <w:bookmarkStart w:id="115" w:name="_Toc15447"/>
      <w:r>
        <w:rPr>
          <w:rFonts w:hint="eastAsia" w:ascii="仿宋" w:hAnsi="仿宋" w:eastAsia="仿宋" w:cs="仿宋"/>
          <w:b/>
          <w:sz w:val="24"/>
        </w:rPr>
        <w:t>2.5 结算方式和付款条件</w:t>
      </w:r>
      <w:bookmarkEnd w:id="111"/>
      <w:bookmarkEnd w:id="112"/>
      <w:bookmarkEnd w:id="113"/>
      <w:bookmarkEnd w:id="114"/>
      <w:bookmarkEnd w:id="115"/>
    </w:p>
    <w:p w14:paraId="0CFB812E">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16BA34B3">
      <w:pPr>
        <w:spacing w:line="560" w:lineRule="exact"/>
        <w:ind w:firstLine="482" w:firstLineChars="200"/>
        <w:outlineLvl w:val="0"/>
        <w:rPr>
          <w:rFonts w:hint="eastAsia" w:ascii="仿宋" w:hAnsi="仿宋" w:eastAsia="仿宋" w:cs="仿宋"/>
          <w:b/>
          <w:sz w:val="24"/>
        </w:rPr>
      </w:pPr>
      <w:bookmarkStart w:id="116" w:name="_Toc13467"/>
      <w:bookmarkStart w:id="117" w:name="_Toc30507"/>
      <w:bookmarkStart w:id="118" w:name="_Toc13154"/>
      <w:bookmarkStart w:id="119" w:name="_Toc18990"/>
      <w:bookmarkStart w:id="120" w:name="_Toc16163"/>
      <w:r>
        <w:rPr>
          <w:rFonts w:hint="eastAsia" w:ascii="仿宋" w:hAnsi="仿宋" w:eastAsia="仿宋" w:cs="仿宋"/>
          <w:b/>
          <w:sz w:val="24"/>
        </w:rPr>
        <w:t>2.6 技术资料和保密义务</w:t>
      </w:r>
      <w:bookmarkEnd w:id="116"/>
      <w:bookmarkEnd w:id="117"/>
      <w:bookmarkEnd w:id="118"/>
      <w:bookmarkEnd w:id="119"/>
      <w:bookmarkEnd w:id="120"/>
    </w:p>
    <w:p w14:paraId="13B2D416">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29A83BD1">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3795003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5FFDB5A">
      <w:pPr>
        <w:spacing w:line="560" w:lineRule="exact"/>
        <w:ind w:firstLine="482" w:firstLineChars="200"/>
        <w:outlineLvl w:val="0"/>
        <w:rPr>
          <w:rFonts w:hint="eastAsia" w:ascii="仿宋" w:hAnsi="仿宋" w:eastAsia="仿宋" w:cs="仿宋"/>
          <w:b/>
          <w:sz w:val="24"/>
        </w:rPr>
      </w:pPr>
      <w:bookmarkStart w:id="121" w:name="_Toc19069"/>
      <w:r>
        <w:rPr>
          <w:rFonts w:hint="eastAsia" w:ascii="仿宋" w:hAnsi="仿宋" w:eastAsia="仿宋" w:cs="仿宋"/>
          <w:b/>
          <w:sz w:val="24"/>
        </w:rPr>
        <w:t>2.7 质量保证</w:t>
      </w:r>
      <w:bookmarkEnd w:id="121"/>
    </w:p>
    <w:p w14:paraId="21054B54">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B311B94">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30F54995">
      <w:pPr>
        <w:spacing w:line="560" w:lineRule="exact"/>
        <w:ind w:firstLine="482" w:firstLineChars="200"/>
        <w:outlineLvl w:val="0"/>
        <w:rPr>
          <w:rFonts w:hint="eastAsia" w:ascii="仿宋" w:hAnsi="仿宋" w:eastAsia="仿宋" w:cs="仿宋"/>
          <w:b/>
          <w:sz w:val="24"/>
        </w:rPr>
      </w:pPr>
      <w:bookmarkStart w:id="122" w:name="_Toc22267"/>
      <w:r>
        <w:rPr>
          <w:rFonts w:hint="eastAsia" w:ascii="仿宋" w:hAnsi="仿宋" w:eastAsia="仿宋" w:cs="仿宋"/>
          <w:b/>
          <w:sz w:val="24"/>
        </w:rPr>
        <w:t>2.8 延迟履行</w:t>
      </w:r>
      <w:bookmarkEnd w:id="122"/>
    </w:p>
    <w:p w14:paraId="6D440A5A">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781AB7F">
      <w:pPr>
        <w:spacing w:line="560" w:lineRule="exact"/>
        <w:ind w:firstLine="482" w:firstLineChars="200"/>
        <w:outlineLvl w:val="0"/>
        <w:rPr>
          <w:rFonts w:hint="eastAsia" w:ascii="仿宋" w:hAnsi="仿宋" w:eastAsia="仿宋" w:cs="仿宋"/>
          <w:b/>
          <w:sz w:val="24"/>
        </w:rPr>
      </w:pPr>
      <w:bookmarkStart w:id="123" w:name="_Toc10611"/>
      <w:r>
        <w:rPr>
          <w:rFonts w:hint="eastAsia" w:ascii="仿宋" w:hAnsi="仿宋" w:eastAsia="仿宋" w:cs="仿宋"/>
          <w:b/>
          <w:sz w:val="24"/>
        </w:rPr>
        <w:t>2.9 合同变更</w:t>
      </w:r>
      <w:bookmarkEnd w:id="123"/>
    </w:p>
    <w:p w14:paraId="626271CD">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39A1D7DB">
      <w:pPr>
        <w:spacing w:line="560" w:lineRule="exact"/>
        <w:ind w:firstLine="482" w:firstLineChars="200"/>
        <w:outlineLvl w:val="0"/>
        <w:rPr>
          <w:rFonts w:hint="eastAsia" w:ascii="仿宋" w:hAnsi="仿宋" w:eastAsia="仿宋" w:cs="仿宋"/>
          <w:b/>
          <w:sz w:val="24"/>
        </w:rPr>
      </w:pPr>
      <w:bookmarkStart w:id="124" w:name="_Toc21830"/>
      <w:bookmarkStart w:id="125" w:name="_Toc42"/>
      <w:bookmarkStart w:id="126" w:name="_Toc23368"/>
      <w:bookmarkStart w:id="127" w:name="_Toc10663"/>
      <w:bookmarkStart w:id="128" w:name="_Toc26689"/>
      <w:r>
        <w:rPr>
          <w:rFonts w:hint="eastAsia" w:ascii="仿宋" w:hAnsi="仿宋" w:eastAsia="仿宋" w:cs="仿宋"/>
          <w:b/>
          <w:sz w:val="24"/>
        </w:rPr>
        <w:t>2.10 合同转让和分包</w:t>
      </w:r>
      <w:bookmarkEnd w:id="124"/>
      <w:bookmarkEnd w:id="125"/>
      <w:bookmarkEnd w:id="126"/>
      <w:bookmarkEnd w:id="127"/>
      <w:bookmarkEnd w:id="128"/>
    </w:p>
    <w:p w14:paraId="16427549">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267DB66">
      <w:pPr>
        <w:spacing w:line="560" w:lineRule="exact"/>
        <w:ind w:firstLine="482" w:firstLineChars="200"/>
        <w:outlineLvl w:val="0"/>
        <w:rPr>
          <w:rFonts w:hint="eastAsia" w:ascii="仿宋" w:hAnsi="仿宋" w:eastAsia="仿宋" w:cs="仿宋"/>
          <w:b/>
          <w:sz w:val="24"/>
        </w:rPr>
      </w:pPr>
      <w:bookmarkStart w:id="129" w:name="_Toc4720"/>
      <w:bookmarkStart w:id="130" w:name="_Toc26633"/>
      <w:bookmarkStart w:id="131" w:name="_Toc14371"/>
      <w:bookmarkStart w:id="132" w:name="_Toc32494"/>
      <w:bookmarkStart w:id="133" w:name="_Toc25571"/>
      <w:r>
        <w:rPr>
          <w:rFonts w:hint="eastAsia" w:ascii="仿宋" w:hAnsi="仿宋" w:eastAsia="仿宋" w:cs="仿宋"/>
          <w:b/>
          <w:sz w:val="24"/>
        </w:rPr>
        <w:t>2.11 不可抗力</w:t>
      </w:r>
      <w:bookmarkEnd w:id="129"/>
      <w:bookmarkEnd w:id="130"/>
      <w:bookmarkEnd w:id="131"/>
      <w:bookmarkEnd w:id="132"/>
      <w:bookmarkEnd w:id="133"/>
    </w:p>
    <w:p w14:paraId="718AF99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3F490EB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30EF240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70ADB38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5E5E683C">
      <w:pPr>
        <w:spacing w:line="560" w:lineRule="exact"/>
        <w:ind w:firstLine="482" w:firstLineChars="200"/>
        <w:outlineLvl w:val="0"/>
        <w:rPr>
          <w:rFonts w:hint="eastAsia" w:ascii="仿宋" w:hAnsi="仿宋" w:eastAsia="仿宋" w:cs="仿宋"/>
          <w:b/>
          <w:sz w:val="24"/>
        </w:rPr>
      </w:pPr>
      <w:bookmarkStart w:id="134" w:name="_Toc14115"/>
      <w:bookmarkStart w:id="135" w:name="_Toc24465"/>
      <w:bookmarkStart w:id="136" w:name="_Toc25783"/>
      <w:bookmarkStart w:id="137" w:name="_Toc3638"/>
      <w:bookmarkStart w:id="138" w:name="_Toc23854"/>
      <w:r>
        <w:rPr>
          <w:rFonts w:hint="eastAsia" w:ascii="仿宋" w:hAnsi="仿宋" w:eastAsia="仿宋" w:cs="仿宋"/>
          <w:b/>
          <w:sz w:val="24"/>
        </w:rPr>
        <w:t>2.12 税费</w:t>
      </w:r>
      <w:bookmarkEnd w:id="134"/>
      <w:bookmarkEnd w:id="135"/>
      <w:bookmarkEnd w:id="136"/>
      <w:bookmarkEnd w:id="137"/>
      <w:bookmarkEnd w:id="138"/>
    </w:p>
    <w:p w14:paraId="3F058FAB">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16FC5DA6">
      <w:pPr>
        <w:spacing w:line="560" w:lineRule="exact"/>
        <w:ind w:firstLine="482" w:firstLineChars="200"/>
        <w:outlineLvl w:val="0"/>
        <w:rPr>
          <w:rFonts w:hint="eastAsia" w:ascii="仿宋" w:hAnsi="仿宋" w:eastAsia="仿宋" w:cs="仿宋"/>
          <w:b/>
          <w:sz w:val="24"/>
        </w:rPr>
      </w:pPr>
      <w:bookmarkStart w:id="139" w:name="_Toc30105"/>
      <w:bookmarkStart w:id="140" w:name="_Toc14814"/>
      <w:bookmarkStart w:id="141" w:name="_Toc7315"/>
      <w:bookmarkStart w:id="142" w:name="_Toc26883"/>
      <w:bookmarkStart w:id="143" w:name="_Toc25525"/>
      <w:r>
        <w:rPr>
          <w:rFonts w:hint="eastAsia" w:ascii="仿宋" w:hAnsi="仿宋" w:eastAsia="仿宋" w:cs="仿宋"/>
          <w:b/>
          <w:sz w:val="24"/>
        </w:rPr>
        <w:t>2.13 乙方破产</w:t>
      </w:r>
      <w:bookmarkEnd w:id="139"/>
      <w:bookmarkEnd w:id="140"/>
      <w:bookmarkEnd w:id="141"/>
      <w:bookmarkEnd w:id="142"/>
      <w:bookmarkEnd w:id="143"/>
    </w:p>
    <w:p w14:paraId="01024544">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1F95CD2">
      <w:pPr>
        <w:spacing w:line="560" w:lineRule="exact"/>
        <w:ind w:firstLine="482" w:firstLineChars="200"/>
        <w:outlineLvl w:val="0"/>
        <w:rPr>
          <w:rFonts w:hint="eastAsia" w:ascii="仿宋" w:hAnsi="仿宋" w:eastAsia="仿宋" w:cs="仿宋"/>
          <w:b/>
          <w:sz w:val="24"/>
        </w:rPr>
      </w:pPr>
      <w:bookmarkStart w:id="144" w:name="_Toc1123"/>
      <w:bookmarkStart w:id="145" w:name="_Toc23323"/>
      <w:bookmarkStart w:id="146" w:name="_Toc2016"/>
      <w:r>
        <w:rPr>
          <w:rFonts w:hint="eastAsia" w:ascii="仿宋" w:hAnsi="仿宋" w:eastAsia="仿宋" w:cs="仿宋"/>
          <w:b/>
          <w:sz w:val="24"/>
        </w:rPr>
        <w:t>2.14 合同中止、终止</w:t>
      </w:r>
      <w:bookmarkEnd w:id="144"/>
      <w:bookmarkEnd w:id="145"/>
      <w:bookmarkEnd w:id="146"/>
    </w:p>
    <w:p w14:paraId="338306B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6C782C8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2BFBAC30">
      <w:pPr>
        <w:spacing w:line="560" w:lineRule="exact"/>
        <w:ind w:firstLine="482" w:firstLineChars="200"/>
        <w:outlineLvl w:val="0"/>
        <w:rPr>
          <w:rFonts w:hint="eastAsia" w:ascii="仿宋" w:hAnsi="仿宋" w:eastAsia="仿宋" w:cs="仿宋"/>
          <w:b/>
          <w:sz w:val="24"/>
        </w:rPr>
      </w:pPr>
      <w:bookmarkStart w:id="147" w:name="_Toc14525"/>
      <w:bookmarkStart w:id="148" w:name="_Toc17363"/>
      <w:bookmarkStart w:id="149" w:name="_Toc1969"/>
      <w:r>
        <w:rPr>
          <w:rFonts w:hint="eastAsia" w:ascii="仿宋" w:hAnsi="仿宋" w:eastAsia="仿宋" w:cs="仿宋"/>
          <w:b/>
          <w:sz w:val="24"/>
        </w:rPr>
        <w:t>2.15 检验和验收</w:t>
      </w:r>
      <w:bookmarkEnd w:id="147"/>
      <w:bookmarkEnd w:id="148"/>
      <w:bookmarkEnd w:id="149"/>
    </w:p>
    <w:p w14:paraId="50951B7F">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11D4456C">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772C040">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751614D8">
      <w:pPr>
        <w:spacing w:line="560" w:lineRule="exact"/>
        <w:ind w:firstLine="482" w:firstLineChars="200"/>
        <w:outlineLvl w:val="0"/>
        <w:rPr>
          <w:rFonts w:hint="eastAsia" w:ascii="仿宋" w:hAnsi="仿宋" w:eastAsia="仿宋" w:cs="仿宋"/>
          <w:b/>
          <w:sz w:val="24"/>
        </w:rPr>
      </w:pPr>
      <w:bookmarkStart w:id="150" w:name="_Toc9808"/>
      <w:bookmarkStart w:id="151" w:name="_Toc2308"/>
      <w:bookmarkStart w:id="152" w:name="_Toc12666"/>
      <w:bookmarkStart w:id="153" w:name="_Toc31892"/>
      <w:bookmarkStart w:id="154" w:name="_Toc25198"/>
      <w:r>
        <w:rPr>
          <w:rFonts w:hint="eastAsia" w:ascii="仿宋" w:hAnsi="仿宋" w:eastAsia="仿宋" w:cs="仿宋"/>
          <w:b/>
          <w:sz w:val="24"/>
        </w:rPr>
        <w:t>2.16 通知和送达</w:t>
      </w:r>
      <w:bookmarkEnd w:id="150"/>
      <w:bookmarkEnd w:id="151"/>
      <w:bookmarkEnd w:id="152"/>
      <w:bookmarkEnd w:id="153"/>
      <w:bookmarkEnd w:id="154"/>
    </w:p>
    <w:p w14:paraId="7B13A251">
      <w:pPr>
        <w:spacing w:line="560" w:lineRule="exact"/>
        <w:ind w:firstLine="480" w:firstLineChars="200"/>
        <w:rPr>
          <w:rFonts w:hint="eastAsia" w:ascii="仿宋" w:hAnsi="仿宋" w:eastAsia="仿宋" w:cs="仿宋"/>
          <w:sz w:val="24"/>
        </w:rPr>
      </w:pPr>
      <w:bookmarkStart w:id="155" w:name="_Toc27674"/>
      <w:bookmarkStart w:id="156" w:name="_Toc18401"/>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3613B90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3D81738A">
      <w:pPr>
        <w:spacing w:line="560" w:lineRule="exact"/>
        <w:ind w:firstLine="482" w:firstLineChars="200"/>
        <w:outlineLvl w:val="0"/>
        <w:rPr>
          <w:rFonts w:hint="eastAsia" w:ascii="仿宋" w:hAnsi="仿宋" w:eastAsia="仿宋" w:cs="仿宋"/>
          <w:b/>
          <w:sz w:val="24"/>
        </w:rPr>
      </w:pPr>
      <w:bookmarkStart w:id="157" w:name="_Toc20808"/>
      <w:bookmarkStart w:id="158" w:name="_Toc12254"/>
      <w:bookmarkStart w:id="159" w:name="_Toc27644"/>
      <w:bookmarkStart w:id="160" w:name="_Toc28906"/>
      <w:bookmarkStart w:id="161" w:name="_Toc5063"/>
      <w:r>
        <w:rPr>
          <w:rFonts w:hint="eastAsia" w:ascii="仿宋" w:hAnsi="仿宋" w:eastAsia="仿宋" w:cs="仿宋"/>
          <w:b/>
          <w:sz w:val="24"/>
        </w:rPr>
        <w:t>2.17 合同使用的文字和适用的法律</w:t>
      </w:r>
      <w:bookmarkEnd w:id="157"/>
      <w:bookmarkEnd w:id="158"/>
      <w:bookmarkEnd w:id="159"/>
      <w:bookmarkEnd w:id="160"/>
      <w:bookmarkEnd w:id="161"/>
    </w:p>
    <w:p w14:paraId="76E0623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46C224A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1D2FEA36">
      <w:pPr>
        <w:spacing w:line="560" w:lineRule="exact"/>
        <w:ind w:firstLine="482" w:firstLineChars="200"/>
        <w:outlineLvl w:val="0"/>
        <w:rPr>
          <w:rFonts w:hint="eastAsia" w:ascii="仿宋" w:hAnsi="仿宋" w:eastAsia="仿宋" w:cs="仿宋"/>
          <w:b/>
          <w:sz w:val="24"/>
        </w:rPr>
      </w:pPr>
      <w:bookmarkStart w:id="162" w:name="_Toc4355"/>
      <w:bookmarkStart w:id="163" w:name="_Toc30599"/>
      <w:bookmarkStart w:id="164" w:name="_Toc18540"/>
      <w:r>
        <w:rPr>
          <w:rFonts w:hint="eastAsia" w:ascii="仿宋" w:hAnsi="仿宋" w:eastAsia="仿宋" w:cs="仿宋"/>
          <w:b/>
          <w:sz w:val="24"/>
        </w:rPr>
        <w:t>2.18 计量单位</w:t>
      </w:r>
      <w:bookmarkEnd w:id="162"/>
      <w:bookmarkEnd w:id="163"/>
      <w:bookmarkEnd w:id="164"/>
    </w:p>
    <w:p w14:paraId="52FF138E">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139D4174">
      <w:pPr>
        <w:spacing w:line="560" w:lineRule="exact"/>
        <w:ind w:firstLine="482" w:firstLineChars="200"/>
        <w:outlineLvl w:val="0"/>
        <w:rPr>
          <w:rFonts w:hint="eastAsia" w:ascii="仿宋" w:hAnsi="仿宋" w:eastAsia="仿宋" w:cs="仿宋"/>
          <w:b/>
          <w:sz w:val="24"/>
        </w:rPr>
      </w:pPr>
      <w:bookmarkStart w:id="165" w:name="_Toc259093692"/>
      <w:bookmarkStart w:id="166" w:name="_Toc279701263"/>
      <w:bookmarkStart w:id="167" w:name="_Toc18567"/>
      <w:bookmarkStart w:id="168" w:name="_Toc12773"/>
      <w:bookmarkStart w:id="169" w:name="_Toc487900373"/>
      <w:bookmarkStart w:id="170" w:name="_Toc10330"/>
      <w:r>
        <w:rPr>
          <w:rFonts w:hint="eastAsia" w:ascii="仿宋" w:hAnsi="仿宋" w:eastAsia="仿宋" w:cs="仿宋"/>
          <w:b/>
          <w:sz w:val="24"/>
        </w:rPr>
        <w:t>2.19 合同使用的文字和适用的法律</w:t>
      </w:r>
      <w:bookmarkEnd w:id="165"/>
      <w:bookmarkEnd w:id="166"/>
      <w:bookmarkEnd w:id="167"/>
      <w:bookmarkEnd w:id="168"/>
      <w:bookmarkEnd w:id="169"/>
      <w:bookmarkEnd w:id="170"/>
    </w:p>
    <w:p w14:paraId="6A33589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0195A4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1574FF6E">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603C2F98">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17292C36">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71" w:name="_Toc331685784"/>
      <w:r>
        <w:rPr>
          <w:rFonts w:hint="eastAsia" w:ascii="仿宋" w:hAnsi="仿宋" w:eastAsia="仿宋" w:cs="仿宋"/>
          <w:b/>
          <w:sz w:val="24"/>
        </w:rPr>
        <w:t xml:space="preserve"> </w:t>
      </w:r>
      <w:bookmarkEnd w:id="171"/>
      <w:r>
        <w:rPr>
          <w:rFonts w:hint="eastAsia" w:ascii="仿宋" w:hAnsi="仿宋" w:eastAsia="仿宋" w:cs="仿宋"/>
          <w:b/>
          <w:kern w:val="2"/>
          <w:sz w:val="24"/>
          <w:szCs w:val="24"/>
          <w:lang w:val="en-US" w:eastAsia="zh-CN" w:bidi="ar-SA"/>
        </w:rPr>
        <w:t>第三部分  合同专用条款</w:t>
      </w:r>
    </w:p>
    <w:p w14:paraId="1B886E0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0CD2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B6FE43">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6F6380C2">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6B85D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A7A5B6">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41DC9789">
            <w:pPr>
              <w:spacing w:line="360" w:lineRule="auto"/>
              <w:rPr>
                <w:rFonts w:hint="eastAsia" w:ascii="仿宋" w:hAnsi="仿宋" w:eastAsia="仿宋" w:cs="仿宋"/>
                <w:sz w:val="24"/>
              </w:rPr>
            </w:pPr>
          </w:p>
        </w:tc>
      </w:tr>
      <w:tr w14:paraId="2C6DD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C20762">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39371DD8">
            <w:pPr>
              <w:spacing w:line="360" w:lineRule="auto"/>
              <w:rPr>
                <w:rFonts w:hint="eastAsia" w:ascii="仿宋" w:hAnsi="仿宋" w:eastAsia="仿宋" w:cs="仿宋"/>
                <w:sz w:val="24"/>
              </w:rPr>
            </w:pPr>
          </w:p>
        </w:tc>
      </w:tr>
      <w:tr w14:paraId="08173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FD7844">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7DCE6E77">
            <w:pPr>
              <w:spacing w:line="360" w:lineRule="auto"/>
              <w:rPr>
                <w:rFonts w:hint="eastAsia" w:ascii="仿宋" w:hAnsi="仿宋" w:eastAsia="仿宋" w:cs="仿宋"/>
                <w:sz w:val="24"/>
              </w:rPr>
            </w:pPr>
          </w:p>
        </w:tc>
      </w:tr>
      <w:tr w14:paraId="79565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A9418C">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037E17C2">
            <w:pPr>
              <w:spacing w:line="360" w:lineRule="auto"/>
              <w:rPr>
                <w:rFonts w:hint="eastAsia" w:ascii="仿宋" w:hAnsi="仿宋" w:eastAsia="仿宋" w:cs="仿宋"/>
                <w:sz w:val="24"/>
              </w:rPr>
            </w:pPr>
          </w:p>
        </w:tc>
      </w:tr>
      <w:tr w14:paraId="3FFAA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2D7213">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128F82F2">
            <w:pPr>
              <w:spacing w:line="360" w:lineRule="auto"/>
              <w:rPr>
                <w:rFonts w:hint="eastAsia" w:ascii="仿宋" w:hAnsi="仿宋" w:eastAsia="仿宋" w:cs="仿宋"/>
                <w:sz w:val="24"/>
              </w:rPr>
            </w:pPr>
          </w:p>
        </w:tc>
      </w:tr>
      <w:tr w14:paraId="6857E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94C94F">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70822808">
            <w:pPr>
              <w:spacing w:line="360" w:lineRule="auto"/>
              <w:rPr>
                <w:rFonts w:hint="eastAsia" w:ascii="仿宋" w:hAnsi="仿宋" w:eastAsia="仿宋" w:cs="仿宋"/>
                <w:sz w:val="24"/>
              </w:rPr>
            </w:pPr>
          </w:p>
        </w:tc>
      </w:tr>
      <w:tr w14:paraId="4B823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67989F">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2CEF529B">
            <w:pPr>
              <w:spacing w:line="360" w:lineRule="auto"/>
              <w:rPr>
                <w:rFonts w:hint="eastAsia" w:ascii="仿宋" w:hAnsi="仿宋" w:eastAsia="仿宋" w:cs="仿宋"/>
                <w:sz w:val="24"/>
              </w:rPr>
            </w:pPr>
          </w:p>
        </w:tc>
      </w:tr>
      <w:tr w14:paraId="06DF7F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3BC878">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1D643D3E">
            <w:pPr>
              <w:spacing w:line="360" w:lineRule="auto"/>
              <w:rPr>
                <w:rFonts w:hint="eastAsia" w:ascii="仿宋" w:hAnsi="仿宋" w:eastAsia="仿宋" w:cs="仿宋"/>
                <w:sz w:val="24"/>
              </w:rPr>
            </w:pPr>
          </w:p>
        </w:tc>
      </w:tr>
      <w:tr w14:paraId="6010F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75B195">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73865625">
            <w:pPr>
              <w:spacing w:line="360" w:lineRule="auto"/>
              <w:rPr>
                <w:rFonts w:hint="eastAsia" w:ascii="仿宋" w:hAnsi="仿宋" w:eastAsia="仿宋" w:cs="仿宋"/>
                <w:sz w:val="24"/>
              </w:rPr>
            </w:pPr>
          </w:p>
        </w:tc>
      </w:tr>
      <w:tr w14:paraId="3CA65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7BC537">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21715B94">
            <w:pPr>
              <w:spacing w:line="360" w:lineRule="auto"/>
              <w:rPr>
                <w:rFonts w:hint="eastAsia" w:ascii="仿宋" w:hAnsi="仿宋" w:eastAsia="仿宋" w:cs="仿宋"/>
                <w:sz w:val="24"/>
              </w:rPr>
            </w:pPr>
          </w:p>
        </w:tc>
      </w:tr>
      <w:tr w14:paraId="7FA9A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CB62A0">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01DC95DF">
            <w:pPr>
              <w:spacing w:line="360" w:lineRule="auto"/>
              <w:rPr>
                <w:rFonts w:hint="eastAsia" w:ascii="仿宋" w:hAnsi="仿宋" w:eastAsia="仿宋" w:cs="仿宋"/>
                <w:sz w:val="24"/>
              </w:rPr>
            </w:pPr>
          </w:p>
        </w:tc>
      </w:tr>
      <w:tr w14:paraId="7AE96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540884">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6FA330A9">
            <w:pPr>
              <w:spacing w:line="360" w:lineRule="auto"/>
              <w:rPr>
                <w:rFonts w:hint="eastAsia" w:ascii="仿宋" w:hAnsi="仿宋" w:eastAsia="仿宋" w:cs="仿宋"/>
                <w:sz w:val="24"/>
              </w:rPr>
            </w:pPr>
          </w:p>
        </w:tc>
      </w:tr>
      <w:tr w14:paraId="1DB76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E7AC89">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255BE0FE">
            <w:pPr>
              <w:spacing w:line="360" w:lineRule="auto"/>
              <w:rPr>
                <w:rFonts w:hint="eastAsia" w:ascii="仿宋" w:hAnsi="仿宋" w:eastAsia="仿宋" w:cs="仿宋"/>
                <w:sz w:val="24"/>
              </w:rPr>
            </w:pPr>
          </w:p>
        </w:tc>
      </w:tr>
      <w:tr w14:paraId="3E3FC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628356">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42EEC7D0">
            <w:pPr>
              <w:spacing w:line="360" w:lineRule="auto"/>
              <w:rPr>
                <w:rFonts w:hint="eastAsia" w:ascii="仿宋" w:hAnsi="仿宋" w:eastAsia="仿宋" w:cs="仿宋"/>
                <w:sz w:val="24"/>
              </w:rPr>
            </w:pPr>
          </w:p>
        </w:tc>
      </w:tr>
      <w:tr w14:paraId="68009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817297">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2060BF06">
            <w:pPr>
              <w:spacing w:line="360" w:lineRule="auto"/>
              <w:rPr>
                <w:rFonts w:hint="eastAsia" w:ascii="仿宋" w:hAnsi="仿宋" w:eastAsia="仿宋" w:cs="仿宋"/>
                <w:sz w:val="24"/>
              </w:rPr>
            </w:pPr>
          </w:p>
        </w:tc>
      </w:tr>
      <w:tr w14:paraId="4FF1A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66ADA8">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75BE2909">
            <w:pPr>
              <w:spacing w:line="360" w:lineRule="auto"/>
              <w:ind w:left="-420" w:leftChars="-200" w:right="-420" w:rightChars="-200" w:firstLine="480" w:firstLineChars="200"/>
              <w:rPr>
                <w:rFonts w:hint="eastAsia" w:ascii="仿宋" w:hAnsi="仿宋" w:eastAsia="仿宋" w:cs="仿宋"/>
                <w:sz w:val="24"/>
              </w:rPr>
            </w:pPr>
          </w:p>
        </w:tc>
      </w:tr>
      <w:tr w14:paraId="6886C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651444">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4749B15F">
            <w:pPr>
              <w:spacing w:line="360" w:lineRule="auto"/>
              <w:ind w:left="-420" w:leftChars="-200" w:right="-420" w:rightChars="-200" w:firstLine="480" w:firstLineChars="200"/>
              <w:rPr>
                <w:rFonts w:hint="eastAsia" w:ascii="仿宋" w:hAnsi="仿宋" w:eastAsia="仿宋" w:cs="仿宋"/>
                <w:sz w:val="24"/>
              </w:rPr>
            </w:pPr>
          </w:p>
        </w:tc>
      </w:tr>
      <w:tr w14:paraId="490BD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607E97">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386D7C39">
            <w:pPr>
              <w:spacing w:line="360" w:lineRule="auto"/>
              <w:rPr>
                <w:rFonts w:hint="eastAsia" w:ascii="仿宋" w:hAnsi="仿宋" w:eastAsia="仿宋" w:cs="仿宋"/>
                <w:sz w:val="24"/>
              </w:rPr>
            </w:pPr>
          </w:p>
        </w:tc>
      </w:tr>
      <w:tr w14:paraId="09072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DE7E933">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4BAE748B">
            <w:pPr>
              <w:spacing w:line="360" w:lineRule="auto"/>
              <w:rPr>
                <w:rFonts w:hint="eastAsia" w:ascii="仿宋" w:hAnsi="仿宋" w:eastAsia="仿宋" w:cs="仿宋"/>
                <w:sz w:val="24"/>
              </w:rPr>
            </w:pPr>
          </w:p>
        </w:tc>
      </w:tr>
      <w:tr w14:paraId="71B710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30573A">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6FBB5A5A">
            <w:pPr>
              <w:spacing w:line="360" w:lineRule="auto"/>
              <w:rPr>
                <w:rFonts w:hint="eastAsia" w:ascii="仿宋" w:hAnsi="仿宋" w:eastAsia="仿宋" w:cs="仿宋"/>
                <w:sz w:val="24"/>
              </w:rPr>
            </w:pPr>
          </w:p>
        </w:tc>
      </w:tr>
      <w:tr w14:paraId="587FE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CAE9DD">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6DB57F2E">
            <w:pPr>
              <w:spacing w:line="360" w:lineRule="auto"/>
              <w:rPr>
                <w:rFonts w:hint="eastAsia" w:ascii="仿宋" w:hAnsi="仿宋" w:eastAsia="仿宋" w:cs="仿宋"/>
                <w:sz w:val="24"/>
              </w:rPr>
            </w:pPr>
          </w:p>
        </w:tc>
      </w:tr>
      <w:tr w14:paraId="63814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0CD0A28">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3A15437C">
            <w:pPr>
              <w:spacing w:line="360" w:lineRule="auto"/>
              <w:rPr>
                <w:rFonts w:hint="eastAsia" w:ascii="仿宋" w:hAnsi="仿宋" w:eastAsia="仿宋" w:cs="仿宋"/>
                <w:sz w:val="24"/>
              </w:rPr>
            </w:pPr>
          </w:p>
        </w:tc>
      </w:tr>
    </w:tbl>
    <w:p w14:paraId="2F5F8D68">
      <w:pPr>
        <w:spacing w:line="360" w:lineRule="auto"/>
        <w:ind w:left="-420" w:leftChars="-200" w:right="-420" w:rightChars="-200" w:firstLine="480" w:firstLineChars="200"/>
        <w:rPr>
          <w:rFonts w:hint="eastAsia" w:ascii="仿宋" w:hAnsi="仿宋" w:eastAsia="仿宋" w:cs="仿宋"/>
          <w:sz w:val="24"/>
        </w:rPr>
      </w:pPr>
    </w:p>
    <w:p w14:paraId="44A303C5">
      <w:pPr>
        <w:spacing w:line="360" w:lineRule="auto"/>
        <w:ind w:left="-420" w:leftChars="-200" w:right="-420" w:rightChars="-200" w:firstLine="480" w:firstLineChars="200"/>
        <w:jc w:val="center"/>
        <w:outlineLvl w:val="0"/>
        <w:rPr>
          <w:rFonts w:hint="eastAsia" w:ascii="仿宋" w:hAnsi="仿宋" w:eastAsia="仿宋" w:cs="仿宋"/>
          <w:sz w:val="24"/>
        </w:rPr>
      </w:pPr>
    </w:p>
    <w:p w14:paraId="0CA5330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9FD605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46832B4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1.1</w:t>
      </w: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DD0875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4941F4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default" w:ascii="仿宋" w:hAnsi="仿宋" w:eastAsia="仿宋" w:cs="仿宋"/>
          <w:sz w:val="24"/>
          <w:lang w:val="en-US" w:eastAsia="zh-CN"/>
        </w:rPr>
      </w:pPr>
      <w:r>
        <w:rPr>
          <w:rFonts w:hint="eastAsia" w:ascii="仿宋" w:hAnsi="仿宋" w:eastAsia="仿宋" w:cs="仿宋"/>
          <w:sz w:val="24"/>
        </w:rPr>
        <w:t>非单一产品采购项目，采购人应当根据采购项目技术构成、产品价格比重等合理确定核心产品，并在招标文件中载明。多家投标人提供的核心产品品牌相同的，按前款规定处理。</w:t>
      </w:r>
    </w:p>
    <w:p w14:paraId="25D56F1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90</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10</w:t>
      </w:r>
      <w:r>
        <w:rPr>
          <w:rFonts w:hint="eastAsia" w:ascii="仿宋" w:hAnsi="仿宋" w:eastAsia="仿宋" w:cs="仿宋"/>
          <w:sz w:val="24"/>
        </w:rPr>
        <w:t>分。评分依下述所列为评标打分依据，分值如下（计算分值时，按其算术平均值保留小数2位）。</w:t>
      </w:r>
    </w:p>
    <w:p w14:paraId="53956A4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 xml:space="preserve"> 90</w:t>
      </w:r>
      <w:r>
        <w:rPr>
          <w:rFonts w:hint="eastAsia" w:ascii="仿宋" w:hAnsi="仿宋" w:eastAsia="仿宋" w:cs="仿宋"/>
          <w:b/>
          <w:bCs/>
          <w:iCs/>
          <w:sz w:val="24"/>
        </w:rPr>
        <w:t>分）</w:t>
      </w:r>
    </w:p>
    <w:tbl>
      <w:tblPr>
        <w:tblStyle w:val="63"/>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116"/>
        <w:gridCol w:w="6185"/>
        <w:gridCol w:w="940"/>
      </w:tblGrid>
      <w:tr w14:paraId="34DE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876" w:type="dxa"/>
            <w:noWrap w:val="0"/>
            <w:vAlign w:val="center"/>
          </w:tcPr>
          <w:p w14:paraId="120F2931">
            <w:pPr>
              <w:widowControl/>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类别</w:t>
            </w:r>
          </w:p>
        </w:tc>
        <w:tc>
          <w:tcPr>
            <w:tcW w:w="1116" w:type="dxa"/>
            <w:noWrap w:val="0"/>
            <w:vAlign w:val="center"/>
          </w:tcPr>
          <w:p w14:paraId="69974A04">
            <w:pPr>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项目</w:t>
            </w:r>
          </w:p>
        </w:tc>
        <w:tc>
          <w:tcPr>
            <w:tcW w:w="6185" w:type="dxa"/>
            <w:noWrap w:val="0"/>
            <w:vAlign w:val="center"/>
          </w:tcPr>
          <w:p w14:paraId="55340FF7">
            <w:pPr>
              <w:spacing w:line="360" w:lineRule="auto"/>
              <w:ind w:firstLine="480" w:firstLineChars="200"/>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评分细则</w:t>
            </w:r>
          </w:p>
        </w:tc>
        <w:tc>
          <w:tcPr>
            <w:tcW w:w="940" w:type="dxa"/>
            <w:noWrap w:val="0"/>
            <w:vAlign w:val="center"/>
          </w:tcPr>
          <w:p w14:paraId="27664A80">
            <w:pPr>
              <w:widowControl/>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分值</w:t>
            </w:r>
          </w:p>
        </w:tc>
      </w:tr>
      <w:tr w14:paraId="59B0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76" w:type="dxa"/>
            <w:vMerge w:val="restart"/>
            <w:noWrap w:val="0"/>
            <w:vAlign w:val="center"/>
          </w:tcPr>
          <w:p w14:paraId="3F048D9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商务资信（</w:t>
            </w:r>
            <w:r>
              <w:rPr>
                <w:rFonts w:hint="eastAsia" w:ascii="仿宋" w:hAnsi="仿宋" w:eastAsia="仿宋" w:cs="仿宋"/>
                <w:sz w:val="24"/>
                <w:szCs w:val="24"/>
                <w:lang w:val="en-US" w:eastAsia="zh-CN"/>
              </w:rPr>
              <w:t>7</w:t>
            </w:r>
            <w:r>
              <w:rPr>
                <w:rFonts w:hint="eastAsia" w:ascii="仿宋" w:hAnsi="仿宋" w:eastAsia="仿宋" w:cs="仿宋"/>
                <w:sz w:val="24"/>
                <w:szCs w:val="24"/>
              </w:rPr>
              <w:t>分）</w:t>
            </w:r>
          </w:p>
        </w:tc>
        <w:tc>
          <w:tcPr>
            <w:tcW w:w="1116" w:type="dxa"/>
            <w:noWrap w:val="0"/>
            <w:vAlign w:val="top"/>
          </w:tcPr>
          <w:p w14:paraId="112A6C2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685F0C0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1DB1692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企业业绩（1分）</w:t>
            </w:r>
          </w:p>
        </w:tc>
        <w:tc>
          <w:tcPr>
            <w:tcW w:w="6185" w:type="dxa"/>
            <w:noWrap w:val="0"/>
            <w:vAlign w:val="top"/>
          </w:tcPr>
          <w:p w14:paraId="2A71661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投标供应商自 2021 年 1 月 1 日以来（以合同签订时间为准）承接过类似项目（开展除四害或登革热灭蚊）业绩的，每个得0.5 分，最高得 1 分；</w:t>
            </w:r>
          </w:p>
          <w:p w14:paraId="72AE6C1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注：投标文件中提供合同复印件并加盖投标供应商公章，不提 供不得分）</w:t>
            </w:r>
          </w:p>
        </w:tc>
        <w:tc>
          <w:tcPr>
            <w:tcW w:w="940" w:type="dxa"/>
            <w:noWrap w:val="0"/>
            <w:vAlign w:val="top"/>
          </w:tcPr>
          <w:p w14:paraId="2C51475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0D496AF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1 分</w:t>
            </w:r>
          </w:p>
        </w:tc>
      </w:tr>
      <w:tr w14:paraId="1C6F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76" w:type="dxa"/>
            <w:vMerge w:val="continue"/>
            <w:noWrap w:val="0"/>
            <w:vAlign w:val="center"/>
          </w:tcPr>
          <w:p w14:paraId="58E0D5E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tc>
        <w:tc>
          <w:tcPr>
            <w:tcW w:w="1116" w:type="dxa"/>
            <w:noWrap w:val="0"/>
            <w:vAlign w:val="top"/>
          </w:tcPr>
          <w:p w14:paraId="1B36C19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37F55C9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1B3F96B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0BF6038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项目组成员（6 分）</w:t>
            </w:r>
          </w:p>
        </w:tc>
        <w:tc>
          <w:tcPr>
            <w:tcW w:w="6185" w:type="dxa"/>
            <w:noWrap w:val="0"/>
            <w:vAlign w:val="top"/>
          </w:tcPr>
          <w:p w14:paraId="46134B3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rPr>
              <w:t>投标人拟派的技术人员具备有害生物防制员国家职业资格中级的，每1人加 0.5 分，最高得2分；高级的每1 人加 1 分，最高得 4 分。</w:t>
            </w:r>
            <w:r>
              <w:rPr>
                <w:rFonts w:hint="eastAsia" w:ascii="仿宋" w:hAnsi="仿宋" w:eastAsia="仿宋" w:cs="仿宋"/>
                <w:sz w:val="24"/>
                <w:szCs w:val="24"/>
                <w:lang w:val="en-US" w:eastAsia="zh-CN"/>
              </w:rPr>
              <w:t>本项最高得6分。</w:t>
            </w:r>
          </w:p>
          <w:p w14:paraId="4DF610A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注：以上人员必须为投标企业在职职工（不包括离退休返聘人员），须提供缴费期限包含 202</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年4月至 202</w:t>
            </w:r>
            <w:r>
              <w:rPr>
                <w:rFonts w:hint="eastAsia" w:ascii="仿宋" w:hAnsi="仿宋" w:eastAsia="仿宋" w:cs="仿宋"/>
                <w:sz w:val="24"/>
                <w:szCs w:val="24"/>
                <w:lang w:val="en-US" w:eastAsia="zh-CN"/>
              </w:rPr>
              <w:t>5</w:t>
            </w:r>
            <w:r>
              <w:rPr>
                <w:rFonts w:hint="eastAsia" w:ascii="仿宋" w:hAnsi="仿宋" w:eastAsia="仿宋" w:cs="仿宋"/>
                <w:sz w:val="24"/>
                <w:szCs w:val="24"/>
              </w:rPr>
              <w:t>年 6 月的投标人 所属社保机构养老保险交纳清单或证明。（投标文件中提供以上相关证书复印件并加盖投标人公章，否则不得分）。</w:t>
            </w:r>
          </w:p>
        </w:tc>
        <w:tc>
          <w:tcPr>
            <w:tcW w:w="940" w:type="dxa"/>
            <w:noWrap w:val="0"/>
            <w:vAlign w:val="top"/>
          </w:tcPr>
          <w:p w14:paraId="0F8EAB0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0BD3A8C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5C46A56F">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6 分</w:t>
            </w:r>
            <w:bookmarkStart w:id="182" w:name="_GoBack"/>
            <w:bookmarkEnd w:id="182"/>
          </w:p>
        </w:tc>
      </w:tr>
      <w:tr w14:paraId="6E69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76" w:type="dxa"/>
            <w:vMerge w:val="restart"/>
            <w:tcBorders>
              <w:left w:val="single" w:color="auto" w:sz="4" w:space="0"/>
              <w:bottom w:val="single" w:color="auto" w:sz="4" w:space="0"/>
            </w:tcBorders>
            <w:noWrap w:val="0"/>
            <w:vAlign w:val="center"/>
          </w:tcPr>
          <w:p w14:paraId="62399A3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技术（</w:t>
            </w:r>
            <w:r>
              <w:rPr>
                <w:rFonts w:hint="eastAsia" w:ascii="仿宋" w:hAnsi="仿宋" w:eastAsia="仿宋" w:cs="仿宋"/>
                <w:sz w:val="24"/>
                <w:szCs w:val="24"/>
                <w:lang w:val="en-US" w:eastAsia="zh-CN"/>
              </w:rPr>
              <w:t>83</w:t>
            </w:r>
            <w:r>
              <w:rPr>
                <w:rFonts w:hint="eastAsia" w:ascii="仿宋" w:hAnsi="仿宋" w:eastAsia="仿宋" w:cs="仿宋"/>
                <w:sz w:val="24"/>
                <w:szCs w:val="24"/>
              </w:rPr>
              <w:t xml:space="preserve"> 分）</w:t>
            </w:r>
          </w:p>
        </w:tc>
        <w:tc>
          <w:tcPr>
            <w:tcW w:w="1116" w:type="dxa"/>
            <w:vMerge w:val="restart"/>
            <w:tcBorders>
              <w:bottom w:val="single" w:color="auto" w:sz="4" w:space="0"/>
            </w:tcBorders>
            <w:noWrap w:val="0"/>
            <w:vAlign w:val="center"/>
          </w:tcPr>
          <w:p w14:paraId="68EA960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技术实施方案（44分）</w:t>
            </w:r>
          </w:p>
        </w:tc>
        <w:tc>
          <w:tcPr>
            <w:tcW w:w="6185" w:type="dxa"/>
            <w:tcBorders>
              <w:bottom w:val="single" w:color="auto" w:sz="4" w:space="0"/>
            </w:tcBorders>
            <w:noWrap w:val="0"/>
            <w:vAlign w:val="top"/>
          </w:tcPr>
          <w:p w14:paraId="1B185172">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根据投标人对完成全年除四害和春季灭蚊工作总体思路的完整性、正确性，实施细则的完善性，对四害防治工作特点的认识情况，对每种害虫防治周期安排的合理性等进行综合打分。</w:t>
            </w:r>
          </w:p>
          <w:p w14:paraId="33E96E3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方案阐述详细全面，内容完整，条理清晰的得 8.1-11.0分；方案基本合理，理解度一般的得5.1-8.0 分；方案阐述简单，内容分析片面的得2.0-5.0 分；未提供不得分。</w:t>
            </w:r>
          </w:p>
        </w:tc>
        <w:tc>
          <w:tcPr>
            <w:tcW w:w="940" w:type="dxa"/>
            <w:tcBorders>
              <w:bottom w:val="single" w:color="auto" w:sz="4" w:space="0"/>
              <w:right w:val="single" w:color="auto" w:sz="4" w:space="0"/>
            </w:tcBorders>
            <w:noWrap w:val="0"/>
            <w:vAlign w:val="top"/>
          </w:tcPr>
          <w:p w14:paraId="658D1A2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34B143E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617C7E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560D3877">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11 分</w:t>
            </w:r>
          </w:p>
        </w:tc>
      </w:tr>
      <w:tr w14:paraId="0B6C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76" w:type="dxa"/>
            <w:vMerge w:val="continue"/>
            <w:tcBorders>
              <w:top w:val="single" w:color="auto" w:sz="4" w:space="0"/>
              <w:left w:val="single" w:color="auto" w:sz="4" w:space="0"/>
              <w:bottom w:val="single" w:color="auto" w:sz="4" w:space="0"/>
            </w:tcBorders>
            <w:noWrap w:val="0"/>
            <w:vAlign w:val="center"/>
          </w:tcPr>
          <w:p w14:paraId="6562D70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tc>
        <w:tc>
          <w:tcPr>
            <w:tcW w:w="1116" w:type="dxa"/>
            <w:vMerge w:val="continue"/>
            <w:tcBorders>
              <w:top w:val="single" w:color="auto" w:sz="4" w:space="0"/>
              <w:bottom w:val="single" w:color="auto" w:sz="4" w:space="0"/>
            </w:tcBorders>
            <w:noWrap w:val="0"/>
            <w:vAlign w:val="center"/>
          </w:tcPr>
          <w:p w14:paraId="37A3D65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tc>
        <w:tc>
          <w:tcPr>
            <w:tcW w:w="6185" w:type="dxa"/>
            <w:tcBorders>
              <w:top w:val="single" w:color="auto" w:sz="4" w:space="0"/>
              <w:bottom w:val="single" w:color="auto" w:sz="4" w:space="0"/>
            </w:tcBorders>
            <w:noWrap w:val="0"/>
            <w:vAlign w:val="top"/>
          </w:tcPr>
          <w:p w14:paraId="6373753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根据投标人对社区、建筑、外环境、特别对蚊虫孳生地的特点 认识情况等进行综合打分。</w:t>
            </w:r>
          </w:p>
          <w:p w14:paraId="26DC4BF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认识情况阐述详细全面，内容完整，条理清晰的8.1-11.0分；认识情况基本合理，理解度一般的得5.1-8.0  分；</w:t>
            </w:r>
          </w:p>
          <w:p w14:paraId="42F87B8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认识情况阐述简单，内容分析片面的得2.0-5.0 分；未提供不得分。</w:t>
            </w:r>
          </w:p>
        </w:tc>
        <w:tc>
          <w:tcPr>
            <w:tcW w:w="940" w:type="dxa"/>
            <w:tcBorders>
              <w:top w:val="single" w:color="auto" w:sz="4" w:space="0"/>
              <w:bottom w:val="single" w:color="auto" w:sz="4" w:space="0"/>
              <w:right w:val="single" w:color="auto" w:sz="4" w:space="0"/>
            </w:tcBorders>
            <w:noWrap w:val="0"/>
            <w:vAlign w:val="top"/>
          </w:tcPr>
          <w:p w14:paraId="770FF2A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5FC5479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6E0E46A1">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11 分</w:t>
            </w:r>
          </w:p>
        </w:tc>
      </w:tr>
      <w:tr w14:paraId="70CE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76" w:type="dxa"/>
            <w:vMerge w:val="continue"/>
            <w:tcBorders>
              <w:top w:val="single" w:color="auto" w:sz="4" w:space="0"/>
              <w:left w:val="single" w:color="auto" w:sz="4" w:space="0"/>
              <w:bottom w:val="single" w:color="auto" w:sz="4" w:space="0"/>
            </w:tcBorders>
            <w:noWrap w:val="0"/>
            <w:vAlign w:val="center"/>
          </w:tcPr>
          <w:p w14:paraId="6E29ECA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tc>
        <w:tc>
          <w:tcPr>
            <w:tcW w:w="1116" w:type="dxa"/>
            <w:vMerge w:val="continue"/>
            <w:tcBorders>
              <w:top w:val="single" w:color="auto" w:sz="4" w:space="0"/>
              <w:bottom w:val="single" w:color="auto" w:sz="4" w:space="0"/>
            </w:tcBorders>
            <w:noWrap w:val="0"/>
            <w:vAlign w:val="center"/>
          </w:tcPr>
          <w:p w14:paraId="3A19E09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tc>
        <w:tc>
          <w:tcPr>
            <w:tcW w:w="6185" w:type="dxa"/>
            <w:tcBorders>
              <w:top w:val="single" w:color="auto" w:sz="4" w:space="0"/>
              <w:bottom w:val="single" w:color="auto" w:sz="4" w:space="0"/>
            </w:tcBorders>
            <w:noWrap w:val="0"/>
            <w:vAlign w:val="top"/>
          </w:tcPr>
          <w:p w14:paraId="37CC4DA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根据投标人对防治对象、种类、密度、监测方法等进行综合打分。</w:t>
            </w:r>
          </w:p>
          <w:p w14:paraId="1C39119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方法阐述详细全面，内容完整，条理清晰的得8.1-11.0 分；方法基本合理，理解度一般的得 5.1-8.0 分；方法阐述简单，内容分析片面的得 2.0-5.0 分；未提供不得分。</w:t>
            </w:r>
          </w:p>
        </w:tc>
        <w:tc>
          <w:tcPr>
            <w:tcW w:w="940" w:type="dxa"/>
            <w:tcBorders>
              <w:top w:val="single" w:color="auto" w:sz="4" w:space="0"/>
              <w:bottom w:val="single" w:color="auto" w:sz="4" w:space="0"/>
              <w:right w:val="single" w:color="auto" w:sz="4" w:space="0"/>
            </w:tcBorders>
            <w:noWrap w:val="0"/>
            <w:vAlign w:val="top"/>
          </w:tcPr>
          <w:p w14:paraId="03DC657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256A6A8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6916176B">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11 分</w:t>
            </w:r>
          </w:p>
        </w:tc>
      </w:tr>
      <w:tr w14:paraId="4A59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76" w:type="dxa"/>
            <w:vMerge w:val="continue"/>
            <w:tcBorders>
              <w:top w:val="single" w:color="auto" w:sz="4" w:space="0"/>
              <w:left w:val="single" w:color="auto" w:sz="4" w:space="0"/>
              <w:bottom w:val="single" w:color="auto" w:sz="4" w:space="0"/>
            </w:tcBorders>
            <w:noWrap w:val="0"/>
            <w:vAlign w:val="center"/>
          </w:tcPr>
          <w:p w14:paraId="48EC1AA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tc>
        <w:tc>
          <w:tcPr>
            <w:tcW w:w="1116" w:type="dxa"/>
            <w:vMerge w:val="continue"/>
            <w:tcBorders>
              <w:top w:val="single" w:color="auto" w:sz="4" w:space="0"/>
              <w:bottom w:val="single" w:color="auto" w:sz="4" w:space="0"/>
            </w:tcBorders>
            <w:noWrap w:val="0"/>
            <w:vAlign w:val="center"/>
          </w:tcPr>
          <w:p w14:paraId="66FFC25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tc>
        <w:tc>
          <w:tcPr>
            <w:tcW w:w="6185" w:type="dxa"/>
            <w:tcBorders>
              <w:top w:val="single" w:color="auto" w:sz="4" w:space="0"/>
              <w:bottom w:val="single" w:color="auto" w:sz="4" w:space="0"/>
            </w:tcBorders>
            <w:noWrap w:val="0"/>
            <w:vAlign w:val="top"/>
          </w:tcPr>
          <w:p w14:paraId="40B7BE1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根据投标人对灭鼠、蚊（重点灭登革热媒介伊蚊）、蝇、蟑螂具体方案的可操作性情况进行综合打分。</w:t>
            </w:r>
          </w:p>
          <w:p w14:paraId="1268944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具体方案阐述详细全面，内容完整，条理清晰的8.1-11.0 分；具体方案基本合理，理解度一般的得5.1-8.0 分；</w:t>
            </w:r>
          </w:p>
          <w:p w14:paraId="5758167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具体方案阐述简单， 内容分析片面的得 2.0-5.0 分；</w:t>
            </w:r>
          </w:p>
          <w:p w14:paraId="6CC5595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未提供不得分。</w:t>
            </w:r>
          </w:p>
        </w:tc>
        <w:tc>
          <w:tcPr>
            <w:tcW w:w="940" w:type="dxa"/>
            <w:tcBorders>
              <w:top w:val="single" w:color="auto" w:sz="4" w:space="0"/>
              <w:bottom w:val="single" w:color="auto" w:sz="4" w:space="0"/>
              <w:right w:val="single" w:color="auto" w:sz="4" w:space="0"/>
            </w:tcBorders>
            <w:noWrap w:val="0"/>
            <w:vAlign w:val="top"/>
          </w:tcPr>
          <w:p w14:paraId="63B3E83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140D732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7A32D471">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11 分</w:t>
            </w:r>
          </w:p>
        </w:tc>
      </w:tr>
      <w:tr w14:paraId="6609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76" w:type="dxa"/>
            <w:vMerge w:val="continue"/>
            <w:tcBorders>
              <w:top w:val="single" w:color="auto" w:sz="4" w:space="0"/>
              <w:left w:val="single" w:color="auto" w:sz="4" w:space="0"/>
              <w:bottom w:val="single" w:color="auto" w:sz="4" w:space="0"/>
            </w:tcBorders>
            <w:noWrap w:val="0"/>
            <w:vAlign w:val="center"/>
          </w:tcPr>
          <w:p w14:paraId="4998BB1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tc>
        <w:tc>
          <w:tcPr>
            <w:tcW w:w="1116" w:type="dxa"/>
            <w:tcBorders>
              <w:top w:val="single" w:color="auto" w:sz="4" w:space="0"/>
              <w:bottom w:val="single" w:color="auto" w:sz="4" w:space="0"/>
            </w:tcBorders>
            <w:noWrap w:val="0"/>
            <w:vAlign w:val="center"/>
          </w:tcPr>
          <w:p w14:paraId="5590B0EF">
            <w:pPr>
              <w:snapToGrid w:val="0"/>
              <w:spacing w:line="360" w:lineRule="exact"/>
              <w:rPr>
                <w:rFonts w:hint="eastAsia" w:ascii="仿宋" w:hAnsi="仿宋" w:eastAsia="仿宋" w:cs="仿宋"/>
                <w:sz w:val="24"/>
                <w:szCs w:val="24"/>
                <w:highlight w:val="none"/>
              </w:rPr>
            </w:pPr>
            <w:r>
              <w:rPr>
                <w:rFonts w:hint="eastAsia" w:ascii="仿宋" w:hAnsi="仿宋" w:eastAsia="仿宋" w:cs="仿宋_GB2312"/>
                <w:b w:val="0"/>
                <w:bCs w:val="0"/>
                <w:color w:val="auto"/>
                <w:sz w:val="24"/>
                <w:highlight w:val="none"/>
              </w:rPr>
              <w:t>设备配置方案（</w:t>
            </w:r>
            <w:r>
              <w:rPr>
                <w:rFonts w:hint="eastAsia" w:ascii="仿宋" w:hAnsi="仿宋" w:eastAsia="仿宋" w:cs="仿宋_GB2312"/>
                <w:b w:val="0"/>
                <w:bCs w:val="0"/>
                <w:color w:val="auto"/>
                <w:sz w:val="24"/>
                <w:highlight w:val="none"/>
                <w:lang w:val="en-US" w:eastAsia="zh-CN"/>
              </w:rPr>
              <w:t>6</w:t>
            </w:r>
            <w:r>
              <w:rPr>
                <w:rFonts w:hint="eastAsia" w:ascii="仿宋" w:hAnsi="仿宋" w:eastAsia="仿宋" w:cs="仿宋_GB2312"/>
                <w:b w:val="0"/>
                <w:bCs w:val="0"/>
                <w:color w:val="auto"/>
                <w:sz w:val="24"/>
                <w:highlight w:val="none"/>
              </w:rPr>
              <w:t>分）</w:t>
            </w:r>
          </w:p>
        </w:tc>
        <w:tc>
          <w:tcPr>
            <w:tcW w:w="6185" w:type="dxa"/>
            <w:tcBorders>
              <w:top w:val="single" w:color="auto" w:sz="4" w:space="0"/>
              <w:bottom w:val="single" w:color="auto" w:sz="4" w:space="0"/>
            </w:tcBorders>
            <w:noWrap w:val="0"/>
            <w:vAlign w:val="center"/>
          </w:tcPr>
          <w:p w14:paraId="246B4C98">
            <w:pPr>
              <w:snapToGrid w:val="0"/>
              <w:spacing w:line="360" w:lineRule="exact"/>
              <w:rPr>
                <w:rFonts w:hint="eastAsia" w:ascii="仿宋" w:hAnsi="仿宋" w:eastAsia="仿宋" w:cs="仿宋"/>
                <w:sz w:val="24"/>
                <w:szCs w:val="24"/>
                <w:highlight w:val="none"/>
              </w:rPr>
            </w:pPr>
            <w:r>
              <w:rPr>
                <w:rFonts w:hint="eastAsia" w:ascii="仿宋" w:hAnsi="仿宋" w:eastAsia="仿宋" w:cs="仿宋_GB2312"/>
                <w:b w:val="0"/>
                <w:bCs w:val="0"/>
                <w:color w:val="auto"/>
                <w:sz w:val="24"/>
                <w:highlight w:val="none"/>
              </w:rPr>
              <w:t>根据本项目实际情况，编写相应的</w:t>
            </w:r>
            <w:r>
              <w:rPr>
                <w:rFonts w:hint="eastAsia" w:ascii="仿宋" w:eastAsia="仿宋"/>
                <w:color w:val="auto"/>
                <w:sz w:val="24"/>
                <w:highlight w:val="none"/>
              </w:rPr>
              <w:t>器械</w:t>
            </w:r>
            <w:r>
              <w:rPr>
                <w:rFonts w:hint="eastAsia" w:ascii="仿宋" w:hAnsi="仿宋" w:eastAsia="仿宋" w:cs="仿宋_GB2312"/>
                <w:b w:val="0"/>
                <w:bCs w:val="0"/>
                <w:color w:val="auto"/>
                <w:sz w:val="24"/>
                <w:highlight w:val="none"/>
              </w:rPr>
              <w:t>设备投入方案，方案中提供详细的设备落实情况，至少包括采购需求中要求配置的机械设备要求。根据配备方案的落实程度、完整程度、合理程度进行综合评审打分。</w:t>
            </w:r>
            <w:r>
              <w:rPr>
                <w:rFonts w:hint="eastAsia" w:ascii="仿宋" w:hAnsi="仿宋" w:eastAsia="仿宋" w:cs="仿宋_GB2312"/>
                <w:b w:val="0"/>
                <w:bCs w:val="0"/>
                <w:color w:val="auto"/>
                <w:sz w:val="24"/>
                <w:highlight w:val="none"/>
              </w:rPr>
              <w:br w:type="textWrapping"/>
            </w:r>
            <w:r>
              <w:rPr>
                <w:rFonts w:hint="eastAsia" w:ascii="仿宋" w:hAnsi="仿宋" w:eastAsia="仿宋" w:cs="仿宋_GB2312"/>
                <w:b w:val="0"/>
                <w:bCs w:val="0"/>
                <w:color w:val="auto"/>
                <w:sz w:val="24"/>
                <w:highlight w:val="none"/>
              </w:rPr>
              <w:t>设备配备完全落实且种类齐全、方案十分合理的得</w:t>
            </w:r>
            <w:r>
              <w:rPr>
                <w:rFonts w:hint="eastAsia" w:ascii="仿宋" w:hAnsi="仿宋" w:eastAsia="仿宋" w:cs="仿宋_GB2312"/>
                <w:b w:val="0"/>
                <w:bCs w:val="0"/>
                <w:color w:val="auto"/>
                <w:sz w:val="24"/>
                <w:highlight w:val="none"/>
                <w:lang w:val="en-US" w:eastAsia="zh-CN"/>
              </w:rPr>
              <w:t>4.1-6.0</w:t>
            </w:r>
            <w:r>
              <w:rPr>
                <w:rFonts w:hint="eastAsia" w:ascii="仿宋" w:hAnsi="仿宋" w:eastAsia="仿宋" w:cs="仿宋_GB2312"/>
                <w:b w:val="0"/>
                <w:bCs w:val="0"/>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_GB2312"/>
                <w:b w:val="0"/>
                <w:bCs w:val="0"/>
                <w:color w:val="auto"/>
                <w:sz w:val="24"/>
                <w:highlight w:val="none"/>
              </w:rPr>
              <w:t>设备配备种类较齐全、方案合理性一般的得</w:t>
            </w:r>
            <w:r>
              <w:rPr>
                <w:rFonts w:hint="eastAsia" w:ascii="仿宋" w:hAnsi="仿宋" w:eastAsia="仿宋" w:cs="仿宋_GB2312"/>
                <w:b w:val="0"/>
                <w:bCs w:val="0"/>
                <w:color w:val="auto"/>
                <w:sz w:val="24"/>
                <w:highlight w:val="none"/>
                <w:lang w:val="en-US" w:eastAsia="zh-CN"/>
              </w:rPr>
              <w:t>2.1-4.0</w:t>
            </w:r>
            <w:r>
              <w:rPr>
                <w:rFonts w:hint="eastAsia" w:ascii="仿宋" w:hAnsi="仿宋" w:eastAsia="仿宋" w:cs="仿宋_GB2312"/>
                <w:b w:val="0"/>
                <w:bCs w:val="0"/>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_GB2312"/>
                <w:b w:val="0"/>
                <w:bCs w:val="0"/>
                <w:color w:val="auto"/>
                <w:sz w:val="24"/>
                <w:highlight w:val="none"/>
              </w:rPr>
              <w:t>设备配备种类不齐全且方案不合理的得</w:t>
            </w:r>
            <w:r>
              <w:rPr>
                <w:rFonts w:hint="eastAsia" w:ascii="仿宋" w:hAnsi="仿宋" w:eastAsia="仿宋" w:cs="仿宋_GB2312"/>
                <w:b w:val="0"/>
                <w:bCs w:val="0"/>
                <w:color w:val="auto"/>
                <w:sz w:val="24"/>
                <w:highlight w:val="none"/>
                <w:lang w:val="en-US" w:eastAsia="zh-CN"/>
              </w:rPr>
              <w:t>0-</w:t>
            </w: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 xml:space="preserve"> </w:t>
            </w:r>
            <w:r>
              <w:rPr>
                <w:rFonts w:hint="eastAsia" w:ascii="仿宋" w:hAnsi="仿宋" w:eastAsia="仿宋" w:cs="仿宋_GB2312"/>
                <w:b w:val="0"/>
                <w:bCs w:val="0"/>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_GB2312"/>
                <w:b w:val="0"/>
                <w:bCs w:val="0"/>
                <w:color w:val="auto"/>
                <w:sz w:val="24"/>
                <w:highlight w:val="none"/>
              </w:rPr>
              <w:t>不提供不得分。</w:t>
            </w:r>
          </w:p>
        </w:tc>
        <w:tc>
          <w:tcPr>
            <w:tcW w:w="940" w:type="dxa"/>
            <w:tcBorders>
              <w:top w:val="single" w:color="auto" w:sz="4" w:space="0"/>
              <w:bottom w:val="single" w:color="auto" w:sz="4" w:space="0"/>
              <w:right w:val="single" w:color="auto" w:sz="4" w:space="0"/>
            </w:tcBorders>
            <w:noWrap w:val="0"/>
            <w:vAlign w:val="center"/>
          </w:tcPr>
          <w:p w14:paraId="2DF173D6">
            <w:pPr>
              <w:widowControl/>
              <w:spacing w:line="360" w:lineRule="auto"/>
              <w:jc w:val="center"/>
              <w:rPr>
                <w:rFonts w:hint="eastAsia" w:ascii="仿宋" w:hAnsi="仿宋" w:eastAsia="仿宋" w:cs="仿宋"/>
                <w:sz w:val="24"/>
                <w:szCs w:val="24"/>
              </w:rPr>
            </w:pPr>
            <w:r>
              <w:rPr>
                <w:rFonts w:hint="eastAsia" w:ascii="仿宋" w:hAnsi="仿宋" w:eastAsia="仿宋" w:cs="仿宋_GB2312"/>
                <w:color w:val="auto"/>
                <w:sz w:val="24"/>
                <w:highlight w:val="none"/>
                <w:lang w:val="en-US" w:eastAsia="zh-CN"/>
              </w:rPr>
              <w:t>6分</w:t>
            </w:r>
          </w:p>
        </w:tc>
      </w:tr>
      <w:tr w14:paraId="6BBE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76" w:type="dxa"/>
            <w:vMerge w:val="continue"/>
            <w:tcBorders>
              <w:top w:val="single" w:color="auto" w:sz="4" w:space="0"/>
              <w:left w:val="single" w:color="auto" w:sz="4" w:space="0"/>
              <w:bottom w:val="single" w:color="auto" w:sz="4" w:space="0"/>
            </w:tcBorders>
            <w:noWrap w:val="0"/>
            <w:vAlign w:val="center"/>
          </w:tcPr>
          <w:p w14:paraId="1806E27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tc>
        <w:tc>
          <w:tcPr>
            <w:tcW w:w="1116" w:type="dxa"/>
            <w:tcBorders>
              <w:top w:val="single" w:color="auto" w:sz="4" w:space="0"/>
              <w:bottom w:val="single" w:color="auto" w:sz="4" w:space="0"/>
            </w:tcBorders>
            <w:shd w:val="clear" w:color="auto" w:fill="auto"/>
            <w:noWrap w:val="0"/>
            <w:vAlign w:val="top"/>
          </w:tcPr>
          <w:p w14:paraId="4F567C1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对现有毒饵站的布放和维护</w:t>
            </w:r>
          </w:p>
          <w:p w14:paraId="7DF9D80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等管理措施</w:t>
            </w:r>
          </w:p>
          <w:p w14:paraId="2052AC6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（11分）</w:t>
            </w:r>
          </w:p>
        </w:tc>
        <w:tc>
          <w:tcPr>
            <w:tcW w:w="6185" w:type="dxa"/>
            <w:tcBorders>
              <w:top w:val="single" w:color="auto" w:sz="4" w:space="0"/>
              <w:bottom w:val="single" w:color="auto" w:sz="4" w:space="0"/>
            </w:tcBorders>
            <w:shd w:val="clear" w:color="auto" w:fill="auto"/>
            <w:noWrap w:val="0"/>
            <w:vAlign w:val="top"/>
          </w:tcPr>
          <w:p w14:paraId="4ABB7FB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根据投标人对现有毒饵站的布放和维护有管理措施，对不合理的点位进行规范管理，定期投放鼠药进行综合打分。</w:t>
            </w:r>
          </w:p>
          <w:p w14:paraId="0188484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管理措施阐述详细全面，内容完整，条理清晰的8.1-11.0 分；管理措施基本合理，理解度一般的得5.1-8.0 分；</w:t>
            </w:r>
          </w:p>
          <w:p w14:paraId="54B2CCD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管理措施阐述简单， 内容分析片面的得 2.0-5.0  分；</w:t>
            </w:r>
          </w:p>
          <w:p w14:paraId="2347E8D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未提供不得分。</w:t>
            </w:r>
          </w:p>
        </w:tc>
        <w:tc>
          <w:tcPr>
            <w:tcW w:w="940" w:type="dxa"/>
            <w:tcBorders>
              <w:top w:val="single" w:color="auto" w:sz="4" w:space="0"/>
              <w:bottom w:val="single" w:color="auto" w:sz="4" w:space="0"/>
              <w:right w:val="single" w:color="auto" w:sz="4" w:space="0"/>
            </w:tcBorders>
            <w:shd w:val="clear" w:color="auto" w:fill="auto"/>
            <w:noWrap w:val="0"/>
            <w:vAlign w:val="top"/>
          </w:tcPr>
          <w:p w14:paraId="24B35EC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219A005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24D2D673">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11 分</w:t>
            </w:r>
          </w:p>
        </w:tc>
      </w:tr>
      <w:tr w14:paraId="1C9E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76" w:type="dxa"/>
            <w:vMerge w:val="continue"/>
            <w:tcBorders>
              <w:top w:val="single" w:color="auto" w:sz="4" w:space="0"/>
              <w:left w:val="single" w:color="auto" w:sz="4" w:space="0"/>
              <w:bottom w:val="single" w:color="auto" w:sz="4" w:space="0"/>
            </w:tcBorders>
            <w:noWrap w:val="0"/>
            <w:vAlign w:val="center"/>
          </w:tcPr>
          <w:p w14:paraId="67D0168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tc>
        <w:tc>
          <w:tcPr>
            <w:tcW w:w="1116" w:type="dxa"/>
            <w:tcBorders>
              <w:top w:val="single" w:color="auto" w:sz="4" w:space="0"/>
              <w:bottom w:val="single" w:color="auto" w:sz="4" w:space="0"/>
            </w:tcBorders>
            <w:noWrap w:val="0"/>
            <w:vAlign w:val="top"/>
          </w:tcPr>
          <w:p w14:paraId="554F931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73CE5BD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综合防控措施及应急预案</w:t>
            </w:r>
          </w:p>
          <w:p w14:paraId="6AC5A97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（11分）</w:t>
            </w:r>
          </w:p>
        </w:tc>
        <w:tc>
          <w:tcPr>
            <w:tcW w:w="6185" w:type="dxa"/>
            <w:tcBorders>
              <w:top w:val="single" w:color="auto" w:sz="4" w:space="0"/>
              <w:bottom w:val="single" w:color="auto" w:sz="4" w:space="0"/>
            </w:tcBorders>
            <w:noWrap w:val="0"/>
            <w:vAlign w:val="top"/>
          </w:tcPr>
          <w:p w14:paraId="2D10623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根据投标人采取的综合防控措施，选择药械的合理性、符合国 家相关规定，依据不同环境的用药措施及方法，有应对蚊媒等 病媒生物性传染病流行的应急预案进行综合打分。</w:t>
            </w:r>
          </w:p>
          <w:p w14:paraId="42C4C0D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措施方案阐述详细全面，内容完整，条理清晰的8.1-11.0分；措施方案基本合理，理解度一般的得5.1-8.0 分；</w:t>
            </w:r>
          </w:p>
          <w:p w14:paraId="41F0D60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措施方案阐述简单， 内容分析片面的得 2.0-5.0 分；未提供不得分。</w:t>
            </w:r>
          </w:p>
        </w:tc>
        <w:tc>
          <w:tcPr>
            <w:tcW w:w="940" w:type="dxa"/>
            <w:tcBorders>
              <w:top w:val="single" w:color="auto" w:sz="4" w:space="0"/>
              <w:bottom w:val="single" w:color="auto" w:sz="4" w:space="0"/>
              <w:right w:val="single" w:color="auto" w:sz="4" w:space="0"/>
            </w:tcBorders>
            <w:noWrap w:val="0"/>
            <w:vAlign w:val="top"/>
          </w:tcPr>
          <w:p w14:paraId="60F7452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2E6963D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74B5BEE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69ACC45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11 分</w:t>
            </w:r>
          </w:p>
        </w:tc>
      </w:tr>
      <w:tr w14:paraId="3D38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76" w:type="dxa"/>
            <w:vMerge w:val="continue"/>
            <w:tcBorders>
              <w:top w:val="single" w:color="auto" w:sz="4" w:space="0"/>
              <w:left w:val="single" w:color="auto" w:sz="4" w:space="0"/>
              <w:bottom w:val="single" w:color="auto" w:sz="4" w:space="0"/>
            </w:tcBorders>
            <w:noWrap w:val="0"/>
            <w:vAlign w:val="center"/>
          </w:tcPr>
          <w:p w14:paraId="300C090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tc>
        <w:tc>
          <w:tcPr>
            <w:tcW w:w="1116" w:type="dxa"/>
            <w:tcBorders>
              <w:top w:val="single" w:color="auto" w:sz="4" w:space="0"/>
              <w:bottom w:val="single" w:color="auto" w:sz="4" w:space="0"/>
            </w:tcBorders>
            <w:noWrap w:val="0"/>
            <w:vAlign w:val="top"/>
          </w:tcPr>
          <w:p w14:paraId="4426CA8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人员组织和设备安排情况及</w:t>
            </w:r>
          </w:p>
          <w:p w14:paraId="5A8A624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工作预案</w:t>
            </w:r>
          </w:p>
          <w:p w14:paraId="20B6F93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（11分）</w:t>
            </w:r>
          </w:p>
        </w:tc>
        <w:tc>
          <w:tcPr>
            <w:tcW w:w="6185" w:type="dxa"/>
            <w:tcBorders>
              <w:top w:val="single" w:color="auto" w:sz="4" w:space="0"/>
              <w:bottom w:val="single" w:color="auto" w:sz="4" w:space="0"/>
            </w:tcBorders>
            <w:noWrap w:val="0"/>
            <w:vAlign w:val="top"/>
          </w:tcPr>
          <w:p w14:paraId="5F60E14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根据投标人对人员组织和设备安排情况，个人职业防护、药物 中毒处置和迎检工作预案等进行综合打分。</w:t>
            </w:r>
          </w:p>
          <w:p w14:paraId="303CE46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方案阐述详细全面， 内容完整，条理清晰的得 8.1-11.0 分；方案基本合理，理解度一般的得 5.1-8.0 分；方案阐述简单，内容分析片面的得 2.0-5.0  分；未提供不得分。</w:t>
            </w:r>
          </w:p>
        </w:tc>
        <w:tc>
          <w:tcPr>
            <w:tcW w:w="940" w:type="dxa"/>
            <w:tcBorders>
              <w:top w:val="single" w:color="auto" w:sz="4" w:space="0"/>
              <w:bottom w:val="single" w:color="auto" w:sz="4" w:space="0"/>
              <w:right w:val="single" w:color="auto" w:sz="4" w:space="0"/>
            </w:tcBorders>
            <w:noWrap w:val="0"/>
            <w:vAlign w:val="top"/>
          </w:tcPr>
          <w:p w14:paraId="52BC3C8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663F71B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szCs w:val="24"/>
              </w:rPr>
            </w:pPr>
          </w:p>
          <w:p w14:paraId="03196EB7">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11 分</w:t>
            </w:r>
          </w:p>
        </w:tc>
      </w:tr>
    </w:tbl>
    <w:p w14:paraId="618EEF58">
      <w:pPr>
        <w:pStyle w:val="132"/>
        <w:keepNext w:val="0"/>
        <w:keepLines w:val="0"/>
        <w:pageBreakBefore w:val="0"/>
        <w:kinsoku/>
        <w:wordWrap/>
        <w:overflowPunct/>
        <w:topLinePunct w:val="0"/>
        <w:bidi w:val="0"/>
        <w:adjustRightInd w:val="0"/>
        <w:snapToGrid w:val="0"/>
        <w:spacing w:line="440" w:lineRule="exact"/>
        <w:ind w:left="0" w:leftChars="0" w:firstLine="0" w:firstLineChars="0"/>
        <w:textAlignment w:val="auto"/>
        <w:rPr>
          <w:rFonts w:hint="eastAsia" w:ascii="仿宋" w:hAnsi="仿宋" w:eastAsia="仿宋"/>
          <w:b/>
          <w:bCs/>
          <w:color w:val="000000"/>
          <w:sz w:val="24"/>
          <w:lang w:eastAsia="zh-CN"/>
        </w:rPr>
      </w:pP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54分的，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p w14:paraId="67D7CA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34785527">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10</w:t>
      </w:r>
      <w:r>
        <w:rPr>
          <w:rFonts w:hint="eastAsia" w:ascii="仿宋" w:hAnsi="仿宋" w:eastAsia="仿宋" w:cs="仿宋"/>
          <w:b/>
          <w:bCs/>
          <w:iCs/>
          <w:sz w:val="24"/>
        </w:rPr>
        <w:t>分）</w:t>
      </w:r>
    </w:p>
    <w:p w14:paraId="1C234414">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607C584">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09A92A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1DB7BD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
          <w:sz w:val="36"/>
          <w:szCs w:val="20"/>
          <w:lang w:val="en-US"/>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10</w:t>
      </w:r>
    </w:p>
    <w:p w14:paraId="179AFE0D">
      <w:pPr>
        <w:rPr>
          <w:rFonts w:hint="eastAsia" w:ascii="仿宋" w:hAnsi="仿宋" w:eastAsia="仿宋" w:cs="仿宋"/>
        </w:rPr>
      </w:pPr>
    </w:p>
    <w:p w14:paraId="1F194073">
      <w:pPr>
        <w:widowControl/>
        <w:adjustRightInd/>
        <w:jc w:val="center"/>
        <w:rPr>
          <w:rFonts w:hint="eastAsia" w:ascii="仿宋" w:hAnsi="仿宋" w:eastAsia="仿宋" w:cs="仿宋"/>
          <w:b/>
          <w:sz w:val="36"/>
          <w:szCs w:val="20"/>
        </w:rPr>
      </w:pPr>
    </w:p>
    <w:p w14:paraId="5AB2E12D">
      <w:pPr>
        <w:widowControl/>
        <w:adjustRightInd/>
        <w:jc w:val="center"/>
        <w:rPr>
          <w:rFonts w:hint="eastAsia" w:ascii="仿宋" w:hAnsi="仿宋" w:eastAsia="仿宋" w:cs="仿宋"/>
          <w:b/>
          <w:sz w:val="36"/>
          <w:szCs w:val="20"/>
        </w:rPr>
      </w:pPr>
    </w:p>
    <w:p w14:paraId="56BC76C0">
      <w:pPr>
        <w:widowControl/>
        <w:adjustRightInd/>
        <w:jc w:val="center"/>
        <w:rPr>
          <w:rFonts w:hint="eastAsia" w:ascii="仿宋" w:hAnsi="仿宋" w:eastAsia="仿宋" w:cs="仿宋"/>
          <w:b/>
          <w:sz w:val="36"/>
          <w:szCs w:val="20"/>
        </w:rPr>
      </w:pPr>
    </w:p>
    <w:p w14:paraId="5855DF2F">
      <w:pPr>
        <w:widowControl/>
        <w:adjustRightInd/>
        <w:jc w:val="center"/>
        <w:rPr>
          <w:rFonts w:hint="eastAsia" w:ascii="仿宋" w:hAnsi="仿宋" w:eastAsia="仿宋" w:cs="仿宋"/>
          <w:b/>
          <w:sz w:val="36"/>
          <w:szCs w:val="20"/>
        </w:rPr>
      </w:pPr>
    </w:p>
    <w:p w14:paraId="4A37BE41">
      <w:pPr>
        <w:widowControl/>
        <w:adjustRightInd/>
        <w:jc w:val="center"/>
        <w:rPr>
          <w:rFonts w:hint="eastAsia" w:ascii="仿宋" w:hAnsi="仿宋" w:eastAsia="仿宋" w:cs="仿宋"/>
          <w:b/>
          <w:sz w:val="36"/>
          <w:szCs w:val="20"/>
        </w:rPr>
      </w:pPr>
    </w:p>
    <w:p w14:paraId="53D1FF9E">
      <w:pPr>
        <w:widowControl/>
        <w:adjustRightInd/>
        <w:jc w:val="center"/>
        <w:rPr>
          <w:rFonts w:hint="eastAsia" w:ascii="仿宋" w:hAnsi="仿宋" w:eastAsia="仿宋" w:cs="仿宋"/>
          <w:b/>
          <w:sz w:val="36"/>
          <w:szCs w:val="20"/>
        </w:rPr>
      </w:pPr>
    </w:p>
    <w:p w14:paraId="21002B0E">
      <w:pPr>
        <w:widowControl/>
        <w:adjustRightInd/>
        <w:jc w:val="center"/>
        <w:rPr>
          <w:rFonts w:hint="eastAsia" w:ascii="仿宋" w:hAnsi="仿宋" w:eastAsia="仿宋" w:cs="仿宋"/>
          <w:b/>
          <w:sz w:val="36"/>
          <w:szCs w:val="20"/>
        </w:rPr>
      </w:pPr>
    </w:p>
    <w:p w14:paraId="27B8CBC9">
      <w:pPr>
        <w:widowControl/>
        <w:adjustRightInd/>
        <w:jc w:val="center"/>
        <w:rPr>
          <w:rFonts w:hint="eastAsia" w:ascii="仿宋" w:hAnsi="仿宋" w:eastAsia="仿宋" w:cs="仿宋"/>
          <w:b/>
          <w:sz w:val="36"/>
          <w:szCs w:val="20"/>
        </w:rPr>
      </w:pPr>
    </w:p>
    <w:p w14:paraId="0A2065A3">
      <w:pPr>
        <w:widowControl/>
        <w:adjustRightInd/>
        <w:jc w:val="center"/>
        <w:rPr>
          <w:rFonts w:hint="eastAsia" w:ascii="仿宋" w:hAnsi="仿宋" w:eastAsia="仿宋" w:cs="仿宋"/>
          <w:b/>
          <w:sz w:val="36"/>
          <w:szCs w:val="20"/>
        </w:rPr>
      </w:pPr>
    </w:p>
    <w:p w14:paraId="45619CA8">
      <w:pPr>
        <w:widowControl/>
        <w:adjustRightInd/>
        <w:jc w:val="center"/>
        <w:rPr>
          <w:rFonts w:hint="eastAsia" w:ascii="仿宋" w:hAnsi="仿宋" w:eastAsia="仿宋" w:cs="仿宋"/>
          <w:b/>
          <w:sz w:val="36"/>
          <w:szCs w:val="20"/>
        </w:rPr>
      </w:pPr>
    </w:p>
    <w:p w14:paraId="0D4D9C27">
      <w:pPr>
        <w:widowControl/>
        <w:adjustRightInd/>
        <w:jc w:val="center"/>
        <w:rPr>
          <w:rFonts w:hint="eastAsia" w:ascii="仿宋" w:hAnsi="仿宋" w:eastAsia="仿宋" w:cs="仿宋"/>
          <w:b/>
          <w:sz w:val="36"/>
          <w:szCs w:val="20"/>
        </w:rPr>
      </w:pPr>
    </w:p>
    <w:p w14:paraId="0710649C">
      <w:pPr>
        <w:widowControl/>
        <w:adjustRightInd/>
        <w:jc w:val="center"/>
        <w:rPr>
          <w:rFonts w:hint="eastAsia" w:ascii="仿宋" w:hAnsi="仿宋" w:eastAsia="仿宋" w:cs="仿宋"/>
          <w:b/>
          <w:sz w:val="36"/>
          <w:szCs w:val="20"/>
        </w:rPr>
      </w:pPr>
    </w:p>
    <w:p w14:paraId="06624FA9">
      <w:pPr>
        <w:widowControl/>
        <w:adjustRightInd/>
        <w:jc w:val="center"/>
        <w:rPr>
          <w:rFonts w:hint="eastAsia" w:ascii="仿宋" w:hAnsi="仿宋" w:eastAsia="仿宋" w:cs="仿宋"/>
          <w:b/>
          <w:sz w:val="36"/>
          <w:szCs w:val="20"/>
        </w:rPr>
      </w:pPr>
    </w:p>
    <w:p w14:paraId="6FBF9FF1">
      <w:pPr>
        <w:widowControl/>
        <w:adjustRightInd/>
        <w:jc w:val="center"/>
        <w:rPr>
          <w:rFonts w:hint="eastAsia" w:ascii="仿宋" w:hAnsi="仿宋" w:eastAsia="仿宋" w:cs="仿宋"/>
          <w:b/>
          <w:sz w:val="36"/>
          <w:szCs w:val="20"/>
        </w:rPr>
      </w:pPr>
    </w:p>
    <w:p w14:paraId="72EB4B0E">
      <w:pPr>
        <w:widowControl/>
        <w:adjustRightInd/>
        <w:jc w:val="center"/>
        <w:rPr>
          <w:rFonts w:hint="eastAsia" w:ascii="仿宋" w:hAnsi="仿宋" w:eastAsia="仿宋" w:cs="仿宋"/>
          <w:b/>
          <w:sz w:val="36"/>
          <w:szCs w:val="20"/>
        </w:rPr>
      </w:pPr>
    </w:p>
    <w:p w14:paraId="320818BD">
      <w:pPr>
        <w:widowControl/>
        <w:adjustRightInd/>
        <w:jc w:val="center"/>
        <w:rPr>
          <w:rFonts w:hint="eastAsia" w:ascii="仿宋" w:hAnsi="仿宋" w:eastAsia="仿宋" w:cs="仿宋"/>
          <w:b/>
          <w:sz w:val="36"/>
          <w:szCs w:val="20"/>
        </w:rPr>
      </w:pPr>
    </w:p>
    <w:p w14:paraId="52150D7D">
      <w:pPr>
        <w:widowControl/>
        <w:adjustRightInd/>
        <w:jc w:val="center"/>
        <w:rPr>
          <w:rFonts w:hint="eastAsia" w:ascii="仿宋" w:hAnsi="仿宋" w:eastAsia="仿宋" w:cs="仿宋"/>
          <w:b/>
          <w:sz w:val="36"/>
          <w:szCs w:val="20"/>
        </w:rPr>
      </w:pPr>
    </w:p>
    <w:p w14:paraId="5C348278">
      <w:pPr>
        <w:widowControl/>
        <w:adjustRightInd/>
        <w:jc w:val="center"/>
        <w:rPr>
          <w:rFonts w:hint="eastAsia" w:ascii="仿宋" w:hAnsi="仿宋" w:eastAsia="仿宋" w:cs="仿宋"/>
          <w:b/>
          <w:sz w:val="36"/>
          <w:szCs w:val="20"/>
        </w:rPr>
      </w:pPr>
    </w:p>
    <w:p w14:paraId="29D64751">
      <w:pPr>
        <w:widowControl/>
        <w:adjustRightInd/>
        <w:jc w:val="center"/>
        <w:rPr>
          <w:rFonts w:hint="eastAsia" w:ascii="仿宋" w:hAnsi="仿宋" w:eastAsia="仿宋" w:cs="仿宋"/>
          <w:b/>
          <w:sz w:val="36"/>
          <w:szCs w:val="20"/>
        </w:rPr>
      </w:pPr>
    </w:p>
    <w:p w14:paraId="6B76726F">
      <w:pPr>
        <w:widowControl/>
        <w:adjustRightInd/>
        <w:jc w:val="center"/>
        <w:rPr>
          <w:rFonts w:hint="eastAsia" w:ascii="仿宋" w:hAnsi="仿宋" w:eastAsia="仿宋" w:cs="仿宋"/>
          <w:b/>
          <w:sz w:val="36"/>
          <w:szCs w:val="20"/>
        </w:rPr>
      </w:pPr>
    </w:p>
    <w:p w14:paraId="49D431F5">
      <w:pPr>
        <w:widowControl/>
        <w:adjustRightInd/>
        <w:jc w:val="center"/>
        <w:rPr>
          <w:rFonts w:hint="eastAsia" w:ascii="仿宋" w:hAnsi="仿宋" w:eastAsia="仿宋" w:cs="仿宋"/>
          <w:b/>
          <w:sz w:val="36"/>
          <w:szCs w:val="20"/>
        </w:rPr>
      </w:pPr>
    </w:p>
    <w:p w14:paraId="4C379552">
      <w:pPr>
        <w:widowControl/>
        <w:adjustRightInd/>
        <w:jc w:val="center"/>
        <w:rPr>
          <w:rFonts w:hint="eastAsia" w:ascii="仿宋" w:hAnsi="仿宋" w:eastAsia="仿宋" w:cs="仿宋"/>
          <w:b/>
          <w:sz w:val="36"/>
          <w:szCs w:val="20"/>
        </w:rPr>
      </w:pPr>
    </w:p>
    <w:p w14:paraId="343EA295">
      <w:pPr>
        <w:widowControl/>
        <w:adjustRightInd/>
        <w:jc w:val="center"/>
        <w:rPr>
          <w:rFonts w:hint="eastAsia" w:ascii="仿宋" w:hAnsi="仿宋" w:eastAsia="仿宋" w:cs="仿宋"/>
          <w:b/>
          <w:sz w:val="36"/>
          <w:szCs w:val="20"/>
        </w:rPr>
      </w:pPr>
    </w:p>
    <w:p w14:paraId="2F3B8179">
      <w:pPr>
        <w:widowControl/>
        <w:adjustRightInd/>
        <w:jc w:val="center"/>
        <w:rPr>
          <w:rFonts w:hint="eastAsia" w:ascii="仿宋" w:hAnsi="仿宋" w:eastAsia="仿宋" w:cs="仿宋"/>
          <w:b/>
          <w:sz w:val="36"/>
          <w:szCs w:val="20"/>
        </w:rPr>
      </w:pPr>
    </w:p>
    <w:p w14:paraId="160B5043">
      <w:pPr>
        <w:widowControl/>
        <w:adjustRightInd/>
        <w:jc w:val="center"/>
        <w:rPr>
          <w:rFonts w:hint="eastAsia" w:ascii="仿宋" w:hAnsi="仿宋" w:eastAsia="仿宋" w:cs="仿宋"/>
          <w:b/>
          <w:sz w:val="36"/>
          <w:szCs w:val="20"/>
        </w:rPr>
      </w:pPr>
    </w:p>
    <w:p w14:paraId="25A9D2D5">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50"/>
      <w:r>
        <w:rPr>
          <w:rFonts w:hint="eastAsia" w:ascii="仿宋" w:hAnsi="仿宋" w:eastAsia="仿宋" w:cs="仿宋"/>
          <w:b/>
          <w:sz w:val="36"/>
          <w:szCs w:val="20"/>
        </w:rPr>
        <w:t xml:space="preserve"> </w:t>
      </w:r>
      <w:bookmarkEnd w:id="51"/>
      <w:r>
        <w:rPr>
          <w:rFonts w:hint="eastAsia" w:ascii="仿宋" w:hAnsi="仿宋" w:eastAsia="仿宋" w:cs="仿宋"/>
          <w:b/>
          <w:sz w:val="36"/>
          <w:szCs w:val="20"/>
        </w:rPr>
        <w:t>投标文件及其附件格式</w:t>
      </w:r>
    </w:p>
    <w:p w14:paraId="3E429287">
      <w:pPr>
        <w:spacing w:line="360" w:lineRule="auto"/>
        <w:jc w:val="center"/>
        <w:outlineLvl w:val="0"/>
        <w:rPr>
          <w:rFonts w:hint="eastAsia" w:ascii="仿宋" w:hAnsi="仿宋" w:eastAsia="仿宋" w:cs="仿宋"/>
          <w:b/>
          <w:kern w:val="0"/>
          <w:sz w:val="36"/>
          <w:szCs w:val="36"/>
        </w:rPr>
      </w:pPr>
    </w:p>
    <w:p w14:paraId="2B20F43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2A40059A">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0B38E5E">
      <w:pPr>
        <w:spacing w:line="360" w:lineRule="auto"/>
        <w:jc w:val="center"/>
        <w:outlineLvl w:val="0"/>
        <w:rPr>
          <w:rFonts w:hint="eastAsia" w:ascii="仿宋" w:hAnsi="仿宋" w:eastAsia="仿宋" w:cs="仿宋"/>
          <w:b/>
          <w:kern w:val="0"/>
          <w:sz w:val="36"/>
          <w:szCs w:val="36"/>
        </w:rPr>
      </w:pPr>
    </w:p>
    <w:p w14:paraId="2E5C6438">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209C947">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2D8EECB">
      <w:pPr>
        <w:pStyle w:val="2"/>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6365C51E">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1B5F512F">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4B76BFD2">
      <w:pPr>
        <w:snapToGrid w:val="0"/>
        <w:spacing w:line="360" w:lineRule="auto"/>
        <w:ind w:firstLine="480" w:firstLineChars="200"/>
        <w:rPr>
          <w:rFonts w:hint="eastAsia" w:ascii="仿宋" w:hAnsi="仿宋" w:eastAsia="仿宋" w:cs="仿宋"/>
          <w:sz w:val="24"/>
        </w:rPr>
      </w:pPr>
    </w:p>
    <w:p w14:paraId="15CC98A1">
      <w:pPr>
        <w:spacing w:line="360" w:lineRule="auto"/>
        <w:ind w:firstLine="480" w:firstLineChars="200"/>
        <w:rPr>
          <w:rFonts w:hint="eastAsia" w:ascii="仿宋" w:hAnsi="仿宋" w:eastAsia="仿宋" w:cs="仿宋"/>
          <w:sz w:val="24"/>
        </w:rPr>
      </w:pPr>
    </w:p>
    <w:p w14:paraId="6AD3D402">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2B7B14B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532A7EA5">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2226AE1B">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8163F10">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C4BB00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56A6FCA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05FB42B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2575D83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5A718B4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14ACB65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1772DD6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29D8948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02F9709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96E453F">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2DCDF97">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3103A1F">
      <w:pPr>
        <w:snapToGrid w:val="0"/>
        <w:spacing w:line="360" w:lineRule="auto"/>
        <w:ind w:right="480"/>
        <w:jc w:val="center"/>
        <w:rPr>
          <w:rFonts w:hint="eastAsia" w:ascii="仿宋" w:hAnsi="仿宋" w:eastAsia="仿宋" w:cs="仿宋"/>
          <w:b/>
          <w:kern w:val="0"/>
          <w:sz w:val="32"/>
          <w:szCs w:val="32"/>
        </w:rPr>
      </w:pPr>
    </w:p>
    <w:p w14:paraId="71D6B9B5">
      <w:pPr>
        <w:snapToGrid w:val="0"/>
        <w:spacing w:line="360" w:lineRule="auto"/>
        <w:ind w:right="480"/>
        <w:jc w:val="center"/>
        <w:rPr>
          <w:rFonts w:hint="eastAsia" w:ascii="仿宋" w:hAnsi="仿宋" w:eastAsia="仿宋" w:cs="仿宋"/>
          <w:b/>
          <w:kern w:val="0"/>
          <w:sz w:val="32"/>
          <w:szCs w:val="32"/>
        </w:rPr>
      </w:pPr>
    </w:p>
    <w:p w14:paraId="75330CF0">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96838F4">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49A48E0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1BD29F1">
      <w:pPr>
        <w:snapToGrid w:val="0"/>
        <w:spacing w:line="360" w:lineRule="auto"/>
        <w:ind w:right="480"/>
        <w:jc w:val="center"/>
        <w:rPr>
          <w:rFonts w:hint="eastAsia" w:ascii="仿宋" w:hAnsi="仿宋" w:eastAsia="仿宋" w:cs="仿宋"/>
          <w:b/>
          <w:color w:val="auto"/>
          <w:kern w:val="0"/>
          <w:sz w:val="32"/>
          <w:szCs w:val="32"/>
        </w:rPr>
      </w:pPr>
    </w:p>
    <w:p w14:paraId="05829EE6">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6B2938D6">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5411142">
      <w:pPr>
        <w:snapToGrid w:val="0"/>
        <w:spacing w:line="360" w:lineRule="auto"/>
        <w:ind w:right="480"/>
        <w:jc w:val="center"/>
        <w:rPr>
          <w:rFonts w:hint="eastAsia" w:ascii="仿宋" w:hAnsi="仿宋" w:eastAsia="仿宋" w:cs="仿宋"/>
          <w:b/>
          <w:kern w:val="0"/>
          <w:sz w:val="32"/>
          <w:szCs w:val="32"/>
        </w:rPr>
      </w:pPr>
    </w:p>
    <w:p w14:paraId="382A963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6AB2AA77">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E372F94">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3BE99D38">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37DDC1C">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3275EAC7">
      <w:pPr>
        <w:widowControl/>
        <w:spacing w:line="360" w:lineRule="auto"/>
        <w:ind w:left="150"/>
        <w:jc w:val="center"/>
        <w:rPr>
          <w:rFonts w:hint="eastAsia" w:ascii="仿宋" w:hAnsi="仿宋" w:eastAsia="仿宋" w:cs="仿宋"/>
          <w:b/>
          <w:kern w:val="0"/>
          <w:sz w:val="32"/>
          <w:szCs w:val="32"/>
        </w:rPr>
      </w:pPr>
    </w:p>
    <w:p w14:paraId="429AC4A3">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4CAB9E6F">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AF6223F">
      <w:pPr>
        <w:spacing w:line="360" w:lineRule="auto"/>
        <w:jc w:val="center"/>
        <w:outlineLvl w:val="0"/>
        <w:rPr>
          <w:rFonts w:hint="eastAsia" w:ascii="仿宋" w:hAnsi="仿宋" w:eastAsia="仿宋" w:cs="仿宋"/>
          <w:b/>
          <w:kern w:val="0"/>
          <w:sz w:val="24"/>
        </w:rPr>
      </w:pPr>
    </w:p>
    <w:p w14:paraId="02C522FC">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3CB9B74D">
      <w:pPr>
        <w:spacing w:line="336" w:lineRule="auto"/>
        <w:jc w:val="center"/>
        <w:outlineLvl w:val="0"/>
        <w:rPr>
          <w:rFonts w:ascii="仿宋" w:hAnsi="仿宋" w:eastAsia="仿宋" w:cs="仿宋"/>
          <w:b/>
          <w:kern w:val="0"/>
          <w:sz w:val="24"/>
        </w:rPr>
      </w:pPr>
    </w:p>
    <w:p w14:paraId="771F4CB8">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4E04A607">
      <w:pPr>
        <w:pStyle w:val="906"/>
        <w:numPr>
          <w:ilvl w:val="0"/>
          <w:numId w:val="2"/>
        </w:numPr>
        <w:spacing w:line="336" w:lineRule="auto"/>
        <w:ind w:left="0" w:firstLine="0" w:firstLineChars="0"/>
        <w:jc w:val="both"/>
        <w:rPr>
          <w:rFonts w:hint="eastAsia" w:ascii="仿宋" w:hAnsi="仿宋" w:eastAsia="仿宋" w:cs="仿宋"/>
        </w:rPr>
      </w:pPr>
      <w:r>
        <w:rPr>
          <w:rFonts w:hint="eastAsia" w:ascii="仿宋" w:hAnsi="仿宋" w:eastAsia="仿宋" w:cs="仿宋"/>
          <w:lang w:eastAsia="zh-CN"/>
        </w:rPr>
        <w:t>投标函</w:t>
      </w:r>
      <w:r>
        <w:rPr>
          <w:rFonts w:hint="eastAsia" w:ascii="仿宋" w:hAnsi="仿宋" w:eastAsia="仿宋" w:cs="仿宋"/>
        </w:rPr>
        <w:t>…………………………………………………………………………（页码）</w:t>
      </w:r>
    </w:p>
    <w:p w14:paraId="4A1FF3AF">
      <w:pPr>
        <w:pStyle w:val="906"/>
        <w:numPr>
          <w:ilvl w:val="0"/>
          <w:numId w:val="2"/>
        </w:numPr>
        <w:spacing w:line="336" w:lineRule="auto"/>
        <w:ind w:left="0" w:firstLine="0" w:firstLineChars="0"/>
        <w:jc w:val="both"/>
        <w:rPr>
          <w:rFonts w:hint="eastAsia" w:ascii="仿宋" w:hAnsi="仿宋" w:eastAsia="仿宋" w:cs="仿宋"/>
        </w:rPr>
      </w:pPr>
      <w:r>
        <w:rPr>
          <w:rFonts w:hint="eastAsia" w:ascii="仿宋" w:hAnsi="仿宋" w:eastAsia="仿宋" w:cs="仿宋"/>
          <w:color w:val="FF0000"/>
          <w:highlight w:val="cyan"/>
          <w:lang w:val="en-US"/>
        </w:rPr>
        <w:t>法定代表人授权委托书</w:t>
      </w:r>
      <w:r>
        <w:rPr>
          <w:rFonts w:hint="eastAsia" w:ascii="仿宋" w:hAnsi="仿宋" w:eastAsia="仿宋" w:cs="仿宋"/>
        </w:rPr>
        <w:t xml:space="preserve"> …………………………………………………… （页码）</w:t>
      </w:r>
    </w:p>
    <w:p w14:paraId="5A97DBD3">
      <w:pPr>
        <w:pStyle w:val="906"/>
        <w:numPr>
          <w:ilvl w:val="0"/>
          <w:numId w:val="2"/>
        </w:numPr>
        <w:spacing w:line="336" w:lineRule="auto"/>
        <w:ind w:left="0" w:firstLine="0" w:firstLineChars="0"/>
        <w:jc w:val="both"/>
        <w:rPr>
          <w:rFonts w:hint="eastAsia" w:ascii="仿宋" w:hAnsi="仿宋" w:eastAsia="仿宋" w:cs="仿宋"/>
          <w:color w:val="FF0000"/>
          <w:highlight w:val="cyan"/>
        </w:rPr>
      </w:pPr>
      <w:r>
        <w:rPr>
          <w:rFonts w:hint="eastAsia" w:ascii="仿宋" w:hAnsi="仿宋" w:eastAsia="仿宋" w:cs="仿宋"/>
          <w:color w:val="FF0000"/>
          <w:highlight w:val="cyan"/>
        </w:rPr>
        <w:t>法定代表人及其授权代表身份证复印件……………………………………（页码）</w:t>
      </w:r>
    </w:p>
    <w:p w14:paraId="040C94F0">
      <w:pPr>
        <w:pStyle w:val="906"/>
        <w:numPr>
          <w:ilvl w:val="0"/>
          <w:numId w:val="2"/>
        </w:numPr>
        <w:spacing w:line="336" w:lineRule="auto"/>
        <w:ind w:left="0" w:firstLine="0" w:firstLineChars="0"/>
        <w:jc w:val="both"/>
        <w:rPr>
          <w:rFonts w:hint="eastAsia" w:ascii="仿宋" w:hAnsi="仿宋" w:eastAsia="仿宋" w:cs="仿宋"/>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rPr>
        <w:t>……………………………………………………………（页码）</w:t>
      </w:r>
    </w:p>
    <w:p w14:paraId="12D61A7F">
      <w:pPr>
        <w:pStyle w:val="906"/>
        <w:numPr>
          <w:ilvl w:val="0"/>
          <w:numId w:val="2"/>
        </w:numPr>
        <w:spacing w:line="336" w:lineRule="auto"/>
        <w:ind w:left="0" w:firstLine="0" w:firstLineChars="0"/>
        <w:jc w:val="both"/>
        <w:rPr>
          <w:rFonts w:hint="eastAsia" w:ascii="仿宋" w:hAnsi="仿宋" w:eastAsia="仿宋" w:cs="仿宋"/>
        </w:rPr>
      </w:pPr>
      <w:r>
        <w:rPr>
          <w:rFonts w:hint="eastAsia" w:ascii="仿宋" w:hAnsi="仿宋" w:eastAsia="仿宋" w:cs="仿宋"/>
        </w:rPr>
        <w:t>法定代表人身份证明书………………………………………………………（页码）</w:t>
      </w:r>
    </w:p>
    <w:p w14:paraId="0C5482FE">
      <w:pPr>
        <w:pStyle w:val="906"/>
        <w:numPr>
          <w:ilvl w:val="0"/>
          <w:numId w:val="2"/>
        </w:numPr>
        <w:spacing w:line="336" w:lineRule="auto"/>
        <w:ind w:left="0" w:firstLine="0" w:firstLineChars="0"/>
        <w:jc w:val="both"/>
        <w:rPr>
          <w:rFonts w:hint="eastAsia" w:ascii="仿宋" w:hAnsi="仿宋" w:eastAsia="仿宋" w:cs="仿宋"/>
        </w:rPr>
      </w:pPr>
      <w:r>
        <w:rPr>
          <w:rFonts w:hint="eastAsia" w:ascii="仿宋" w:hAnsi="仿宋" w:eastAsia="仿宋" w:cs="仿宋"/>
        </w:rPr>
        <w:t>商务技术</w:t>
      </w:r>
      <w:r>
        <w:rPr>
          <w:rFonts w:hint="eastAsia" w:ascii="仿宋" w:hAnsi="仿宋" w:eastAsia="仿宋" w:cs="仿宋"/>
          <w:lang w:eastAsia="zh-CN"/>
        </w:rPr>
        <w:t>偏离表</w:t>
      </w:r>
      <w:r>
        <w:rPr>
          <w:rFonts w:hint="eastAsia" w:ascii="仿宋" w:hAnsi="仿宋" w:eastAsia="仿宋" w:cs="仿宋"/>
        </w:rPr>
        <w:t>………………………………………………………………（页码）</w:t>
      </w:r>
    </w:p>
    <w:p w14:paraId="48D3A561">
      <w:pPr>
        <w:pStyle w:val="906"/>
        <w:numPr>
          <w:ilvl w:val="0"/>
          <w:numId w:val="2"/>
        </w:numPr>
        <w:spacing w:line="336" w:lineRule="auto"/>
        <w:ind w:left="0" w:firstLine="0" w:firstLineChars="0"/>
        <w:jc w:val="both"/>
        <w:rPr>
          <w:rFonts w:hint="eastAsia" w:ascii="仿宋" w:hAnsi="仿宋" w:eastAsia="仿宋" w:cs="仿宋"/>
        </w:rPr>
      </w:pPr>
      <w:r>
        <w:rPr>
          <w:rFonts w:hint="eastAsia" w:ascii="仿宋" w:hAnsi="仿宋" w:eastAsia="仿宋" w:cs="仿宋"/>
          <w:lang w:val="zh-CN"/>
        </w:rPr>
        <w:t>政府采购供应商廉洁自律承诺书</w:t>
      </w:r>
      <w:r>
        <w:rPr>
          <w:rFonts w:hint="eastAsia" w:ascii="仿宋" w:hAnsi="仿宋" w:eastAsia="仿宋" w:cs="仿宋"/>
        </w:rPr>
        <w:t>……………………………………………（页码）</w:t>
      </w:r>
    </w:p>
    <w:p w14:paraId="3C315EFD">
      <w:pPr>
        <w:adjustRightInd w:val="0"/>
        <w:spacing w:line="360" w:lineRule="auto"/>
        <w:ind w:right="-510" w:rightChars="-243"/>
        <w:jc w:val="both"/>
        <w:rPr>
          <w:rFonts w:hint="eastAsia" w:ascii="仿宋" w:hAnsi="仿宋" w:eastAsia="仿宋" w:cs="仿宋"/>
          <w:color w:val="0000FF"/>
          <w:sz w:val="24"/>
        </w:rPr>
      </w:pPr>
      <w:r>
        <w:rPr>
          <w:rFonts w:hint="eastAsia" w:ascii="仿宋" w:hAnsi="仿宋" w:eastAsia="仿宋" w:cs="仿宋"/>
          <w:color w:val="0000FF"/>
          <w:sz w:val="24"/>
        </w:rPr>
        <w:t>（</w:t>
      </w:r>
      <w:r>
        <w:rPr>
          <w:rFonts w:hint="eastAsia" w:ascii="仿宋" w:hAnsi="仿宋" w:eastAsia="仿宋" w:cs="仿宋"/>
          <w:color w:val="0000FF"/>
          <w:sz w:val="24"/>
          <w:lang w:val="en-US" w:eastAsia="zh-CN"/>
        </w:rPr>
        <w:t>8</w:t>
      </w:r>
      <w:r>
        <w:rPr>
          <w:rFonts w:hint="eastAsia" w:ascii="仿宋" w:hAnsi="仿宋" w:eastAsia="仿宋" w:cs="仿宋"/>
          <w:color w:val="0000FF"/>
          <w:sz w:val="24"/>
        </w:rPr>
        <w:t>）</w:t>
      </w:r>
      <w:r>
        <w:rPr>
          <w:rFonts w:hint="eastAsia" w:ascii="仿宋" w:hAnsi="仿宋" w:eastAsia="仿宋" w:cs="仿宋"/>
          <w:color w:val="0000FF"/>
          <w:sz w:val="24"/>
          <w:lang w:val="zh-CN"/>
        </w:rPr>
        <w:t>主要业绩证明…………………………………………………</w:t>
      </w:r>
      <w:r>
        <w:rPr>
          <w:rFonts w:hint="eastAsia" w:ascii="仿宋" w:hAnsi="仿宋" w:eastAsia="仿宋" w:cs="仿宋"/>
          <w:color w:val="0000FF"/>
          <w:sz w:val="24"/>
        </w:rPr>
        <w:t>…………</w:t>
      </w:r>
      <w:r>
        <w:rPr>
          <w:rFonts w:hint="eastAsia" w:ascii="仿宋" w:hAnsi="仿宋" w:eastAsia="仿宋" w:cs="仿宋"/>
          <w:color w:val="0000FF"/>
          <w:sz w:val="24"/>
          <w:lang w:val="zh-CN"/>
        </w:rPr>
        <w:t>……</w:t>
      </w:r>
      <w:r>
        <w:rPr>
          <w:rFonts w:hint="eastAsia" w:ascii="仿宋" w:hAnsi="仿宋" w:eastAsia="仿宋" w:cs="仿宋"/>
          <w:color w:val="0000FF"/>
          <w:sz w:val="24"/>
        </w:rPr>
        <w:t>（页码）</w:t>
      </w:r>
    </w:p>
    <w:p w14:paraId="176C3D70">
      <w:pPr>
        <w:spacing w:line="360" w:lineRule="auto"/>
        <w:ind w:right="-510" w:rightChars="-243"/>
        <w:jc w:val="both"/>
        <w:outlineLvl w:val="0"/>
        <w:rPr>
          <w:rFonts w:hint="eastAsia" w:ascii="仿宋" w:hAnsi="仿宋" w:eastAsia="仿宋" w:cs="仿宋"/>
          <w:color w:val="0000FF"/>
          <w:kern w:val="0"/>
          <w:sz w:val="24"/>
        </w:rPr>
      </w:pPr>
      <w:r>
        <w:rPr>
          <w:rFonts w:hint="eastAsia" w:ascii="仿宋" w:hAnsi="仿宋" w:eastAsia="仿宋" w:cs="仿宋"/>
          <w:color w:val="0000FF"/>
          <w:kern w:val="0"/>
          <w:sz w:val="24"/>
        </w:rPr>
        <w:t>（</w:t>
      </w:r>
      <w:r>
        <w:rPr>
          <w:rFonts w:hint="eastAsia" w:ascii="仿宋" w:hAnsi="仿宋" w:eastAsia="仿宋" w:cs="仿宋"/>
          <w:color w:val="0000FF"/>
          <w:kern w:val="0"/>
          <w:sz w:val="24"/>
          <w:lang w:val="en-US" w:eastAsia="zh-CN"/>
        </w:rPr>
        <w:t>9</w:t>
      </w:r>
      <w:r>
        <w:rPr>
          <w:rFonts w:hint="eastAsia" w:ascii="仿宋" w:hAnsi="仿宋" w:eastAsia="仿宋" w:cs="仿宋"/>
          <w:color w:val="0000FF"/>
          <w:kern w:val="0"/>
          <w:sz w:val="24"/>
        </w:rPr>
        <w:t>）技术解决方案…………………………………………………</w:t>
      </w:r>
      <w:r>
        <w:rPr>
          <w:rFonts w:hint="eastAsia" w:ascii="仿宋" w:hAnsi="仿宋" w:eastAsia="仿宋" w:cs="仿宋"/>
          <w:color w:val="0000FF"/>
        </w:rPr>
        <w:t>…………</w:t>
      </w:r>
      <w:r>
        <w:rPr>
          <w:rFonts w:hint="eastAsia" w:ascii="仿宋" w:hAnsi="仿宋" w:eastAsia="仿宋" w:cs="仿宋"/>
          <w:color w:val="0000FF"/>
          <w:kern w:val="0"/>
          <w:sz w:val="24"/>
        </w:rPr>
        <w:t>…</w:t>
      </w:r>
      <w:r>
        <w:rPr>
          <w:rFonts w:hint="eastAsia" w:ascii="仿宋" w:hAnsi="仿宋" w:eastAsia="仿宋" w:cs="仿宋"/>
          <w:color w:val="0000FF"/>
        </w:rPr>
        <w:t>……</w:t>
      </w:r>
      <w:r>
        <w:rPr>
          <w:rFonts w:hint="eastAsia" w:ascii="仿宋" w:hAnsi="仿宋" w:eastAsia="仿宋" w:cs="仿宋"/>
          <w:color w:val="0000FF"/>
          <w:kern w:val="0"/>
          <w:sz w:val="24"/>
        </w:rPr>
        <w:t>（页码）</w:t>
      </w:r>
    </w:p>
    <w:p w14:paraId="1A41D65B">
      <w:pPr>
        <w:spacing w:line="360" w:lineRule="auto"/>
        <w:ind w:right="-510" w:rightChars="-243"/>
        <w:jc w:val="both"/>
        <w:outlineLvl w:val="0"/>
        <w:rPr>
          <w:rFonts w:hint="eastAsia" w:ascii="仿宋" w:hAnsi="仿宋" w:eastAsia="仿宋" w:cs="仿宋"/>
          <w:color w:val="0000FF"/>
          <w:kern w:val="0"/>
          <w:sz w:val="24"/>
        </w:rPr>
      </w:pPr>
      <w:r>
        <w:rPr>
          <w:rFonts w:hint="eastAsia" w:ascii="仿宋" w:hAnsi="仿宋" w:eastAsia="仿宋" w:cs="仿宋"/>
          <w:color w:val="0000FF"/>
          <w:kern w:val="0"/>
          <w:sz w:val="24"/>
          <w:lang w:eastAsia="zh-CN"/>
        </w:rPr>
        <w:t>（</w:t>
      </w:r>
      <w:r>
        <w:rPr>
          <w:rFonts w:hint="eastAsia" w:ascii="仿宋" w:hAnsi="仿宋" w:eastAsia="仿宋" w:cs="仿宋"/>
          <w:color w:val="0000FF"/>
          <w:kern w:val="0"/>
          <w:sz w:val="24"/>
          <w:lang w:val="en-US" w:eastAsia="zh-CN"/>
        </w:rPr>
        <w:t>10）</w:t>
      </w:r>
      <w:r>
        <w:rPr>
          <w:rFonts w:hint="eastAsia" w:ascii="仿宋" w:hAnsi="仿宋" w:eastAsia="仿宋" w:cs="仿宋"/>
          <w:color w:val="0000FF"/>
          <w:kern w:val="0"/>
          <w:sz w:val="24"/>
        </w:rPr>
        <w:t>组织实施方案……………………………………………</w:t>
      </w:r>
      <w:r>
        <w:rPr>
          <w:rFonts w:hint="eastAsia" w:ascii="仿宋" w:hAnsi="仿宋" w:eastAsia="仿宋" w:cs="仿宋"/>
          <w:color w:val="0000FF"/>
        </w:rPr>
        <w:t>…………</w:t>
      </w:r>
      <w:r>
        <w:rPr>
          <w:rFonts w:hint="eastAsia" w:ascii="仿宋" w:hAnsi="仿宋" w:eastAsia="仿宋" w:cs="仿宋"/>
          <w:color w:val="0000FF"/>
          <w:kern w:val="0"/>
          <w:sz w:val="24"/>
        </w:rPr>
        <w:t>………</w:t>
      </w:r>
      <w:r>
        <w:rPr>
          <w:rFonts w:hint="eastAsia" w:ascii="仿宋" w:hAnsi="仿宋" w:eastAsia="仿宋" w:cs="仿宋"/>
          <w:color w:val="0000FF"/>
        </w:rPr>
        <w:t>…</w:t>
      </w:r>
      <w:r>
        <w:rPr>
          <w:rFonts w:hint="default" w:ascii="仿宋" w:hAnsi="仿宋" w:eastAsia="仿宋" w:cs="仿宋"/>
          <w:color w:val="0000FF"/>
          <w:lang w:val="en-US"/>
        </w:rPr>
        <w:t xml:space="preserve"> </w:t>
      </w:r>
      <w:r>
        <w:rPr>
          <w:rFonts w:hint="eastAsia" w:ascii="仿宋" w:hAnsi="仿宋" w:eastAsia="仿宋" w:cs="仿宋"/>
          <w:color w:val="0000FF"/>
          <w:kern w:val="0"/>
          <w:sz w:val="24"/>
        </w:rPr>
        <w:t>（页码）</w:t>
      </w:r>
    </w:p>
    <w:p w14:paraId="11746481">
      <w:pPr>
        <w:spacing w:line="360" w:lineRule="auto"/>
        <w:ind w:right="-510" w:rightChars="-243"/>
        <w:jc w:val="both"/>
        <w:rPr>
          <w:rFonts w:hint="eastAsia" w:ascii="仿宋" w:hAnsi="仿宋" w:eastAsia="仿宋" w:cs="仿宋"/>
          <w:color w:val="0000FF"/>
          <w:kern w:val="0"/>
          <w:sz w:val="24"/>
        </w:rPr>
      </w:pPr>
      <w:r>
        <w:rPr>
          <w:rFonts w:hint="eastAsia" w:ascii="仿宋" w:hAnsi="仿宋" w:eastAsia="仿宋" w:cs="仿宋"/>
          <w:color w:val="0000FF"/>
          <w:kern w:val="0"/>
          <w:sz w:val="24"/>
        </w:rPr>
        <w:t>（</w:t>
      </w:r>
      <w:r>
        <w:rPr>
          <w:rFonts w:hint="eastAsia" w:ascii="仿宋" w:hAnsi="仿宋" w:eastAsia="仿宋" w:cs="仿宋"/>
          <w:color w:val="0000FF"/>
          <w:kern w:val="0"/>
          <w:sz w:val="24"/>
          <w:lang w:val="en-US" w:eastAsia="zh-CN"/>
        </w:rPr>
        <w:t>11</w:t>
      </w:r>
      <w:r>
        <w:rPr>
          <w:rFonts w:hint="eastAsia" w:ascii="仿宋" w:hAnsi="仿宋" w:eastAsia="仿宋" w:cs="仿宋"/>
          <w:color w:val="0000FF"/>
          <w:kern w:val="0"/>
          <w:sz w:val="24"/>
        </w:rPr>
        <w:t>）售后服务方案……………………………………………</w:t>
      </w:r>
      <w:r>
        <w:rPr>
          <w:rFonts w:hint="eastAsia" w:ascii="仿宋" w:hAnsi="仿宋" w:eastAsia="仿宋" w:cs="仿宋"/>
          <w:color w:val="0000FF"/>
        </w:rPr>
        <w:t>…………</w:t>
      </w:r>
      <w:r>
        <w:rPr>
          <w:rFonts w:hint="eastAsia" w:ascii="仿宋" w:hAnsi="仿宋" w:eastAsia="仿宋" w:cs="仿宋"/>
          <w:color w:val="0000FF"/>
          <w:kern w:val="0"/>
          <w:sz w:val="24"/>
        </w:rPr>
        <w:t>………</w:t>
      </w:r>
      <w:r>
        <w:rPr>
          <w:rFonts w:hint="eastAsia" w:ascii="仿宋" w:hAnsi="仿宋" w:eastAsia="仿宋" w:cs="仿宋"/>
          <w:color w:val="0000FF"/>
        </w:rPr>
        <w:t>…</w:t>
      </w:r>
      <w:r>
        <w:rPr>
          <w:rFonts w:hint="default" w:ascii="仿宋" w:hAnsi="仿宋" w:eastAsia="仿宋" w:cs="仿宋"/>
          <w:color w:val="0000FF"/>
          <w:lang w:val="en-US"/>
        </w:rPr>
        <w:t xml:space="preserve"> </w:t>
      </w:r>
      <w:r>
        <w:rPr>
          <w:rFonts w:hint="eastAsia" w:ascii="仿宋" w:hAnsi="仿宋" w:eastAsia="仿宋" w:cs="仿宋"/>
          <w:color w:val="0000FF"/>
          <w:kern w:val="0"/>
          <w:sz w:val="24"/>
        </w:rPr>
        <w:t>（页码）</w:t>
      </w:r>
    </w:p>
    <w:p w14:paraId="1DC59A62">
      <w:pPr>
        <w:spacing w:line="360" w:lineRule="auto"/>
        <w:ind w:right="-510" w:rightChars="-243"/>
        <w:jc w:val="both"/>
        <w:rPr>
          <w:rFonts w:hint="eastAsia" w:ascii="仿宋" w:hAnsi="仿宋" w:eastAsia="仿宋" w:cs="仿宋"/>
          <w:color w:val="0000FF"/>
          <w:sz w:val="24"/>
        </w:rPr>
      </w:pPr>
      <w:r>
        <w:rPr>
          <w:rFonts w:hint="eastAsia" w:ascii="仿宋" w:hAnsi="仿宋" w:eastAsia="仿宋" w:cs="仿宋"/>
          <w:color w:val="0000FF"/>
          <w:sz w:val="24"/>
          <w:lang w:eastAsia="zh-CN"/>
        </w:rPr>
        <w:t>（</w:t>
      </w:r>
      <w:r>
        <w:rPr>
          <w:rFonts w:hint="eastAsia" w:ascii="仿宋" w:hAnsi="仿宋" w:eastAsia="仿宋" w:cs="仿宋"/>
          <w:color w:val="0000FF"/>
          <w:sz w:val="24"/>
          <w:lang w:val="en-US" w:eastAsia="zh-CN"/>
        </w:rPr>
        <w:t>12）</w:t>
      </w:r>
      <w:r>
        <w:rPr>
          <w:rFonts w:hint="eastAsia" w:ascii="仿宋" w:hAnsi="仿宋" w:eastAsia="仿宋" w:cs="仿宋"/>
          <w:color w:val="0000FF"/>
          <w:sz w:val="24"/>
        </w:rPr>
        <w:t>供应商售后服务证明材料……………………………………………………（页码）</w:t>
      </w:r>
    </w:p>
    <w:p w14:paraId="68009437">
      <w:pPr>
        <w:spacing w:line="360" w:lineRule="auto"/>
        <w:ind w:right="-510" w:rightChars="-243"/>
        <w:jc w:val="both"/>
        <w:rPr>
          <w:rFonts w:hint="eastAsia" w:ascii="仿宋" w:hAnsi="仿宋" w:eastAsia="仿宋" w:cs="仿宋"/>
          <w:color w:val="0000FF"/>
          <w:kern w:val="0"/>
          <w:sz w:val="24"/>
        </w:rPr>
      </w:pPr>
      <w:r>
        <w:rPr>
          <w:rFonts w:hint="eastAsia" w:ascii="仿宋" w:hAnsi="仿宋" w:eastAsia="仿宋" w:cs="仿宋"/>
          <w:color w:val="0000FF"/>
          <w:kern w:val="0"/>
          <w:sz w:val="24"/>
        </w:rPr>
        <w:t>（</w:t>
      </w:r>
      <w:r>
        <w:rPr>
          <w:rFonts w:hint="eastAsia" w:ascii="仿宋" w:hAnsi="仿宋" w:eastAsia="仿宋" w:cs="仿宋"/>
          <w:color w:val="0000FF"/>
          <w:kern w:val="0"/>
          <w:sz w:val="24"/>
          <w:lang w:val="en-US" w:eastAsia="zh-CN"/>
        </w:rPr>
        <w:t>13</w:t>
      </w:r>
      <w:r>
        <w:rPr>
          <w:rFonts w:hint="eastAsia" w:ascii="仿宋" w:hAnsi="仿宋" w:eastAsia="仿宋" w:cs="仿宋"/>
          <w:color w:val="0000FF"/>
          <w:kern w:val="0"/>
          <w:sz w:val="24"/>
        </w:rPr>
        <w:t>）项目小组人员名单………………………………………</w:t>
      </w:r>
      <w:r>
        <w:rPr>
          <w:rFonts w:hint="eastAsia" w:ascii="仿宋" w:hAnsi="仿宋" w:eastAsia="仿宋" w:cs="仿宋"/>
          <w:color w:val="0000FF"/>
        </w:rPr>
        <w:t>…………</w:t>
      </w:r>
      <w:r>
        <w:rPr>
          <w:rFonts w:hint="eastAsia" w:ascii="仿宋" w:hAnsi="仿宋" w:eastAsia="仿宋" w:cs="仿宋"/>
          <w:color w:val="0000FF"/>
          <w:kern w:val="0"/>
          <w:sz w:val="24"/>
        </w:rPr>
        <w:t>………</w:t>
      </w:r>
      <w:r>
        <w:rPr>
          <w:rFonts w:hint="eastAsia" w:ascii="仿宋" w:hAnsi="仿宋" w:eastAsia="仿宋" w:cs="仿宋"/>
          <w:color w:val="0000FF"/>
        </w:rPr>
        <w:t>……</w:t>
      </w:r>
      <w:r>
        <w:rPr>
          <w:rFonts w:hint="eastAsia" w:ascii="仿宋" w:hAnsi="仿宋" w:eastAsia="仿宋" w:cs="仿宋"/>
          <w:color w:val="0000FF"/>
          <w:kern w:val="0"/>
          <w:sz w:val="24"/>
        </w:rPr>
        <w:t>（页码）</w:t>
      </w:r>
    </w:p>
    <w:p w14:paraId="6277E244">
      <w:pPr>
        <w:spacing w:line="360" w:lineRule="auto"/>
        <w:ind w:right="-510" w:rightChars="-243"/>
        <w:jc w:val="both"/>
        <w:rPr>
          <w:rFonts w:hint="eastAsia" w:ascii="仿宋" w:hAnsi="仿宋" w:eastAsia="仿宋" w:cs="仿宋"/>
          <w:color w:val="0000FF"/>
          <w:kern w:val="0"/>
          <w:sz w:val="24"/>
        </w:rPr>
      </w:pPr>
      <w:r>
        <w:rPr>
          <w:rFonts w:hint="eastAsia" w:ascii="仿宋" w:hAnsi="仿宋" w:eastAsia="仿宋" w:cs="仿宋"/>
          <w:color w:val="0000FF"/>
          <w:kern w:val="0"/>
          <w:sz w:val="24"/>
        </w:rPr>
        <w:t>（</w:t>
      </w:r>
      <w:r>
        <w:rPr>
          <w:rFonts w:hint="eastAsia" w:ascii="仿宋" w:hAnsi="仿宋" w:eastAsia="仿宋" w:cs="仿宋"/>
          <w:color w:val="0000FF"/>
          <w:kern w:val="0"/>
          <w:sz w:val="24"/>
          <w:lang w:val="en-US" w:eastAsia="zh-CN"/>
        </w:rPr>
        <w:t>14</w:t>
      </w:r>
      <w:r>
        <w:rPr>
          <w:rFonts w:hint="eastAsia" w:ascii="仿宋" w:hAnsi="仿宋" w:eastAsia="仿宋" w:cs="仿宋"/>
          <w:color w:val="0000FF"/>
          <w:kern w:val="0"/>
          <w:sz w:val="24"/>
        </w:rPr>
        <w:t>）</w:t>
      </w:r>
      <w:r>
        <w:rPr>
          <w:rFonts w:hint="eastAsia" w:ascii="仿宋" w:hAnsi="仿宋" w:eastAsia="仿宋" w:cs="仿宋"/>
          <w:color w:val="0000FF"/>
          <w:kern w:val="0"/>
          <w:sz w:val="24"/>
          <w:lang w:val="zh-CN"/>
        </w:rPr>
        <w:t>优惠条件及特殊承诺……………………………………</w:t>
      </w:r>
      <w:r>
        <w:rPr>
          <w:rFonts w:hint="eastAsia" w:ascii="仿宋" w:hAnsi="仿宋" w:eastAsia="仿宋" w:cs="仿宋"/>
          <w:color w:val="0000FF"/>
        </w:rPr>
        <w:t>…………</w:t>
      </w:r>
      <w:r>
        <w:rPr>
          <w:rFonts w:hint="eastAsia" w:ascii="仿宋" w:hAnsi="仿宋" w:eastAsia="仿宋" w:cs="仿宋"/>
          <w:color w:val="0000FF"/>
          <w:kern w:val="0"/>
          <w:sz w:val="24"/>
          <w:lang w:val="zh-CN"/>
        </w:rPr>
        <w:t>……</w:t>
      </w:r>
      <w:r>
        <w:rPr>
          <w:rFonts w:hint="eastAsia" w:ascii="仿宋" w:hAnsi="仿宋" w:eastAsia="仿宋" w:cs="仿宋"/>
          <w:color w:val="0000FF"/>
        </w:rPr>
        <w:t>…</w:t>
      </w:r>
      <w:r>
        <w:rPr>
          <w:rFonts w:hint="eastAsia" w:ascii="仿宋" w:hAnsi="仿宋" w:eastAsia="仿宋" w:cs="仿宋"/>
          <w:color w:val="0000FF"/>
          <w:kern w:val="0"/>
          <w:sz w:val="24"/>
          <w:lang w:val="zh-CN"/>
        </w:rPr>
        <w:t>…</w:t>
      </w:r>
      <w:r>
        <w:rPr>
          <w:rFonts w:hint="eastAsia" w:ascii="仿宋" w:hAnsi="仿宋" w:eastAsia="仿宋" w:cs="仿宋"/>
          <w:color w:val="0000FF"/>
        </w:rPr>
        <w:t>…</w:t>
      </w:r>
      <w:r>
        <w:rPr>
          <w:rFonts w:hint="eastAsia" w:ascii="仿宋" w:hAnsi="仿宋" w:eastAsia="仿宋" w:cs="仿宋"/>
          <w:color w:val="0000FF"/>
          <w:kern w:val="0"/>
          <w:sz w:val="24"/>
        </w:rPr>
        <w:t>（页码）</w:t>
      </w:r>
    </w:p>
    <w:p w14:paraId="77896478">
      <w:pPr>
        <w:spacing w:line="360" w:lineRule="auto"/>
        <w:ind w:right="-510" w:rightChars="-243"/>
        <w:jc w:val="both"/>
        <w:rPr>
          <w:rFonts w:hint="eastAsia" w:ascii="仿宋" w:hAnsi="仿宋" w:eastAsia="仿宋" w:cs="仿宋"/>
          <w:color w:val="0000FF"/>
          <w:kern w:val="0"/>
          <w:sz w:val="24"/>
        </w:rPr>
      </w:pPr>
      <w:r>
        <w:rPr>
          <w:rFonts w:hint="eastAsia" w:ascii="仿宋" w:hAnsi="仿宋" w:eastAsia="仿宋" w:cs="仿宋"/>
          <w:color w:val="0000FF"/>
          <w:kern w:val="0"/>
          <w:sz w:val="24"/>
        </w:rPr>
        <w:t>（</w:t>
      </w:r>
      <w:r>
        <w:rPr>
          <w:rFonts w:hint="eastAsia" w:ascii="仿宋" w:hAnsi="仿宋" w:eastAsia="仿宋" w:cs="仿宋"/>
          <w:color w:val="0000FF"/>
          <w:kern w:val="0"/>
          <w:sz w:val="24"/>
          <w:lang w:val="en-US" w:eastAsia="zh-CN"/>
        </w:rPr>
        <w:t>15</w:t>
      </w:r>
      <w:r>
        <w:rPr>
          <w:rFonts w:hint="eastAsia" w:ascii="仿宋" w:hAnsi="仿宋" w:eastAsia="仿宋" w:cs="仿宋"/>
          <w:color w:val="0000FF"/>
          <w:kern w:val="0"/>
          <w:sz w:val="24"/>
        </w:rPr>
        <w:t>）</w:t>
      </w:r>
      <w:r>
        <w:rPr>
          <w:rFonts w:hint="eastAsia" w:ascii="仿宋" w:hAnsi="仿宋" w:eastAsia="仿宋" w:cs="仿宋"/>
          <w:color w:val="0000FF"/>
          <w:kern w:val="0"/>
          <w:sz w:val="24"/>
          <w:lang w:val="zh-CN"/>
        </w:rPr>
        <w:t>备品备件及供选择的配套零部件清单………………………</w:t>
      </w:r>
      <w:r>
        <w:rPr>
          <w:rFonts w:hint="eastAsia" w:ascii="仿宋" w:hAnsi="仿宋" w:eastAsia="仿宋" w:cs="仿宋"/>
          <w:color w:val="0000FF"/>
        </w:rPr>
        <w:t>…………</w:t>
      </w:r>
      <w:r>
        <w:rPr>
          <w:rFonts w:hint="eastAsia" w:ascii="仿宋" w:hAnsi="仿宋" w:eastAsia="仿宋" w:cs="仿宋"/>
          <w:color w:val="0000FF"/>
          <w:kern w:val="0"/>
          <w:sz w:val="24"/>
          <w:lang w:val="zh-CN"/>
        </w:rPr>
        <w:t>…</w:t>
      </w:r>
      <w:r>
        <w:rPr>
          <w:rFonts w:hint="eastAsia" w:ascii="仿宋" w:hAnsi="仿宋" w:eastAsia="仿宋" w:cs="仿宋"/>
          <w:color w:val="0000FF"/>
        </w:rPr>
        <w:t>……</w:t>
      </w:r>
      <w:r>
        <w:rPr>
          <w:rFonts w:hint="eastAsia" w:ascii="仿宋" w:hAnsi="仿宋" w:eastAsia="仿宋" w:cs="仿宋"/>
          <w:color w:val="0000FF"/>
          <w:kern w:val="0"/>
          <w:sz w:val="24"/>
        </w:rPr>
        <w:t>（页码）</w:t>
      </w:r>
    </w:p>
    <w:p w14:paraId="0DD6DCAE">
      <w:pPr>
        <w:spacing w:line="360" w:lineRule="auto"/>
        <w:ind w:right="-510" w:rightChars="-243"/>
        <w:jc w:val="both"/>
        <w:rPr>
          <w:rFonts w:hint="eastAsia" w:ascii="仿宋" w:hAnsi="仿宋" w:eastAsia="仿宋" w:cs="仿宋"/>
          <w:color w:val="0000FF"/>
          <w:kern w:val="0"/>
          <w:sz w:val="24"/>
        </w:rPr>
      </w:pPr>
      <w:r>
        <w:rPr>
          <w:rFonts w:hint="eastAsia" w:ascii="仿宋" w:hAnsi="仿宋" w:eastAsia="仿宋" w:cs="仿宋"/>
          <w:color w:val="0000FF"/>
          <w:kern w:val="0"/>
          <w:sz w:val="24"/>
        </w:rPr>
        <w:t>（</w:t>
      </w:r>
      <w:r>
        <w:rPr>
          <w:rFonts w:hint="eastAsia" w:ascii="仿宋" w:hAnsi="仿宋" w:eastAsia="仿宋" w:cs="仿宋"/>
          <w:color w:val="0000FF"/>
          <w:kern w:val="0"/>
          <w:sz w:val="24"/>
          <w:lang w:val="en-US" w:eastAsia="zh-CN"/>
        </w:rPr>
        <w:t>16</w:t>
      </w:r>
      <w:r>
        <w:rPr>
          <w:rFonts w:hint="eastAsia" w:ascii="仿宋" w:hAnsi="仿宋" w:eastAsia="仿宋" w:cs="仿宋"/>
          <w:color w:val="0000FF"/>
          <w:kern w:val="0"/>
          <w:sz w:val="24"/>
        </w:rPr>
        <w:t>）</w:t>
      </w:r>
      <w:r>
        <w:rPr>
          <w:rFonts w:hint="eastAsia" w:ascii="仿宋" w:hAnsi="仿宋" w:eastAsia="仿宋" w:cs="仿宋"/>
          <w:color w:val="0000FF"/>
          <w:kern w:val="0"/>
          <w:sz w:val="24"/>
          <w:lang w:val="zh-CN"/>
        </w:rPr>
        <w:t>培训计划………………………………………………………</w:t>
      </w:r>
      <w:r>
        <w:rPr>
          <w:rFonts w:hint="eastAsia" w:ascii="仿宋" w:hAnsi="仿宋" w:eastAsia="仿宋" w:cs="仿宋"/>
          <w:color w:val="0000FF"/>
        </w:rPr>
        <w:t>…………</w:t>
      </w:r>
      <w:r>
        <w:rPr>
          <w:rFonts w:hint="eastAsia" w:ascii="仿宋" w:hAnsi="仿宋" w:eastAsia="仿宋" w:cs="仿宋"/>
          <w:color w:val="0000FF"/>
          <w:kern w:val="0"/>
          <w:sz w:val="24"/>
          <w:lang w:val="zh-CN"/>
        </w:rPr>
        <w:t>…</w:t>
      </w:r>
      <w:r>
        <w:rPr>
          <w:rFonts w:hint="eastAsia" w:ascii="仿宋" w:hAnsi="仿宋" w:eastAsia="仿宋" w:cs="仿宋"/>
          <w:color w:val="0000FF"/>
        </w:rPr>
        <w:t>……</w:t>
      </w:r>
      <w:r>
        <w:rPr>
          <w:rFonts w:hint="eastAsia" w:ascii="仿宋" w:hAnsi="仿宋" w:eastAsia="仿宋" w:cs="仿宋"/>
          <w:color w:val="0000FF"/>
          <w:kern w:val="0"/>
          <w:sz w:val="24"/>
        </w:rPr>
        <w:t>（页码）</w:t>
      </w:r>
    </w:p>
    <w:p w14:paraId="427BAFCD">
      <w:pPr>
        <w:spacing w:line="360" w:lineRule="auto"/>
        <w:ind w:right="-510" w:rightChars="-243"/>
        <w:jc w:val="both"/>
        <w:rPr>
          <w:rFonts w:hint="eastAsia" w:ascii="仿宋" w:hAnsi="仿宋" w:eastAsia="仿宋" w:cs="仿宋"/>
          <w:color w:val="0000FF"/>
          <w:kern w:val="0"/>
          <w:sz w:val="24"/>
        </w:rPr>
      </w:pPr>
      <w:r>
        <w:rPr>
          <w:rFonts w:hint="eastAsia" w:ascii="仿宋" w:hAnsi="仿宋" w:eastAsia="仿宋" w:cs="仿宋"/>
          <w:color w:val="0000FF"/>
          <w:kern w:val="0"/>
          <w:sz w:val="24"/>
        </w:rPr>
        <w:t>（</w:t>
      </w:r>
      <w:r>
        <w:rPr>
          <w:rFonts w:hint="eastAsia" w:ascii="仿宋" w:hAnsi="仿宋" w:eastAsia="仿宋" w:cs="仿宋"/>
          <w:color w:val="0000FF"/>
          <w:kern w:val="0"/>
          <w:sz w:val="24"/>
          <w:lang w:val="en-US" w:eastAsia="zh-CN"/>
        </w:rPr>
        <w:t>17</w:t>
      </w:r>
      <w:r>
        <w:rPr>
          <w:rFonts w:hint="eastAsia" w:ascii="仿宋" w:hAnsi="仿宋" w:eastAsia="仿宋" w:cs="仿宋"/>
          <w:color w:val="0000FF"/>
          <w:kern w:val="0"/>
          <w:sz w:val="24"/>
        </w:rPr>
        <w:t>）</w:t>
      </w:r>
      <w:r>
        <w:rPr>
          <w:rFonts w:hint="eastAsia" w:ascii="仿宋" w:hAnsi="仿宋" w:eastAsia="仿宋" w:cs="仿宋"/>
          <w:color w:val="0000FF"/>
          <w:kern w:val="0"/>
          <w:sz w:val="24"/>
          <w:lang w:val="zh-CN"/>
        </w:rPr>
        <w:t>验收方案…………………………………………………………</w:t>
      </w:r>
      <w:r>
        <w:rPr>
          <w:rFonts w:hint="eastAsia" w:ascii="仿宋" w:hAnsi="仿宋" w:eastAsia="仿宋" w:cs="仿宋"/>
          <w:color w:val="0000FF"/>
        </w:rPr>
        <w:t>………………</w:t>
      </w:r>
      <w:r>
        <w:rPr>
          <w:rFonts w:hint="eastAsia" w:ascii="仿宋" w:hAnsi="仿宋" w:eastAsia="仿宋" w:cs="仿宋"/>
          <w:color w:val="0000FF"/>
          <w:kern w:val="0"/>
          <w:sz w:val="24"/>
        </w:rPr>
        <w:t>（页码）</w:t>
      </w:r>
    </w:p>
    <w:p w14:paraId="50C62B59">
      <w:pPr>
        <w:spacing w:line="360" w:lineRule="auto"/>
        <w:ind w:right="-368" w:rightChars="-175"/>
        <w:jc w:val="both"/>
        <w:rPr>
          <w:rFonts w:hint="eastAsia" w:ascii="仿宋" w:hAnsi="仿宋" w:eastAsia="仿宋" w:cs="仿宋"/>
          <w:b/>
          <w:bCs/>
          <w:color w:val="0000FF"/>
          <w:sz w:val="24"/>
        </w:rPr>
      </w:pPr>
      <w:r>
        <w:rPr>
          <w:rFonts w:hint="eastAsia" w:ascii="仿宋" w:hAnsi="仿宋" w:eastAsia="仿宋" w:cs="仿宋"/>
          <w:color w:val="0000FF"/>
          <w:kern w:val="0"/>
          <w:sz w:val="24"/>
        </w:rPr>
        <w:t>（</w:t>
      </w:r>
      <w:r>
        <w:rPr>
          <w:rFonts w:hint="eastAsia" w:ascii="仿宋" w:hAnsi="仿宋" w:eastAsia="仿宋" w:cs="仿宋"/>
          <w:color w:val="0000FF"/>
          <w:kern w:val="0"/>
          <w:sz w:val="24"/>
          <w:lang w:val="en-US" w:eastAsia="zh-CN"/>
        </w:rPr>
        <w:t>18</w:t>
      </w:r>
      <w:r>
        <w:rPr>
          <w:rFonts w:hint="eastAsia" w:ascii="仿宋" w:hAnsi="仿宋" w:eastAsia="仿宋" w:cs="仿宋"/>
          <w:color w:val="0000FF"/>
          <w:kern w:val="0"/>
          <w:sz w:val="24"/>
        </w:rPr>
        <w:t>）</w:t>
      </w:r>
      <w:r>
        <w:rPr>
          <w:rFonts w:hint="eastAsia" w:ascii="仿宋" w:hAnsi="仿宋" w:eastAsia="仿宋" w:cs="仿宋"/>
          <w:color w:val="0000FF"/>
          <w:kern w:val="0"/>
          <w:sz w:val="24"/>
          <w:lang w:val="zh-CN"/>
        </w:rPr>
        <w:t>认为需要的其他</w:t>
      </w:r>
      <w:r>
        <w:rPr>
          <w:rFonts w:hint="eastAsia" w:ascii="仿宋" w:hAnsi="仿宋" w:eastAsia="仿宋" w:cs="仿宋"/>
          <w:color w:val="0000FF"/>
          <w:kern w:val="0"/>
          <w:sz w:val="24"/>
          <w:highlight w:val="cyan"/>
          <w:lang w:val="zh-CN"/>
        </w:rPr>
        <w:t>商务技术文件</w:t>
      </w:r>
      <w:r>
        <w:rPr>
          <w:rFonts w:hint="eastAsia" w:ascii="仿宋" w:hAnsi="仿宋" w:eastAsia="仿宋" w:cs="仿宋"/>
          <w:color w:val="0000FF"/>
          <w:kern w:val="0"/>
          <w:sz w:val="24"/>
          <w:lang w:val="zh-CN"/>
        </w:rPr>
        <w:t>或说明…………</w:t>
      </w:r>
      <w:r>
        <w:rPr>
          <w:rFonts w:hint="eastAsia" w:ascii="仿宋" w:hAnsi="仿宋" w:eastAsia="仿宋" w:cs="仿宋"/>
          <w:color w:val="0000FF"/>
        </w:rPr>
        <w:t>…………………………………</w:t>
      </w:r>
      <w:r>
        <w:rPr>
          <w:rFonts w:hint="eastAsia" w:ascii="仿宋" w:hAnsi="仿宋" w:eastAsia="仿宋" w:cs="仿宋"/>
          <w:color w:val="0000FF"/>
          <w:kern w:val="0"/>
          <w:sz w:val="24"/>
        </w:rPr>
        <w:t>（页码）</w:t>
      </w:r>
    </w:p>
    <w:p w14:paraId="3C577BEB">
      <w:pPr>
        <w:snapToGrid w:val="0"/>
        <w:spacing w:line="360" w:lineRule="auto"/>
        <w:jc w:val="center"/>
        <w:rPr>
          <w:rFonts w:hint="eastAsia" w:ascii="仿宋" w:hAnsi="仿宋" w:eastAsia="仿宋" w:cs="仿宋"/>
          <w:b/>
          <w:kern w:val="0"/>
          <w:sz w:val="32"/>
          <w:szCs w:val="32"/>
          <w:lang w:val="zh-CN"/>
        </w:rPr>
      </w:pPr>
    </w:p>
    <w:p w14:paraId="660156F0">
      <w:pPr>
        <w:snapToGrid w:val="0"/>
        <w:spacing w:line="360" w:lineRule="auto"/>
        <w:jc w:val="center"/>
        <w:rPr>
          <w:rFonts w:hint="eastAsia" w:ascii="仿宋" w:hAnsi="仿宋" w:eastAsia="仿宋" w:cs="仿宋"/>
          <w:b/>
          <w:kern w:val="0"/>
          <w:sz w:val="32"/>
          <w:szCs w:val="32"/>
          <w:lang w:val="zh-CN"/>
        </w:rPr>
      </w:pPr>
    </w:p>
    <w:p w14:paraId="436CA014">
      <w:pPr>
        <w:snapToGrid w:val="0"/>
        <w:spacing w:line="360" w:lineRule="auto"/>
        <w:jc w:val="center"/>
        <w:rPr>
          <w:rFonts w:hint="eastAsia" w:ascii="仿宋" w:hAnsi="仿宋" w:eastAsia="仿宋" w:cs="仿宋"/>
          <w:b/>
          <w:kern w:val="0"/>
          <w:sz w:val="32"/>
          <w:szCs w:val="32"/>
          <w:lang w:val="zh-CN"/>
        </w:rPr>
      </w:pPr>
    </w:p>
    <w:p w14:paraId="67CDE4DE">
      <w:pPr>
        <w:snapToGrid w:val="0"/>
        <w:spacing w:line="360" w:lineRule="auto"/>
        <w:jc w:val="both"/>
        <w:rPr>
          <w:rFonts w:hint="eastAsia" w:ascii="仿宋" w:hAnsi="仿宋" w:eastAsia="仿宋" w:cs="仿宋"/>
          <w:b/>
          <w:kern w:val="0"/>
          <w:sz w:val="32"/>
          <w:szCs w:val="32"/>
          <w:lang w:val="zh-CN"/>
        </w:rPr>
      </w:pPr>
    </w:p>
    <w:p w14:paraId="4B086AA3">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AE5F2DA">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F28AFC3">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0CB0404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7D185F8F">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4B92ADE0">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321A6DE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6410538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4428F3D0">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10E32825">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6DC97111">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D2EB65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767C335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0F52E17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64C942A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5E220B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6A813E7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4E701A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1E45051D">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0E31338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20E0F1DA">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4681456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6984457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7C7EAB8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1C3B6AFC">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6445BD63">
      <w:pPr>
        <w:jc w:val="center"/>
        <w:rPr>
          <w:rFonts w:hint="eastAsia" w:ascii="仿宋" w:hAnsi="仿宋" w:eastAsia="仿宋" w:cs="仿宋"/>
          <w:b/>
          <w:sz w:val="24"/>
        </w:rPr>
      </w:pPr>
    </w:p>
    <w:p w14:paraId="469D0249">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7231FF5">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E796B85">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D98331B">
      <w:pPr>
        <w:snapToGrid w:val="0"/>
        <w:spacing w:line="600" w:lineRule="exact"/>
        <w:jc w:val="left"/>
        <w:rPr>
          <w:rFonts w:hint="eastAsia" w:ascii="仿宋" w:hAnsi="仿宋" w:eastAsia="仿宋" w:cs="仿宋"/>
          <w:sz w:val="24"/>
        </w:rPr>
      </w:pPr>
    </w:p>
    <w:p w14:paraId="5EB54A18">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39390F92">
      <w:pPr>
        <w:spacing w:line="360" w:lineRule="exact"/>
        <w:rPr>
          <w:rFonts w:hint="eastAsia" w:ascii="仿宋" w:hAnsi="仿宋" w:eastAsia="仿宋" w:cs="仿宋"/>
          <w:sz w:val="24"/>
        </w:rPr>
      </w:pPr>
    </w:p>
    <w:p w14:paraId="0E34D5F5">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7EC0F67">
      <w:pPr>
        <w:spacing w:line="360" w:lineRule="exact"/>
        <w:rPr>
          <w:rFonts w:hint="eastAsia" w:ascii="仿宋" w:hAnsi="仿宋" w:eastAsia="仿宋" w:cs="仿宋"/>
          <w:sz w:val="24"/>
        </w:rPr>
      </w:pPr>
    </w:p>
    <w:p w14:paraId="379BF280">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532915BD">
      <w:pPr>
        <w:spacing w:line="360" w:lineRule="exact"/>
        <w:rPr>
          <w:rFonts w:hint="eastAsia" w:ascii="仿宋" w:hAnsi="仿宋" w:eastAsia="仿宋" w:cs="仿宋"/>
          <w:sz w:val="24"/>
        </w:rPr>
      </w:pPr>
    </w:p>
    <w:p w14:paraId="2CEF81EE">
      <w:pPr>
        <w:spacing w:line="360" w:lineRule="exact"/>
        <w:rPr>
          <w:rFonts w:hint="eastAsia" w:ascii="仿宋" w:hAnsi="仿宋" w:eastAsia="仿宋" w:cs="仿宋"/>
          <w:sz w:val="24"/>
        </w:rPr>
      </w:pPr>
    </w:p>
    <w:p w14:paraId="573B4A8F">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2DB078FF">
      <w:pPr>
        <w:spacing w:line="360" w:lineRule="exact"/>
        <w:rPr>
          <w:rFonts w:hint="eastAsia" w:ascii="仿宋" w:hAnsi="仿宋" w:eastAsia="仿宋" w:cs="仿宋"/>
          <w:sz w:val="24"/>
        </w:rPr>
      </w:pPr>
    </w:p>
    <w:p w14:paraId="1C076BFA">
      <w:pPr>
        <w:spacing w:line="360" w:lineRule="exact"/>
        <w:rPr>
          <w:rFonts w:hint="eastAsia" w:ascii="仿宋" w:hAnsi="仿宋" w:eastAsia="仿宋" w:cs="仿宋"/>
          <w:sz w:val="24"/>
        </w:rPr>
      </w:pPr>
    </w:p>
    <w:p w14:paraId="7CCA96B2">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190DAE7A">
      <w:pPr>
        <w:spacing w:line="360" w:lineRule="exact"/>
        <w:rPr>
          <w:rFonts w:hint="eastAsia" w:ascii="仿宋" w:hAnsi="仿宋" w:eastAsia="仿宋" w:cs="仿宋"/>
          <w:sz w:val="24"/>
        </w:rPr>
      </w:pPr>
    </w:p>
    <w:p w14:paraId="15FF70CA">
      <w:pPr>
        <w:spacing w:line="360" w:lineRule="exact"/>
        <w:rPr>
          <w:rFonts w:hint="eastAsia" w:ascii="仿宋" w:hAnsi="仿宋" w:eastAsia="仿宋" w:cs="仿宋"/>
          <w:sz w:val="24"/>
        </w:rPr>
      </w:pPr>
    </w:p>
    <w:p w14:paraId="79DF2E82">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5D9B9C3D">
      <w:pPr>
        <w:ind w:firstLine="4920" w:firstLineChars="2050"/>
        <w:jc w:val="left"/>
        <w:rPr>
          <w:rFonts w:hint="eastAsia" w:ascii="仿宋" w:hAnsi="仿宋" w:eastAsia="仿宋" w:cs="仿宋"/>
          <w:sz w:val="24"/>
        </w:rPr>
      </w:pPr>
    </w:p>
    <w:p w14:paraId="00097210">
      <w:pPr>
        <w:spacing w:line="800" w:lineRule="exact"/>
        <w:rPr>
          <w:rFonts w:hint="eastAsia" w:ascii="仿宋" w:hAnsi="仿宋" w:eastAsia="仿宋" w:cs="仿宋"/>
          <w:b/>
          <w:sz w:val="24"/>
        </w:rPr>
      </w:pPr>
    </w:p>
    <w:p w14:paraId="06A13BCC">
      <w:pPr>
        <w:spacing w:line="800" w:lineRule="exact"/>
        <w:rPr>
          <w:rFonts w:hint="eastAsia" w:ascii="仿宋" w:hAnsi="仿宋" w:eastAsia="仿宋" w:cs="仿宋"/>
          <w:b/>
          <w:sz w:val="24"/>
        </w:rPr>
      </w:pPr>
    </w:p>
    <w:p w14:paraId="2CF5EB8A">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7BA784A9">
      <w:pPr>
        <w:jc w:val="center"/>
        <w:rPr>
          <w:rFonts w:hint="eastAsia" w:ascii="仿宋" w:hAnsi="仿宋" w:eastAsia="仿宋" w:cs="仿宋"/>
          <w:b/>
          <w:sz w:val="24"/>
        </w:rPr>
      </w:pPr>
    </w:p>
    <w:p w14:paraId="1F182EA9">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080ADAA4">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50C5270">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61948EE">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00BA3F1">
      <w:pPr>
        <w:snapToGrid w:val="0"/>
        <w:spacing w:line="600" w:lineRule="exact"/>
        <w:jc w:val="left"/>
        <w:rPr>
          <w:rFonts w:hint="eastAsia" w:ascii="仿宋" w:hAnsi="仿宋" w:eastAsia="仿宋" w:cs="仿宋"/>
          <w:sz w:val="24"/>
        </w:rPr>
      </w:pPr>
    </w:p>
    <w:p w14:paraId="589FA1D9">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1DF99D25">
      <w:pPr>
        <w:spacing w:line="360" w:lineRule="exact"/>
        <w:rPr>
          <w:rFonts w:hint="eastAsia" w:ascii="仿宋" w:hAnsi="仿宋" w:eastAsia="仿宋" w:cs="仿宋"/>
          <w:sz w:val="24"/>
        </w:rPr>
      </w:pPr>
    </w:p>
    <w:p w14:paraId="6E7E9A26">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4E99C557">
      <w:pPr>
        <w:spacing w:line="360" w:lineRule="exact"/>
        <w:rPr>
          <w:rFonts w:hint="eastAsia" w:ascii="仿宋" w:hAnsi="仿宋" w:eastAsia="仿宋" w:cs="仿宋"/>
          <w:sz w:val="24"/>
        </w:rPr>
      </w:pPr>
    </w:p>
    <w:p w14:paraId="072DD545">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C390D5F">
      <w:pPr>
        <w:spacing w:line="360" w:lineRule="exact"/>
        <w:rPr>
          <w:rFonts w:hint="eastAsia" w:ascii="仿宋" w:hAnsi="仿宋" w:eastAsia="仿宋" w:cs="仿宋"/>
          <w:sz w:val="24"/>
        </w:rPr>
      </w:pPr>
    </w:p>
    <w:p w14:paraId="2FE5A3F1">
      <w:pPr>
        <w:spacing w:line="360" w:lineRule="exact"/>
        <w:rPr>
          <w:rFonts w:hint="eastAsia" w:ascii="仿宋" w:hAnsi="仿宋" w:eastAsia="仿宋" w:cs="仿宋"/>
          <w:sz w:val="24"/>
        </w:rPr>
      </w:pPr>
    </w:p>
    <w:p w14:paraId="2DA34234">
      <w:pPr>
        <w:jc w:val="center"/>
        <w:rPr>
          <w:rFonts w:hint="eastAsia" w:ascii="仿宋" w:hAnsi="仿宋" w:eastAsia="仿宋" w:cs="仿宋"/>
          <w:b/>
          <w:kern w:val="0"/>
          <w:sz w:val="32"/>
          <w:szCs w:val="32"/>
        </w:rPr>
      </w:pPr>
    </w:p>
    <w:p w14:paraId="1BDF98A5">
      <w:pPr>
        <w:rPr>
          <w:rFonts w:hint="eastAsia" w:ascii="仿宋" w:hAnsi="仿宋" w:eastAsia="仿宋" w:cs="仿宋"/>
        </w:rPr>
      </w:pPr>
    </w:p>
    <w:p w14:paraId="4351E2F1">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F0000C3">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D2E529A">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0B8095DD">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5C1E7DC">
      <w:pPr>
        <w:autoSpaceDE w:val="0"/>
        <w:autoSpaceDN w:val="0"/>
        <w:spacing w:line="360" w:lineRule="auto"/>
        <w:jc w:val="center"/>
        <w:rPr>
          <w:rFonts w:hint="eastAsia" w:ascii="仿宋" w:hAnsi="仿宋" w:eastAsia="仿宋" w:cs="仿宋"/>
          <w:b/>
          <w:kern w:val="0"/>
          <w:sz w:val="32"/>
          <w:szCs w:val="32"/>
          <w:lang w:val="zh-CN"/>
        </w:rPr>
      </w:pPr>
    </w:p>
    <w:p w14:paraId="40A9E97F">
      <w:pPr>
        <w:autoSpaceDE w:val="0"/>
        <w:autoSpaceDN w:val="0"/>
        <w:spacing w:line="360" w:lineRule="auto"/>
        <w:jc w:val="center"/>
        <w:rPr>
          <w:rFonts w:hint="eastAsia" w:ascii="仿宋" w:hAnsi="仿宋" w:eastAsia="仿宋" w:cs="仿宋"/>
          <w:b/>
          <w:kern w:val="0"/>
          <w:sz w:val="32"/>
          <w:szCs w:val="32"/>
          <w:lang w:val="zh-CN"/>
        </w:rPr>
      </w:pPr>
    </w:p>
    <w:p w14:paraId="62E7B6BC">
      <w:pPr>
        <w:autoSpaceDE w:val="0"/>
        <w:autoSpaceDN w:val="0"/>
        <w:spacing w:line="360" w:lineRule="auto"/>
        <w:jc w:val="center"/>
        <w:rPr>
          <w:rFonts w:hint="eastAsia" w:ascii="仿宋" w:hAnsi="仿宋" w:eastAsia="仿宋" w:cs="仿宋"/>
          <w:b/>
          <w:kern w:val="0"/>
          <w:sz w:val="32"/>
          <w:szCs w:val="32"/>
          <w:lang w:val="zh-CN"/>
        </w:rPr>
      </w:pPr>
    </w:p>
    <w:p w14:paraId="4A94E4B3">
      <w:pPr>
        <w:pageBreakBefore/>
        <w:spacing w:line="800" w:lineRule="exact"/>
        <w:jc w:val="center"/>
        <w:rPr>
          <w:rFonts w:ascii="仿宋_GB2312" w:hAnsi="宋体" w:eastAsia="仿宋_GB2312"/>
          <w:b/>
          <w:color w:val="0000FF"/>
          <w:sz w:val="30"/>
          <w:szCs w:val="30"/>
        </w:rPr>
      </w:pPr>
      <w:r>
        <w:rPr>
          <w:rFonts w:hint="eastAsia" w:ascii="仿宋_GB2312" w:hAnsi="宋体" w:eastAsia="仿宋_GB2312"/>
          <w:b/>
          <w:color w:val="0000FF"/>
          <w:sz w:val="30"/>
          <w:szCs w:val="30"/>
        </w:rPr>
        <w:t>三、授权代表社保证明（复印件）</w:t>
      </w:r>
    </w:p>
    <w:p w14:paraId="43757889">
      <w:pPr>
        <w:spacing w:line="800" w:lineRule="exact"/>
        <w:ind w:firstLine="480" w:firstLineChars="200"/>
        <w:rPr>
          <w:rFonts w:ascii="仿宋_GB2312" w:hAnsi="宋体" w:eastAsia="仿宋_GB2312"/>
          <w:color w:val="0000FF"/>
          <w:sz w:val="24"/>
          <w:u w:val="wave"/>
        </w:rPr>
      </w:pPr>
      <w:r>
        <w:rPr>
          <w:rFonts w:hint="eastAsia" w:ascii="仿宋_GB2312" w:hAnsi="宋体" w:eastAsia="仿宋_GB2312"/>
          <w:color w:val="0000FF"/>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74149B1">
      <w:pPr>
        <w:spacing w:line="800" w:lineRule="exact"/>
        <w:rPr>
          <w:rFonts w:hint="eastAsia" w:ascii="仿宋" w:hAnsi="仿宋" w:eastAsia="仿宋" w:cs="仿宋"/>
          <w:b/>
          <w:sz w:val="24"/>
        </w:rPr>
      </w:pPr>
    </w:p>
    <w:p w14:paraId="7D29B0E1">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52DDC643">
      <w:pPr>
        <w:spacing w:line="800" w:lineRule="exact"/>
        <w:rPr>
          <w:rFonts w:hint="eastAsia" w:ascii="仿宋" w:hAnsi="仿宋" w:eastAsia="仿宋" w:cs="仿宋"/>
          <w:b/>
          <w:sz w:val="24"/>
        </w:rPr>
      </w:pPr>
    </w:p>
    <w:p w14:paraId="1E42E675">
      <w:pPr>
        <w:spacing w:line="800" w:lineRule="exact"/>
        <w:rPr>
          <w:rFonts w:hint="eastAsia" w:ascii="仿宋" w:hAnsi="仿宋" w:eastAsia="仿宋" w:cs="仿宋"/>
          <w:b/>
          <w:sz w:val="24"/>
        </w:rPr>
      </w:pPr>
    </w:p>
    <w:p w14:paraId="18FB5F90">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0A091299">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46F65698">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6ADB637A">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38ACFB8D">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D676132">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0A0C64B">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1B44D13">
      <w:pPr>
        <w:spacing w:line="440" w:lineRule="exact"/>
        <w:rPr>
          <w:rFonts w:hint="eastAsia" w:ascii="仿宋" w:hAnsi="仿宋" w:eastAsia="仿宋" w:cs="仿宋"/>
          <w:sz w:val="24"/>
        </w:rPr>
      </w:pPr>
      <w:r>
        <w:rPr>
          <w:rFonts w:hint="eastAsia" w:ascii="仿宋" w:hAnsi="仿宋" w:eastAsia="仿宋" w:cs="仿宋"/>
          <w:sz w:val="24"/>
        </w:rPr>
        <w:t>特此证明。</w:t>
      </w:r>
    </w:p>
    <w:p w14:paraId="3282969B">
      <w:pPr>
        <w:spacing w:line="440" w:lineRule="exact"/>
        <w:rPr>
          <w:rFonts w:hint="eastAsia" w:ascii="仿宋" w:hAnsi="仿宋" w:eastAsia="仿宋" w:cs="仿宋"/>
          <w:sz w:val="24"/>
        </w:rPr>
      </w:pPr>
    </w:p>
    <w:p w14:paraId="39847B75">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11C93A5B">
      <w:pPr>
        <w:spacing w:line="440" w:lineRule="exact"/>
        <w:ind w:right="480"/>
        <w:rPr>
          <w:rFonts w:hint="eastAsia" w:ascii="仿宋" w:hAnsi="仿宋" w:eastAsia="仿宋" w:cs="仿宋"/>
          <w:sz w:val="24"/>
        </w:rPr>
      </w:pPr>
    </w:p>
    <w:p w14:paraId="7BF3FF0A">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5FBBAC99">
      <w:pPr>
        <w:jc w:val="center"/>
        <w:rPr>
          <w:rFonts w:hint="eastAsia" w:ascii="仿宋" w:hAnsi="仿宋" w:eastAsia="仿宋" w:cs="仿宋"/>
          <w:b/>
          <w:kern w:val="0"/>
          <w:sz w:val="32"/>
          <w:szCs w:val="32"/>
        </w:rPr>
      </w:pPr>
    </w:p>
    <w:p w14:paraId="75760F5F">
      <w:pPr>
        <w:jc w:val="center"/>
        <w:rPr>
          <w:rFonts w:hint="eastAsia" w:ascii="仿宋" w:hAnsi="仿宋" w:eastAsia="仿宋" w:cs="仿宋"/>
          <w:b/>
          <w:kern w:val="0"/>
          <w:sz w:val="32"/>
          <w:szCs w:val="32"/>
        </w:rPr>
      </w:pPr>
    </w:p>
    <w:p w14:paraId="2D38A25A">
      <w:pPr>
        <w:jc w:val="both"/>
        <w:rPr>
          <w:rFonts w:hint="eastAsia" w:ascii="仿宋" w:hAnsi="仿宋" w:eastAsia="仿宋" w:cs="仿宋"/>
          <w:b/>
          <w:kern w:val="0"/>
          <w:sz w:val="32"/>
          <w:szCs w:val="32"/>
        </w:rPr>
      </w:pPr>
    </w:p>
    <w:p w14:paraId="7184CC17">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F7E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3BFDA9">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09EA227">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01E7A1CE">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5425ECDD">
            <w:pPr>
              <w:jc w:val="center"/>
              <w:rPr>
                <w:rFonts w:hint="eastAsia" w:ascii="仿宋" w:hAnsi="仿宋" w:eastAsia="仿宋" w:cs="仿宋"/>
                <w:b/>
                <w:bCs/>
                <w:sz w:val="24"/>
              </w:rPr>
            </w:pPr>
            <w:r>
              <w:rPr>
                <w:rFonts w:hint="eastAsia" w:ascii="仿宋" w:hAnsi="仿宋" w:eastAsia="仿宋" w:cs="仿宋"/>
                <w:b/>
                <w:bCs/>
                <w:sz w:val="24"/>
              </w:rPr>
              <w:t>偏离说明</w:t>
            </w:r>
          </w:p>
        </w:tc>
      </w:tr>
      <w:tr w14:paraId="0E58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F723F1">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11450521">
            <w:pPr>
              <w:jc w:val="center"/>
              <w:rPr>
                <w:rFonts w:hint="eastAsia" w:ascii="仿宋" w:hAnsi="仿宋" w:eastAsia="仿宋" w:cs="仿宋"/>
                <w:b/>
                <w:kern w:val="0"/>
                <w:sz w:val="32"/>
                <w:szCs w:val="32"/>
              </w:rPr>
            </w:pPr>
          </w:p>
        </w:tc>
        <w:tc>
          <w:tcPr>
            <w:tcW w:w="3546" w:type="dxa"/>
          </w:tcPr>
          <w:p w14:paraId="769F515D">
            <w:pPr>
              <w:jc w:val="center"/>
              <w:rPr>
                <w:rFonts w:hint="eastAsia" w:ascii="仿宋" w:hAnsi="仿宋" w:eastAsia="仿宋" w:cs="仿宋"/>
                <w:b/>
                <w:kern w:val="0"/>
                <w:sz w:val="32"/>
                <w:szCs w:val="32"/>
              </w:rPr>
            </w:pPr>
          </w:p>
        </w:tc>
        <w:tc>
          <w:tcPr>
            <w:tcW w:w="1276" w:type="dxa"/>
          </w:tcPr>
          <w:p w14:paraId="7922172B">
            <w:pPr>
              <w:jc w:val="center"/>
              <w:rPr>
                <w:rFonts w:hint="eastAsia" w:ascii="仿宋" w:hAnsi="仿宋" w:eastAsia="仿宋" w:cs="仿宋"/>
                <w:b/>
                <w:kern w:val="0"/>
                <w:sz w:val="32"/>
                <w:szCs w:val="32"/>
              </w:rPr>
            </w:pPr>
          </w:p>
        </w:tc>
      </w:tr>
      <w:tr w14:paraId="4277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4938E7D">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73998324">
            <w:pPr>
              <w:jc w:val="center"/>
              <w:rPr>
                <w:rFonts w:hint="eastAsia" w:ascii="仿宋" w:hAnsi="仿宋" w:eastAsia="仿宋" w:cs="仿宋"/>
                <w:b/>
                <w:kern w:val="0"/>
                <w:sz w:val="32"/>
                <w:szCs w:val="32"/>
              </w:rPr>
            </w:pPr>
          </w:p>
        </w:tc>
        <w:tc>
          <w:tcPr>
            <w:tcW w:w="3546" w:type="dxa"/>
          </w:tcPr>
          <w:p w14:paraId="52A0C786">
            <w:pPr>
              <w:jc w:val="center"/>
              <w:rPr>
                <w:rFonts w:hint="eastAsia" w:ascii="仿宋" w:hAnsi="仿宋" w:eastAsia="仿宋" w:cs="仿宋"/>
                <w:b/>
                <w:kern w:val="0"/>
                <w:sz w:val="32"/>
                <w:szCs w:val="32"/>
              </w:rPr>
            </w:pPr>
          </w:p>
        </w:tc>
        <w:tc>
          <w:tcPr>
            <w:tcW w:w="1276" w:type="dxa"/>
          </w:tcPr>
          <w:p w14:paraId="53D222E2">
            <w:pPr>
              <w:jc w:val="center"/>
              <w:rPr>
                <w:rFonts w:hint="eastAsia" w:ascii="仿宋" w:hAnsi="仿宋" w:eastAsia="仿宋" w:cs="仿宋"/>
                <w:b/>
                <w:kern w:val="0"/>
                <w:sz w:val="32"/>
                <w:szCs w:val="32"/>
              </w:rPr>
            </w:pPr>
          </w:p>
        </w:tc>
      </w:tr>
      <w:tr w14:paraId="4EBC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2E1DF5">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40608953">
            <w:pPr>
              <w:jc w:val="center"/>
              <w:rPr>
                <w:rFonts w:hint="eastAsia" w:ascii="仿宋" w:hAnsi="仿宋" w:eastAsia="仿宋" w:cs="仿宋"/>
                <w:b/>
                <w:kern w:val="0"/>
                <w:sz w:val="32"/>
                <w:szCs w:val="32"/>
              </w:rPr>
            </w:pPr>
          </w:p>
        </w:tc>
        <w:tc>
          <w:tcPr>
            <w:tcW w:w="3546" w:type="dxa"/>
          </w:tcPr>
          <w:p w14:paraId="1CA02799">
            <w:pPr>
              <w:jc w:val="center"/>
              <w:rPr>
                <w:rFonts w:hint="eastAsia" w:ascii="仿宋" w:hAnsi="仿宋" w:eastAsia="仿宋" w:cs="仿宋"/>
                <w:b/>
                <w:kern w:val="0"/>
                <w:sz w:val="32"/>
                <w:szCs w:val="32"/>
              </w:rPr>
            </w:pPr>
          </w:p>
        </w:tc>
        <w:tc>
          <w:tcPr>
            <w:tcW w:w="1276" w:type="dxa"/>
          </w:tcPr>
          <w:p w14:paraId="1A48EE9B">
            <w:pPr>
              <w:jc w:val="center"/>
              <w:rPr>
                <w:rFonts w:hint="eastAsia" w:ascii="仿宋" w:hAnsi="仿宋" w:eastAsia="仿宋" w:cs="仿宋"/>
                <w:b/>
                <w:kern w:val="0"/>
                <w:sz w:val="32"/>
                <w:szCs w:val="32"/>
              </w:rPr>
            </w:pPr>
          </w:p>
        </w:tc>
      </w:tr>
    </w:tbl>
    <w:p w14:paraId="7E92A32E">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7A9C9D1">
      <w:pPr>
        <w:jc w:val="center"/>
        <w:rPr>
          <w:rFonts w:hint="eastAsia" w:ascii="仿宋" w:hAnsi="仿宋" w:eastAsia="仿宋" w:cs="仿宋"/>
          <w:b/>
          <w:kern w:val="0"/>
          <w:sz w:val="32"/>
          <w:szCs w:val="32"/>
        </w:rPr>
      </w:pPr>
    </w:p>
    <w:p w14:paraId="156C40D8">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334BD279">
      <w:pPr>
        <w:widowControl/>
        <w:adjustRightInd/>
        <w:jc w:val="left"/>
        <w:rPr>
          <w:rFonts w:hint="eastAsia" w:ascii="仿宋" w:hAnsi="仿宋" w:eastAsia="仿宋" w:cs="仿宋"/>
          <w:b/>
          <w:bCs/>
          <w:sz w:val="32"/>
          <w:szCs w:val="32"/>
          <w:lang w:eastAsia="zh-CN"/>
        </w:rPr>
      </w:pPr>
    </w:p>
    <w:p w14:paraId="0193CB4F">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0162CF47">
      <w:pPr>
        <w:snapToGrid w:val="0"/>
        <w:spacing w:line="360" w:lineRule="auto"/>
        <w:rPr>
          <w:rFonts w:hint="eastAsia" w:ascii="仿宋" w:hAnsi="仿宋" w:eastAsia="仿宋" w:cs="仿宋"/>
          <w:color w:val="auto"/>
          <w:sz w:val="24"/>
          <w:highlight w:val="none"/>
        </w:rPr>
      </w:pPr>
    </w:p>
    <w:p w14:paraId="53C6618C">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5016086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2484B49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14BBB6B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721E82B">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D7A90F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663536A">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EA23833">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565546C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E5EE975">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0D21A8D2">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431B7081">
      <w:pPr>
        <w:autoSpaceDE w:val="0"/>
        <w:autoSpaceDN w:val="0"/>
        <w:spacing w:line="360" w:lineRule="auto"/>
        <w:ind w:left="2"/>
        <w:jc w:val="left"/>
        <w:rPr>
          <w:rFonts w:hint="eastAsia" w:ascii="仿宋" w:hAnsi="仿宋" w:eastAsia="仿宋" w:cs="仿宋"/>
          <w:kern w:val="0"/>
          <w:sz w:val="24"/>
          <w:lang w:val="zh-CN"/>
        </w:rPr>
      </w:pPr>
    </w:p>
    <w:p w14:paraId="6E2CA54C">
      <w:pPr>
        <w:autoSpaceDE w:val="0"/>
        <w:autoSpaceDN w:val="0"/>
        <w:spacing w:line="360" w:lineRule="auto"/>
        <w:ind w:left="2"/>
        <w:jc w:val="left"/>
        <w:rPr>
          <w:rFonts w:hint="eastAsia" w:ascii="仿宋" w:hAnsi="仿宋" w:eastAsia="仿宋" w:cs="仿宋"/>
          <w:kern w:val="0"/>
          <w:sz w:val="24"/>
          <w:lang w:val="zh-CN"/>
        </w:rPr>
      </w:pPr>
    </w:p>
    <w:p w14:paraId="36FCF895">
      <w:pPr>
        <w:autoSpaceDE w:val="0"/>
        <w:autoSpaceDN w:val="0"/>
        <w:spacing w:line="360" w:lineRule="auto"/>
        <w:ind w:left="2"/>
        <w:jc w:val="left"/>
        <w:rPr>
          <w:rFonts w:hint="eastAsia" w:ascii="仿宋" w:hAnsi="仿宋" w:eastAsia="仿宋" w:cs="仿宋"/>
          <w:kern w:val="0"/>
          <w:sz w:val="24"/>
          <w:lang w:val="zh-CN"/>
        </w:rPr>
      </w:pPr>
    </w:p>
    <w:p w14:paraId="1777D22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7CC012AD">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2D7D178">
      <w:pPr>
        <w:spacing w:line="360" w:lineRule="auto"/>
        <w:jc w:val="center"/>
        <w:rPr>
          <w:rFonts w:hint="eastAsia" w:ascii="仿宋" w:hAnsi="仿宋" w:eastAsia="仿宋" w:cs="仿宋"/>
          <w:b/>
          <w:bCs/>
          <w:sz w:val="24"/>
        </w:rPr>
      </w:pPr>
    </w:p>
    <w:p w14:paraId="7F0959D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21922866">
      <w:pPr>
        <w:spacing w:line="360" w:lineRule="auto"/>
        <w:jc w:val="center"/>
        <w:rPr>
          <w:rFonts w:hint="eastAsia" w:ascii="仿宋" w:hAnsi="仿宋" w:eastAsia="仿宋" w:cs="仿宋"/>
          <w:b/>
          <w:bCs/>
          <w:sz w:val="24"/>
        </w:rPr>
      </w:pPr>
    </w:p>
    <w:p w14:paraId="5218A53F">
      <w:pPr>
        <w:pStyle w:val="3"/>
        <w:jc w:val="center"/>
        <w:rPr>
          <w:rFonts w:hint="eastAsia" w:ascii="仿宋" w:hAnsi="仿宋" w:eastAsia="仿宋" w:cs="仿宋"/>
          <w:b/>
          <w:bCs/>
          <w:sz w:val="24"/>
        </w:rPr>
      </w:pPr>
    </w:p>
    <w:p w14:paraId="35C3C23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04EE8F6C">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9446B9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F5E25D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5F0661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0CA4983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94EB59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76F8C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7CFCE56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AB3E6B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8CDC8B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5688C5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76AF1F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0855E5D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36660B4">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F7B1731">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75C2164">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19B80B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F204359">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20ED0EE">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E15B999">
            <w:pPr>
              <w:autoSpaceDE w:val="0"/>
              <w:autoSpaceDN w:val="0"/>
              <w:spacing w:line="360" w:lineRule="auto"/>
              <w:rPr>
                <w:rFonts w:ascii="仿宋_GB2312" w:hAnsi="仿宋_GB2312" w:eastAsia="仿宋_GB2312" w:cs="仿宋_GB2312"/>
                <w:sz w:val="24"/>
              </w:rPr>
            </w:pPr>
          </w:p>
        </w:tc>
      </w:tr>
      <w:tr w14:paraId="4132B1C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686567C">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A6A7A02">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4172EAB">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E835558">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BCBDC5F">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3B4553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2FCBF60">
            <w:pPr>
              <w:autoSpaceDE w:val="0"/>
              <w:autoSpaceDN w:val="0"/>
              <w:spacing w:line="360" w:lineRule="auto"/>
              <w:rPr>
                <w:rFonts w:ascii="仿宋_GB2312" w:hAnsi="仿宋_GB2312" w:eastAsia="仿宋_GB2312" w:cs="仿宋_GB2312"/>
                <w:sz w:val="24"/>
              </w:rPr>
            </w:pPr>
          </w:p>
        </w:tc>
      </w:tr>
      <w:tr w14:paraId="77E05BB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361597E">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EAC4F48">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9E7CEB8">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23D2E98">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CF8F4BC">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B59950F">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E2354B4">
            <w:pPr>
              <w:autoSpaceDE w:val="0"/>
              <w:autoSpaceDN w:val="0"/>
              <w:spacing w:line="360" w:lineRule="auto"/>
              <w:rPr>
                <w:rFonts w:ascii="仿宋_GB2312" w:hAnsi="仿宋_GB2312" w:eastAsia="仿宋_GB2312" w:cs="仿宋_GB2312"/>
                <w:sz w:val="24"/>
              </w:rPr>
            </w:pPr>
          </w:p>
        </w:tc>
      </w:tr>
    </w:tbl>
    <w:p w14:paraId="3A47753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4A16CF71">
      <w:pPr>
        <w:autoSpaceDE w:val="0"/>
        <w:autoSpaceDN w:val="0"/>
        <w:spacing w:line="360" w:lineRule="auto"/>
        <w:rPr>
          <w:rFonts w:ascii="仿宋_GB2312" w:hAnsi="仿宋_GB2312" w:eastAsia="仿宋_GB2312" w:cs="仿宋_GB2312"/>
          <w:b/>
          <w:sz w:val="24"/>
        </w:rPr>
      </w:pPr>
    </w:p>
    <w:p w14:paraId="5D7BBB16">
      <w:pPr>
        <w:autoSpaceDE w:val="0"/>
        <w:autoSpaceDN w:val="0"/>
        <w:spacing w:line="360" w:lineRule="auto"/>
        <w:rPr>
          <w:rFonts w:ascii="仿宋_GB2312" w:hAnsi="仿宋_GB2312" w:eastAsia="仿宋_GB2312" w:cs="仿宋_GB2312"/>
          <w:sz w:val="24"/>
        </w:rPr>
      </w:pPr>
    </w:p>
    <w:p w14:paraId="1F7459C2">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F58FA5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B4A8ED">
      <w:pPr>
        <w:pStyle w:val="649"/>
        <w:ind w:firstLine="0"/>
        <w:jc w:val="both"/>
        <w:rPr>
          <w:rFonts w:hAnsi="仿宋_GB2312" w:cs="仿宋_GB2312"/>
        </w:rPr>
      </w:pPr>
    </w:p>
    <w:p w14:paraId="24DBFB62">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797C680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45786CB">
      <w:pPr>
        <w:spacing w:line="360" w:lineRule="auto"/>
        <w:jc w:val="center"/>
        <w:rPr>
          <w:rFonts w:ascii="仿宋_GB2312" w:hAnsi="仿宋_GB2312" w:eastAsia="仿宋_GB2312" w:cs="仿宋_GB2312"/>
          <w:sz w:val="24"/>
        </w:rPr>
      </w:pPr>
    </w:p>
    <w:p w14:paraId="1A778823">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721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9B8EBC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571DD92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72FFD25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388E08A3">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07DD670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6159955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64C4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326701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55463AAF">
            <w:pPr>
              <w:snapToGrid w:val="0"/>
              <w:spacing w:line="360" w:lineRule="auto"/>
              <w:jc w:val="center"/>
              <w:rPr>
                <w:rFonts w:ascii="仿宋_GB2312" w:hAnsi="仿宋_GB2312" w:eastAsia="仿宋_GB2312" w:cs="仿宋_GB2312"/>
                <w:sz w:val="24"/>
              </w:rPr>
            </w:pPr>
          </w:p>
        </w:tc>
        <w:tc>
          <w:tcPr>
            <w:tcW w:w="2160" w:type="dxa"/>
            <w:vAlign w:val="center"/>
          </w:tcPr>
          <w:p w14:paraId="5DDBAA35">
            <w:pPr>
              <w:snapToGrid w:val="0"/>
              <w:spacing w:line="360" w:lineRule="auto"/>
              <w:jc w:val="center"/>
              <w:rPr>
                <w:rFonts w:ascii="仿宋_GB2312" w:hAnsi="仿宋_GB2312" w:eastAsia="仿宋_GB2312" w:cs="仿宋_GB2312"/>
                <w:sz w:val="24"/>
              </w:rPr>
            </w:pPr>
          </w:p>
        </w:tc>
        <w:tc>
          <w:tcPr>
            <w:tcW w:w="2340" w:type="dxa"/>
            <w:vAlign w:val="center"/>
          </w:tcPr>
          <w:p w14:paraId="64FDAA3E">
            <w:pPr>
              <w:spacing w:line="360" w:lineRule="auto"/>
              <w:jc w:val="center"/>
              <w:rPr>
                <w:rFonts w:ascii="仿宋_GB2312" w:hAnsi="仿宋_GB2312" w:eastAsia="仿宋_GB2312" w:cs="仿宋_GB2312"/>
                <w:sz w:val="24"/>
              </w:rPr>
            </w:pPr>
          </w:p>
        </w:tc>
        <w:tc>
          <w:tcPr>
            <w:tcW w:w="1080" w:type="dxa"/>
            <w:vAlign w:val="center"/>
          </w:tcPr>
          <w:p w14:paraId="3914869B">
            <w:pPr>
              <w:spacing w:line="360" w:lineRule="auto"/>
              <w:jc w:val="center"/>
              <w:rPr>
                <w:rFonts w:ascii="仿宋_GB2312" w:hAnsi="仿宋_GB2312" w:eastAsia="仿宋_GB2312" w:cs="仿宋_GB2312"/>
                <w:sz w:val="24"/>
              </w:rPr>
            </w:pPr>
          </w:p>
        </w:tc>
        <w:tc>
          <w:tcPr>
            <w:tcW w:w="1332" w:type="dxa"/>
            <w:vAlign w:val="center"/>
          </w:tcPr>
          <w:p w14:paraId="797393B0">
            <w:pPr>
              <w:spacing w:line="360" w:lineRule="auto"/>
              <w:jc w:val="center"/>
              <w:rPr>
                <w:rFonts w:ascii="仿宋_GB2312" w:hAnsi="仿宋_GB2312" w:eastAsia="仿宋_GB2312" w:cs="仿宋_GB2312"/>
                <w:sz w:val="24"/>
              </w:rPr>
            </w:pPr>
          </w:p>
        </w:tc>
      </w:tr>
      <w:tr w14:paraId="503A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EBF7E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793CFD14">
            <w:pPr>
              <w:snapToGrid w:val="0"/>
              <w:spacing w:line="360" w:lineRule="auto"/>
              <w:jc w:val="center"/>
              <w:rPr>
                <w:rFonts w:ascii="仿宋_GB2312" w:hAnsi="仿宋_GB2312" w:eastAsia="仿宋_GB2312" w:cs="仿宋_GB2312"/>
                <w:sz w:val="24"/>
              </w:rPr>
            </w:pPr>
          </w:p>
        </w:tc>
        <w:tc>
          <w:tcPr>
            <w:tcW w:w="2160" w:type="dxa"/>
            <w:vAlign w:val="center"/>
          </w:tcPr>
          <w:p w14:paraId="5F20CEC5">
            <w:pPr>
              <w:snapToGrid w:val="0"/>
              <w:spacing w:line="360" w:lineRule="auto"/>
              <w:jc w:val="center"/>
              <w:rPr>
                <w:rFonts w:ascii="仿宋_GB2312" w:hAnsi="仿宋_GB2312" w:eastAsia="仿宋_GB2312" w:cs="仿宋_GB2312"/>
                <w:sz w:val="24"/>
              </w:rPr>
            </w:pPr>
          </w:p>
        </w:tc>
        <w:tc>
          <w:tcPr>
            <w:tcW w:w="2340" w:type="dxa"/>
            <w:vAlign w:val="center"/>
          </w:tcPr>
          <w:p w14:paraId="6F39B0A0">
            <w:pPr>
              <w:spacing w:line="360" w:lineRule="auto"/>
              <w:jc w:val="center"/>
              <w:rPr>
                <w:rFonts w:ascii="仿宋_GB2312" w:hAnsi="仿宋_GB2312" w:eastAsia="仿宋_GB2312" w:cs="仿宋_GB2312"/>
                <w:sz w:val="24"/>
              </w:rPr>
            </w:pPr>
          </w:p>
        </w:tc>
        <w:tc>
          <w:tcPr>
            <w:tcW w:w="1080" w:type="dxa"/>
            <w:vAlign w:val="center"/>
          </w:tcPr>
          <w:p w14:paraId="11879390">
            <w:pPr>
              <w:spacing w:line="360" w:lineRule="auto"/>
              <w:jc w:val="center"/>
              <w:rPr>
                <w:rFonts w:ascii="仿宋_GB2312" w:hAnsi="仿宋_GB2312" w:eastAsia="仿宋_GB2312" w:cs="仿宋_GB2312"/>
                <w:sz w:val="24"/>
              </w:rPr>
            </w:pPr>
          </w:p>
        </w:tc>
        <w:tc>
          <w:tcPr>
            <w:tcW w:w="1332" w:type="dxa"/>
            <w:vAlign w:val="center"/>
          </w:tcPr>
          <w:p w14:paraId="5111748A">
            <w:pPr>
              <w:spacing w:line="360" w:lineRule="auto"/>
              <w:jc w:val="center"/>
              <w:rPr>
                <w:rFonts w:ascii="仿宋_GB2312" w:hAnsi="仿宋_GB2312" w:eastAsia="仿宋_GB2312" w:cs="仿宋_GB2312"/>
                <w:sz w:val="24"/>
              </w:rPr>
            </w:pPr>
          </w:p>
        </w:tc>
      </w:tr>
      <w:tr w14:paraId="4DE5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94D3B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4441F8E3">
            <w:pPr>
              <w:snapToGrid w:val="0"/>
              <w:spacing w:line="360" w:lineRule="auto"/>
              <w:jc w:val="center"/>
              <w:rPr>
                <w:rFonts w:ascii="仿宋_GB2312" w:hAnsi="仿宋_GB2312" w:eastAsia="仿宋_GB2312" w:cs="仿宋_GB2312"/>
                <w:sz w:val="24"/>
              </w:rPr>
            </w:pPr>
          </w:p>
        </w:tc>
        <w:tc>
          <w:tcPr>
            <w:tcW w:w="2160" w:type="dxa"/>
            <w:vAlign w:val="center"/>
          </w:tcPr>
          <w:p w14:paraId="616BEBB9">
            <w:pPr>
              <w:snapToGrid w:val="0"/>
              <w:spacing w:line="360" w:lineRule="auto"/>
              <w:jc w:val="center"/>
              <w:rPr>
                <w:rFonts w:ascii="仿宋_GB2312" w:hAnsi="仿宋_GB2312" w:eastAsia="仿宋_GB2312" w:cs="仿宋_GB2312"/>
                <w:sz w:val="24"/>
              </w:rPr>
            </w:pPr>
          </w:p>
        </w:tc>
        <w:tc>
          <w:tcPr>
            <w:tcW w:w="2340" w:type="dxa"/>
            <w:vAlign w:val="center"/>
          </w:tcPr>
          <w:p w14:paraId="7106C700">
            <w:pPr>
              <w:spacing w:line="360" w:lineRule="auto"/>
              <w:jc w:val="center"/>
              <w:rPr>
                <w:rFonts w:ascii="仿宋_GB2312" w:hAnsi="仿宋_GB2312" w:eastAsia="仿宋_GB2312" w:cs="仿宋_GB2312"/>
                <w:sz w:val="24"/>
              </w:rPr>
            </w:pPr>
          </w:p>
        </w:tc>
        <w:tc>
          <w:tcPr>
            <w:tcW w:w="1080" w:type="dxa"/>
            <w:vAlign w:val="center"/>
          </w:tcPr>
          <w:p w14:paraId="6D0F957D">
            <w:pPr>
              <w:spacing w:line="360" w:lineRule="auto"/>
              <w:jc w:val="center"/>
              <w:rPr>
                <w:rFonts w:ascii="仿宋_GB2312" w:hAnsi="仿宋_GB2312" w:eastAsia="仿宋_GB2312" w:cs="仿宋_GB2312"/>
                <w:sz w:val="24"/>
              </w:rPr>
            </w:pPr>
          </w:p>
        </w:tc>
        <w:tc>
          <w:tcPr>
            <w:tcW w:w="1332" w:type="dxa"/>
            <w:vAlign w:val="center"/>
          </w:tcPr>
          <w:p w14:paraId="0A3EECE9">
            <w:pPr>
              <w:spacing w:line="360" w:lineRule="auto"/>
              <w:jc w:val="center"/>
              <w:rPr>
                <w:rFonts w:ascii="仿宋_GB2312" w:hAnsi="仿宋_GB2312" w:eastAsia="仿宋_GB2312" w:cs="仿宋_GB2312"/>
                <w:sz w:val="24"/>
              </w:rPr>
            </w:pPr>
          </w:p>
        </w:tc>
      </w:tr>
      <w:tr w14:paraId="29CB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EBFDA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5E4E372F">
            <w:pPr>
              <w:snapToGrid w:val="0"/>
              <w:spacing w:line="360" w:lineRule="auto"/>
              <w:jc w:val="center"/>
              <w:rPr>
                <w:rFonts w:ascii="仿宋_GB2312" w:hAnsi="仿宋_GB2312" w:eastAsia="仿宋_GB2312" w:cs="仿宋_GB2312"/>
                <w:sz w:val="24"/>
              </w:rPr>
            </w:pPr>
          </w:p>
        </w:tc>
        <w:tc>
          <w:tcPr>
            <w:tcW w:w="2160" w:type="dxa"/>
            <w:vAlign w:val="center"/>
          </w:tcPr>
          <w:p w14:paraId="3F40C299">
            <w:pPr>
              <w:snapToGrid w:val="0"/>
              <w:spacing w:line="360" w:lineRule="auto"/>
              <w:jc w:val="center"/>
              <w:rPr>
                <w:rFonts w:ascii="仿宋_GB2312" w:hAnsi="仿宋_GB2312" w:eastAsia="仿宋_GB2312" w:cs="仿宋_GB2312"/>
                <w:sz w:val="24"/>
              </w:rPr>
            </w:pPr>
          </w:p>
        </w:tc>
        <w:tc>
          <w:tcPr>
            <w:tcW w:w="2340" w:type="dxa"/>
            <w:vAlign w:val="center"/>
          </w:tcPr>
          <w:p w14:paraId="10BF1F64">
            <w:pPr>
              <w:spacing w:line="360" w:lineRule="auto"/>
              <w:jc w:val="center"/>
              <w:rPr>
                <w:rFonts w:ascii="仿宋_GB2312" w:hAnsi="仿宋_GB2312" w:eastAsia="仿宋_GB2312" w:cs="仿宋_GB2312"/>
                <w:sz w:val="24"/>
              </w:rPr>
            </w:pPr>
          </w:p>
        </w:tc>
        <w:tc>
          <w:tcPr>
            <w:tcW w:w="1080" w:type="dxa"/>
            <w:vAlign w:val="center"/>
          </w:tcPr>
          <w:p w14:paraId="5BADF952">
            <w:pPr>
              <w:spacing w:line="360" w:lineRule="auto"/>
              <w:jc w:val="center"/>
              <w:rPr>
                <w:rFonts w:ascii="仿宋_GB2312" w:hAnsi="仿宋_GB2312" w:eastAsia="仿宋_GB2312" w:cs="仿宋_GB2312"/>
                <w:sz w:val="24"/>
              </w:rPr>
            </w:pPr>
          </w:p>
        </w:tc>
        <w:tc>
          <w:tcPr>
            <w:tcW w:w="1332" w:type="dxa"/>
            <w:vAlign w:val="center"/>
          </w:tcPr>
          <w:p w14:paraId="43EA2BB3">
            <w:pPr>
              <w:spacing w:line="360" w:lineRule="auto"/>
              <w:jc w:val="center"/>
              <w:rPr>
                <w:rFonts w:ascii="仿宋_GB2312" w:hAnsi="仿宋_GB2312" w:eastAsia="仿宋_GB2312" w:cs="仿宋_GB2312"/>
                <w:sz w:val="24"/>
              </w:rPr>
            </w:pPr>
          </w:p>
        </w:tc>
      </w:tr>
      <w:tr w14:paraId="735B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DF2DD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39A23363">
            <w:pPr>
              <w:snapToGrid w:val="0"/>
              <w:spacing w:line="360" w:lineRule="auto"/>
              <w:jc w:val="center"/>
              <w:rPr>
                <w:rFonts w:ascii="仿宋_GB2312" w:hAnsi="仿宋_GB2312" w:eastAsia="仿宋_GB2312" w:cs="仿宋_GB2312"/>
                <w:sz w:val="24"/>
              </w:rPr>
            </w:pPr>
          </w:p>
        </w:tc>
        <w:tc>
          <w:tcPr>
            <w:tcW w:w="2160" w:type="dxa"/>
            <w:vAlign w:val="center"/>
          </w:tcPr>
          <w:p w14:paraId="4977D4D1">
            <w:pPr>
              <w:snapToGrid w:val="0"/>
              <w:spacing w:line="360" w:lineRule="auto"/>
              <w:jc w:val="center"/>
              <w:rPr>
                <w:rFonts w:ascii="仿宋_GB2312" w:hAnsi="仿宋_GB2312" w:eastAsia="仿宋_GB2312" w:cs="仿宋_GB2312"/>
                <w:sz w:val="24"/>
              </w:rPr>
            </w:pPr>
          </w:p>
        </w:tc>
        <w:tc>
          <w:tcPr>
            <w:tcW w:w="2340" w:type="dxa"/>
            <w:vAlign w:val="center"/>
          </w:tcPr>
          <w:p w14:paraId="2C74670D">
            <w:pPr>
              <w:spacing w:line="360" w:lineRule="auto"/>
              <w:jc w:val="center"/>
              <w:rPr>
                <w:rFonts w:ascii="仿宋_GB2312" w:hAnsi="仿宋_GB2312" w:eastAsia="仿宋_GB2312" w:cs="仿宋_GB2312"/>
                <w:sz w:val="24"/>
              </w:rPr>
            </w:pPr>
          </w:p>
        </w:tc>
        <w:tc>
          <w:tcPr>
            <w:tcW w:w="1080" w:type="dxa"/>
            <w:vAlign w:val="center"/>
          </w:tcPr>
          <w:p w14:paraId="01109211">
            <w:pPr>
              <w:spacing w:line="360" w:lineRule="auto"/>
              <w:jc w:val="center"/>
              <w:rPr>
                <w:rFonts w:ascii="仿宋_GB2312" w:hAnsi="仿宋_GB2312" w:eastAsia="仿宋_GB2312" w:cs="仿宋_GB2312"/>
                <w:sz w:val="24"/>
              </w:rPr>
            </w:pPr>
          </w:p>
        </w:tc>
        <w:tc>
          <w:tcPr>
            <w:tcW w:w="1332" w:type="dxa"/>
            <w:vAlign w:val="center"/>
          </w:tcPr>
          <w:p w14:paraId="6605BC60">
            <w:pPr>
              <w:spacing w:line="360" w:lineRule="auto"/>
              <w:jc w:val="center"/>
              <w:rPr>
                <w:rFonts w:ascii="仿宋_GB2312" w:hAnsi="仿宋_GB2312" w:eastAsia="仿宋_GB2312" w:cs="仿宋_GB2312"/>
                <w:sz w:val="24"/>
              </w:rPr>
            </w:pPr>
          </w:p>
        </w:tc>
      </w:tr>
    </w:tbl>
    <w:p w14:paraId="7E11F07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73F7006D">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339F1A59">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2C666160">
      <w:pPr>
        <w:autoSpaceDE w:val="0"/>
        <w:autoSpaceDN w:val="0"/>
        <w:spacing w:line="360" w:lineRule="auto"/>
        <w:ind w:firstLine="4560" w:firstLineChars="1900"/>
        <w:rPr>
          <w:rFonts w:ascii="仿宋_GB2312" w:hAnsi="仿宋_GB2312" w:eastAsia="仿宋_GB2312" w:cs="仿宋_GB2312"/>
          <w:kern w:val="0"/>
          <w:sz w:val="24"/>
        </w:rPr>
      </w:pPr>
    </w:p>
    <w:p w14:paraId="473F1A3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B76BBF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18B92F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DBE8878">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790AA74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233D1BA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B37F4DE">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12A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D5280A1">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194CDA5B">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453820CB">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7159DE3D">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6313C648">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43817595">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7C2ABE13">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324C918E">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5E34ADD2">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5877B7FD">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60FC5F6B">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3F4F2538">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5561148E">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16978208">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66673E7D">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11E5E9E2">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58006781">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4AAFF7BD">
            <w:pPr>
              <w:rPr>
                <w:rFonts w:ascii="仿宋_GB2312" w:hAnsi="仿宋_GB2312" w:eastAsia="仿宋_GB2312" w:cs="仿宋_GB2312"/>
                <w:sz w:val="24"/>
              </w:rPr>
            </w:pPr>
            <w:r>
              <w:rPr>
                <w:rFonts w:hint="eastAsia" w:ascii="仿宋_GB2312" w:hAnsi="仿宋_GB2312" w:eastAsia="仿宋_GB2312" w:cs="仿宋_GB2312"/>
                <w:sz w:val="24"/>
              </w:rPr>
              <w:t>…</w:t>
            </w:r>
          </w:p>
        </w:tc>
      </w:tr>
      <w:tr w14:paraId="518D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0970C3">
            <w:pPr>
              <w:spacing w:line="360" w:lineRule="auto"/>
              <w:rPr>
                <w:rFonts w:ascii="仿宋_GB2312" w:hAnsi="仿宋_GB2312" w:eastAsia="仿宋_GB2312" w:cs="仿宋_GB2312"/>
                <w:sz w:val="24"/>
              </w:rPr>
            </w:pPr>
          </w:p>
        </w:tc>
        <w:tc>
          <w:tcPr>
            <w:tcW w:w="552" w:type="dxa"/>
          </w:tcPr>
          <w:p w14:paraId="125B3834">
            <w:pPr>
              <w:spacing w:line="360" w:lineRule="auto"/>
              <w:rPr>
                <w:rFonts w:ascii="仿宋_GB2312" w:hAnsi="仿宋_GB2312" w:eastAsia="仿宋_GB2312" w:cs="仿宋_GB2312"/>
                <w:sz w:val="24"/>
              </w:rPr>
            </w:pPr>
          </w:p>
        </w:tc>
        <w:tc>
          <w:tcPr>
            <w:tcW w:w="552" w:type="dxa"/>
          </w:tcPr>
          <w:p w14:paraId="6F4F7B04">
            <w:pPr>
              <w:spacing w:line="360" w:lineRule="auto"/>
              <w:rPr>
                <w:rFonts w:ascii="仿宋_GB2312" w:hAnsi="仿宋_GB2312" w:eastAsia="仿宋_GB2312" w:cs="仿宋_GB2312"/>
                <w:sz w:val="24"/>
              </w:rPr>
            </w:pPr>
          </w:p>
        </w:tc>
        <w:tc>
          <w:tcPr>
            <w:tcW w:w="552" w:type="dxa"/>
          </w:tcPr>
          <w:p w14:paraId="2D5E0F2F">
            <w:pPr>
              <w:spacing w:line="360" w:lineRule="auto"/>
              <w:rPr>
                <w:rFonts w:ascii="仿宋_GB2312" w:hAnsi="仿宋_GB2312" w:eastAsia="仿宋_GB2312" w:cs="仿宋_GB2312"/>
                <w:sz w:val="24"/>
              </w:rPr>
            </w:pPr>
          </w:p>
        </w:tc>
        <w:tc>
          <w:tcPr>
            <w:tcW w:w="552" w:type="dxa"/>
          </w:tcPr>
          <w:p w14:paraId="7FCF9132">
            <w:pPr>
              <w:spacing w:line="360" w:lineRule="auto"/>
              <w:rPr>
                <w:rFonts w:ascii="仿宋_GB2312" w:hAnsi="仿宋_GB2312" w:eastAsia="仿宋_GB2312" w:cs="仿宋_GB2312"/>
                <w:sz w:val="24"/>
              </w:rPr>
            </w:pPr>
          </w:p>
        </w:tc>
        <w:tc>
          <w:tcPr>
            <w:tcW w:w="552" w:type="dxa"/>
          </w:tcPr>
          <w:p w14:paraId="4ABBB0E5">
            <w:pPr>
              <w:spacing w:line="360" w:lineRule="auto"/>
              <w:rPr>
                <w:rFonts w:ascii="仿宋_GB2312" w:hAnsi="仿宋_GB2312" w:eastAsia="仿宋_GB2312" w:cs="仿宋_GB2312"/>
                <w:sz w:val="24"/>
              </w:rPr>
            </w:pPr>
          </w:p>
        </w:tc>
        <w:tc>
          <w:tcPr>
            <w:tcW w:w="552" w:type="dxa"/>
          </w:tcPr>
          <w:p w14:paraId="5FC25909">
            <w:pPr>
              <w:spacing w:line="360" w:lineRule="auto"/>
              <w:rPr>
                <w:rFonts w:ascii="仿宋_GB2312" w:hAnsi="仿宋_GB2312" w:eastAsia="仿宋_GB2312" w:cs="仿宋_GB2312"/>
                <w:sz w:val="24"/>
              </w:rPr>
            </w:pPr>
          </w:p>
        </w:tc>
        <w:tc>
          <w:tcPr>
            <w:tcW w:w="553" w:type="dxa"/>
          </w:tcPr>
          <w:p w14:paraId="1D4295D8">
            <w:pPr>
              <w:spacing w:line="360" w:lineRule="auto"/>
              <w:rPr>
                <w:rFonts w:ascii="仿宋_GB2312" w:hAnsi="仿宋_GB2312" w:eastAsia="仿宋_GB2312" w:cs="仿宋_GB2312"/>
                <w:sz w:val="24"/>
              </w:rPr>
            </w:pPr>
          </w:p>
        </w:tc>
        <w:tc>
          <w:tcPr>
            <w:tcW w:w="553" w:type="dxa"/>
          </w:tcPr>
          <w:p w14:paraId="478737B6">
            <w:pPr>
              <w:spacing w:line="360" w:lineRule="auto"/>
              <w:rPr>
                <w:rFonts w:ascii="仿宋_GB2312" w:hAnsi="仿宋_GB2312" w:eastAsia="仿宋_GB2312" w:cs="仿宋_GB2312"/>
                <w:sz w:val="24"/>
              </w:rPr>
            </w:pPr>
          </w:p>
        </w:tc>
        <w:tc>
          <w:tcPr>
            <w:tcW w:w="553" w:type="dxa"/>
          </w:tcPr>
          <w:p w14:paraId="33CEEFDD">
            <w:pPr>
              <w:spacing w:line="360" w:lineRule="auto"/>
              <w:rPr>
                <w:rFonts w:ascii="仿宋_GB2312" w:hAnsi="仿宋_GB2312" w:eastAsia="仿宋_GB2312" w:cs="仿宋_GB2312"/>
                <w:sz w:val="24"/>
              </w:rPr>
            </w:pPr>
          </w:p>
        </w:tc>
        <w:tc>
          <w:tcPr>
            <w:tcW w:w="553" w:type="dxa"/>
          </w:tcPr>
          <w:p w14:paraId="569301EB">
            <w:pPr>
              <w:spacing w:line="360" w:lineRule="auto"/>
              <w:rPr>
                <w:rFonts w:ascii="仿宋_GB2312" w:hAnsi="仿宋_GB2312" w:eastAsia="仿宋_GB2312" w:cs="仿宋_GB2312"/>
                <w:sz w:val="24"/>
              </w:rPr>
            </w:pPr>
          </w:p>
        </w:tc>
        <w:tc>
          <w:tcPr>
            <w:tcW w:w="553" w:type="dxa"/>
          </w:tcPr>
          <w:p w14:paraId="696BAB9E">
            <w:pPr>
              <w:spacing w:line="360" w:lineRule="auto"/>
              <w:rPr>
                <w:rFonts w:ascii="仿宋_GB2312" w:hAnsi="仿宋_GB2312" w:eastAsia="仿宋_GB2312" w:cs="仿宋_GB2312"/>
                <w:sz w:val="24"/>
              </w:rPr>
            </w:pPr>
          </w:p>
        </w:tc>
        <w:tc>
          <w:tcPr>
            <w:tcW w:w="553" w:type="dxa"/>
          </w:tcPr>
          <w:p w14:paraId="2B81C42C">
            <w:pPr>
              <w:spacing w:line="360" w:lineRule="auto"/>
              <w:rPr>
                <w:rFonts w:ascii="仿宋_GB2312" w:hAnsi="仿宋_GB2312" w:eastAsia="仿宋_GB2312" w:cs="仿宋_GB2312"/>
                <w:sz w:val="24"/>
              </w:rPr>
            </w:pPr>
          </w:p>
        </w:tc>
        <w:tc>
          <w:tcPr>
            <w:tcW w:w="553" w:type="dxa"/>
          </w:tcPr>
          <w:p w14:paraId="07F194BC">
            <w:pPr>
              <w:spacing w:line="360" w:lineRule="auto"/>
              <w:rPr>
                <w:rFonts w:ascii="仿宋_GB2312" w:hAnsi="仿宋_GB2312" w:eastAsia="仿宋_GB2312" w:cs="仿宋_GB2312"/>
                <w:sz w:val="24"/>
              </w:rPr>
            </w:pPr>
          </w:p>
        </w:tc>
        <w:tc>
          <w:tcPr>
            <w:tcW w:w="553" w:type="dxa"/>
          </w:tcPr>
          <w:p w14:paraId="2BCD4F4C">
            <w:pPr>
              <w:spacing w:line="360" w:lineRule="auto"/>
              <w:rPr>
                <w:rFonts w:ascii="仿宋_GB2312" w:hAnsi="仿宋_GB2312" w:eastAsia="仿宋_GB2312" w:cs="仿宋_GB2312"/>
                <w:sz w:val="24"/>
              </w:rPr>
            </w:pPr>
          </w:p>
        </w:tc>
        <w:tc>
          <w:tcPr>
            <w:tcW w:w="553" w:type="dxa"/>
          </w:tcPr>
          <w:p w14:paraId="0E656A7D">
            <w:pPr>
              <w:spacing w:line="360" w:lineRule="auto"/>
              <w:rPr>
                <w:rFonts w:ascii="仿宋_GB2312" w:hAnsi="仿宋_GB2312" w:eastAsia="仿宋_GB2312" w:cs="仿宋_GB2312"/>
                <w:sz w:val="24"/>
              </w:rPr>
            </w:pPr>
          </w:p>
        </w:tc>
        <w:tc>
          <w:tcPr>
            <w:tcW w:w="553" w:type="dxa"/>
          </w:tcPr>
          <w:p w14:paraId="328C2FE8">
            <w:pPr>
              <w:spacing w:line="360" w:lineRule="auto"/>
              <w:rPr>
                <w:rFonts w:ascii="仿宋_GB2312" w:hAnsi="仿宋_GB2312" w:eastAsia="仿宋_GB2312" w:cs="仿宋_GB2312"/>
                <w:sz w:val="24"/>
              </w:rPr>
            </w:pPr>
          </w:p>
        </w:tc>
      </w:tr>
      <w:tr w14:paraId="0BB7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F35BB2">
            <w:pPr>
              <w:spacing w:line="360" w:lineRule="auto"/>
              <w:rPr>
                <w:rFonts w:ascii="仿宋_GB2312" w:hAnsi="仿宋_GB2312" w:eastAsia="仿宋_GB2312" w:cs="仿宋_GB2312"/>
                <w:sz w:val="24"/>
              </w:rPr>
            </w:pPr>
          </w:p>
        </w:tc>
        <w:tc>
          <w:tcPr>
            <w:tcW w:w="552" w:type="dxa"/>
          </w:tcPr>
          <w:p w14:paraId="4D3A86F3">
            <w:pPr>
              <w:spacing w:line="360" w:lineRule="auto"/>
              <w:rPr>
                <w:rFonts w:ascii="仿宋_GB2312" w:hAnsi="仿宋_GB2312" w:eastAsia="仿宋_GB2312" w:cs="仿宋_GB2312"/>
                <w:sz w:val="24"/>
              </w:rPr>
            </w:pPr>
          </w:p>
        </w:tc>
        <w:tc>
          <w:tcPr>
            <w:tcW w:w="552" w:type="dxa"/>
          </w:tcPr>
          <w:p w14:paraId="2C0174E0">
            <w:pPr>
              <w:spacing w:line="360" w:lineRule="auto"/>
              <w:rPr>
                <w:rFonts w:ascii="仿宋_GB2312" w:hAnsi="仿宋_GB2312" w:eastAsia="仿宋_GB2312" w:cs="仿宋_GB2312"/>
                <w:sz w:val="24"/>
              </w:rPr>
            </w:pPr>
          </w:p>
        </w:tc>
        <w:tc>
          <w:tcPr>
            <w:tcW w:w="552" w:type="dxa"/>
          </w:tcPr>
          <w:p w14:paraId="027760E8">
            <w:pPr>
              <w:spacing w:line="360" w:lineRule="auto"/>
              <w:rPr>
                <w:rFonts w:ascii="仿宋_GB2312" w:hAnsi="仿宋_GB2312" w:eastAsia="仿宋_GB2312" w:cs="仿宋_GB2312"/>
                <w:sz w:val="24"/>
              </w:rPr>
            </w:pPr>
          </w:p>
        </w:tc>
        <w:tc>
          <w:tcPr>
            <w:tcW w:w="552" w:type="dxa"/>
          </w:tcPr>
          <w:p w14:paraId="5ECB8B90">
            <w:pPr>
              <w:spacing w:line="360" w:lineRule="auto"/>
              <w:rPr>
                <w:rFonts w:ascii="仿宋_GB2312" w:hAnsi="仿宋_GB2312" w:eastAsia="仿宋_GB2312" w:cs="仿宋_GB2312"/>
                <w:sz w:val="24"/>
              </w:rPr>
            </w:pPr>
          </w:p>
        </w:tc>
        <w:tc>
          <w:tcPr>
            <w:tcW w:w="552" w:type="dxa"/>
          </w:tcPr>
          <w:p w14:paraId="515EE40D">
            <w:pPr>
              <w:spacing w:line="360" w:lineRule="auto"/>
              <w:rPr>
                <w:rFonts w:ascii="仿宋_GB2312" w:hAnsi="仿宋_GB2312" w:eastAsia="仿宋_GB2312" w:cs="仿宋_GB2312"/>
                <w:sz w:val="24"/>
              </w:rPr>
            </w:pPr>
          </w:p>
        </w:tc>
        <w:tc>
          <w:tcPr>
            <w:tcW w:w="552" w:type="dxa"/>
          </w:tcPr>
          <w:p w14:paraId="6A4BB296">
            <w:pPr>
              <w:spacing w:line="360" w:lineRule="auto"/>
              <w:rPr>
                <w:rFonts w:ascii="仿宋_GB2312" w:hAnsi="仿宋_GB2312" w:eastAsia="仿宋_GB2312" w:cs="仿宋_GB2312"/>
                <w:sz w:val="24"/>
              </w:rPr>
            </w:pPr>
          </w:p>
        </w:tc>
        <w:tc>
          <w:tcPr>
            <w:tcW w:w="553" w:type="dxa"/>
          </w:tcPr>
          <w:p w14:paraId="48ADC3C9">
            <w:pPr>
              <w:spacing w:line="360" w:lineRule="auto"/>
              <w:rPr>
                <w:rFonts w:ascii="仿宋_GB2312" w:hAnsi="仿宋_GB2312" w:eastAsia="仿宋_GB2312" w:cs="仿宋_GB2312"/>
                <w:sz w:val="24"/>
              </w:rPr>
            </w:pPr>
          </w:p>
        </w:tc>
        <w:tc>
          <w:tcPr>
            <w:tcW w:w="553" w:type="dxa"/>
          </w:tcPr>
          <w:p w14:paraId="5F61D7A8">
            <w:pPr>
              <w:spacing w:line="360" w:lineRule="auto"/>
              <w:rPr>
                <w:rFonts w:ascii="仿宋_GB2312" w:hAnsi="仿宋_GB2312" w:eastAsia="仿宋_GB2312" w:cs="仿宋_GB2312"/>
                <w:sz w:val="24"/>
              </w:rPr>
            </w:pPr>
          </w:p>
        </w:tc>
        <w:tc>
          <w:tcPr>
            <w:tcW w:w="553" w:type="dxa"/>
          </w:tcPr>
          <w:p w14:paraId="63821408">
            <w:pPr>
              <w:spacing w:line="360" w:lineRule="auto"/>
              <w:rPr>
                <w:rFonts w:ascii="仿宋_GB2312" w:hAnsi="仿宋_GB2312" w:eastAsia="仿宋_GB2312" w:cs="仿宋_GB2312"/>
                <w:sz w:val="24"/>
              </w:rPr>
            </w:pPr>
          </w:p>
        </w:tc>
        <w:tc>
          <w:tcPr>
            <w:tcW w:w="553" w:type="dxa"/>
          </w:tcPr>
          <w:p w14:paraId="288F4F71">
            <w:pPr>
              <w:spacing w:line="360" w:lineRule="auto"/>
              <w:rPr>
                <w:rFonts w:ascii="仿宋_GB2312" w:hAnsi="仿宋_GB2312" w:eastAsia="仿宋_GB2312" w:cs="仿宋_GB2312"/>
                <w:sz w:val="24"/>
              </w:rPr>
            </w:pPr>
          </w:p>
        </w:tc>
        <w:tc>
          <w:tcPr>
            <w:tcW w:w="553" w:type="dxa"/>
          </w:tcPr>
          <w:p w14:paraId="7E84A909">
            <w:pPr>
              <w:spacing w:line="360" w:lineRule="auto"/>
              <w:rPr>
                <w:rFonts w:ascii="仿宋_GB2312" w:hAnsi="仿宋_GB2312" w:eastAsia="仿宋_GB2312" w:cs="仿宋_GB2312"/>
                <w:sz w:val="24"/>
              </w:rPr>
            </w:pPr>
          </w:p>
        </w:tc>
        <w:tc>
          <w:tcPr>
            <w:tcW w:w="553" w:type="dxa"/>
          </w:tcPr>
          <w:p w14:paraId="2D82A32B">
            <w:pPr>
              <w:spacing w:line="360" w:lineRule="auto"/>
              <w:rPr>
                <w:rFonts w:ascii="仿宋_GB2312" w:hAnsi="仿宋_GB2312" w:eastAsia="仿宋_GB2312" w:cs="仿宋_GB2312"/>
                <w:sz w:val="24"/>
              </w:rPr>
            </w:pPr>
          </w:p>
        </w:tc>
        <w:tc>
          <w:tcPr>
            <w:tcW w:w="553" w:type="dxa"/>
          </w:tcPr>
          <w:p w14:paraId="6C0926C2">
            <w:pPr>
              <w:spacing w:line="360" w:lineRule="auto"/>
              <w:rPr>
                <w:rFonts w:ascii="仿宋_GB2312" w:hAnsi="仿宋_GB2312" w:eastAsia="仿宋_GB2312" w:cs="仿宋_GB2312"/>
                <w:sz w:val="24"/>
              </w:rPr>
            </w:pPr>
          </w:p>
        </w:tc>
        <w:tc>
          <w:tcPr>
            <w:tcW w:w="553" w:type="dxa"/>
          </w:tcPr>
          <w:p w14:paraId="1C55DC56">
            <w:pPr>
              <w:spacing w:line="360" w:lineRule="auto"/>
              <w:rPr>
                <w:rFonts w:ascii="仿宋_GB2312" w:hAnsi="仿宋_GB2312" w:eastAsia="仿宋_GB2312" w:cs="仿宋_GB2312"/>
                <w:sz w:val="24"/>
              </w:rPr>
            </w:pPr>
          </w:p>
        </w:tc>
        <w:tc>
          <w:tcPr>
            <w:tcW w:w="553" w:type="dxa"/>
          </w:tcPr>
          <w:p w14:paraId="1F357665">
            <w:pPr>
              <w:spacing w:line="360" w:lineRule="auto"/>
              <w:rPr>
                <w:rFonts w:ascii="仿宋_GB2312" w:hAnsi="仿宋_GB2312" w:eastAsia="仿宋_GB2312" w:cs="仿宋_GB2312"/>
                <w:sz w:val="24"/>
              </w:rPr>
            </w:pPr>
          </w:p>
        </w:tc>
        <w:tc>
          <w:tcPr>
            <w:tcW w:w="553" w:type="dxa"/>
          </w:tcPr>
          <w:p w14:paraId="4A0442FF">
            <w:pPr>
              <w:spacing w:line="360" w:lineRule="auto"/>
              <w:rPr>
                <w:rFonts w:ascii="仿宋_GB2312" w:hAnsi="仿宋_GB2312" w:eastAsia="仿宋_GB2312" w:cs="仿宋_GB2312"/>
                <w:sz w:val="24"/>
              </w:rPr>
            </w:pPr>
          </w:p>
        </w:tc>
      </w:tr>
      <w:tr w14:paraId="7620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A741205">
            <w:pPr>
              <w:spacing w:line="360" w:lineRule="auto"/>
              <w:rPr>
                <w:rFonts w:ascii="仿宋_GB2312" w:hAnsi="仿宋_GB2312" w:eastAsia="仿宋_GB2312" w:cs="仿宋_GB2312"/>
                <w:sz w:val="24"/>
              </w:rPr>
            </w:pPr>
          </w:p>
        </w:tc>
        <w:tc>
          <w:tcPr>
            <w:tcW w:w="552" w:type="dxa"/>
          </w:tcPr>
          <w:p w14:paraId="3D180F1C">
            <w:pPr>
              <w:spacing w:line="360" w:lineRule="auto"/>
              <w:rPr>
                <w:rFonts w:ascii="仿宋_GB2312" w:hAnsi="仿宋_GB2312" w:eastAsia="仿宋_GB2312" w:cs="仿宋_GB2312"/>
                <w:sz w:val="24"/>
              </w:rPr>
            </w:pPr>
          </w:p>
        </w:tc>
        <w:tc>
          <w:tcPr>
            <w:tcW w:w="552" w:type="dxa"/>
          </w:tcPr>
          <w:p w14:paraId="553460A7">
            <w:pPr>
              <w:spacing w:line="360" w:lineRule="auto"/>
              <w:rPr>
                <w:rFonts w:ascii="仿宋_GB2312" w:hAnsi="仿宋_GB2312" w:eastAsia="仿宋_GB2312" w:cs="仿宋_GB2312"/>
                <w:sz w:val="24"/>
              </w:rPr>
            </w:pPr>
          </w:p>
        </w:tc>
        <w:tc>
          <w:tcPr>
            <w:tcW w:w="552" w:type="dxa"/>
          </w:tcPr>
          <w:p w14:paraId="73977B65">
            <w:pPr>
              <w:spacing w:line="360" w:lineRule="auto"/>
              <w:rPr>
                <w:rFonts w:ascii="仿宋_GB2312" w:hAnsi="仿宋_GB2312" w:eastAsia="仿宋_GB2312" w:cs="仿宋_GB2312"/>
                <w:sz w:val="24"/>
              </w:rPr>
            </w:pPr>
          </w:p>
        </w:tc>
        <w:tc>
          <w:tcPr>
            <w:tcW w:w="552" w:type="dxa"/>
          </w:tcPr>
          <w:p w14:paraId="089DF141">
            <w:pPr>
              <w:spacing w:line="360" w:lineRule="auto"/>
              <w:rPr>
                <w:rFonts w:ascii="仿宋_GB2312" w:hAnsi="仿宋_GB2312" w:eastAsia="仿宋_GB2312" w:cs="仿宋_GB2312"/>
                <w:sz w:val="24"/>
              </w:rPr>
            </w:pPr>
          </w:p>
        </w:tc>
        <w:tc>
          <w:tcPr>
            <w:tcW w:w="552" w:type="dxa"/>
          </w:tcPr>
          <w:p w14:paraId="6EE4126A">
            <w:pPr>
              <w:spacing w:line="360" w:lineRule="auto"/>
              <w:rPr>
                <w:rFonts w:ascii="仿宋_GB2312" w:hAnsi="仿宋_GB2312" w:eastAsia="仿宋_GB2312" w:cs="仿宋_GB2312"/>
                <w:sz w:val="24"/>
              </w:rPr>
            </w:pPr>
          </w:p>
        </w:tc>
        <w:tc>
          <w:tcPr>
            <w:tcW w:w="552" w:type="dxa"/>
          </w:tcPr>
          <w:p w14:paraId="3B017F83">
            <w:pPr>
              <w:spacing w:line="360" w:lineRule="auto"/>
              <w:rPr>
                <w:rFonts w:ascii="仿宋_GB2312" w:hAnsi="仿宋_GB2312" w:eastAsia="仿宋_GB2312" w:cs="仿宋_GB2312"/>
                <w:sz w:val="24"/>
              </w:rPr>
            </w:pPr>
          </w:p>
        </w:tc>
        <w:tc>
          <w:tcPr>
            <w:tcW w:w="553" w:type="dxa"/>
          </w:tcPr>
          <w:p w14:paraId="393F35B9">
            <w:pPr>
              <w:spacing w:line="360" w:lineRule="auto"/>
              <w:rPr>
                <w:rFonts w:ascii="仿宋_GB2312" w:hAnsi="仿宋_GB2312" w:eastAsia="仿宋_GB2312" w:cs="仿宋_GB2312"/>
                <w:sz w:val="24"/>
              </w:rPr>
            </w:pPr>
          </w:p>
        </w:tc>
        <w:tc>
          <w:tcPr>
            <w:tcW w:w="553" w:type="dxa"/>
          </w:tcPr>
          <w:p w14:paraId="21D885D9">
            <w:pPr>
              <w:spacing w:line="360" w:lineRule="auto"/>
              <w:rPr>
                <w:rFonts w:ascii="仿宋_GB2312" w:hAnsi="仿宋_GB2312" w:eastAsia="仿宋_GB2312" w:cs="仿宋_GB2312"/>
                <w:sz w:val="24"/>
              </w:rPr>
            </w:pPr>
          </w:p>
        </w:tc>
        <w:tc>
          <w:tcPr>
            <w:tcW w:w="553" w:type="dxa"/>
          </w:tcPr>
          <w:p w14:paraId="2E480465">
            <w:pPr>
              <w:spacing w:line="360" w:lineRule="auto"/>
              <w:rPr>
                <w:rFonts w:ascii="仿宋_GB2312" w:hAnsi="仿宋_GB2312" w:eastAsia="仿宋_GB2312" w:cs="仿宋_GB2312"/>
                <w:sz w:val="24"/>
              </w:rPr>
            </w:pPr>
          </w:p>
        </w:tc>
        <w:tc>
          <w:tcPr>
            <w:tcW w:w="553" w:type="dxa"/>
          </w:tcPr>
          <w:p w14:paraId="3FAB7046">
            <w:pPr>
              <w:spacing w:line="360" w:lineRule="auto"/>
              <w:rPr>
                <w:rFonts w:ascii="仿宋_GB2312" w:hAnsi="仿宋_GB2312" w:eastAsia="仿宋_GB2312" w:cs="仿宋_GB2312"/>
                <w:sz w:val="24"/>
              </w:rPr>
            </w:pPr>
          </w:p>
        </w:tc>
        <w:tc>
          <w:tcPr>
            <w:tcW w:w="553" w:type="dxa"/>
          </w:tcPr>
          <w:p w14:paraId="0D2CFBA3">
            <w:pPr>
              <w:spacing w:line="360" w:lineRule="auto"/>
              <w:rPr>
                <w:rFonts w:ascii="仿宋_GB2312" w:hAnsi="仿宋_GB2312" w:eastAsia="仿宋_GB2312" w:cs="仿宋_GB2312"/>
                <w:sz w:val="24"/>
              </w:rPr>
            </w:pPr>
          </w:p>
        </w:tc>
        <w:tc>
          <w:tcPr>
            <w:tcW w:w="553" w:type="dxa"/>
          </w:tcPr>
          <w:p w14:paraId="01F9B949">
            <w:pPr>
              <w:spacing w:line="360" w:lineRule="auto"/>
              <w:rPr>
                <w:rFonts w:ascii="仿宋_GB2312" w:hAnsi="仿宋_GB2312" w:eastAsia="仿宋_GB2312" w:cs="仿宋_GB2312"/>
                <w:sz w:val="24"/>
              </w:rPr>
            </w:pPr>
          </w:p>
        </w:tc>
        <w:tc>
          <w:tcPr>
            <w:tcW w:w="553" w:type="dxa"/>
          </w:tcPr>
          <w:p w14:paraId="35765F45">
            <w:pPr>
              <w:spacing w:line="360" w:lineRule="auto"/>
              <w:rPr>
                <w:rFonts w:ascii="仿宋_GB2312" w:hAnsi="仿宋_GB2312" w:eastAsia="仿宋_GB2312" w:cs="仿宋_GB2312"/>
                <w:sz w:val="24"/>
              </w:rPr>
            </w:pPr>
          </w:p>
        </w:tc>
        <w:tc>
          <w:tcPr>
            <w:tcW w:w="553" w:type="dxa"/>
          </w:tcPr>
          <w:p w14:paraId="61466D6E">
            <w:pPr>
              <w:spacing w:line="360" w:lineRule="auto"/>
              <w:rPr>
                <w:rFonts w:ascii="仿宋_GB2312" w:hAnsi="仿宋_GB2312" w:eastAsia="仿宋_GB2312" w:cs="仿宋_GB2312"/>
                <w:sz w:val="24"/>
              </w:rPr>
            </w:pPr>
          </w:p>
        </w:tc>
        <w:tc>
          <w:tcPr>
            <w:tcW w:w="553" w:type="dxa"/>
          </w:tcPr>
          <w:p w14:paraId="57B5C6EB">
            <w:pPr>
              <w:spacing w:line="360" w:lineRule="auto"/>
              <w:rPr>
                <w:rFonts w:ascii="仿宋_GB2312" w:hAnsi="仿宋_GB2312" w:eastAsia="仿宋_GB2312" w:cs="仿宋_GB2312"/>
                <w:sz w:val="24"/>
              </w:rPr>
            </w:pPr>
          </w:p>
        </w:tc>
        <w:tc>
          <w:tcPr>
            <w:tcW w:w="553" w:type="dxa"/>
          </w:tcPr>
          <w:p w14:paraId="407DBD08">
            <w:pPr>
              <w:spacing w:line="360" w:lineRule="auto"/>
              <w:rPr>
                <w:rFonts w:ascii="仿宋_GB2312" w:hAnsi="仿宋_GB2312" w:eastAsia="仿宋_GB2312" w:cs="仿宋_GB2312"/>
                <w:sz w:val="24"/>
              </w:rPr>
            </w:pPr>
          </w:p>
        </w:tc>
      </w:tr>
    </w:tbl>
    <w:p w14:paraId="4353EEA0">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00A4C169">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A0B9A4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6D027E3">
      <w:pPr>
        <w:spacing w:line="360" w:lineRule="auto"/>
        <w:rPr>
          <w:rFonts w:ascii="仿宋_GB2312" w:hAnsi="仿宋_GB2312" w:eastAsia="仿宋_GB2312" w:cs="仿宋_GB2312"/>
          <w:kern w:val="0"/>
          <w:sz w:val="24"/>
        </w:rPr>
      </w:pPr>
    </w:p>
    <w:p w14:paraId="191516D2">
      <w:pPr>
        <w:spacing w:line="360" w:lineRule="auto"/>
        <w:rPr>
          <w:rFonts w:ascii="仿宋_GB2312" w:hAnsi="仿宋_GB2312" w:eastAsia="仿宋_GB2312" w:cs="仿宋_GB2312"/>
          <w:b/>
          <w:bCs/>
          <w:sz w:val="32"/>
          <w:szCs w:val="32"/>
        </w:rPr>
      </w:pPr>
    </w:p>
    <w:p w14:paraId="5C82D6CE">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696737D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D4A83E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78F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F7B3BE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410C18A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46AC882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CC3B14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4F46BB8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47A424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176B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02A84C">
            <w:pPr>
              <w:autoSpaceDE w:val="0"/>
              <w:autoSpaceDN w:val="0"/>
              <w:spacing w:line="360" w:lineRule="auto"/>
              <w:jc w:val="center"/>
              <w:rPr>
                <w:rFonts w:ascii="仿宋_GB2312" w:hAnsi="仿宋_GB2312" w:eastAsia="仿宋_GB2312" w:cs="仿宋_GB2312"/>
                <w:sz w:val="24"/>
              </w:rPr>
            </w:pPr>
          </w:p>
        </w:tc>
        <w:tc>
          <w:tcPr>
            <w:tcW w:w="2160" w:type="dxa"/>
          </w:tcPr>
          <w:p w14:paraId="1097D663">
            <w:pPr>
              <w:autoSpaceDE w:val="0"/>
              <w:autoSpaceDN w:val="0"/>
              <w:spacing w:line="360" w:lineRule="auto"/>
              <w:jc w:val="center"/>
              <w:rPr>
                <w:rFonts w:ascii="仿宋_GB2312" w:hAnsi="仿宋_GB2312" w:eastAsia="仿宋_GB2312" w:cs="仿宋_GB2312"/>
                <w:sz w:val="24"/>
              </w:rPr>
            </w:pPr>
          </w:p>
        </w:tc>
        <w:tc>
          <w:tcPr>
            <w:tcW w:w="1620" w:type="dxa"/>
          </w:tcPr>
          <w:p w14:paraId="1AA214DB">
            <w:pPr>
              <w:autoSpaceDE w:val="0"/>
              <w:autoSpaceDN w:val="0"/>
              <w:spacing w:line="360" w:lineRule="auto"/>
              <w:jc w:val="center"/>
              <w:rPr>
                <w:rFonts w:ascii="仿宋_GB2312" w:hAnsi="仿宋_GB2312" w:eastAsia="仿宋_GB2312" w:cs="仿宋_GB2312"/>
                <w:sz w:val="24"/>
              </w:rPr>
            </w:pPr>
          </w:p>
        </w:tc>
        <w:tc>
          <w:tcPr>
            <w:tcW w:w="1245" w:type="dxa"/>
          </w:tcPr>
          <w:p w14:paraId="136485CE">
            <w:pPr>
              <w:autoSpaceDE w:val="0"/>
              <w:autoSpaceDN w:val="0"/>
              <w:spacing w:line="360" w:lineRule="auto"/>
              <w:jc w:val="center"/>
              <w:rPr>
                <w:rFonts w:ascii="仿宋_GB2312" w:hAnsi="仿宋_GB2312" w:eastAsia="仿宋_GB2312" w:cs="仿宋_GB2312"/>
                <w:sz w:val="24"/>
              </w:rPr>
            </w:pPr>
          </w:p>
        </w:tc>
        <w:tc>
          <w:tcPr>
            <w:tcW w:w="2175" w:type="dxa"/>
          </w:tcPr>
          <w:p w14:paraId="784ADC68">
            <w:pPr>
              <w:autoSpaceDE w:val="0"/>
              <w:autoSpaceDN w:val="0"/>
              <w:spacing w:line="360" w:lineRule="auto"/>
              <w:jc w:val="center"/>
              <w:rPr>
                <w:rFonts w:ascii="仿宋_GB2312" w:hAnsi="仿宋_GB2312" w:eastAsia="仿宋_GB2312" w:cs="仿宋_GB2312"/>
                <w:sz w:val="24"/>
              </w:rPr>
            </w:pPr>
          </w:p>
        </w:tc>
        <w:tc>
          <w:tcPr>
            <w:tcW w:w="1260" w:type="dxa"/>
          </w:tcPr>
          <w:p w14:paraId="64F7C4E8">
            <w:pPr>
              <w:autoSpaceDE w:val="0"/>
              <w:autoSpaceDN w:val="0"/>
              <w:spacing w:line="360" w:lineRule="auto"/>
              <w:jc w:val="center"/>
              <w:rPr>
                <w:rFonts w:ascii="仿宋_GB2312" w:hAnsi="仿宋_GB2312" w:eastAsia="仿宋_GB2312" w:cs="仿宋_GB2312"/>
                <w:sz w:val="24"/>
              </w:rPr>
            </w:pPr>
          </w:p>
        </w:tc>
      </w:tr>
      <w:tr w14:paraId="0832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26D63CB">
            <w:pPr>
              <w:autoSpaceDE w:val="0"/>
              <w:autoSpaceDN w:val="0"/>
              <w:spacing w:line="360" w:lineRule="auto"/>
              <w:jc w:val="center"/>
              <w:rPr>
                <w:rFonts w:ascii="仿宋_GB2312" w:hAnsi="仿宋_GB2312" w:eastAsia="仿宋_GB2312" w:cs="仿宋_GB2312"/>
                <w:sz w:val="24"/>
              </w:rPr>
            </w:pPr>
          </w:p>
        </w:tc>
        <w:tc>
          <w:tcPr>
            <w:tcW w:w="2160" w:type="dxa"/>
          </w:tcPr>
          <w:p w14:paraId="0D2DDA7B">
            <w:pPr>
              <w:autoSpaceDE w:val="0"/>
              <w:autoSpaceDN w:val="0"/>
              <w:spacing w:line="360" w:lineRule="auto"/>
              <w:jc w:val="center"/>
              <w:rPr>
                <w:rFonts w:ascii="仿宋_GB2312" w:hAnsi="仿宋_GB2312" w:eastAsia="仿宋_GB2312" w:cs="仿宋_GB2312"/>
                <w:sz w:val="24"/>
              </w:rPr>
            </w:pPr>
          </w:p>
        </w:tc>
        <w:tc>
          <w:tcPr>
            <w:tcW w:w="1620" w:type="dxa"/>
          </w:tcPr>
          <w:p w14:paraId="57DC26D6">
            <w:pPr>
              <w:autoSpaceDE w:val="0"/>
              <w:autoSpaceDN w:val="0"/>
              <w:spacing w:line="360" w:lineRule="auto"/>
              <w:jc w:val="center"/>
              <w:rPr>
                <w:rFonts w:ascii="仿宋_GB2312" w:hAnsi="仿宋_GB2312" w:eastAsia="仿宋_GB2312" w:cs="仿宋_GB2312"/>
                <w:sz w:val="24"/>
              </w:rPr>
            </w:pPr>
          </w:p>
        </w:tc>
        <w:tc>
          <w:tcPr>
            <w:tcW w:w="1245" w:type="dxa"/>
          </w:tcPr>
          <w:p w14:paraId="0ACEC550">
            <w:pPr>
              <w:autoSpaceDE w:val="0"/>
              <w:autoSpaceDN w:val="0"/>
              <w:spacing w:line="360" w:lineRule="auto"/>
              <w:jc w:val="center"/>
              <w:rPr>
                <w:rFonts w:ascii="仿宋_GB2312" w:hAnsi="仿宋_GB2312" w:eastAsia="仿宋_GB2312" w:cs="仿宋_GB2312"/>
                <w:sz w:val="24"/>
              </w:rPr>
            </w:pPr>
          </w:p>
        </w:tc>
        <w:tc>
          <w:tcPr>
            <w:tcW w:w="2175" w:type="dxa"/>
          </w:tcPr>
          <w:p w14:paraId="03FF7EE3">
            <w:pPr>
              <w:autoSpaceDE w:val="0"/>
              <w:autoSpaceDN w:val="0"/>
              <w:spacing w:line="360" w:lineRule="auto"/>
              <w:jc w:val="center"/>
              <w:rPr>
                <w:rFonts w:ascii="仿宋_GB2312" w:hAnsi="仿宋_GB2312" w:eastAsia="仿宋_GB2312" w:cs="仿宋_GB2312"/>
                <w:sz w:val="24"/>
              </w:rPr>
            </w:pPr>
          </w:p>
        </w:tc>
        <w:tc>
          <w:tcPr>
            <w:tcW w:w="1260" w:type="dxa"/>
          </w:tcPr>
          <w:p w14:paraId="7612490B">
            <w:pPr>
              <w:autoSpaceDE w:val="0"/>
              <w:autoSpaceDN w:val="0"/>
              <w:spacing w:line="360" w:lineRule="auto"/>
              <w:jc w:val="center"/>
              <w:rPr>
                <w:rFonts w:ascii="仿宋_GB2312" w:hAnsi="仿宋_GB2312" w:eastAsia="仿宋_GB2312" w:cs="仿宋_GB2312"/>
                <w:sz w:val="24"/>
              </w:rPr>
            </w:pPr>
          </w:p>
        </w:tc>
      </w:tr>
      <w:tr w14:paraId="17E5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729A5D6">
            <w:pPr>
              <w:autoSpaceDE w:val="0"/>
              <w:autoSpaceDN w:val="0"/>
              <w:spacing w:line="360" w:lineRule="auto"/>
              <w:jc w:val="center"/>
              <w:rPr>
                <w:rFonts w:ascii="仿宋_GB2312" w:hAnsi="仿宋_GB2312" w:eastAsia="仿宋_GB2312" w:cs="仿宋_GB2312"/>
                <w:sz w:val="24"/>
              </w:rPr>
            </w:pPr>
          </w:p>
        </w:tc>
        <w:tc>
          <w:tcPr>
            <w:tcW w:w="2160" w:type="dxa"/>
          </w:tcPr>
          <w:p w14:paraId="340C832B">
            <w:pPr>
              <w:autoSpaceDE w:val="0"/>
              <w:autoSpaceDN w:val="0"/>
              <w:spacing w:line="360" w:lineRule="auto"/>
              <w:jc w:val="center"/>
              <w:rPr>
                <w:rFonts w:ascii="仿宋_GB2312" w:hAnsi="仿宋_GB2312" w:eastAsia="仿宋_GB2312" w:cs="仿宋_GB2312"/>
                <w:sz w:val="24"/>
              </w:rPr>
            </w:pPr>
          </w:p>
        </w:tc>
        <w:tc>
          <w:tcPr>
            <w:tcW w:w="1620" w:type="dxa"/>
          </w:tcPr>
          <w:p w14:paraId="22F7FA72">
            <w:pPr>
              <w:autoSpaceDE w:val="0"/>
              <w:autoSpaceDN w:val="0"/>
              <w:spacing w:line="360" w:lineRule="auto"/>
              <w:jc w:val="center"/>
              <w:rPr>
                <w:rFonts w:ascii="仿宋_GB2312" w:hAnsi="仿宋_GB2312" w:eastAsia="仿宋_GB2312" w:cs="仿宋_GB2312"/>
                <w:sz w:val="24"/>
              </w:rPr>
            </w:pPr>
          </w:p>
        </w:tc>
        <w:tc>
          <w:tcPr>
            <w:tcW w:w="1245" w:type="dxa"/>
          </w:tcPr>
          <w:p w14:paraId="7AC10AFA">
            <w:pPr>
              <w:autoSpaceDE w:val="0"/>
              <w:autoSpaceDN w:val="0"/>
              <w:spacing w:line="360" w:lineRule="auto"/>
              <w:jc w:val="center"/>
              <w:rPr>
                <w:rFonts w:ascii="仿宋_GB2312" w:hAnsi="仿宋_GB2312" w:eastAsia="仿宋_GB2312" w:cs="仿宋_GB2312"/>
                <w:sz w:val="24"/>
              </w:rPr>
            </w:pPr>
          </w:p>
        </w:tc>
        <w:tc>
          <w:tcPr>
            <w:tcW w:w="2175" w:type="dxa"/>
          </w:tcPr>
          <w:p w14:paraId="37E928C9">
            <w:pPr>
              <w:autoSpaceDE w:val="0"/>
              <w:autoSpaceDN w:val="0"/>
              <w:spacing w:line="360" w:lineRule="auto"/>
              <w:jc w:val="center"/>
              <w:rPr>
                <w:rFonts w:ascii="仿宋_GB2312" w:hAnsi="仿宋_GB2312" w:eastAsia="仿宋_GB2312" w:cs="仿宋_GB2312"/>
                <w:sz w:val="24"/>
              </w:rPr>
            </w:pPr>
          </w:p>
        </w:tc>
        <w:tc>
          <w:tcPr>
            <w:tcW w:w="1260" w:type="dxa"/>
          </w:tcPr>
          <w:p w14:paraId="345B9570">
            <w:pPr>
              <w:autoSpaceDE w:val="0"/>
              <w:autoSpaceDN w:val="0"/>
              <w:spacing w:line="360" w:lineRule="auto"/>
              <w:jc w:val="center"/>
              <w:rPr>
                <w:rFonts w:ascii="仿宋_GB2312" w:hAnsi="仿宋_GB2312" w:eastAsia="仿宋_GB2312" w:cs="仿宋_GB2312"/>
                <w:sz w:val="24"/>
              </w:rPr>
            </w:pPr>
          </w:p>
        </w:tc>
      </w:tr>
    </w:tbl>
    <w:p w14:paraId="707A480C">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41627E57">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11C6AD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A475A3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79BD98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9C5F82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CA17B8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1F23A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90E344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0C19F2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B7DAF6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DE028F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7E442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D042F48">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31C5F0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DD7E2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F68BAF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682DBC5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DD5B39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8B6818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8CE989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A753B3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E70722B">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BA7383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2E1D5D4">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B703CEF">
            <w:pPr>
              <w:autoSpaceDE w:val="0"/>
              <w:autoSpaceDN w:val="0"/>
              <w:spacing w:line="240" w:lineRule="exact"/>
              <w:rPr>
                <w:rFonts w:ascii="仿宋_GB2312" w:hAnsi="仿宋_GB2312" w:eastAsia="仿宋_GB2312" w:cs="仿宋_GB2312"/>
                <w:sz w:val="24"/>
              </w:rPr>
            </w:pPr>
          </w:p>
        </w:tc>
      </w:tr>
      <w:tr w14:paraId="08DCA90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7A8ED7">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CE2A04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958D3D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FE2650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DEACEF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363E8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3B4A2B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9DBE5CB">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C87825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793EB6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37ECE79">
            <w:pPr>
              <w:autoSpaceDE w:val="0"/>
              <w:autoSpaceDN w:val="0"/>
              <w:spacing w:line="240" w:lineRule="exact"/>
              <w:rPr>
                <w:rFonts w:ascii="仿宋_GB2312" w:hAnsi="仿宋_GB2312" w:eastAsia="仿宋_GB2312" w:cs="仿宋_GB2312"/>
                <w:sz w:val="24"/>
              </w:rPr>
            </w:pPr>
          </w:p>
        </w:tc>
      </w:tr>
      <w:tr w14:paraId="530B29A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83842A">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14A45ED">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344B655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883DC86">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580AA3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4F5D57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51F668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92EE38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B31760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B2F7B3C">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385F38D">
            <w:pPr>
              <w:autoSpaceDE w:val="0"/>
              <w:autoSpaceDN w:val="0"/>
              <w:spacing w:line="240" w:lineRule="exact"/>
              <w:rPr>
                <w:rFonts w:ascii="仿宋_GB2312" w:hAnsi="仿宋_GB2312" w:eastAsia="仿宋_GB2312" w:cs="仿宋_GB2312"/>
                <w:sz w:val="24"/>
              </w:rPr>
            </w:pPr>
          </w:p>
        </w:tc>
      </w:tr>
    </w:tbl>
    <w:p w14:paraId="12F6AD5B">
      <w:pPr>
        <w:spacing w:line="360" w:lineRule="auto"/>
        <w:ind w:firstLine="480" w:firstLineChars="200"/>
        <w:rPr>
          <w:rFonts w:ascii="仿宋_GB2312" w:hAnsi="仿宋_GB2312" w:eastAsia="仿宋_GB2312" w:cs="仿宋_GB2312"/>
          <w:sz w:val="24"/>
          <w:szCs w:val="20"/>
        </w:rPr>
      </w:pPr>
    </w:p>
    <w:p w14:paraId="1194EC9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C82CC2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915F504">
      <w:pPr>
        <w:spacing w:line="360" w:lineRule="auto"/>
        <w:rPr>
          <w:rFonts w:hint="eastAsia" w:ascii="仿宋_GB2312" w:hAnsi="仿宋_GB2312" w:eastAsia="仿宋_GB2312" w:cs="仿宋_GB2312"/>
          <w:b/>
          <w:sz w:val="30"/>
          <w:szCs w:val="30"/>
          <w:lang w:eastAsia="zh-CN"/>
        </w:rPr>
      </w:pPr>
    </w:p>
    <w:p w14:paraId="711CCAA1">
      <w:pPr>
        <w:pStyle w:val="3"/>
        <w:rPr>
          <w:rFonts w:hint="eastAsia"/>
          <w:lang w:eastAsia="zh-CN"/>
        </w:rPr>
      </w:pPr>
    </w:p>
    <w:p w14:paraId="72DFB786">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44CF53A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78F61708">
      <w:pPr>
        <w:spacing w:line="336" w:lineRule="auto"/>
        <w:ind w:firstLine="3600" w:firstLineChars="1500"/>
        <w:rPr>
          <w:rFonts w:hint="eastAsia" w:ascii="仿宋" w:hAnsi="仿宋" w:eastAsia="仿宋" w:cs="仿宋"/>
          <w:sz w:val="24"/>
        </w:rPr>
      </w:pPr>
    </w:p>
    <w:p w14:paraId="25675CBA">
      <w:pPr>
        <w:pStyle w:val="3"/>
        <w:rPr>
          <w:rFonts w:hint="eastAsia"/>
        </w:rPr>
      </w:pPr>
    </w:p>
    <w:p w14:paraId="55DAAFB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46442C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B107BC5">
      <w:pPr>
        <w:pStyle w:val="3"/>
      </w:pPr>
    </w:p>
    <w:p w14:paraId="69D051C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11932E5C">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5668CDD">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04BEB41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26230B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EB3FE1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05B8F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A5F9C6B">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6626C54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B89B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A55D8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62B142">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C1DAA63">
            <w:pPr>
              <w:autoSpaceDE w:val="0"/>
              <w:autoSpaceDN w:val="0"/>
              <w:spacing w:line="360" w:lineRule="auto"/>
              <w:jc w:val="center"/>
              <w:rPr>
                <w:rFonts w:ascii="仿宋_GB2312" w:hAnsi="仿宋_GB2312" w:eastAsia="仿宋_GB2312" w:cs="仿宋_GB2312"/>
                <w:sz w:val="24"/>
              </w:rPr>
            </w:pPr>
          </w:p>
        </w:tc>
      </w:tr>
      <w:tr w14:paraId="7311F1A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65A57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76D31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F2D88C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E33BE2">
            <w:pPr>
              <w:autoSpaceDE w:val="0"/>
              <w:autoSpaceDN w:val="0"/>
              <w:spacing w:line="360" w:lineRule="auto"/>
              <w:jc w:val="center"/>
              <w:rPr>
                <w:rFonts w:ascii="仿宋_GB2312" w:hAnsi="仿宋_GB2312" w:eastAsia="仿宋_GB2312" w:cs="仿宋_GB2312"/>
                <w:sz w:val="24"/>
              </w:rPr>
            </w:pPr>
          </w:p>
        </w:tc>
      </w:tr>
      <w:tr w14:paraId="1378614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622FBB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389377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1DF9D1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06A359">
            <w:pPr>
              <w:autoSpaceDE w:val="0"/>
              <w:autoSpaceDN w:val="0"/>
              <w:spacing w:line="360" w:lineRule="auto"/>
              <w:jc w:val="center"/>
              <w:rPr>
                <w:rFonts w:ascii="仿宋_GB2312" w:hAnsi="仿宋_GB2312" w:eastAsia="仿宋_GB2312" w:cs="仿宋_GB2312"/>
                <w:sz w:val="24"/>
              </w:rPr>
            </w:pPr>
          </w:p>
        </w:tc>
      </w:tr>
      <w:tr w14:paraId="7F13DC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4621C1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90492B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2091C3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681FEB">
            <w:pPr>
              <w:autoSpaceDE w:val="0"/>
              <w:autoSpaceDN w:val="0"/>
              <w:spacing w:line="360" w:lineRule="auto"/>
              <w:jc w:val="center"/>
              <w:rPr>
                <w:rFonts w:ascii="仿宋_GB2312" w:hAnsi="仿宋_GB2312" w:eastAsia="仿宋_GB2312" w:cs="仿宋_GB2312"/>
                <w:sz w:val="24"/>
              </w:rPr>
            </w:pPr>
          </w:p>
        </w:tc>
      </w:tr>
      <w:tr w14:paraId="0B31D2F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EB5DB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D4FB77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2EEB8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06388B">
            <w:pPr>
              <w:autoSpaceDE w:val="0"/>
              <w:autoSpaceDN w:val="0"/>
              <w:spacing w:line="360" w:lineRule="auto"/>
              <w:jc w:val="center"/>
              <w:rPr>
                <w:rFonts w:ascii="仿宋_GB2312" w:hAnsi="仿宋_GB2312" w:eastAsia="仿宋_GB2312" w:cs="仿宋_GB2312"/>
                <w:sz w:val="24"/>
              </w:rPr>
            </w:pPr>
          </w:p>
        </w:tc>
      </w:tr>
      <w:tr w14:paraId="2AAC297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AE6342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EE873D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2A3B15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E991B0">
            <w:pPr>
              <w:autoSpaceDE w:val="0"/>
              <w:autoSpaceDN w:val="0"/>
              <w:spacing w:line="360" w:lineRule="auto"/>
              <w:jc w:val="center"/>
              <w:rPr>
                <w:rFonts w:ascii="仿宋_GB2312" w:hAnsi="仿宋_GB2312" w:eastAsia="仿宋_GB2312" w:cs="仿宋_GB2312"/>
                <w:sz w:val="24"/>
              </w:rPr>
            </w:pPr>
          </w:p>
        </w:tc>
      </w:tr>
      <w:tr w14:paraId="17B900F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A728C7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284E01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548CE6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19FE0B">
            <w:pPr>
              <w:autoSpaceDE w:val="0"/>
              <w:autoSpaceDN w:val="0"/>
              <w:spacing w:line="360" w:lineRule="auto"/>
              <w:jc w:val="center"/>
              <w:rPr>
                <w:rFonts w:ascii="仿宋_GB2312" w:hAnsi="仿宋_GB2312" w:eastAsia="仿宋_GB2312" w:cs="仿宋_GB2312"/>
                <w:sz w:val="24"/>
              </w:rPr>
            </w:pPr>
          </w:p>
        </w:tc>
      </w:tr>
      <w:tr w14:paraId="20363F4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2B481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DBC891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71C3C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C6D6BD">
            <w:pPr>
              <w:autoSpaceDE w:val="0"/>
              <w:autoSpaceDN w:val="0"/>
              <w:spacing w:line="360" w:lineRule="auto"/>
              <w:jc w:val="center"/>
              <w:rPr>
                <w:rFonts w:ascii="仿宋_GB2312" w:hAnsi="仿宋_GB2312" w:eastAsia="仿宋_GB2312" w:cs="仿宋_GB2312"/>
                <w:sz w:val="24"/>
              </w:rPr>
            </w:pPr>
          </w:p>
        </w:tc>
      </w:tr>
      <w:tr w14:paraId="24832F5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537CE0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AF4E0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5CB3C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700036">
            <w:pPr>
              <w:autoSpaceDE w:val="0"/>
              <w:autoSpaceDN w:val="0"/>
              <w:spacing w:line="360" w:lineRule="auto"/>
              <w:jc w:val="center"/>
              <w:rPr>
                <w:rFonts w:ascii="仿宋_GB2312" w:hAnsi="仿宋_GB2312" w:eastAsia="仿宋_GB2312" w:cs="仿宋_GB2312"/>
                <w:sz w:val="24"/>
              </w:rPr>
            </w:pPr>
          </w:p>
        </w:tc>
      </w:tr>
    </w:tbl>
    <w:p w14:paraId="0094783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54F8CF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161FC9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E20DD8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1552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714D1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D6B3BC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4FDCEF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779895A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F2C86E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8E113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DD706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1A9CC4A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9A17A2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FDEBDD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A00B42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8B2994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F931068">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19D16B4">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5DB2294">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31A7CC0">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438BE668">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59206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DA728A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59818E1">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67D517C">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BD03018">
            <w:pPr>
              <w:autoSpaceDE w:val="0"/>
              <w:autoSpaceDN w:val="0"/>
              <w:spacing w:line="360" w:lineRule="auto"/>
              <w:rPr>
                <w:rFonts w:ascii="仿宋_GB2312" w:hAnsi="仿宋_GB2312" w:eastAsia="仿宋_GB2312" w:cs="仿宋_GB2312"/>
                <w:sz w:val="24"/>
              </w:rPr>
            </w:pPr>
          </w:p>
        </w:tc>
      </w:tr>
      <w:tr w14:paraId="1AB53ED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7B4A09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00482F9">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EE3AFA2">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1036DB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61CD7B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620EFF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F0BF1EB">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F71919A">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63E3F50">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EAF140A">
            <w:pPr>
              <w:autoSpaceDE w:val="0"/>
              <w:autoSpaceDN w:val="0"/>
              <w:spacing w:line="360" w:lineRule="auto"/>
              <w:rPr>
                <w:rFonts w:ascii="仿宋_GB2312" w:hAnsi="仿宋_GB2312" w:eastAsia="仿宋_GB2312" w:cs="仿宋_GB2312"/>
                <w:sz w:val="24"/>
              </w:rPr>
            </w:pPr>
          </w:p>
        </w:tc>
      </w:tr>
    </w:tbl>
    <w:p w14:paraId="1BF2CF2F">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2E99AA9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4B2BD0C0">
      <w:pPr>
        <w:spacing w:line="360" w:lineRule="auto"/>
        <w:ind w:firstLine="480" w:firstLineChars="200"/>
        <w:rPr>
          <w:rFonts w:ascii="仿宋_GB2312" w:hAnsi="仿宋_GB2312" w:eastAsia="仿宋_GB2312" w:cs="仿宋_GB2312"/>
          <w:sz w:val="24"/>
          <w:szCs w:val="20"/>
        </w:rPr>
      </w:pPr>
    </w:p>
    <w:p w14:paraId="69A58209">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1B0C45F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058679">
      <w:pPr>
        <w:snapToGrid w:val="0"/>
        <w:spacing w:line="360" w:lineRule="auto"/>
        <w:ind w:firstLine="6907" w:firstLineChars="2150"/>
        <w:rPr>
          <w:rFonts w:ascii="仿宋_GB2312" w:hAnsi="仿宋_GB2312" w:eastAsia="仿宋_GB2312" w:cs="仿宋_GB2312"/>
          <w:b/>
          <w:bCs/>
          <w:sz w:val="32"/>
          <w:szCs w:val="32"/>
        </w:rPr>
      </w:pPr>
    </w:p>
    <w:p w14:paraId="2CDCF493">
      <w:pPr>
        <w:snapToGrid w:val="0"/>
        <w:spacing w:line="360" w:lineRule="auto"/>
        <w:ind w:right="960"/>
        <w:jc w:val="both"/>
        <w:rPr>
          <w:rFonts w:hint="eastAsia" w:ascii="仿宋_GB2312" w:hAnsi="仿宋_GB2312" w:eastAsia="仿宋_GB2312" w:cs="仿宋_GB2312"/>
          <w:kern w:val="0"/>
          <w:sz w:val="24"/>
          <w:lang w:val="zh-CN"/>
        </w:rPr>
      </w:pPr>
    </w:p>
    <w:p w14:paraId="4010FB29">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0EF1C00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0AB74DFB">
      <w:pPr>
        <w:spacing w:line="360" w:lineRule="auto"/>
        <w:rPr>
          <w:rFonts w:ascii="仿宋_GB2312" w:hAnsi="仿宋_GB2312" w:eastAsia="仿宋_GB2312" w:cs="仿宋_GB2312"/>
          <w:sz w:val="18"/>
          <w:szCs w:val="18"/>
        </w:rPr>
      </w:pPr>
    </w:p>
    <w:p w14:paraId="3B3783A5">
      <w:pPr>
        <w:pStyle w:val="3"/>
      </w:pPr>
    </w:p>
    <w:p w14:paraId="158B20B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9BE1BC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33B083E">
      <w:pPr>
        <w:spacing w:line="360" w:lineRule="auto"/>
        <w:rPr>
          <w:rFonts w:ascii="仿宋_GB2312" w:hAnsi="仿宋_GB2312" w:eastAsia="仿宋_GB2312" w:cs="仿宋_GB2312"/>
          <w:b/>
          <w:bCs/>
          <w:sz w:val="18"/>
          <w:szCs w:val="18"/>
        </w:rPr>
      </w:pPr>
    </w:p>
    <w:p w14:paraId="2532A811">
      <w:pPr>
        <w:spacing w:line="360" w:lineRule="auto"/>
        <w:rPr>
          <w:rFonts w:ascii="仿宋_GB2312" w:hAnsi="仿宋_GB2312" w:eastAsia="仿宋_GB2312" w:cs="仿宋_GB2312"/>
          <w:b/>
          <w:bCs/>
          <w:sz w:val="32"/>
          <w:szCs w:val="32"/>
        </w:rPr>
      </w:pPr>
    </w:p>
    <w:p w14:paraId="56D5777B">
      <w:pPr>
        <w:spacing w:line="360" w:lineRule="auto"/>
        <w:rPr>
          <w:rFonts w:ascii="仿宋_GB2312" w:hAnsi="仿宋_GB2312" w:eastAsia="仿宋_GB2312" w:cs="仿宋_GB2312"/>
          <w:b/>
          <w:bCs/>
          <w:sz w:val="32"/>
          <w:szCs w:val="32"/>
        </w:rPr>
      </w:pPr>
    </w:p>
    <w:p w14:paraId="656D22F1">
      <w:pPr>
        <w:spacing w:line="360" w:lineRule="auto"/>
        <w:rPr>
          <w:rFonts w:ascii="仿宋_GB2312" w:hAnsi="仿宋_GB2312" w:eastAsia="仿宋_GB2312" w:cs="仿宋_GB2312"/>
          <w:b/>
          <w:bCs/>
          <w:sz w:val="32"/>
          <w:szCs w:val="32"/>
        </w:rPr>
      </w:pPr>
    </w:p>
    <w:p w14:paraId="66667A80">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1B4F430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4780493">
      <w:pPr>
        <w:snapToGrid w:val="0"/>
        <w:spacing w:line="360" w:lineRule="auto"/>
        <w:ind w:right="960"/>
        <w:jc w:val="right"/>
        <w:rPr>
          <w:rFonts w:ascii="仿宋_GB2312" w:hAnsi="仿宋_GB2312" w:eastAsia="仿宋_GB2312" w:cs="仿宋_GB2312"/>
          <w:kern w:val="0"/>
          <w:sz w:val="24"/>
          <w:lang w:val="zh-CN"/>
        </w:rPr>
      </w:pPr>
    </w:p>
    <w:p w14:paraId="73AE1036">
      <w:pPr>
        <w:snapToGrid w:val="0"/>
        <w:spacing w:line="360" w:lineRule="auto"/>
        <w:ind w:right="960"/>
        <w:jc w:val="right"/>
        <w:rPr>
          <w:rFonts w:ascii="仿宋_GB2312" w:hAnsi="仿宋_GB2312" w:eastAsia="仿宋_GB2312" w:cs="仿宋_GB2312"/>
          <w:kern w:val="0"/>
          <w:sz w:val="24"/>
          <w:lang w:val="zh-CN"/>
        </w:rPr>
      </w:pPr>
    </w:p>
    <w:p w14:paraId="4FF3133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B312E6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56617F0">
      <w:pPr>
        <w:spacing w:line="360" w:lineRule="auto"/>
        <w:rPr>
          <w:rFonts w:ascii="仿宋_GB2312" w:hAnsi="仿宋_GB2312" w:eastAsia="仿宋_GB2312" w:cs="仿宋_GB2312"/>
          <w:b/>
          <w:bCs/>
          <w:sz w:val="32"/>
          <w:szCs w:val="32"/>
        </w:rPr>
      </w:pPr>
    </w:p>
    <w:p w14:paraId="6C0F0C8A">
      <w:pPr>
        <w:spacing w:line="360" w:lineRule="auto"/>
        <w:rPr>
          <w:rFonts w:ascii="仿宋_GB2312" w:hAnsi="仿宋_GB2312" w:eastAsia="仿宋_GB2312" w:cs="仿宋_GB2312"/>
          <w:b/>
          <w:bCs/>
          <w:sz w:val="32"/>
          <w:szCs w:val="32"/>
        </w:rPr>
      </w:pPr>
    </w:p>
    <w:p w14:paraId="74C8F15C">
      <w:pPr>
        <w:spacing w:line="360" w:lineRule="auto"/>
        <w:rPr>
          <w:rFonts w:ascii="仿宋_GB2312" w:hAnsi="仿宋_GB2312" w:eastAsia="仿宋_GB2312" w:cs="仿宋_GB2312"/>
          <w:b/>
          <w:bCs/>
          <w:sz w:val="32"/>
          <w:szCs w:val="32"/>
        </w:rPr>
      </w:pPr>
    </w:p>
    <w:p w14:paraId="3AEBEF3C">
      <w:pPr>
        <w:spacing w:line="360" w:lineRule="auto"/>
        <w:rPr>
          <w:rFonts w:ascii="仿宋_GB2312" w:hAnsi="仿宋_GB2312" w:eastAsia="仿宋_GB2312" w:cs="仿宋_GB2312"/>
          <w:b/>
          <w:bCs/>
          <w:sz w:val="32"/>
          <w:szCs w:val="32"/>
        </w:rPr>
      </w:pPr>
    </w:p>
    <w:p w14:paraId="59ACF32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7C669CF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1C95DCC">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179E89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0F873C6">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E2C625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8E99D9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A6F6F83">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651BE32">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84FDF74">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D8CF149">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78739B0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BAFD1F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48F4C6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5B1237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7CC987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18864C0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5E83A2D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BDDB73C">
            <w:pPr>
              <w:suppressAutoHyphens/>
              <w:autoSpaceDE w:val="0"/>
              <w:autoSpaceDN w:val="0"/>
              <w:spacing w:line="360" w:lineRule="auto"/>
              <w:rPr>
                <w:rFonts w:ascii="仿宋_GB2312" w:hAnsi="仿宋_GB2312" w:eastAsia="仿宋_GB2312" w:cs="仿宋_GB2312"/>
                <w:sz w:val="24"/>
              </w:rPr>
            </w:pPr>
          </w:p>
        </w:tc>
      </w:tr>
      <w:tr w14:paraId="5C547F5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303522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E6B391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695BB4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7D028EB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1806402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388C6BC1">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456882AB">
            <w:pPr>
              <w:suppressAutoHyphens/>
              <w:autoSpaceDE w:val="0"/>
              <w:autoSpaceDN w:val="0"/>
              <w:spacing w:line="360" w:lineRule="auto"/>
              <w:rPr>
                <w:rFonts w:ascii="仿宋_GB2312" w:hAnsi="仿宋_GB2312" w:eastAsia="仿宋_GB2312" w:cs="仿宋_GB2312"/>
                <w:sz w:val="24"/>
              </w:rPr>
            </w:pPr>
          </w:p>
        </w:tc>
      </w:tr>
    </w:tbl>
    <w:p w14:paraId="5651D0D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62EEFC5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226E16B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883BC0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3DF203E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34881D4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487499A2">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77084D6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FFCC011">
      <w:pPr>
        <w:spacing w:line="360" w:lineRule="auto"/>
        <w:ind w:firstLine="480" w:firstLineChars="200"/>
        <w:rPr>
          <w:rFonts w:ascii="仿宋_GB2312" w:hAnsi="仿宋_GB2312" w:eastAsia="仿宋_GB2312" w:cs="仿宋_GB2312"/>
          <w:sz w:val="24"/>
          <w:szCs w:val="20"/>
        </w:rPr>
      </w:pPr>
    </w:p>
    <w:p w14:paraId="2F8DC282">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73BBE5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656ABD4">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24508E3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07C85B23">
      <w:pPr>
        <w:spacing w:line="360" w:lineRule="auto"/>
        <w:jc w:val="center"/>
        <w:rPr>
          <w:rFonts w:ascii="仿宋_GB2312" w:hAnsi="仿宋_GB2312" w:eastAsia="仿宋_GB2312" w:cs="仿宋_GB2312"/>
          <w:sz w:val="24"/>
        </w:rPr>
      </w:pPr>
    </w:p>
    <w:p w14:paraId="2F24789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74062A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7B094AB">
      <w:pPr>
        <w:spacing w:line="360" w:lineRule="auto"/>
        <w:jc w:val="center"/>
        <w:rPr>
          <w:rFonts w:ascii="仿宋_GB2312" w:hAnsi="仿宋_GB2312" w:eastAsia="仿宋_GB2312" w:cs="仿宋_GB2312"/>
          <w:b/>
          <w:bCs/>
          <w:sz w:val="30"/>
          <w:szCs w:val="30"/>
        </w:rPr>
      </w:pPr>
    </w:p>
    <w:p w14:paraId="4A5E0A93">
      <w:pPr>
        <w:spacing w:line="360" w:lineRule="auto"/>
        <w:jc w:val="center"/>
        <w:rPr>
          <w:rFonts w:ascii="仿宋_GB2312" w:hAnsi="仿宋_GB2312" w:eastAsia="仿宋_GB2312" w:cs="仿宋_GB2312"/>
          <w:b/>
          <w:bCs/>
          <w:sz w:val="30"/>
          <w:szCs w:val="30"/>
        </w:rPr>
      </w:pPr>
    </w:p>
    <w:p w14:paraId="4990B6E3">
      <w:pPr>
        <w:spacing w:line="360" w:lineRule="auto"/>
        <w:jc w:val="center"/>
        <w:rPr>
          <w:rFonts w:ascii="仿宋_GB2312" w:hAnsi="仿宋_GB2312" w:eastAsia="仿宋_GB2312" w:cs="仿宋_GB2312"/>
          <w:b/>
          <w:bCs/>
          <w:sz w:val="24"/>
        </w:rPr>
      </w:pPr>
    </w:p>
    <w:p w14:paraId="5D7F607A">
      <w:pPr>
        <w:spacing w:line="360" w:lineRule="auto"/>
        <w:jc w:val="center"/>
        <w:rPr>
          <w:rFonts w:ascii="仿宋_GB2312" w:hAnsi="仿宋_GB2312" w:eastAsia="仿宋_GB2312" w:cs="仿宋_GB2312"/>
          <w:b/>
          <w:bCs/>
          <w:sz w:val="24"/>
        </w:rPr>
      </w:pPr>
    </w:p>
    <w:p w14:paraId="6F4CD4CB">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w:t>
      </w:r>
      <w:r>
        <w:rPr>
          <w:rFonts w:hint="eastAsia" w:ascii="仿宋_GB2312" w:hAnsi="仿宋_GB2312" w:eastAsia="仿宋_GB2312" w:cs="仿宋_GB2312"/>
          <w:b/>
          <w:color w:val="FF0000"/>
          <w:kern w:val="0"/>
          <w:sz w:val="32"/>
          <w:szCs w:val="32"/>
          <w:highlight w:val="cyan"/>
          <w:lang w:val="zh-CN"/>
        </w:rPr>
        <w:t>商务技术文件</w:t>
      </w:r>
      <w:r>
        <w:rPr>
          <w:rFonts w:hint="eastAsia" w:ascii="仿宋_GB2312" w:hAnsi="仿宋_GB2312" w:eastAsia="仿宋_GB2312" w:cs="仿宋_GB2312"/>
          <w:b/>
          <w:kern w:val="0"/>
          <w:sz w:val="32"/>
          <w:szCs w:val="32"/>
          <w:lang w:val="zh-CN"/>
        </w:rPr>
        <w:t>或说明</w:t>
      </w:r>
    </w:p>
    <w:p w14:paraId="45D8CB0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3E8253FC">
      <w:pPr>
        <w:spacing w:line="360" w:lineRule="auto"/>
        <w:rPr>
          <w:rFonts w:ascii="仿宋_GB2312" w:hAnsi="仿宋_GB2312" w:eastAsia="仿宋_GB2312" w:cs="仿宋_GB2312"/>
          <w:sz w:val="24"/>
        </w:rPr>
      </w:pPr>
    </w:p>
    <w:p w14:paraId="0AFABBA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5518D7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3F292F5">
      <w:pPr>
        <w:pStyle w:val="82"/>
        <w:rPr>
          <w:rFonts w:hint="eastAsia"/>
        </w:rPr>
        <w:sectPr>
          <w:headerReference r:id="rId8" w:type="first"/>
          <w:footerReference r:id="rId10" w:type="first"/>
          <w:headerReference r:id="rId7" w:type="default"/>
          <w:footerReference r:id="rId9"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21BE44A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FB30DF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BD730D2">
      <w:pPr>
        <w:spacing w:line="360" w:lineRule="auto"/>
        <w:jc w:val="center"/>
        <w:outlineLvl w:val="0"/>
        <w:rPr>
          <w:rFonts w:hint="eastAsia" w:ascii="仿宋" w:hAnsi="仿宋" w:eastAsia="仿宋" w:cs="仿宋"/>
          <w:b/>
          <w:kern w:val="0"/>
          <w:sz w:val="36"/>
          <w:szCs w:val="36"/>
        </w:rPr>
      </w:pPr>
    </w:p>
    <w:p w14:paraId="0D343C95">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777B1C9C">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71902762">
      <w:pPr>
        <w:pStyle w:val="2"/>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19FB1487">
      <w:pPr>
        <w:snapToGrid w:val="0"/>
        <w:spacing w:line="360" w:lineRule="auto"/>
        <w:ind w:right="480"/>
        <w:jc w:val="center"/>
        <w:rPr>
          <w:rFonts w:hint="eastAsia" w:ascii="仿宋" w:hAnsi="仿宋" w:eastAsia="仿宋" w:cs="仿宋"/>
          <w:b/>
          <w:kern w:val="0"/>
          <w:sz w:val="32"/>
          <w:szCs w:val="32"/>
        </w:rPr>
      </w:pPr>
    </w:p>
    <w:p w14:paraId="362C39C8">
      <w:pPr>
        <w:snapToGrid w:val="0"/>
        <w:spacing w:line="360" w:lineRule="auto"/>
        <w:ind w:right="480"/>
        <w:jc w:val="center"/>
        <w:rPr>
          <w:rFonts w:hint="eastAsia" w:ascii="仿宋" w:hAnsi="仿宋" w:eastAsia="仿宋" w:cs="仿宋"/>
          <w:b/>
          <w:kern w:val="0"/>
          <w:sz w:val="32"/>
          <w:szCs w:val="32"/>
        </w:rPr>
      </w:pPr>
    </w:p>
    <w:p w14:paraId="38C4AB02">
      <w:pPr>
        <w:snapToGrid w:val="0"/>
        <w:spacing w:line="360" w:lineRule="auto"/>
        <w:ind w:right="480"/>
        <w:jc w:val="center"/>
        <w:rPr>
          <w:rFonts w:hint="eastAsia" w:ascii="仿宋" w:hAnsi="仿宋" w:eastAsia="仿宋" w:cs="仿宋"/>
          <w:b/>
          <w:kern w:val="0"/>
          <w:sz w:val="32"/>
          <w:szCs w:val="32"/>
        </w:rPr>
      </w:pPr>
    </w:p>
    <w:p w14:paraId="70229616">
      <w:pPr>
        <w:snapToGrid w:val="0"/>
        <w:spacing w:line="360" w:lineRule="auto"/>
        <w:ind w:right="480"/>
        <w:jc w:val="center"/>
        <w:rPr>
          <w:rFonts w:hint="eastAsia" w:ascii="仿宋" w:hAnsi="仿宋" w:eastAsia="仿宋" w:cs="仿宋"/>
          <w:b/>
          <w:kern w:val="0"/>
          <w:sz w:val="32"/>
          <w:szCs w:val="32"/>
        </w:rPr>
      </w:pPr>
    </w:p>
    <w:p w14:paraId="1C046272">
      <w:pPr>
        <w:pStyle w:val="693"/>
        <w:keepNext w:val="0"/>
        <w:pageBreakBefore w:val="0"/>
        <w:tabs>
          <w:tab w:val="clear" w:pos="720"/>
        </w:tabs>
        <w:snapToGrid w:val="0"/>
        <w:spacing w:before="120" w:after="120"/>
        <w:jc w:val="both"/>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16CEA953">
      <w:pPr>
        <w:pStyle w:val="693"/>
        <w:keepNext w:val="0"/>
        <w:pageBreakBefore w:val="0"/>
        <w:tabs>
          <w:tab w:val="clear" w:pos="720"/>
        </w:tabs>
        <w:snapToGrid w:val="0"/>
        <w:ind w:firstLine="640"/>
        <w:outlineLvl w:val="9"/>
        <w:rPr>
          <w:rFonts w:hint="eastAsia" w:ascii="仿宋" w:hAnsi="仿宋" w:eastAsia="仿宋" w:cs="仿宋_GB2312"/>
          <w:color w:val="auto"/>
          <w:kern w:val="2"/>
          <w:sz w:val="32"/>
          <w:szCs w:val="32"/>
          <w:lang w:eastAsia="zh-CN"/>
        </w:rPr>
      </w:pPr>
      <w:r>
        <w:rPr>
          <w:rFonts w:hint="eastAsia" w:ascii="仿宋" w:hAnsi="仿宋" w:eastAsia="仿宋" w:cs="仿宋_GB2312"/>
          <w:color w:val="auto"/>
          <w:kern w:val="2"/>
          <w:sz w:val="32"/>
          <w:szCs w:val="32"/>
        </w:rPr>
        <w:t>一、开标一览表(报价表)</w:t>
      </w:r>
    </w:p>
    <w:p w14:paraId="15F98101">
      <w:pPr>
        <w:snapToGrid w:val="0"/>
        <w:spacing w:line="360" w:lineRule="auto"/>
        <w:rPr>
          <w:rFonts w:hint="eastAsia" w:ascii="仿宋" w:hAnsi="仿宋" w:eastAsia="仿宋" w:cs="仿宋_GB2312"/>
          <w:color w:val="auto"/>
          <w:kern w:val="0"/>
          <w:sz w:val="24"/>
          <w:lang w:val="zh-CN"/>
        </w:rPr>
      </w:pPr>
      <w:r>
        <w:rPr>
          <w:rFonts w:hint="eastAsia" w:ascii="仿宋" w:hAnsi="仿宋" w:eastAsia="仿宋" w:cs="仿宋_GB2312"/>
          <w:color w:val="auto"/>
          <w:sz w:val="24"/>
        </w:rPr>
        <w:t>项目名称</w:t>
      </w:r>
      <w:r>
        <w:rPr>
          <w:rFonts w:hint="eastAsia" w:ascii="仿宋" w:hAnsi="仿宋" w:eastAsia="仿宋" w:cs="仿宋_GB2312"/>
          <w:color w:val="auto"/>
          <w:kern w:val="0"/>
          <w:sz w:val="24"/>
          <w:lang w:val="zh-CN"/>
        </w:rPr>
        <w:t>：</w:t>
      </w:r>
    </w:p>
    <w:p w14:paraId="795EC8C5">
      <w:pPr>
        <w:snapToGrid w:val="0"/>
        <w:spacing w:line="360" w:lineRule="auto"/>
        <w:rPr>
          <w:rFonts w:hint="eastAsia" w:ascii="仿宋" w:hAnsi="仿宋" w:eastAsia="仿宋" w:cs="仿宋_GB2312"/>
          <w:color w:val="auto"/>
          <w:kern w:val="0"/>
          <w:sz w:val="24"/>
          <w:lang w:val="zh-CN"/>
        </w:rPr>
      </w:pPr>
      <w:r>
        <w:rPr>
          <w:rFonts w:hint="eastAsia" w:ascii="仿宋" w:hAnsi="仿宋" w:eastAsia="仿宋" w:cs="仿宋_GB2312"/>
          <w:color w:val="auto"/>
          <w:kern w:val="0"/>
          <w:sz w:val="24"/>
          <w:lang w:val="zh-CN"/>
        </w:rPr>
        <w:t xml:space="preserve">项目编号：                  </w:t>
      </w:r>
      <w:r>
        <w:rPr>
          <w:rFonts w:hint="eastAsia" w:ascii="仿宋" w:hAnsi="仿宋" w:eastAsia="仿宋" w:cs="仿宋_GB2312"/>
          <w:color w:val="auto"/>
          <w:kern w:val="0"/>
          <w:sz w:val="24"/>
        </w:rPr>
        <w:t xml:space="preserve">       </w:t>
      </w:r>
      <w:r>
        <w:rPr>
          <w:rFonts w:hint="eastAsia" w:ascii="仿宋" w:hAnsi="仿宋" w:eastAsia="仿宋" w:cs="仿宋_GB2312"/>
          <w:color w:val="auto"/>
          <w:kern w:val="0"/>
          <w:sz w:val="24"/>
          <w:lang w:val="zh-CN"/>
        </w:rPr>
        <w:t>标项：</w:t>
      </w:r>
    </w:p>
    <w:tbl>
      <w:tblPr>
        <w:tblStyle w:val="63"/>
        <w:tblW w:w="8976"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4336"/>
        <w:gridCol w:w="1025"/>
        <w:gridCol w:w="1457"/>
        <w:gridCol w:w="1666"/>
      </w:tblGrid>
      <w:tr w14:paraId="73C4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76" w:type="dxa"/>
            <w:gridSpan w:val="5"/>
            <w:noWrap w:val="0"/>
            <w:vAlign w:val="center"/>
          </w:tcPr>
          <w:p w14:paraId="2B79FF12">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服务类</w:t>
            </w:r>
          </w:p>
        </w:tc>
      </w:tr>
      <w:tr w14:paraId="13FF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1A4103BC">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4336" w:type="dxa"/>
            <w:noWrap w:val="0"/>
            <w:vAlign w:val="center"/>
          </w:tcPr>
          <w:p w14:paraId="19B7373A">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服务内容</w:t>
            </w:r>
          </w:p>
        </w:tc>
        <w:tc>
          <w:tcPr>
            <w:tcW w:w="1025" w:type="dxa"/>
            <w:noWrap w:val="0"/>
            <w:vAlign w:val="center"/>
          </w:tcPr>
          <w:p w14:paraId="79CD54A8">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次数</w:t>
            </w:r>
          </w:p>
        </w:tc>
        <w:tc>
          <w:tcPr>
            <w:tcW w:w="1457" w:type="dxa"/>
            <w:noWrap w:val="0"/>
            <w:vAlign w:val="center"/>
          </w:tcPr>
          <w:p w14:paraId="02A4A2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投标综合单价（次/元）</w:t>
            </w:r>
          </w:p>
        </w:tc>
        <w:tc>
          <w:tcPr>
            <w:tcW w:w="1666" w:type="dxa"/>
            <w:noWrap w:val="0"/>
            <w:vAlign w:val="center"/>
          </w:tcPr>
          <w:p w14:paraId="7AC36C3B">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总价（元）</w:t>
            </w:r>
          </w:p>
        </w:tc>
      </w:tr>
      <w:tr w14:paraId="47E1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492" w:type="dxa"/>
            <w:noWrap w:val="0"/>
            <w:vAlign w:val="center"/>
          </w:tcPr>
          <w:p w14:paraId="2C7F2EB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_GB2312"/>
                <w:color w:val="auto"/>
                <w:sz w:val="24"/>
                <w:highlight w:val="none"/>
                <w:lang w:eastAsia="zh-CN"/>
              </w:rPr>
            </w:pPr>
            <w:r>
              <w:rPr>
                <w:rFonts w:hint="eastAsia" w:ascii="仿宋" w:hAnsi="仿宋" w:eastAsia="仿宋"/>
                <w:b w:val="0"/>
                <w:bCs/>
                <w:color w:val="auto"/>
                <w:sz w:val="24"/>
                <w:highlight w:val="none"/>
                <w:lang w:val="en-US" w:eastAsia="zh-CN"/>
              </w:rPr>
              <w:t>1</w:t>
            </w:r>
          </w:p>
        </w:tc>
        <w:tc>
          <w:tcPr>
            <w:tcW w:w="4336" w:type="dxa"/>
            <w:noWrap w:val="0"/>
            <w:vAlign w:val="center"/>
          </w:tcPr>
          <w:p w14:paraId="363A260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仿宋" w:hAnsi="仿宋" w:eastAsia="仿宋" w:cs="仿宋_GB2312"/>
                <w:color w:val="auto"/>
                <w:sz w:val="24"/>
                <w:highlight w:val="none"/>
                <w:lang w:val="en-US" w:eastAsia="zh-CN"/>
              </w:rPr>
            </w:pPr>
            <w:r>
              <w:rPr>
                <w:rFonts w:hint="eastAsia" w:ascii="仿宋" w:hAnsi="仿宋" w:eastAsia="仿宋"/>
                <w:color w:val="auto"/>
                <w:sz w:val="24"/>
                <w:szCs w:val="28"/>
                <w:highlight w:val="none"/>
                <w:lang w:eastAsia="zh-CN"/>
              </w:rPr>
              <w:t>齐贤街道202</w:t>
            </w:r>
            <w:r>
              <w:rPr>
                <w:rFonts w:hint="eastAsia" w:ascii="仿宋" w:hAnsi="仿宋" w:eastAsia="仿宋"/>
                <w:color w:val="auto"/>
                <w:sz w:val="24"/>
                <w:szCs w:val="28"/>
                <w:highlight w:val="none"/>
                <w:lang w:val="en-US" w:eastAsia="zh-CN"/>
              </w:rPr>
              <w:t>5</w:t>
            </w:r>
            <w:r>
              <w:rPr>
                <w:rFonts w:hint="eastAsia" w:ascii="仿宋" w:hAnsi="仿宋" w:eastAsia="仿宋"/>
                <w:color w:val="auto"/>
                <w:sz w:val="24"/>
                <w:szCs w:val="28"/>
                <w:highlight w:val="none"/>
                <w:lang w:eastAsia="zh-CN"/>
              </w:rPr>
              <w:t>年病媒生物防制和防蚊灭蚊服务项目</w:t>
            </w:r>
          </w:p>
        </w:tc>
        <w:tc>
          <w:tcPr>
            <w:tcW w:w="1025" w:type="dxa"/>
            <w:noWrap w:val="0"/>
            <w:vAlign w:val="center"/>
          </w:tcPr>
          <w:p w14:paraId="42A7910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仿宋" w:hAnsi="仿宋" w:eastAsia="仿宋"/>
                <w:color w:val="auto"/>
                <w:sz w:val="24"/>
                <w:szCs w:val="28"/>
                <w:highlight w:val="none"/>
                <w:lang w:val="en-US" w:eastAsia="zh-CN"/>
              </w:rPr>
            </w:pPr>
            <w:r>
              <w:rPr>
                <w:rFonts w:hint="eastAsia" w:ascii="仿宋" w:hAnsi="仿宋" w:eastAsia="仿宋"/>
                <w:color w:val="auto"/>
                <w:sz w:val="24"/>
                <w:szCs w:val="28"/>
                <w:highlight w:val="none"/>
                <w:lang w:val="en-US" w:eastAsia="zh-CN"/>
              </w:rPr>
              <w:t>23次</w:t>
            </w:r>
          </w:p>
        </w:tc>
        <w:tc>
          <w:tcPr>
            <w:tcW w:w="1457" w:type="dxa"/>
            <w:noWrap w:val="0"/>
            <w:vAlign w:val="center"/>
          </w:tcPr>
          <w:p w14:paraId="74E81E0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olor w:val="auto"/>
                <w:sz w:val="24"/>
                <w:szCs w:val="28"/>
                <w:highlight w:val="none"/>
                <w:lang w:eastAsia="zh-CN"/>
              </w:rPr>
            </w:pPr>
          </w:p>
        </w:tc>
        <w:tc>
          <w:tcPr>
            <w:tcW w:w="1666" w:type="dxa"/>
            <w:noWrap w:val="0"/>
            <w:vAlign w:val="center"/>
          </w:tcPr>
          <w:p w14:paraId="687C43D6">
            <w:pPr>
              <w:spacing w:line="360" w:lineRule="auto"/>
              <w:jc w:val="center"/>
              <w:rPr>
                <w:rFonts w:hint="default" w:ascii="仿宋" w:hAnsi="仿宋" w:eastAsia="仿宋" w:cs="仿宋_GB2312"/>
                <w:color w:val="auto"/>
                <w:sz w:val="24"/>
                <w:highlight w:val="none"/>
                <w:lang w:val="en-US" w:eastAsia="zh-CN"/>
              </w:rPr>
            </w:pPr>
          </w:p>
        </w:tc>
      </w:tr>
      <w:tr w14:paraId="517E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76" w:type="dxa"/>
            <w:gridSpan w:val="5"/>
            <w:noWrap w:val="0"/>
            <w:vAlign w:val="center"/>
          </w:tcPr>
          <w:p w14:paraId="2AD49781">
            <w:pPr>
              <w:spacing w:line="360" w:lineRule="auto"/>
              <w:jc w:val="left"/>
              <w:rPr>
                <w:rFonts w:hint="eastAsia" w:ascii="仿宋" w:hAnsi="仿宋" w:eastAsia="仿宋" w:cs="仿宋_GB2312"/>
                <w:color w:val="auto"/>
                <w:sz w:val="24"/>
                <w:highlight w:val="none"/>
              </w:rPr>
            </w:pPr>
            <w:r>
              <w:rPr>
                <w:rFonts w:hint="eastAsia" w:ascii="仿宋" w:hAnsi="仿宋" w:eastAsia="仿宋"/>
                <w:b/>
                <w:color w:val="auto"/>
                <w:sz w:val="24"/>
                <w:highlight w:val="none"/>
              </w:rPr>
              <w:t>投标总价合计金额大写：</w:t>
            </w:r>
            <w:r>
              <w:rPr>
                <w:rFonts w:hint="eastAsia" w:ascii="仿宋" w:hAnsi="仿宋" w:eastAsia="仿宋"/>
                <w:b/>
                <w:color w:val="auto"/>
                <w:sz w:val="24"/>
                <w:highlight w:val="none"/>
                <w:u w:val="single"/>
              </w:rPr>
              <w:t xml:space="preserve"> </w:t>
            </w:r>
            <w:r>
              <w:rPr>
                <w:rFonts w:hint="eastAsia" w:ascii="仿宋" w:hAnsi="仿宋" w:eastAsia="仿宋" w:cs="Times New Roman"/>
                <w:b/>
                <w:color w:val="auto"/>
                <w:sz w:val="24"/>
                <w:highlight w:val="none"/>
                <w:u w:val="single"/>
                <w:lang w:val="en-US" w:eastAsia="zh-CN"/>
              </w:rPr>
              <w:t xml:space="preserve">                 元</w:t>
            </w:r>
            <w:r>
              <w:rPr>
                <w:rFonts w:hint="eastAsia" w:ascii="仿宋" w:hAnsi="仿宋" w:eastAsia="仿宋"/>
                <w:b/>
                <w:color w:val="auto"/>
                <w:sz w:val="24"/>
                <w:highlight w:val="none"/>
                <w:u w:val="single"/>
                <w:lang w:val="en-US" w:eastAsia="zh-CN"/>
              </w:rPr>
              <w:t>整</w:t>
            </w:r>
            <w:r>
              <w:rPr>
                <w:rFonts w:hint="eastAsia" w:ascii="仿宋" w:hAnsi="仿宋" w:eastAsia="仿宋"/>
                <w:b/>
                <w:color w:val="auto"/>
                <w:sz w:val="24"/>
                <w:highlight w:val="none"/>
              </w:rPr>
              <w:t xml:space="preserve">      小写： ￥</w:t>
            </w:r>
            <w:r>
              <w:rPr>
                <w:rFonts w:hint="eastAsia" w:ascii="仿宋" w:hAnsi="仿宋" w:eastAsia="仿宋"/>
                <w:b/>
                <w:color w:val="auto"/>
                <w:sz w:val="24"/>
                <w:highlight w:val="none"/>
                <w:lang w:val="en-US" w:eastAsia="zh-CN"/>
              </w:rPr>
              <w:t>:</w:t>
            </w:r>
            <w:r>
              <w:rPr>
                <w:rFonts w:hint="eastAsia" w:ascii="仿宋" w:hAnsi="仿宋" w:eastAsia="仿宋"/>
                <w:b w:val="0"/>
                <w:bCs/>
                <w:color w:val="auto"/>
                <w:sz w:val="24"/>
                <w:highlight w:val="none"/>
                <w:u w:val="single"/>
                <w:lang w:val="en-US" w:eastAsia="zh-CN"/>
              </w:rPr>
              <w:t xml:space="preserve">          </w:t>
            </w:r>
            <w:r>
              <w:rPr>
                <w:rFonts w:hint="eastAsia" w:ascii="仿宋" w:hAnsi="仿宋" w:eastAsia="仿宋"/>
                <w:b/>
                <w:color w:val="auto"/>
                <w:sz w:val="24"/>
                <w:highlight w:val="none"/>
                <w:u w:val="single"/>
                <w:lang w:val="en-US" w:eastAsia="zh-CN"/>
              </w:rPr>
              <w:t>元</w:t>
            </w:r>
            <w:r>
              <w:rPr>
                <w:rFonts w:hint="eastAsia" w:ascii="仿宋" w:hAnsi="仿宋" w:eastAsia="仿宋"/>
                <w:b/>
                <w:color w:val="auto"/>
                <w:sz w:val="24"/>
                <w:highlight w:val="none"/>
              </w:rPr>
              <w:t xml:space="preserve">                                                    </w:t>
            </w:r>
          </w:p>
        </w:tc>
      </w:tr>
    </w:tbl>
    <w:p w14:paraId="67A27EA1">
      <w:pPr>
        <w:snapToGrid w:val="0"/>
        <w:spacing w:line="360" w:lineRule="auto"/>
        <w:ind w:left="480"/>
        <w:rPr>
          <w:rFonts w:hint="eastAsia" w:ascii="仿宋" w:hAnsi="仿宋" w:eastAsia="仿宋" w:cs="仿宋_GB2312"/>
          <w:b/>
          <w:color w:val="auto"/>
          <w:kern w:val="0"/>
          <w:sz w:val="24"/>
          <w:highlight w:val="none"/>
          <w:lang w:val="zh-CN"/>
        </w:rPr>
      </w:pPr>
      <w:r>
        <w:rPr>
          <w:rFonts w:hint="eastAsia" w:ascii="仿宋" w:hAnsi="仿宋" w:eastAsia="仿宋" w:cs="仿宋_GB2312"/>
          <w:b/>
          <w:color w:val="auto"/>
          <w:kern w:val="0"/>
          <w:sz w:val="24"/>
          <w:highlight w:val="none"/>
          <w:lang w:val="zh-CN"/>
        </w:rPr>
        <w:t>注：</w:t>
      </w:r>
    </w:p>
    <w:p w14:paraId="138E876B">
      <w:pPr>
        <w:spacing w:line="360" w:lineRule="auto"/>
        <w:ind w:left="-2" w:leftChars="-1" w:firstLine="480" w:firstLineChars="200"/>
        <w:rPr>
          <w:rFonts w:hint="eastAsia"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1、投标人需按本表格式填写，不得自行更</w:t>
      </w:r>
      <w:r>
        <w:rPr>
          <w:rFonts w:hint="eastAsia" w:ascii="仿宋" w:hAnsi="仿宋" w:eastAsia="仿宋"/>
          <w:color w:val="auto"/>
          <w:sz w:val="24"/>
          <w:highlight w:val="none"/>
        </w:rPr>
        <w:t>改，如无对应内容，则填写：“无或/”。</w:t>
      </w:r>
    </w:p>
    <w:p w14:paraId="3AF6DE97">
      <w:pPr>
        <w:snapToGrid/>
        <w:spacing w:line="360" w:lineRule="auto"/>
        <w:ind w:left="0" w:firstLine="480" w:firstLineChars="200"/>
        <w:rPr>
          <w:rFonts w:hint="eastAsia" w:ascii="仿宋" w:hAnsi="仿宋" w:eastAsia="仿宋" w:cs="宋体"/>
          <w:color w:val="auto"/>
          <w:kern w:val="0"/>
          <w:sz w:val="24"/>
          <w:highlight w:val="none"/>
        </w:rPr>
      </w:pPr>
      <w:r>
        <w:rPr>
          <w:rFonts w:hint="eastAsia" w:ascii="仿宋" w:hAnsi="仿宋" w:eastAsia="仿宋" w:cs="仿宋_GB2312"/>
          <w:color w:val="auto"/>
          <w:kern w:val="0"/>
          <w:sz w:val="24"/>
          <w:highlight w:val="none"/>
          <w:lang w:val="zh-CN"/>
        </w:rPr>
        <w:t>2、有关本项目实施所涉及的一切费用（详见前附表）均计入报价。</w:t>
      </w:r>
      <w:r>
        <w:rPr>
          <w:rFonts w:hint="eastAsia" w:ascii="仿宋" w:hAnsi="仿宋" w:eastAsia="仿宋" w:cs="宋体"/>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宋体"/>
          <w:color w:val="auto"/>
          <w:kern w:val="0"/>
          <w:sz w:val="24"/>
          <w:highlight w:val="none"/>
          <w:lang w:val="zh-CN"/>
        </w:rPr>
        <w:t>，</w:t>
      </w:r>
      <w:r>
        <w:rPr>
          <w:rFonts w:hint="eastAsia" w:ascii="仿宋" w:hAnsi="仿宋" w:eastAsia="仿宋" w:cs="宋体"/>
          <w:b/>
          <w:color w:val="auto"/>
          <w:kern w:val="0"/>
          <w:sz w:val="24"/>
          <w:highlight w:val="none"/>
          <w:lang w:val="zh-CN"/>
        </w:rPr>
        <w:t>不得出现“0元”“免费赠送”等形式的无偿报价，</w:t>
      </w:r>
      <w:r>
        <w:rPr>
          <w:rFonts w:hint="eastAsia" w:ascii="仿宋" w:hAnsi="仿宋" w:eastAsia="仿宋" w:cs="宋体"/>
          <w:b/>
          <w:color w:val="auto"/>
          <w:kern w:val="0"/>
          <w:sz w:val="24"/>
          <w:highlight w:val="none"/>
        </w:rPr>
        <w:t>否则视为</w:t>
      </w:r>
      <w:r>
        <w:rPr>
          <w:rFonts w:hint="eastAsia" w:ascii="仿宋" w:hAnsi="仿宋" w:eastAsia="仿宋" w:cs="宋体"/>
          <w:b/>
          <w:color w:val="auto"/>
          <w:sz w:val="24"/>
          <w:highlight w:val="none"/>
        </w:rPr>
        <w:t>投标文件含有采购人不能接受的附加条件，投标无效</w:t>
      </w:r>
      <w:r>
        <w:rPr>
          <w:rFonts w:hint="eastAsia" w:ascii="仿宋" w:hAnsi="仿宋" w:eastAsia="仿宋" w:cs="宋体"/>
          <w:b/>
          <w:color w:val="auto"/>
          <w:kern w:val="0"/>
          <w:sz w:val="24"/>
          <w:highlight w:val="none"/>
          <w:lang w:val="zh-CN"/>
        </w:rPr>
        <w:t>；采购内容未包含在《开标一览表（报价表）》名称栏中，投标人不能作出合理解释的，</w:t>
      </w:r>
      <w:r>
        <w:rPr>
          <w:rFonts w:hint="eastAsia" w:ascii="仿宋" w:hAnsi="仿宋" w:eastAsia="仿宋" w:cs="宋体"/>
          <w:b/>
          <w:color w:val="auto"/>
          <w:kern w:val="0"/>
          <w:sz w:val="24"/>
          <w:highlight w:val="none"/>
        </w:rPr>
        <w:t>视为</w:t>
      </w:r>
      <w:r>
        <w:rPr>
          <w:rFonts w:hint="eastAsia" w:ascii="仿宋" w:hAnsi="仿宋" w:eastAsia="仿宋" w:cs="宋体"/>
          <w:b/>
          <w:color w:val="auto"/>
          <w:sz w:val="24"/>
          <w:highlight w:val="none"/>
        </w:rPr>
        <w:t>投标文件含有采购人不能接受的附加条件的，投标无效。</w:t>
      </w:r>
    </w:p>
    <w:p w14:paraId="114A0572">
      <w:pPr>
        <w:snapToGrid w:val="0"/>
        <w:spacing w:line="360" w:lineRule="auto"/>
        <w:ind w:firstLine="480" w:firstLineChars="200"/>
        <w:jc w:val="left"/>
        <w:rPr>
          <w:rFonts w:hint="eastAsia"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3、特别提示：采购代理机构将对项目名称和项目编号，中标供应商名称、地址和中标金额，主要中标标的的名称、规格型号、数量、单价、服务要求等予以公示。</w:t>
      </w:r>
    </w:p>
    <w:p w14:paraId="357BD853">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ascii="仿宋" w:hAnsi="仿宋" w:eastAsia="仿宋" w:cs="宋体"/>
          <w:color w:val="auto"/>
          <w:kern w:val="0"/>
          <w:sz w:val="24"/>
          <w:szCs w:val="22"/>
          <w:highlight w:val="none"/>
          <w:lang w:val="zh-CN"/>
        </w:rPr>
        <w:t>4</w:t>
      </w:r>
      <w:r>
        <w:rPr>
          <w:rFonts w:hint="eastAsia" w:ascii="仿宋" w:hAnsi="仿宋" w:eastAsia="仿宋" w:cs="宋体"/>
          <w:color w:val="auto"/>
          <w:kern w:val="0"/>
          <w:sz w:val="24"/>
          <w:szCs w:val="22"/>
          <w:highlight w:val="none"/>
          <w:lang w:val="zh-CN"/>
        </w:rPr>
        <w:t>、</w:t>
      </w:r>
      <w:r>
        <w:rPr>
          <w:rFonts w:hint="eastAsia" w:ascii="仿宋" w:hAnsi="仿宋" w:eastAsia="仿宋" w:cs="宋体"/>
          <w:color w:val="auto"/>
          <w:kern w:val="0"/>
          <w:sz w:val="24"/>
          <w:highlight w:val="none"/>
          <w:lang w:val="zh-CN"/>
        </w:rPr>
        <w:t>符合招标文件中列明的可享受中小企业扶持政策的投标人，请填写中小企业声明函。投标人提供的中小企业声明函内容不实的，属于提供虚假材料谋取中标、成交，依照《中华人民共和国政府采购法》等国家有关规定追究相应责任。</w:t>
      </w:r>
    </w:p>
    <w:p w14:paraId="2A4DB732">
      <w:pPr>
        <w:spacing w:line="360" w:lineRule="auto"/>
        <w:ind w:firstLine="480" w:firstLineChars="200"/>
        <w:rPr>
          <w:rFonts w:hint="eastAsia" w:ascii="仿宋" w:hAnsi="仿宋" w:eastAsia="仿宋" w:cs="仿宋"/>
          <w:color w:val="auto"/>
          <w:kern w:val="0"/>
          <w:sz w:val="24"/>
          <w:lang w:val="en-US" w:eastAsia="zh-CN"/>
        </w:rPr>
      </w:pPr>
    </w:p>
    <w:p w14:paraId="2B4E956D">
      <w:pPr>
        <w:snapToGrid w:val="0"/>
        <w:spacing w:line="360" w:lineRule="auto"/>
        <w:ind w:firstLine="482" w:firstLineChars="200"/>
        <w:jc w:val="right"/>
        <w:rPr>
          <w:rFonts w:hint="eastAsia" w:ascii="仿宋" w:hAnsi="仿宋" w:eastAsia="仿宋"/>
          <w:b/>
          <w:color w:val="auto"/>
          <w:kern w:val="0"/>
          <w:sz w:val="24"/>
        </w:rPr>
      </w:pPr>
    </w:p>
    <w:p w14:paraId="0FB06C74">
      <w:pPr>
        <w:spacing w:line="360" w:lineRule="auto"/>
        <w:jc w:val="left"/>
        <w:rPr>
          <w:rFonts w:hint="eastAsia" w:ascii="仿宋" w:hAnsi="仿宋" w:eastAsia="仿宋" w:cs="仿宋_GB2312"/>
          <w:color w:val="auto"/>
          <w:sz w:val="24"/>
          <w:highlight w:val="none"/>
        </w:rPr>
      </w:pPr>
      <w:r>
        <w:rPr>
          <w:rFonts w:hint="eastAsia" w:ascii="仿宋" w:hAnsi="仿宋" w:eastAsia="仿宋" w:cs="仿宋_GB2312"/>
          <w:color w:val="auto"/>
          <w:sz w:val="24"/>
        </w:rPr>
        <w:t xml:space="preserve">投投标人名称（电子签名）：    </w:t>
      </w:r>
      <w:r>
        <w:rPr>
          <w:rFonts w:hint="eastAsia" w:ascii="仿宋" w:hAnsi="仿宋" w:eastAsia="仿宋" w:cs="仿宋_GB2312"/>
          <w:color w:val="auto"/>
          <w:sz w:val="24"/>
          <w:lang w:val="en-US" w:eastAsia="zh-CN"/>
        </w:rPr>
        <w:t xml:space="preserve">       </w:t>
      </w:r>
      <w:r>
        <w:rPr>
          <w:rFonts w:hint="eastAsia" w:ascii="仿宋" w:hAnsi="仿宋" w:eastAsia="仿宋" w:cs="仿宋_GB2312"/>
          <w:color w:val="auto"/>
          <w:sz w:val="24"/>
        </w:rPr>
        <w:t xml:space="preserve">       日期：  年   月   日</w:t>
      </w:r>
    </w:p>
    <w:p w14:paraId="1E0827BB">
      <w:pPr>
        <w:spacing w:line="360" w:lineRule="auto"/>
        <w:ind w:left="2" w:firstLine="480" w:firstLineChars="200"/>
        <w:rPr>
          <w:rFonts w:hint="eastAsia" w:ascii="仿宋" w:hAnsi="仿宋" w:eastAsia="仿宋" w:cs="仿宋_GB2312"/>
          <w:color w:val="auto"/>
          <w:sz w:val="24"/>
          <w:highlight w:val="none"/>
        </w:rPr>
      </w:pPr>
    </w:p>
    <w:p w14:paraId="4555770C">
      <w:pPr>
        <w:spacing w:line="360" w:lineRule="auto"/>
        <w:ind w:firstLine="482" w:firstLineChars="200"/>
        <w:rPr>
          <w:rFonts w:hint="eastAsia" w:ascii="仿宋" w:hAnsi="仿宋" w:eastAsia="仿宋" w:cs="仿宋"/>
          <w:b/>
          <w:kern w:val="0"/>
          <w:sz w:val="24"/>
        </w:rPr>
      </w:pPr>
    </w:p>
    <w:p w14:paraId="09D4A170">
      <w:pPr>
        <w:pStyle w:val="693"/>
        <w:keepNext w:val="0"/>
        <w:pageBreakBefore w:val="0"/>
        <w:tabs>
          <w:tab w:val="clear" w:pos="720"/>
        </w:tabs>
        <w:snapToGrid w:val="0"/>
        <w:spacing w:before="120" w:after="120"/>
        <w:ind w:firstLine="643"/>
        <w:jc w:val="both"/>
        <w:outlineLvl w:val="9"/>
        <w:rPr>
          <w:rFonts w:hint="eastAsia" w:ascii="仿宋" w:hAnsi="仿宋" w:eastAsia="仿宋" w:cs="仿宋"/>
          <w:kern w:val="2"/>
          <w:sz w:val="32"/>
          <w:szCs w:val="32"/>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4160414">
      <w:pPr>
        <w:pStyle w:val="693"/>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rPr>
      </w:pPr>
    </w:p>
    <w:p w14:paraId="38B1B842">
      <w:pPr>
        <w:pStyle w:val="693"/>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rPr>
      </w:pPr>
    </w:p>
    <w:p w14:paraId="2ED332CE">
      <w:pPr>
        <w:pStyle w:val="693"/>
        <w:keepNext w:val="0"/>
        <w:pageBreakBefore w:val="0"/>
        <w:tabs>
          <w:tab w:val="clear" w:pos="720"/>
        </w:tabs>
        <w:snapToGrid w:val="0"/>
        <w:spacing w:before="120" w:after="120"/>
        <w:jc w:val="center"/>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36B3074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1BFFFC6">
      <w:pPr>
        <w:pStyle w:val="3"/>
        <w:rPr>
          <w:rFonts w:hint="eastAsia" w:ascii="仿宋" w:hAnsi="仿宋" w:eastAsia="仿宋" w:cs="仿宋"/>
          <w:b/>
          <w:color w:val="auto"/>
          <w:sz w:val="24"/>
        </w:rPr>
      </w:pPr>
    </w:p>
    <w:p w14:paraId="305C3150">
      <w:pPr>
        <w:pStyle w:val="82"/>
        <w:rPr>
          <w:rFonts w:hint="eastAsia" w:ascii="仿宋" w:hAnsi="仿宋" w:eastAsia="仿宋" w:cs="仿宋"/>
          <w:b/>
          <w:color w:val="auto"/>
          <w:sz w:val="24"/>
        </w:rPr>
      </w:pPr>
    </w:p>
    <w:p w14:paraId="3BDCB228">
      <w:pPr>
        <w:rPr>
          <w:rFonts w:hint="eastAsia" w:ascii="仿宋" w:hAnsi="仿宋" w:eastAsia="仿宋" w:cs="仿宋"/>
          <w:b/>
          <w:color w:val="auto"/>
          <w:sz w:val="24"/>
        </w:rPr>
      </w:pPr>
    </w:p>
    <w:p w14:paraId="6DA7B27B">
      <w:pPr>
        <w:pStyle w:val="3"/>
        <w:rPr>
          <w:rFonts w:hint="eastAsia" w:ascii="仿宋" w:hAnsi="仿宋" w:eastAsia="仿宋" w:cs="仿宋"/>
          <w:b/>
          <w:color w:val="auto"/>
          <w:sz w:val="24"/>
        </w:rPr>
      </w:pPr>
    </w:p>
    <w:p w14:paraId="264FA184">
      <w:pPr>
        <w:pStyle w:val="82"/>
        <w:rPr>
          <w:rFonts w:hint="eastAsia" w:ascii="仿宋" w:hAnsi="仿宋" w:eastAsia="仿宋" w:cs="仿宋"/>
          <w:b/>
          <w:color w:val="auto"/>
          <w:sz w:val="24"/>
        </w:rPr>
      </w:pPr>
    </w:p>
    <w:p w14:paraId="62B22421">
      <w:pPr>
        <w:rPr>
          <w:rFonts w:hint="eastAsia"/>
          <w:lang w:eastAsia="zh-CN"/>
        </w:rPr>
      </w:pPr>
    </w:p>
    <w:p w14:paraId="570BEA50">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205B1AB5">
      <w:pPr>
        <w:pStyle w:val="2"/>
        <w:widowControl/>
        <w:numPr>
          <w:ilvl w:val="0"/>
          <w:numId w:val="0"/>
        </w:numPr>
        <w:spacing w:line="360" w:lineRule="auto"/>
        <w:ind w:firstLine="120" w:firstLineChars="50"/>
        <w:jc w:val="left"/>
        <w:rPr>
          <w:rFonts w:hint="eastAsia" w:ascii="仿宋" w:hAnsi="仿宋" w:eastAsia="仿宋" w:cs="仿宋"/>
          <w:b/>
          <w:color w:val="auto"/>
          <w:sz w:val="24"/>
          <w:lang w:eastAsia="zh-CN"/>
        </w:rPr>
      </w:pPr>
      <w:r>
        <w:rPr>
          <w:rFonts w:hint="eastAsia" w:ascii="仿宋" w:hAnsi="仿宋" w:eastAsia="仿宋" w:cs="仿宋"/>
          <w:b/>
          <w:color w:val="auto"/>
          <w:sz w:val="24"/>
          <w:lang w:eastAsia="zh-CN"/>
        </w:rPr>
        <w:t>[符合条件的残疾人福利性单位，提供残疾人福利性单位声明函(附件6)，否则不需要提供。]</w:t>
      </w:r>
    </w:p>
    <w:p w14:paraId="7BA2E338">
      <w:pPr>
        <w:pStyle w:val="3"/>
        <w:rPr>
          <w:rFonts w:hint="eastAsia" w:ascii="仿宋" w:hAnsi="仿宋" w:eastAsia="仿宋" w:cs="仿宋"/>
          <w:b/>
          <w:color w:val="auto"/>
          <w:sz w:val="24"/>
          <w:lang w:eastAsia="zh-CN"/>
        </w:rPr>
      </w:pPr>
    </w:p>
    <w:p w14:paraId="7F86A8B0">
      <w:pPr>
        <w:pStyle w:val="3"/>
        <w:rPr>
          <w:rFonts w:hint="eastAsia" w:ascii="仿宋" w:hAnsi="仿宋" w:eastAsia="仿宋" w:cs="仿宋"/>
          <w:b/>
          <w:color w:val="auto"/>
          <w:sz w:val="24"/>
          <w:lang w:eastAsia="zh-CN"/>
        </w:rPr>
      </w:pPr>
    </w:p>
    <w:p w14:paraId="26A307C2">
      <w:pPr>
        <w:pStyle w:val="3"/>
        <w:rPr>
          <w:rFonts w:hint="eastAsia" w:ascii="仿宋" w:hAnsi="仿宋" w:eastAsia="仿宋" w:cs="仿宋"/>
          <w:b/>
          <w:color w:val="auto"/>
          <w:sz w:val="24"/>
          <w:lang w:eastAsia="zh-CN"/>
        </w:rPr>
      </w:pPr>
    </w:p>
    <w:p w14:paraId="1AEE51E7">
      <w:pPr>
        <w:pStyle w:val="3"/>
        <w:rPr>
          <w:rFonts w:hint="eastAsia" w:ascii="仿宋" w:hAnsi="仿宋" w:eastAsia="仿宋" w:cs="仿宋"/>
          <w:b/>
          <w:color w:val="auto"/>
          <w:sz w:val="24"/>
          <w:lang w:eastAsia="zh-CN"/>
        </w:rPr>
      </w:pPr>
    </w:p>
    <w:p w14:paraId="1A720C9A">
      <w:pPr>
        <w:pStyle w:val="3"/>
        <w:rPr>
          <w:rFonts w:hint="eastAsia" w:ascii="仿宋" w:hAnsi="仿宋" w:eastAsia="仿宋" w:cs="仿宋"/>
          <w:b/>
          <w:color w:val="auto"/>
          <w:sz w:val="24"/>
          <w:lang w:eastAsia="zh-CN"/>
        </w:rPr>
      </w:pPr>
    </w:p>
    <w:p w14:paraId="146747EB">
      <w:pPr>
        <w:pStyle w:val="3"/>
        <w:rPr>
          <w:rFonts w:hint="eastAsia" w:ascii="仿宋" w:hAnsi="仿宋" w:eastAsia="仿宋" w:cs="仿宋"/>
          <w:b/>
          <w:color w:val="auto"/>
          <w:sz w:val="24"/>
          <w:lang w:eastAsia="zh-CN"/>
        </w:rPr>
      </w:pPr>
    </w:p>
    <w:p w14:paraId="7EEE2890">
      <w:pPr>
        <w:pStyle w:val="3"/>
        <w:rPr>
          <w:rFonts w:hint="eastAsia" w:ascii="仿宋" w:hAnsi="仿宋" w:eastAsia="仿宋" w:cs="仿宋"/>
          <w:b/>
          <w:color w:val="auto"/>
          <w:sz w:val="24"/>
          <w:lang w:eastAsia="zh-CN"/>
        </w:rPr>
      </w:pPr>
    </w:p>
    <w:p w14:paraId="18F74ADA">
      <w:pPr>
        <w:pStyle w:val="3"/>
        <w:rPr>
          <w:rFonts w:hint="eastAsia" w:ascii="仿宋" w:hAnsi="仿宋" w:eastAsia="仿宋" w:cs="仿宋"/>
          <w:b/>
          <w:color w:val="auto"/>
          <w:sz w:val="24"/>
          <w:lang w:eastAsia="zh-CN"/>
        </w:rPr>
      </w:pPr>
    </w:p>
    <w:p w14:paraId="2F53A211">
      <w:pPr>
        <w:pStyle w:val="3"/>
        <w:rPr>
          <w:rFonts w:hint="eastAsia" w:ascii="仿宋" w:hAnsi="仿宋" w:eastAsia="仿宋" w:cs="仿宋"/>
          <w:b/>
          <w:color w:val="auto"/>
          <w:sz w:val="24"/>
          <w:lang w:eastAsia="zh-CN"/>
        </w:rPr>
      </w:pPr>
    </w:p>
    <w:p w14:paraId="594F2F83">
      <w:pPr>
        <w:pStyle w:val="3"/>
        <w:rPr>
          <w:rFonts w:hint="eastAsia" w:ascii="仿宋" w:hAnsi="仿宋" w:eastAsia="仿宋" w:cs="仿宋"/>
          <w:b/>
          <w:color w:val="auto"/>
          <w:sz w:val="24"/>
          <w:lang w:eastAsia="zh-CN"/>
        </w:rPr>
      </w:pPr>
    </w:p>
    <w:p w14:paraId="134132DF">
      <w:pPr>
        <w:pStyle w:val="3"/>
        <w:rPr>
          <w:rFonts w:hint="eastAsia" w:ascii="仿宋" w:hAnsi="仿宋" w:eastAsia="仿宋" w:cs="仿宋"/>
          <w:b/>
          <w:color w:val="auto"/>
          <w:sz w:val="24"/>
          <w:lang w:eastAsia="zh-CN"/>
        </w:rPr>
      </w:pPr>
    </w:p>
    <w:p w14:paraId="42C72AE9">
      <w:pPr>
        <w:pStyle w:val="3"/>
        <w:rPr>
          <w:rFonts w:hint="eastAsia" w:ascii="仿宋" w:hAnsi="仿宋" w:eastAsia="仿宋" w:cs="仿宋"/>
          <w:b/>
          <w:color w:val="auto"/>
          <w:sz w:val="24"/>
          <w:lang w:eastAsia="zh-CN"/>
        </w:rPr>
      </w:pPr>
    </w:p>
    <w:p w14:paraId="416DC28D">
      <w:pPr>
        <w:pStyle w:val="3"/>
        <w:rPr>
          <w:rFonts w:hint="eastAsia" w:ascii="仿宋" w:hAnsi="仿宋" w:eastAsia="仿宋" w:cs="仿宋"/>
          <w:b/>
          <w:color w:val="auto"/>
          <w:sz w:val="24"/>
          <w:lang w:eastAsia="zh-CN"/>
        </w:rPr>
      </w:pPr>
    </w:p>
    <w:p w14:paraId="71DE29FA">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63FD3027">
      <w:pPr>
        <w:spacing w:line="360" w:lineRule="auto"/>
        <w:ind w:right="420" w:firstLine="3614" w:firstLineChars="1000"/>
        <w:rPr>
          <w:rFonts w:hint="eastAsia" w:ascii="仿宋" w:hAnsi="仿宋" w:eastAsia="仿宋" w:cs="仿宋"/>
          <w:b/>
          <w:kern w:val="0"/>
          <w:sz w:val="36"/>
          <w:szCs w:val="36"/>
        </w:rPr>
      </w:pPr>
    </w:p>
    <w:p w14:paraId="09125AF0">
      <w:pPr>
        <w:pStyle w:val="5"/>
        <w:rPr>
          <w:rFonts w:hint="eastAsia" w:ascii="仿宋" w:hAnsi="仿宋" w:eastAsia="仿宋" w:cs="仿宋"/>
          <w:b/>
          <w:kern w:val="0"/>
          <w:sz w:val="36"/>
          <w:szCs w:val="36"/>
        </w:rPr>
      </w:pPr>
    </w:p>
    <w:p w14:paraId="02D2FA8B">
      <w:pPr>
        <w:rPr>
          <w:rFonts w:hint="eastAsia"/>
        </w:rPr>
      </w:pPr>
    </w:p>
    <w:p w14:paraId="562BA9EB">
      <w:pPr>
        <w:spacing w:line="360" w:lineRule="auto"/>
        <w:ind w:right="420"/>
        <w:rPr>
          <w:rFonts w:hint="eastAsia" w:ascii="仿宋" w:hAnsi="仿宋" w:eastAsia="仿宋" w:cs="仿宋"/>
          <w:b/>
          <w:kern w:val="0"/>
          <w:sz w:val="36"/>
          <w:szCs w:val="36"/>
        </w:rPr>
      </w:pPr>
    </w:p>
    <w:p w14:paraId="1F7403AA">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500A8A34">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E913C08">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0999B0E0">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3EAA352">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459B998">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7F4A96A">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2F792C7">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4886A3B5">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D8CA006">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EC3C5F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31C1607B">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16B9B8A">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EC33AA8">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2D0C667B">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6829FE61">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2751267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2F7B9BB">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677682F">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0191E708">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9A3DAB6">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091590C">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0F2B0AA3">
      <w:pPr>
        <w:snapToGrid w:val="0"/>
        <w:spacing w:line="360" w:lineRule="auto"/>
        <w:rPr>
          <w:rFonts w:hint="eastAsia" w:ascii="仿宋" w:hAnsi="仿宋" w:eastAsia="仿宋" w:cs="仿宋"/>
          <w:sz w:val="24"/>
        </w:rPr>
      </w:pPr>
      <w:r>
        <w:rPr>
          <w:rFonts w:hint="eastAsia" w:ascii="仿宋" w:hAnsi="仿宋" w:eastAsia="仿宋" w:cs="仿宋"/>
          <w:sz w:val="24"/>
        </w:rPr>
        <w:t>……</w:t>
      </w:r>
    </w:p>
    <w:p w14:paraId="2A69DBD6">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2AB939B">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23F1EF3F">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25C75A03">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2D55EBB">
      <w:pPr>
        <w:spacing w:line="360" w:lineRule="auto"/>
        <w:jc w:val="center"/>
        <w:rPr>
          <w:rFonts w:hint="eastAsia" w:ascii="仿宋" w:hAnsi="仿宋" w:eastAsia="仿宋" w:cs="仿宋"/>
          <w:b/>
          <w:bCs/>
          <w:sz w:val="24"/>
        </w:rPr>
      </w:pPr>
    </w:p>
    <w:p w14:paraId="76A1F48D">
      <w:pPr>
        <w:spacing w:line="360" w:lineRule="auto"/>
        <w:rPr>
          <w:rFonts w:hint="eastAsia" w:ascii="仿宋" w:hAnsi="仿宋" w:eastAsia="仿宋" w:cs="仿宋"/>
          <w:b/>
          <w:sz w:val="24"/>
        </w:rPr>
      </w:pPr>
    </w:p>
    <w:p w14:paraId="6C0DBC10">
      <w:pPr>
        <w:spacing w:line="360" w:lineRule="auto"/>
        <w:rPr>
          <w:rFonts w:hint="eastAsia" w:ascii="仿宋" w:hAnsi="仿宋" w:eastAsia="仿宋" w:cs="仿宋"/>
          <w:b/>
          <w:sz w:val="24"/>
        </w:rPr>
      </w:pPr>
    </w:p>
    <w:p w14:paraId="11740B8A">
      <w:pPr>
        <w:spacing w:line="360" w:lineRule="auto"/>
        <w:rPr>
          <w:rFonts w:hint="eastAsia" w:ascii="仿宋" w:hAnsi="仿宋" w:eastAsia="仿宋" w:cs="仿宋"/>
          <w:b/>
          <w:sz w:val="24"/>
        </w:rPr>
      </w:pPr>
    </w:p>
    <w:p w14:paraId="062628BD">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093BE7C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4A73325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163E8D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62E398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0265924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3685B57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87CC780">
      <w:pPr>
        <w:widowControl/>
        <w:spacing w:line="360" w:lineRule="auto"/>
        <w:ind w:firstLine="600" w:firstLineChars="200"/>
        <w:jc w:val="left"/>
        <w:rPr>
          <w:rFonts w:hint="eastAsia" w:ascii="仿宋" w:hAnsi="仿宋" w:eastAsia="仿宋" w:cs="仿宋"/>
          <w:sz w:val="30"/>
          <w:szCs w:val="30"/>
        </w:rPr>
      </w:pPr>
    </w:p>
    <w:p w14:paraId="45328024">
      <w:pPr>
        <w:spacing w:line="360" w:lineRule="auto"/>
        <w:jc w:val="center"/>
        <w:rPr>
          <w:rFonts w:hint="eastAsia" w:ascii="仿宋" w:hAnsi="仿宋" w:eastAsia="仿宋" w:cs="仿宋"/>
          <w:b/>
          <w:spacing w:val="6"/>
          <w:sz w:val="32"/>
          <w:szCs w:val="32"/>
        </w:rPr>
      </w:pPr>
    </w:p>
    <w:p w14:paraId="1B3349AA">
      <w:pPr>
        <w:spacing w:line="360" w:lineRule="auto"/>
        <w:jc w:val="center"/>
        <w:rPr>
          <w:rFonts w:hint="eastAsia" w:ascii="仿宋" w:hAnsi="仿宋" w:eastAsia="仿宋" w:cs="仿宋"/>
          <w:b/>
          <w:spacing w:val="6"/>
          <w:sz w:val="32"/>
          <w:szCs w:val="32"/>
        </w:rPr>
      </w:pPr>
    </w:p>
    <w:p w14:paraId="52E9702E">
      <w:pPr>
        <w:spacing w:line="360" w:lineRule="auto"/>
        <w:jc w:val="center"/>
        <w:rPr>
          <w:rFonts w:hint="eastAsia" w:ascii="仿宋" w:hAnsi="仿宋" w:eastAsia="仿宋" w:cs="仿宋"/>
          <w:b/>
          <w:spacing w:val="6"/>
          <w:sz w:val="32"/>
          <w:szCs w:val="32"/>
        </w:rPr>
      </w:pPr>
    </w:p>
    <w:p w14:paraId="62DFF3BD">
      <w:pPr>
        <w:spacing w:line="360" w:lineRule="auto"/>
        <w:jc w:val="center"/>
        <w:rPr>
          <w:rFonts w:hint="eastAsia" w:ascii="仿宋" w:hAnsi="仿宋" w:eastAsia="仿宋" w:cs="仿宋"/>
          <w:b/>
          <w:spacing w:val="6"/>
          <w:sz w:val="32"/>
          <w:szCs w:val="32"/>
        </w:rPr>
      </w:pPr>
    </w:p>
    <w:p w14:paraId="02BFA4EF">
      <w:pPr>
        <w:spacing w:line="360" w:lineRule="auto"/>
        <w:jc w:val="center"/>
        <w:rPr>
          <w:rFonts w:hint="eastAsia" w:ascii="仿宋" w:hAnsi="仿宋" w:eastAsia="仿宋" w:cs="仿宋"/>
          <w:b/>
          <w:spacing w:val="6"/>
          <w:sz w:val="32"/>
          <w:szCs w:val="32"/>
        </w:rPr>
      </w:pPr>
    </w:p>
    <w:p w14:paraId="7F628926">
      <w:pPr>
        <w:spacing w:line="360" w:lineRule="auto"/>
        <w:jc w:val="center"/>
        <w:rPr>
          <w:rFonts w:hint="eastAsia" w:ascii="仿宋" w:hAnsi="仿宋" w:eastAsia="仿宋" w:cs="仿宋"/>
          <w:b/>
          <w:spacing w:val="6"/>
          <w:sz w:val="32"/>
          <w:szCs w:val="32"/>
        </w:rPr>
      </w:pPr>
    </w:p>
    <w:p w14:paraId="2173EDE2">
      <w:pPr>
        <w:spacing w:line="360" w:lineRule="auto"/>
        <w:jc w:val="center"/>
        <w:rPr>
          <w:rFonts w:hint="eastAsia" w:ascii="仿宋" w:hAnsi="仿宋" w:eastAsia="仿宋" w:cs="仿宋"/>
          <w:b/>
          <w:spacing w:val="6"/>
          <w:sz w:val="32"/>
          <w:szCs w:val="32"/>
        </w:rPr>
      </w:pPr>
    </w:p>
    <w:p w14:paraId="25AC8FF3">
      <w:pPr>
        <w:spacing w:line="360" w:lineRule="auto"/>
        <w:jc w:val="left"/>
        <w:rPr>
          <w:rFonts w:hint="eastAsia" w:ascii="仿宋" w:hAnsi="仿宋" w:eastAsia="仿宋" w:cs="仿宋"/>
          <w:b/>
          <w:spacing w:val="6"/>
          <w:sz w:val="32"/>
          <w:szCs w:val="32"/>
        </w:rPr>
      </w:pPr>
    </w:p>
    <w:p w14:paraId="1F5F010F">
      <w:pPr>
        <w:spacing w:line="360" w:lineRule="auto"/>
        <w:jc w:val="left"/>
        <w:rPr>
          <w:rFonts w:hint="eastAsia" w:ascii="仿宋" w:hAnsi="仿宋" w:eastAsia="仿宋" w:cs="仿宋"/>
          <w:b/>
          <w:spacing w:val="6"/>
          <w:sz w:val="32"/>
          <w:szCs w:val="32"/>
        </w:rPr>
      </w:pPr>
    </w:p>
    <w:p w14:paraId="654CCCF5">
      <w:pPr>
        <w:spacing w:line="360" w:lineRule="auto"/>
        <w:jc w:val="left"/>
        <w:rPr>
          <w:rFonts w:hint="eastAsia" w:ascii="仿宋" w:hAnsi="仿宋" w:eastAsia="仿宋" w:cs="仿宋"/>
          <w:b/>
          <w:spacing w:val="6"/>
          <w:sz w:val="32"/>
          <w:szCs w:val="32"/>
        </w:rPr>
      </w:pPr>
    </w:p>
    <w:p w14:paraId="7EC348AC">
      <w:pPr>
        <w:spacing w:line="360" w:lineRule="auto"/>
        <w:jc w:val="left"/>
        <w:rPr>
          <w:rFonts w:hint="eastAsia" w:ascii="仿宋" w:hAnsi="仿宋" w:eastAsia="仿宋" w:cs="仿宋"/>
          <w:b/>
          <w:spacing w:val="6"/>
          <w:sz w:val="32"/>
          <w:szCs w:val="32"/>
        </w:rPr>
      </w:pPr>
    </w:p>
    <w:p w14:paraId="36367F5F">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6CD3E3C3">
      <w:pPr>
        <w:spacing w:line="360" w:lineRule="auto"/>
        <w:jc w:val="center"/>
        <w:rPr>
          <w:rFonts w:hint="eastAsia" w:ascii="仿宋" w:hAnsi="仿宋" w:eastAsia="仿宋" w:cs="仿宋"/>
          <w:b/>
          <w:sz w:val="24"/>
        </w:rPr>
      </w:pPr>
    </w:p>
    <w:p w14:paraId="3982334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561BFA6">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0DA0F0D5">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08B346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8A4EA31">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4934C7F">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174B8E9D">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C60D662">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7AFDDDFF">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89BDC86">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98A7BAB">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13AAD75">
      <w:pPr>
        <w:spacing w:line="360" w:lineRule="auto"/>
        <w:rPr>
          <w:rFonts w:hint="eastAsia" w:ascii="仿宋" w:hAnsi="仿宋" w:eastAsia="仿宋" w:cs="仿宋"/>
          <w:sz w:val="24"/>
        </w:rPr>
      </w:pPr>
      <w:r>
        <w:rPr>
          <w:rFonts w:hint="eastAsia" w:ascii="仿宋" w:hAnsi="仿宋" w:eastAsia="仿宋" w:cs="仿宋"/>
          <w:sz w:val="24"/>
        </w:rPr>
        <w:t>被投诉人2</w:t>
      </w:r>
    </w:p>
    <w:p w14:paraId="563AD3ED">
      <w:pPr>
        <w:spacing w:line="360" w:lineRule="auto"/>
        <w:rPr>
          <w:rFonts w:hint="eastAsia" w:ascii="仿宋" w:hAnsi="仿宋" w:eastAsia="仿宋" w:cs="仿宋"/>
          <w:sz w:val="24"/>
          <w:u w:val="dotted"/>
        </w:rPr>
      </w:pPr>
      <w:r>
        <w:rPr>
          <w:rFonts w:hint="eastAsia" w:ascii="仿宋" w:hAnsi="仿宋" w:eastAsia="仿宋" w:cs="仿宋"/>
          <w:sz w:val="24"/>
        </w:rPr>
        <w:t>……</w:t>
      </w:r>
    </w:p>
    <w:p w14:paraId="75ABE383">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874B7E8">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639A53B">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F8D4B72">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39F13345">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21634205">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3101F7F">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3567F49">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AE016EB">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E0E1920">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F81382B">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41F81B64">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FE832AC">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93B0460">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2D91F09">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5B8DAA72">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2E0A3405">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91DB1A2">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23F8660">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6BE2D31">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A822E39">
      <w:pPr>
        <w:spacing w:line="360" w:lineRule="auto"/>
        <w:rPr>
          <w:rFonts w:hint="eastAsia" w:ascii="仿宋" w:hAnsi="仿宋" w:eastAsia="仿宋" w:cs="仿宋"/>
          <w:sz w:val="24"/>
        </w:rPr>
      </w:pPr>
      <w:r>
        <w:rPr>
          <w:rFonts w:hint="eastAsia" w:ascii="仿宋" w:hAnsi="仿宋" w:eastAsia="仿宋" w:cs="仿宋"/>
          <w:sz w:val="24"/>
        </w:rPr>
        <w:t>投诉事项2</w:t>
      </w:r>
    </w:p>
    <w:p w14:paraId="782FDB77">
      <w:pPr>
        <w:spacing w:line="360" w:lineRule="auto"/>
        <w:rPr>
          <w:rFonts w:hint="eastAsia" w:ascii="仿宋" w:hAnsi="仿宋" w:eastAsia="仿宋" w:cs="仿宋"/>
          <w:sz w:val="24"/>
          <w:u w:val="dotted"/>
        </w:rPr>
      </w:pPr>
      <w:r>
        <w:rPr>
          <w:rFonts w:hint="eastAsia" w:ascii="仿宋" w:hAnsi="仿宋" w:eastAsia="仿宋" w:cs="仿宋"/>
          <w:sz w:val="24"/>
        </w:rPr>
        <w:t>……</w:t>
      </w:r>
    </w:p>
    <w:p w14:paraId="3963830F">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1AB6ABC4">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D97C6C1">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676BD65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63ECE5F1">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CE54F13">
      <w:pPr>
        <w:spacing w:line="360" w:lineRule="auto"/>
        <w:rPr>
          <w:rFonts w:hint="eastAsia" w:ascii="仿宋" w:hAnsi="仿宋" w:eastAsia="仿宋" w:cs="仿宋"/>
          <w:b/>
          <w:sz w:val="24"/>
        </w:rPr>
      </w:pPr>
    </w:p>
    <w:p w14:paraId="2F128380">
      <w:pPr>
        <w:spacing w:line="360" w:lineRule="auto"/>
        <w:rPr>
          <w:rFonts w:hint="eastAsia" w:ascii="仿宋" w:hAnsi="仿宋" w:eastAsia="仿宋" w:cs="仿宋"/>
          <w:b/>
          <w:sz w:val="24"/>
        </w:rPr>
      </w:pPr>
    </w:p>
    <w:p w14:paraId="56F3EC1E">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380EBC6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51F8B6C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E98942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F7A0FF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7170F71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20AAA5E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21EDB7E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113F1D6F">
      <w:pPr>
        <w:spacing w:line="360" w:lineRule="auto"/>
        <w:rPr>
          <w:rFonts w:hint="eastAsia" w:ascii="仿宋" w:hAnsi="仿宋" w:eastAsia="仿宋" w:cs="仿宋"/>
          <w:b/>
          <w:sz w:val="24"/>
        </w:rPr>
      </w:pPr>
    </w:p>
    <w:p w14:paraId="2DC7E93D">
      <w:pPr>
        <w:autoSpaceDE w:val="0"/>
        <w:autoSpaceDN w:val="0"/>
        <w:jc w:val="center"/>
        <w:rPr>
          <w:rFonts w:hint="eastAsia" w:ascii="仿宋" w:hAnsi="仿宋" w:eastAsia="仿宋" w:cs="仿宋"/>
          <w:b/>
          <w:spacing w:val="6"/>
          <w:sz w:val="32"/>
          <w:szCs w:val="32"/>
        </w:rPr>
      </w:pPr>
    </w:p>
    <w:p w14:paraId="30DCF553">
      <w:pPr>
        <w:autoSpaceDE w:val="0"/>
        <w:autoSpaceDN w:val="0"/>
        <w:jc w:val="center"/>
        <w:rPr>
          <w:rFonts w:hint="eastAsia" w:ascii="仿宋" w:hAnsi="仿宋" w:eastAsia="仿宋" w:cs="仿宋"/>
          <w:b/>
          <w:spacing w:val="6"/>
          <w:sz w:val="32"/>
          <w:szCs w:val="32"/>
        </w:rPr>
      </w:pPr>
    </w:p>
    <w:p w14:paraId="51367938">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464301AB">
      <w:pPr>
        <w:spacing w:line="360" w:lineRule="auto"/>
        <w:rPr>
          <w:rFonts w:hint="eastAsia" w:ascii="仿宋" w:hAnsi="仿宋" w:eastAsia="仿宋" w:cs="仿宋"/>
          <w:color w:val="auto"/>
          <w:sz w:val="24"/>
          <w:u w:val="single"/>
        </w:rPr>
      </w:pPr>
    </w:p>
    <w:p w14:paraId="5594E7E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3ED712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2E29734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41DD3362">
      <w:pPr>
        <w:spacing w:line="360" w:lineRule="auto"/>
        <w:ind w:firstLine="494"/>
        <w:rPr>
          <w:rFonts w:hint="eastAsia" w:ascii="仿宋" w:hAnsi="仿宋" w:eastAsia="仿宋" w:cs="仿宋"/>
          <w:sz w:val="24"/>
        </w:rPr>
      </w:pPr>
    </w:p>
    <w:p w14:paraId="74718064">
      <w:pPr>
        <w:spacing w:line="360" w:lineRule="auto"/>
        <w:ind w:firstLine="494"/>
        <w:rPr>
          <w:rFonts w:hint="eastAsia" w:ascii="仿宋" w:hAnsi="仿宋" w:eastAsia="仿宋" w:cs="仿宋"/>
          <w:sz w:val="24"/>
        </w:rPr>
      </w:pPr>
    </w:p>
    <w:p w14:paraId="417111D7">
      <w:pPr>
        <w:spacing w:line="360" w:lineRule="auto"/>
        <w:ind w:firstLine="494"/>
        <w:rPr>
          <w:rFonts w:hint="eastAsia" w:ascii="仿宋" w:hAnsi="仿宋" w:eastAsia="仿宋" w:cs="仿宋"/>
          <w:sz w:val="24"/>
        </w:rPr>
      </w:pPr>
    </w:p>
    <w:p w14:paraId="786F8DDD">
      <w:pPr>
        <w:spacing w:line="360" w:lineRule="auto"/>
        <w:ind w:firstLine="494"/>
        <w:rPr>
          <w:rFonts w:hint="eastAsia" w:ascii="仿宋" w:hAnsi="仿宋" w:eastAsia="仿宋" w:cs="仿宋"/>
          <w:sz w:val="24"/>
        </w:rPr>
      </w:pPr>
    </w:p>
    <w:p w14:paraId="014AC142">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3DFC0E26">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086C9730">
      <w:pPr>
        <w:rPr>
          <w:rFonts w:hint="eastAsia" w:ascii="仿宋" w:hAnsi="仿宋" w:eastAsia="仿宋" w:cs="仿宋"/>
          <w:sz w:val="24"/>
        </w:rPr>
      </w:pPr>
      <w:r>
        <w:rPr>
          <w:rFonts w:hint="eastAsia" w:ascii="仿宋" w:hAnsi="仿宋" w:eastAsia="仿宋" w:cs="仿宋"/>
          <w:b/>
          <w:bCs/>
          <w:sz w:val="24"/>
        </w:rPr>
        <w:t>附：</w:t>
      </w:r>
    </w:p>
    <w:p w14:paraId="3A0425E9">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60DAC123">
      <w:pPr>
        <w:autoSpaceDE w:val="0"/>
        <w:autoSpaceDN w:val="0"/>
        <w:jc w:val="center"/>
        <w:rPr>
          <w:rFonts w:hint="eastAsia" w:ascii="仿宋" w:hAnsi="仿宋" w:eastAsia="仿宋" w:cs="仿宋"/>
          <w:b/>
          <w:spacing w:val="6"/>
          <w:sz w:val="32"/>
          <w:szCs w:val="32"/>
        </w:rPr>
      </w:pPr>
    </w:p>
    <w:p w14:paraId="123FFDDD">
      <w:pPr>
        <w:autoSpaceDE w:val="0"/>
        <w:autoSpaceDN w:val="0"/>
        <w:jc w:val="center"/>
        <w:rPr>
          <w:rFonts w:hint="eastAsia" w:ascii="仿宋" w:hAnsi="仿宋" w:eastAsia="仿宋" w:cs="仿宋"/>
          <w:b/>
          <w:spacing w:val="6"/>
          <w:sz w:val="32"/>
          <w:szCs w:val="32"/>
        </w:rPr>
      </w:pPr>
    </w:p>
    <w:p w14:paraId="47A16409">
      <w:pPr>
        <w:autoSpaceDE w:val="0"/>
        <w:autoSpaceDN w:val="0"/>
        <w:jc w:val="center"/>
        <w:rPr>
          <w:rFonts w:hint="eastAsia" w:ascii="仿宋" w:hAnsi="仿宋" w:eastAsia="仿宋" w:cs="仿宋"/>
          <w:b/>
          <w:spacing w:val="6"/>
          <w:sz w:val="32"/>
          <w:szCs w:val="32"/>
        </w:rPr>
      </w:pPr>
    </w:p>
    <w:p w14:paraId="7374BE0D">
      <w:pPr>
        <w:autoSpaceDE w:val="0"/>
        <w:autoSpaceDN w:val="0"/>
        <w:jc w:val="center"/>
        <w:rPr>
          <w:rFonts w:hint="eastAsia" w:ascii="仿宋" w:hAnsi="仿宋" w:eastAsia="仿宋" w:cs="仿宋"/>
          <w:b/>
          <w:spacing w:val="6"/>
          <w:sz w:val="32"/>
          <w:szCs w:val="32"/>
        </w:rPr>
      </w:pPr>
    </w:p>
    <w:p w14:paraId="18C5027F">
      <w:pPr>
        <w:autoSpaceDE w:val="0"/>
        <w:autoSpaceDN w:val="0"/>
        <w:jc w:val="center"/>
        <w:rPr>
          <w:rFonts w:hint="eastAsia" w:ascii="仿宋" w:hAnsi="仿宋" w:eastAsia="仿宋" w:cs="仿宋"/>
          <w:b/>
          <w:spacing w:val="6"/>
          <w:sz w:val="32"/>
          <w:szCs w:val="32"/>
        </w:rPr>
      </w:pPr>
    </w:p>
    <w:p w14:paraId="4DFD87AB">
      <w:pPr>
        <w:autoSpaceDE w:val="0"/>
        <w:autoSpaceDN w:val="0"/>
        <w:jc w:val="center"/>
        <w:rPr>
          <w:rFonts w:hint="eastAsia" w:ascii="仿宋" w:hAnsi="仿宋" w:eastAsia="仿宋" w:cs="仿宋"/>
          <w:b/>
          <w:spacing w:val="6"/>
          <w:sz w:val="32"/>
          <w:szCs w:val="32"/>
        </w:rPr>
      </w:pPr>
    </w:p>
    <w:p w14:paraId="73574E5B">
      <w:pPr>
        <w:autoSpaceDE w:val="0"/>
        <w:autoSpaceDN w:val="0"/>
        <w:jc w:val="center"/>
        <w:rPr>
          <w:rFonts w:hint="eastAsia" w:ascii="仿宋" w:hAnsi="仿宋" w:eastAsia="仿宋" w:cs="仿宋"/>
          <w:b/>
          <w:spacing w:val="6"/>
          <w:sz w:val="32"/>
          <w:szCs w:val="32"/>
        </w:rPr>
      </w:pPr>
    </w:p>
    <w:p w14:paraId="022C64ED">
      <w:pPr>
        <w:autoSpaceDE w:val="0"/>
        <w:autoSpaceDN w:val="0"/>
        <w:jc w:val="center"/>
        <w:rPr>
          <w:rFonts w:hint="eastAsia" w:ascii="仿宋" w:hAnsi="仿宋" w:eastAsia="仿宋" w:cs="仿宋"/>
          <w:b/>
          <w:spacing w:val="6"/>
          <w:sz w:val="32"/>
          <w:szCs w:val="32"/>
        </w:rPr>
      </w:pPr>
    </w:p>
    <w:p w14:paraId="7445728B">
      <w:pPr>
        <w:autoSpaceDE w:val="0"/>
        <w:autoSpaceDN w:val="0"/>
        <w:jc w:val="center"/>
        <w:rPr>
          <w:rFonts w:hint="eastAsia" w:ascii="仿宋" w:hAnsi="仿宋" w:eastAsia="仿宋" w:cs="仿宋"/>
          <w:b/>
          <w:spacing w:val="6"/>
          <w:sz w:val="32"/>
          <w:szCs w:val="32"/>
        </w:rPr>
      </w:pPr>
    </w:p>
    <w:p w14:paraId="2917A6CA">
      <w:pPr>
        <w:autoSpaceDE w:val="0"/>
        <w:autoSpaceDN w:val="0"/>
        <w:jc w:val="center"/>
        <w:rPr>
          <w:rFonts w:hint="eastAsia" w:ascii="仿宋" w:hAnsi="仿宋" w:eastAsia="仿宋" w:cs="仿宋"/>
          <w:b/>
          <w:spacing w:val="6"/>
          <w:sz w:val="32"/>
          <w:szCs w:val="32"/>
        </w:rPr>
      </w:pPr>
    </w:p>
    <w:p w14:paraId="4FDA436C">
      <w:pPr>
        <w:autoSpaceDE w:val="0"/>
        <w:autoSpaceDN w:val="0"/>
        <w:jc w:val="center"/>
        <w:rPr>
          <w:rFonts w:hint="eastAsia" w:ascii="仿宋" w:hAnsi="仿宋" w:eastAsia="仿宋" w:cs="仿宋"/>
          <w:b/>
          <w:spacing w:val="6"/>
          <w:sz w:val="32"/>
          <w:szCs w:val="32"/>
        </w:rPr>
      </w:pPr>
    </w:p>
    <w:p w14:paraId="2DEDB57F">
      <w:pPr>
        <w:autoSpaceDE w:val="0"/>
        <w:autoSpaceDN w:val="0"/>
        <w:jc w:val="center"/>
        <w:rPr>
          <w:rFonts w:hint="eastAsia" w:ascii="仿宋" w:hAnsi="仿宋" w:eastAsia="仿宋" w:cs="仿宋"/>
          <w:b/>
          <w:spacing w:val="6"/>
          <w:sz w:val="32"/>
          <w:szCs w:val="32"/>
        </w:rPr>
      </w:pPr>
    </w:p>
    <w:p w14:paraId="0A521C53">
      <w:pPr>
        <w:autoSpaceDE w:val="0"/>
        <w:autoSpaceDN w:val="0"/>
        <w:jc w:val="center"/>
        <w:rPr>
          <w:rFonts w:hint="eastAsia" w:ascii="仿宋" w:hAnsi="仿宋" w:eastAsia="仿宋" w:cs="仿宋"/>
          <w:b/>
          <w:spacing w:val="6"/>
          <w:sz w:val="32"/>
          <w:szCs w:val="32"/>
        </w:rPr>
      </w:pPr>
    </w:p>
    <w:p w14:paraId="7513DC5F">
      <w:pPr>
        <w:autoSpaceDE w:val="0"/>
        <w:autoSpaceDN w:val="0"/>
        <w:jc w:val="center"/>
        <w:rPr>
          <w:rFonts w:hint="eastAsia" w:ascii="仿宋" w:hAnsi="仿宋" w:eastAsia="仿宋" w:cs="仿宋"/>
          <w:b/>
          <w:spacing w:val="6"/>
          <w:sz w:val="32"/>
          <w:szCs w:val="32"/>
        </w:rPr>
      </w:pPr>
    </w:p>
    <w:p w14:paraId="60A67137">
      <w:pPr>
        <w:autoSpaceDE w:val="0"/>
        <w:autoSpaceDN w:val="0"/>
        <w:jc w:val="center"/>
        <w:rPr>
          <w:rFonts w:hint="eastAsia" w:ascii="仿宋" w:hAnsi="仿宋" w:eastAsia="仿宋" w:cs="仿宋"/>
          <w:b/>
          <w:spacing w:val="6"/>
          <w:sz w:val="32"/>
          <w:szCs w:val="32"/>
        </w:rPr>
      </w:pPr>
    </w:p>
    <w:p w14:paraId="22F68B65">
      <w:pPr>
        <w:autoSpaceDE w:val="0"/>
        <w:autoSpaceDN w:val="0"/>
        <w:jc w:val="center"/>
        <w:rPr>
          <w:rFonts w:hint="eastAsia" w:ascii="仿宋" w:hAnsi="仿宋" w:eastAsia="仿宋" w:cs="仿宋"/>
          <w:b/>
          <w:spacing w:val="6"/>
          <w:sz w:val="32"/>
          <w:szCs w:val="32"/>
        </w:rPr>
      </w:pPr>
    </w:p>
    <w:p w14:paraId="5F6DD42B">
      <w:pPr>
        <w:autoSpaceDE w:val="0"/>
        <w:autoSpaceDN w:val="0"/>
        <w:jc w:val="center"/>
        <w:rPr>
          <w:rFonts w:hint="eastAsia" w:ascii="仿宋" w:hAnsi="仿宋" w:eastAsia="仿宋" w:cs="仿宋"/>
          <w:b/>
          <w:spacing w:val="6"/>
          <w:sz w:val="32"/>
          <w:szCs w:val="32"/>
        </w:rPr>
      </w:pPr>
    </w:p>
    <w:p w14:paraId="4DD165FB">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7AFA94CE">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56A67F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606119E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E21B16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04D5DA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467DB7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4AF9E8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E2B935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1E880F8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0A0295C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2" w:name="_Hlk101131882"/>
      <w:r>
        <w:rPr>
          <w:rFonts w:hint="eastAsia" w:ascii="仿宋" w:hAnsi="仿宋" w:eastAsia="仿宋" w:cs="仿宋"/>
          <w:kern w:val="0"/>
          <w:sz w:val="24"/>
          <w:u w:val="single"/>
        </w:rPr>
        <w:t>联合体成员X,……</w:t>
      </w:r>
      <w:bookmarkEnd w:id="17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3"/>
      <w:r>
        <w:rPr>
          <w:rFonts w:hint="eastAsia" w:ascii="仿宋" w:hAnsi="仿宋" w:eastAsia="仿宋" w:cs="仿宋"/>
          <w:b/>
          <w:kern w:val="0"/>
          <w:sz w:val="24"/>
          <w:lang w:val="zh-CN"/>
        </w:rPr>
        <w:t>）</w:t>
      </w:r>
    </w:p>
    <w:p w14:paraId="7C85566A">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4"/>
    </w:p>
    <w:p w14:paraId="3F41A7F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FAB756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D84E32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81B36D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EE438C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540DD8E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638EA6B">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FD0511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4B16A08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878BB4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3723250A">
      <w:pPr>
        <w:autoSpaceDE w:val="0"/>
        <w:autoSpaceDN w:val="0"/>
        <w:jc w:val="center"/>
        <w:rPr>
          <w:rFonts w:hint="eastAsia" w:ascii="仿宋" w:hAnsi="仿宋" w:eastAsia="仿宋" w:cs="仿宋"/>
          <w:b/>
          <w:spacing w:val="6"/>
          <w:sz w:val="32"/>
          <w:szCs w:val="32"/>
        </w:rPr>
      </w:pPr>
    </w:p>
    <w:p w14:paraId="5D626B2C">
      <w:pPr>
        <w:autoSpaceDE w:val="0"/>
        <w:autoSpaceDN w:val="0"/>
        <w:jc w:val="center"/>
        <w:rPr>
          <w:rFonts w:hint="eastAsia" w:ascii="仿宋" w:hAnsi="仿宋" w:eastAsia="仿宋" w:cs="仿宋"/>
          <w:b/>
          <w:spacing w:val="6"/>
          <w:sz w:val="32"/>
          <w:szCs w:val="32"/>
        </w:rPr>
      </w:pPr>
    </w:p>
    <w:p w14:paraId="2046E2A3">
      <w:pPr>
        <w:autoSpaceDE w:val="0"/>
        <w:autoSpaceDN w:val="0"/>
        <w:jc w:val="center"/>
        <w:rPr>
          <w:rFonts w:hint="eastAsia" w:ascii="仿宋" w:hAnsi="仿宋" w:eastAsia="仿宋" w:cs="仿宋"/>
          <w:b/>
          <w:spacing w:val="6"/>
          <w:sz w:val="32"/>
          <w:szCs w:val="32"/>
        </w:rPr>
      </w:pPr>
    </w:p>
    <w:p w14:paraId="11CA98EA">
      <w:pPr>
        <w:autoSpaceDE w:val="0"/>
        <w:autoSpaceDN w:val="0"/>
        <w:jc w:val="center"/>
        <w:rPr>
          <w:rFonts w:hint="eastAsia" w:ascii="仿宋" w:hAnsi="仿宋" w:eastAsia="仿宋" w:cs="仿宋"/>
          <w:b/>
          <w:spacing w:val="6"/>
          <w:sz w:val="32"/>
          <w:szCs w:val="32"/>
        </w:rPr>
      </w:pPr>
    </w:p>
    <w:p w14:paraId="2B6BA26C">
      <w:pPr>
        <w:autoSpaceDE w:val="0"/>
        <w:autoSpaceDN w:val="0"/>
        <w:jc w:val="center"/>
        <w:rPr>
          <w:rFonts w:hint="eastAsia" w:ascii="仿宋" w:hAnsi="仿宋" w:eastAsia="仿宋" w:cs="仿宋"/>
          <w:b/>
          <w:spacing w:val="6"/>
          <w:sz w:val="32"/>
          <w:szCs w:val="32"/>
        </w:rPr>
      </w:pPr>
    </w:p>
    <w:p w14:paraId="5812E869">
      <w:pPr>
        <w:autoSpaceDE w:val="0"/>
        <w:autoSpaceDN w:val="0"/>
        <w:jc w:val="center"/>
        <w:rPr>
          <w:rFonts w:hint="eastAsia" w:ascii="仿宋" w:hAnsi="仿宋" w:eastAsia="仿宋" w:cs="仿宋"/>
          <w:b/>
          <w:spacing w:val="6"/>
          <w:sz w:val="32"/>
          <w:szCs w:val="32"/>
        </w:rPr>
      </w:pPr>
    </w:p>
    <w:p w14:paraId="7C707432">
      <w:pPr>
        <w:autoSpaceDE w:val="0"/>
        <w:autoSpaceDN w:val="0"/>
        <w:jc w:val="center"/>
        <w:rPr>
          <w:rFonts w:hint="eastAsia" w:ascii="仿宋" w:hAnsi="仿宋" w:eastAsia="仿宋" w:cs="仿宋"/>
          <w:b/>
          <w:spacing w:val="6"/>
          <w:sz w:val="32"/>
          <w:szCs w:val="32"/>
        </w:rPr>
      </w:pPr>
    </w:p>
    <w:p w14:paraId="47A87976">
      <w:pPr>
        <w:autoSpaceDE w:val="0"/>
        <w:autoSpaceDN w:val="0"/>
        <w:jc w:val="center"/>
        <w:rPr>
          <w:rFonts w:hint="eastAsia" w:ascii="仿宋" w:hAnsi="仿宋" w:eastAsia="仿宋" w:cs="仿宋"/>
          <w:b/>
          <w:spacing w:val="6"/>
          <w:sz w:val="32"/>
          <w:szCs w:val="32"/>
        </w:rPr>
      </w:pPr>
    </w:p>
    <w:p w14:paraId="4E7D941C">
      <w:pPr>
        <w:autoSpaceDE w:val="0"/>
        <w:autoSpaceDN w:val="0"/>
        <w:jc w:val="center"/>
        <w:rPr>
          <w:rFonts w:hint="eastAsia" w:ascii="仿宋" w:hAnsi="仿宋" w:eastAsia="仿宋" w:cs="仿宋"/>
          <w:b/>
          <w:spacing w:val="6"/>
          <w:sz w:val="32"/>
          <w:szCs w:val="32"/>
        </w:rPr>
      </w:pPr>
    </w:p>
    <w:p w14:paraId="3AEBDB0E">
      <w:pPr>
        <w:autoSpaceDE w:val="0"/>
        <w:autoSpaceDN w:val="0"/>
        <w:jc w:val="center"/>
        <w:rPr>
          <w:rFonts w:hint="eastAsia" w:ascii="仿宋" w:hAnsi="仿宋" w:eastAsia="仿宋" w:cs="仿宋"/>
          <w:b/>
          <w:spacing w:val="6"/>
          <w:sz w:val="32"/>
          <w:szCs w:val="32"/>
        </w:rPr>
      </w:pPr>
    </w:p>
    <w:p w14:paraId="77C25368">
      <w:pPr>
        <w:autoSpaceDE w:val="0"/>
        <w:autoSpaceDN w:val="0"/>
        <w:jc w:val="center"/>
        <w:rPr>
          <w:rFonts w:hint="eastAsia" w:ascii="仿宋" w:hAnsi="仿宋" w:eastAsia="仿宋" w:cs="仿宋"/>
          <w:b/>
          <w:spacing w:val="6"/>
          <w:sz w:val="32"/>
          <w:szCs w:val="32"/>
        </w:rPr>
      </w:pPr>
    </w:p>
    <w:p w14:paraId="56DCE2AE">
      <w:pPr>
        <w:autoSpaceDE w:val="0"/>
        <w:autoSpaceDN w:val="0"/>
        <w:jc w:val="center"/>
        <w:rPr>
          <w:rFonts w:hint="eastAsia" w:ascii="仿宋" w:hAnsi="仿宋" w:eastAsia="仿宋" w:cs="仿宋"/>
          <w:b/>
          <w:spacing w:val="6"/>
          <w:sz w:val="32"/>
          <w:szCs w:val="32"/>
        </w:rPr>
      </w:pPr>
    </w:p>
    <w:p w14:paraId="247EC749">
      <w:pPr>
        <w:autoSpaceDE w:val="0"/>
        <w:autoSpaceDN w:val="0"/>
        <w:jc w:val="center"/>
        <w:rPr>
          <w:rFonts w:hint="eastAsia" w:ascii="仿宋" w:hAnsi="仿宋" w:eastAsia="仿宋" w:cs="仿宋"/>
          <w:b/>
          <w:spacing w:val="6"/>
          <w:sz w:val="32"/>
          <w:szCs w:val="32"/>
        </w:rPr>
      </w:pPr>
    </w:p>
    <w:p w14:paraId="6130D3FA">
      <w:pPr>
        <w:autoSpaceDE w:val="0"/>
        <w:autoSpaceDN w:val="0"/>
        <w:jc w:val="center"/>
        <w:rPr>
          <w:rFonts w:hint="eastAsia" w:ascii="仿宋" w:hAnsi="仿宋" w:eastAsia="仿宋" w:cs="仿宋"/>
          <w:b/>
          <w:spacing w:val="6"/>
          <w:sz w:val="32"/>
          <w:szCs w:val="32"/>
        </w:rPr>
      </w:pPr>
    </w:p>
    <w:p w14:paraId="4627A502">
      <w:pPr>
        <w:autoSpaceDE w:val="0"/>
        <w:autoSpaceDN w:val="0"/>
        <w:jc w:val="center"/>
        <w:rPr>
          <w:rFonts w:hint="eastAsia" w:ascii="仿宋" w:hAnsi="仿宋" w:eastAsia="仿宋" w:cs="仿宋"/>
          <w:b/>
          <w:spacing w:val="6"/>
          <w:sz w:val="32"/>
          <w:szCs w:val="32"/>
        </w:rPr>
      </w:pPr>
    </w:p>
    <w:p w14:paraId="5743325A">
      <w:pPr>
        <w:autoSpaceDE w:val="0"/>
        <w:autoSpaceDN w:val="0"/>
        <w:jc w:val="center"/>
        <w:rPr>
          <w:rFonts w:hint="eastAsia" w:ascii="仿宋" w:hAnsi="仿宋" w:eastAsia="仿宋" w:cs="仿宋"/>
          <w:b/>
          <w:spacing w:val="6"/>
          <w:sz w:val="32"/>
          <w:szCs w:val="32"/>
        </w:rPr>
      </w:pPr>
    </w:p>
    <w:p w14:paraId="598D1929">
      <w:pPr>
        <w:autoSpaceDE w:val="0"/>
        <w:autoSpaceDN w:val="0"/>
        <w:jc w:val="center"/>
        <w:rPr>
          <w:rFonts w:hint="eastAsia" w:ascii="仿宋" w:hAnsi="仿宋" w:eastAsia="仿宋" w:cs="仿宋"/>
          <w:b/>
          <w:spacing w:val="6"/>
          <w:sz w:val="32"/>
          <w:szCs w:val="32"/>
        </w:rPr>
      </w:pPr>
    </w:p>
    <w:p w14:paraId="3276A85F">
      <w:pPr>
        <w:autoSpaceDE w:val="0"/>
        <w:autoSpaceDN w:val="0"/>
        <w:jc w:val="center"/>
        <w:rPr>
          <w:rFonts w:hint="eastAsia" w:ascii="仿宋" w:hAnsi="仿宋" w:eastAsia="仿宋" w:cs="仿宋"/>
          <w:b/>
          <w:spacing w:val="6"/>
          <w:sz w:val="32"/>
          <w:szCs w:val="32"/>
        </w:rPr>
      </w:pPr>
    </w:p>
    <w:p w14:paraId="3E8D97BE">
      <w:pPr>
        <w:autoSpaceDE w:val="0"/>
        <w:autoSpaceDN w:val="0"/>
        <w:jc w:val="center"/>
        <w:rPr>
          <w:rFonts w:hint="eastAsia" w:ascii="仿宋" w:hAnsi="仿宋" w:eastAsia="仿宋" w:cs="仿宋"/>
          <w:b/>
          <w:spacing w:val="6"/>
          <w:sz w:val="32"/>
          <w:szCs w:val="32"/>
        </w:rPr>
      </w:pPr>
    </w:p>
    <w:p w14:paraId="7CEFAC13">
      <w:pPr>
        <w:autoSpaceDE w:val="0"/>
        <w:autoSpaceDN w:val="0"/>
        <w:jc w:val="center"/>
        <w:rPr>
          <w:rFonts w:hint="eastAsia" w:ascii="仿宋" w:hAnsi="仿宋" w:eastAsia="仿宋" w:cs="仿宋"/>
          <w:b/>
          <w:spacing w:val="6"/>
          <w:sz w:val="32"/>
          <w:szCs w:val="32"/>
        </w:rPr>
      </w:pPr>
    </w:p>
    <w:p w14:paraId="6CC86F80">
      <w:pPr>
        <w:autoSpaceDE w:val="0"/>
        <w:autoSpaceDN w:val="0"/>
        <w:jc w:val="center"/>
        <w:rPr>
          <w:rFonts w:hint="eastAsia" w:ascii="仿宋" w:hAnsi="仿宋" w:eastAsia="仿宋" w:cs="仿宋"/>
          <w:b/>
          <w:spacing w:val="6"/>
          <w:sz w:val="32"/>
          <w:szCs w:val="32"/>
        </w:rPr>
      </w:pPr>
    </w:p>
    <w:p w14:paraId="7D8E0855">
      <w:pPr>
        <w:autoSpaceDE w:val="0"/>
        <w:autoSpaceDN w:val="0"/>
        <w:jc w:val="center"/>
        <w:rPr>
          <w:rFonts w:hint="eastAsia" w:ascii="仿宋" w:hAnsi="仿宋" w:eastAsia="仿宋" w:cs="仿宋"/>
          <w:b/>
          <w:spacing w:val="6"/>
          <w:sz w:val="32"/>
          <w:szCs w:val="32"/>
        </w:rPr>
      </w:pPr>
    </w:p>
    <w:p w14:paraId="116643DA">
      <w:pPr>
        <w:autoSpaceDE w:val="0"/>
        <w:autoSpaceDN w:val="0"/>
        <w:jc w:val="center"/>
        <w:rPr>
          <w:rFonts w:hint="eastAsia" w:ascii="仿宋" w:hAnsi="仿宋" w:eastAsia="仿宋" w:cs="仿宋"/>
          <w:b/>
          <w:spacing w:val="6"/>
          <w:sz w:val="32"/>
          <w:szCs w:val="32"/>
        </w:rPr>
      </w:pPr>
    </w:p>
    <w:p w14:paraId="745EDC29">
      <w:pPr>
        <w:snapToGrid w:val="0"/>
        <w:spacing w:line="360" w:lineRule="auto"/>
        <w:ind w:firstLine="3666" w:firstLineChars="1100"/>
        <w:rPr>
          <w:rFonts w:hint="eastAsia" w:ascii="仿宋" w:hAnsi="仿宋" w:eastAsia="仿宋" w:cs="仿宋"/>
          <w:b/>
          <w:spacing w:val="6"/>
          <w:sz w:val="32"/>
          <w:szCs w:val="32"/>
        </w:rPr>
      </w:pPr>
    </w:p>
    <w:p w14:paraId="1E412786">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46E50082">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56C76189">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CEBDA8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38A46A0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2F9FFF1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6BDFDD56">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285DE98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03C0E82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D7B08A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74FB7CB">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36E76E7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373591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469A477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2D44089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16F132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162FAFC5">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37E0EDD2">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1D1168D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D6C587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0A932CE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31B86C6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799B932A">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439341D4">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10B31EB">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6832CD8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328891A">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261CC074">
      <w:pPr>
        <w:autoSpaceDE w:val="0"/>
        <w:autoSpaceDN w:val="0"/>
        <w:jc w:val="center"/>
        <w:rPr>
          <w:rFonts w:hint="eastAsia" w:ascii="仿宋" w:hAnsi="仿宋" w:eastAsia="仿宋" w:cs="仿宋"/>
          <w:b/>
          <w:spacing w:val="6"/>
          <w:sz w:val="32"/>
          <w:szCs w:val="32"/>
        </w:rPr>
      </w:pPr>
    </w:p>
    <w:p w14:paraId="58CAED34">
      <w:pPr>
        <w:autoSpaceDE w:val="0"/>
        <w:autoSpaceDN w:val="0"/>
        <w:jc w:val="center"/>
        <w:rPr>
          <w:rFonts w:hint="eastAsia" w:ascii="仿宋" w:hAnsi="仿宋" w:eastAsia="仿宋" w:cs="仿宋"/>
          <w:b/>
          <w:spacing w:val="6"/>
          <w:sz w:val="32"/>
          <w:szCs w:val="32"/>
        </w:rPr>
      </w:pPr>
    </w:p>
    <w:p w14:paraId="4EB2948F">
      <w:pPr>
        <w:autoSpaceDE w:val="0"/>
        <w:autoSpaceDN w:val="0"/>
        <w:jc w:val="center"/>
        <w:rPr>
          <w:rFonts w:hint="eastAsia" w:ascii="仿宋" w:hAnsi="仿宋" w:eastAsia="仿宋" w:cs="仿宋"/>
          <w:b/>
          <w:spacing w:val="6"/>
          <w:sz w:val="32"/>
          <w:szCs w:val="32"/>
        </w:rPr>
      </w:pPr>
    </w:p>
    <w:p w14:paraId="62E24F3B">
      <w:pPr>
        <w:pStyle w:val="3"/>
        <w:rPr>
          <w:rFonts w:hint="eastAsia" w:ascii="仿宋" w:hAnsi="仿宋" w:eastAsia="仿宋" w:cs="仿宋"/>
          <w:b/>
          <w:spacing w:val="6"/>
          <w:sz w:val="32"/>
          <w:szCs w:val="32"/>
        </w:rPr>
      </w:pPr>
    </w:p>
    <w:p w14:paraId="0CF77CB8">
      <w:pPr>
        <w:pStyle w:val="82"/>
        <w:rPr>
          <w:rFonts w:hint="eastAsia" w:ascii="仿宋" w:hAnsi="仿宋" w:eastAsia="仿宋" w:cs="仿宋"/>
          <w:b/>
          <w:spacing w:val="6"/>
          <w:sz w:val="32"/>
          <w:szCs w:val="32"/>
        </w:rPr>
      </w:pPr>
    </w:p>
    <w:p w14:paraId="2CF723C6">
      <w:pPr>
        <w:rPr>
          <w:rFonts w:hint="eastAsia" w:ascii="仿宋" w:hAnsi="仿宋" w:eastAsia="仿宋" w:cs="仿宋"/>
          <w:b/>
          <w:spacing w:val="6"/>
          <w:sz w:val="32"/>
          <w:szCs w:val="32"/>
        </w:rPr>
      </w:pPr>
    </w:p>
    <w:p w14:paraId="7EC09790">
      <w:pPr>
        <w:pStyle w:val="3"/>
        <w:rPr>
          <w:rFonts w:hint="eastAsia" w:ascii="仿宋" w:hAnsi="仿宋" w:eastAsia="仿宋" w:cs="仿宋"/>
          <w:b/>
          <w:spacing w:val="6"/>
          <w:sz w:val="32"/>
          <w:szCs w:val="32"/>
        </w:rPr>
      </w:pPr>
    </w:p>
    <w:p w14:paraId="14F99F56">
      <w:pPr>
        <w:pStyle w:val="82"/>
        <w:rPr>
          <w:rFonts w:hint="eastAsia" w:ascii="仿宋" w:hAnsi="仿宋" w:eastAsia="仿宋" w:cs="仿宋"/>
          <w:b/>
          <w:spacing w:val="6"/>
          <w:sz w:val="32"/>
          <w:szCs w:val="32"/>
        </w:rPr>
      </w:pPr>
    </w:p>
    <w:p w14:paraId="06291FFF">
      <w:pPr>
        <w:rPr>
          <w:rFonts w:hint="eastAsia" w:ascii="仿宋" w:hAnsi="仿宋" w:eastAsia="仿宋" w:cs="仿宋"/>
          <w:b/>
          <w:spacing w:val="6"/>
          <w:sz w:val="32"/>
          <w:szCs w:val="32"/>
        </w:rPr>
      </w:pPr>
    </w:p>
    <w:p w14:paraId="18927D37">
      <w:pPr>
        <w:pStyle w:val="3"/>
        <w:rPr>
          <w:rFonts w:hint="eastAsia" w:ascii="仿宋" w:hAnsi="仿宋" w:eastAsia="仿宋" w:cs="仿宋"/>
          <w:b/>
          <w:spacing w:val="6"/>
          <w:sz w:val="32"/>
          <w:szCs w:val="32"/>
        </w:rPr>
      </w:pPr>
    </w:p>
    <w:p w14:paraId="5B101231">
      <w:pPr>
        <w:pStyle w:val="82"/>
        <w:rPr>
          <w:rFonts w:hint="eastAsia" w:ascii="仿宋" w:hAnsi="仿宋" w:eastAsia="仿宋" w:cs="仿宋"/>
          <w:b/>
          <w:spacing w:val="6"/>
          <w:sz w:val="32"/>
          <w:szCs w:val="32"/>
        </w:rPr>
      </w:pPr>
    </w:p>
    <w:p w14:paraId="16007B56">
      <w:pPr>
        <w:rPr>
          <w:rFonts w:hint="eastAsia" w:ascii="仿宋" w:hAnsi="仿宋" w:eastAsia="仿宋" w:cs="仿宋"/>
          <w:b/>
          <w:spacing w:val="6"/>
          <w:sz w:val="32"/>
          <w:szCs w:val="32"/>
        </w:rPr>
      </w:pPr>
    </w:p>
    <w:p w14:paraId="6BC95F6E">
      <w:pPr>
        <w:pStyle w:val="3"/>
        <w:rPr>
          <w:rFonts w:hint="eastAsia" w:ascii="仿宋" w:hAnsi="仿宋" w:eastAsia="仿宋" w:cs="仿宋"/>
          <w:b/>
          <w:spacing w:val="6"/>
          <w:sz w:val="32"/>
          <w:szCs w:val="32"/>
        </w:rPr>
      </w:pPr>
    </w:p>
    <w:p w14:paraId="1D4A47B4">
      <w:pPr>
        <w:pStyle w:val="82"/>
        <w:rPr>
          <w:rFonts w:hint="eastAsia" w:ascii="仿宋" w:hAnsi="仿宋" w:eastAsia="仿宋" w:cs="仿宋"/>
          <w:b/>
          <w:spacing w:val="6"/>
          <w:sz w:val="32"/>
          <w:szCs w:val="32"/>
        </w:rPr>
      </w:pPr>
    </w:p>
    <w:p w14:paraId="18DA18C3">
      <w:pPr>
        <w:rPr>
          <w:rFonts w:hint="eastAsia" w:ascii="仿宋" w:hAnsi="仿宋" w:eastAsia="仿宋" w:cs="仿宋"/>
          <w:b/>
          <w:spacing w:val="6"/>
          <w:sz w:val="32"/>
          <w:szCs w:val="32"/>
        </w:rPr>
      </w:pPr>
    </w:p>
    <w:p w14:paraId="68DC4E9E">
      <w:pPr>
        <w:pStyle w:val="3"/>
        <w:rPr>
          <w:rFonts w:hint="eastAsia" w:ascii="仿宋" w:hAnsi="仿宋" w:eastAsia="仿宋" w:cs="仿宋"/>
          <w:b/>
          <w:spacing w:val="6"/>
          <w:sz w:val="32"/>
          <w:szCs w:val="32"/>
        </w:rPr>
      </w:pPr>
    </w:p>
    <w:p w14:paraId="7AAE5310">
      <w:pPr>
        <w:pStyle w:val="82"/>
        <w:rPr>
          <w:rFonts w:hint="eastAsia" w:ascii="仿宋" w:hAnsi="仿宋" w:eastAsia="仿宋" w:cs="仿宋"/>
          <w:b/>
          <w:spacing w:val="6"/>
          <w:sz w:val="32"/>
          <w:szCs w:val="32"/>
        </w:rPr>
      </w:pPr>
    </w:p>
    <w:p w14:paraId="0AF2F312">
      <w:pPr>
        <w:rPr>
          <w:rFonts w:hint="eastAsia" w:ascii="仿宋" w:hAnsi="仿宋" w:eastAsia="仿宋" w:cs="仿宋"/>
          <w:b/>
          <w:spacing w:val="6"/>
          <w:sz w:val="32"/>
          <w:szCs w:val="32"/>
        </w:rPr>
      </w:pPr>
    </w:p>
    <w:p w14:paraId="7BB309D8">
      <w:pPr>
        <w:pStyle w:val="3"/>
        <w:rPr>
          <w:rFonts w:hint="eastAsia" w:ascii="仿宋" w:hAnsi="仿宋" w:eastAsia="仿宋" w:cs="仿宋"/>
          <w:b/>
          <w:spacing w:val="6"/>
          <w:sz w:val="32"/>
          <w:szCs w:val="32"/>
        </w:rPr>
      </w:pPr>
    </w:p>
    <w:p w14:paraId="440E40D2">
      <w:pPr>
        <w:pStyle w:val="82"/>
        <w:rPr>
          <w:rFonts w:hint="eastAsia" w:ascii="仿宋" w:hAnsi="仿宋" w:eastAsia="仿宋" w:cs="仿宋"/>
          <w:b/>
          <w:spacing w:val="6"/>
          <w:sz w:val="32"/>
          <w:szCs w:val="32"/>
        </w:rPr>
      </w:pPr>
    </w:p>
    <w:p w14:paraId="45FD715F">
      <w:pPr>
        <w:rPr>
          <w:rFonts w:hint="eastAsia" w:ascii="仿宋" w:hAnsi="仿宋" w:eastAsia="仿宋" w:cs="仿宋"/>
          <w:b/>
          <w:spacing w:val="6"/>
          <w:sz w:val="32"/>
          <w:szCs w:val="32"/>
        </w:rPr>
      </w:pPr>
    </w:p>
    <w:p w14:paraId="3E9AFFDE">
      <w:pPr>
        <w:pStyle w:val="3"/>
        <w:rPr>
          <w:rFonts w:hint="eastAsia"/>
        </w:rPr>
      </w:pPr>
    </w:p>
    <w:p w14:paraId="0A310B58">
      <w:pPr>
        <w:autoSpaceDE w:val="0"/>
        <w:autoSpaceDN w:val="0"/>
        <w:jc w:val="center"/>
        <w:rPr>
          <w:rFonts w:hint="eastAsia" w:ascii="仿宋" w:hAnsi="仿宋" w:eastAsia="仿宋" w:cs="仿宋"/>
          <w:b/>
          <w:spacing w:val="6"/>
          <w:sz w:val="32"/>
          <w:szCs w:val="32"/>
        </w:rPr>
      </w:pPr>
    </w:p>
    <w:p w14:paraId="52BE5E4F">
      <w:pPr>
        <w:autoSpaceDE w:val="0"/>
        <w:autoSpaceDN w:val="0"/>
        <w:jc w:val="center"/>
        <w:rPr>
          <w:rFonts w:hint="eastAsia" w:ascii="仿宋" w:hAnsi="仿宋" w:eastAsia="仿宋" w:cs="仿宋"/>
          <w:b/>
          <w:spacing w:val="6"/>
          <w:sz w:val="32"/>
          <w:szCs w:val="32"/>
        </w:rPr>
      </w:pPr>
    </w:p>
    <w:p w14:paraId="7A6DA3EE">
      <w:pPr>
        <w:autoSpaceDE w:val="0"/>
        <w:autoSpaceDN w:val="0"/>
        <w:jc w:val="center"/>
        <w:rPr>
          <w:rFonts w:hint="eastAsia" w:ascii="仿宋" w:hAnsi="仿宋" w:eastAsia="仿宋" w:cs="仿宋"/>
          <w:b/>
          <w:spacing w:val="6"/>
          <w:sz w:val="32"/>
          <w:szCs w:val="32"/>
        </w:rPr>
      </w:pPr>
    </w:p>
    <w:p w14:paraId="3AC51EC7">
      <w:pPr>
        <w:autoSpaceDE w:val="0"/>
        <w:autoSpaceDN w:val="0"/>
        <w:jc w:val="center"/>
        <w:rPr>
          <w:rFonts w:hint="eastAsia" w:ascii="仿宋" w:hAnsi="仿宋" w:eastAsia="仿宋" w:cs="仿宋"/>
          <w:b/>
          <w:spacing w:val="6"/>
          <w:sz w:val="32"/>
          <w:szCs w:val="32"/>
        </w:rPr>
      </w:pPr>
    </w:p>
    <w:p w14:paraId="09BC04DB">
      <w:pPr>
        <w:spacing w:line="360" w:lineRule="auto"/>
        <w:jc w:val="center"/>
        <w:rPr>
          <w:rFonts w:hint="eastAsia" w:ascii="仿宋" w:hAnsi="仿宋" w:eastAsia="仿宋" w:cs="仿宋"/>
          <w:b/>
          <w:spacing w:val="6"/>
          <w:sz w:val="32"/>
          <w:szCs w:val="32"/>
        </w:rPr>
      </w:pPr>
    </w:p>
    <w:p w14:paraId="56CB2B0A">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5" w:name="OLE_LINK13"/>
      <w:bookmarkStart w:id="176" w:name="OLE_LINK14"/>
      <w:r>
        <w:rPr>
          <w:rFonts w:hint="eastAsia" w:ascii="仿宋" w:hAnsi="仿宋" w:eastAsia="仿宋" w:cs="仿宋"/>
          <w:b/>
          <w:spacing w:val="6"/>
          <w:sz w:val="32"/>
          <w:szCs w:val="32"/>
        </w:rPr>
        <w:t>残疾人福利性单位声明函</w:t>
      </w:r>
    </w:p>
    <w:bookmarkEnd w:id="175"/>
    <w:bookmarkEnd w:id="176"/>
    <w:p w14:paraId="2D524B86">
      <w:pPr>
        <w:spacing w:line="360" w:lineRule="auto"/>
        <w:rPr>
          <w:rFonts w:hint="eastAsia" w:ascii="仿宋" w:hAnsi="仿宋" w:eastAsia="仿宋" w:cs="仿宋"/>
          <w:b/>
          <w:spacing w:val="6"/>
          <w:sz w:val="30"/>
          <w:szCs w:val="30"/>
        </w:rPr>
      </w:pPr>
    </w:p>
    <w:p w14:paraId="5A4D66E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095D4B8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5B8446A0">
      <w:pPr>
        <w:spacing w:line="360" w:lineRule="auto"/>
        <w:ind w:firstLine="480" w:firstLineChars="200"/>
        <w:rPr>
          <w:rFonts w:hint="eastAsia" w:ascii="仿宋" w:hAnsi="仿宋" w:eastAsia="仿宋" w:cs="仿宋"/>
          <w:sz w:val="24"/>
        </w:rPr>
      </w:pPr>
    </w:p>
    <w:p w14:paraId="4C963A5C">
      <w:pPr>
        <w:spacing w:line="360" w:lineRule="auto"/>
        <w:ind w:firstLine="480" w:firstLineChars="200"/>
        <w:rPr>
          <w:rFonts w:hint="eastAsia" w:ascii="仿宋" w:hAnsi="仿宋" w:eastAsia="仿宋" w:cs="仿宋"/>
          <w:sz w:val="24"/>
        </w:rPr>
      </w:pPr>
    </w:p>
    <w:p w14:paraId="1FCF0566">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1B77E14">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431D972D">
      <w:pPr>
        <w:autoSpaceDE w:val="0"/>
        <w:autoSpaceDN w:val="0"/>
        <w:jc w:val="center"/>
        <w:rPr>
          <w:rFonts w:hint="eastAsia" w:ascii="仿宋" w:hAnsi="仿宋" w:eastAsia="仿宋" w:cs="仿宋"/>
          <w:b/>
          <w:spacing w:val="6"/>
          <w:sz w:val="32"/>
          <w:szCs w:val="32"/>
        </w:rPr>
      </w:pPr>
    </w:p>
    <w:p w14:paraId="35DE2646">
      <w:pPr>
        <w:autoSpaceDE w:val="0"/>
        <w:autoSpaceDN w:val="0"/>
        <w:jc w:val="center"/>
        <w:rPr>
          <w:rFonts w:hint="eastAsia" w:ascii="仿宋" w:hAnsi="仿宋" w:eastAsia="仿宋" w:cs="仿宋"/>
          <w:b/>
          <w:spacing w:val="6"/>
          <w:sz w:val="32"/>
          <w:szCs w:val="32"/>
        </w:rPr>
      </w:pPr>
    </w:p>
    <w:p w14:paraId="4EE7D5CC">
      <w:pPr>
        <w:autoSpaceDE w:val="0"/>
        <w:autoSpaceDN w:val="0"/>
        <w:jc w:val="center"/>
        <w:rPr>
          <w:rFonts w:hint="eastAsia" w:ascii="仿宋" w:hAnsi="仿宋" w:eastAsia="仿宋" w:cs="仿宋"/>
          <w:b/>
          <w:spacing w:val="6"/>
          <w:sz w:val="32"/>
          <w:szCs w:val="32"/>
        </w:rPr>
      </w:pPr>
    </w:p>
    <w:p w14:paraId="26EB3351">
      <w:pPr>
        <w:autoSpaceDE w:val="0"/>
        <w:autoSpaceDN w:val="0"/>
        <w:jc w:val="center"/>
        <w:rPr>
          <w:rFonts w:hint="eastAsia" w:ascii="仿宋" w:hAnsi="仿宋" w:eastAsia="仿宋" w:cs="仿宋"/>
          <w:b/>
          <w:spacing w:val="6"/>
          <w:sz w:val="32"/>
          <w:szCs w:val="32"/>
        </w:rPr>
      </w:pPr>
    </w:p>
    <w:p w14:paraId="0D6AE1BB">
      <w:pPr>
        <w:autoSpaceDE w:val="0"/>
        <w:autoSpaceDN w:val="0"/>
        <w:jc w:val="center"/>
        <w:rPr>
          <w:rFonts w:hint="eastAsia" w:ascii="仿宋" w:hAnsi="仿宋" w:eastAsia="仿宋" w:cs="仿宋"/>
          <w:b/>
          <w:spacing w:val="6"/>
          <w:sz w:val="32"/>
          <w:szCs w:val="32"/>
        </w:rPr>
      </w:pPr>
    </w:p>
    <w:p w14:paraId="06716472">
      <w:pPr>
        <w:autoSpaceDE w:val="0"/>
        <w:autoSpaceDN w:val="0"/>
        <w:jc w:val="center"/>
        <w:rPr>
          <w:rFonts w:hint="eastAsia" w:ascii="仿宋" w:hAnsi="仿宋" w:eastAsia="仿宋" w:cs="仿宋"/>
          <w:b/>
          <w:spacing w:val="6"/>
          <w:sz w:val="32"/>
          <w:szCs w:val="32"/>
        </w:rPr>
      </w:pPr>
    </w:p>
    <w:p w14:paraId="41047582">
      <w:pPr>
        <w:autoSpaceDE w:val="0"/>
        <w:autoSpaceDN w:val="0"/>
        <w:jc w:val="center"/>
        <w:rPr>
          <w:rFonts w:hint="eastAsia" w:ascii="仿宋" w:hAnsi="仿宋" w:eastAsia="仿宋" w:cs="仿宋"/>
          <w:b/>
          <w:spacing w:val="6"/>
          <w:sz w:val="32"/>
          <w:szCs w:val="32"/>
        </w:rPr>
      </w:pPr>
    </w:p>
    <w:p w14:paraId="3939091E">
      <w:pPr>
        <w:autoSpaceDE w:val="0"/>
        <w:autoSpaceDN w:val="0"/>
        <w:jc w:val="center"/>
        <w:rPr>
          <w:rFonts w:hint="eastAsia" w:ascii="仿宋" w:hAnsi="仿宋" w:eastAsia="仿宋" w:cs="仿宋"/>
          <w:b/>
          <w:spacing w:val="6"/>
          <w:sz w:val="32"/>
          <w:szCs w:val="32"/>
        </w:rPr>
      </w:pPr>
    </w:p>
    <w:p w14:paraId="5C8F94AF">
      <w:pPr>
        <w:autoSpaceDE w:val="0"/>
        <w:autoSpaceDN w:val="0"/>
        <w:jc w:val="center"/>
        <w:rPr>
          <w:rFonts w:hint="eastAsia" w:ascii="仿宋" w:hAnsi="仿宋" w:eastAsia="仿宋" w:cs="仿宋"/>
          <w:b/>
          <w:spacing w:val="6"/>
          <w:sz w:val="32"/>
          <w:szCs w:val="32"/>
        </w:rPr>
      </w:pPr>
    </w:p>
    <w:p w14:paraId="5E6C792A">
      <w:pPr>
        <w:autoSpaceDE w:val="0"/>
        <w:autoSpaceDN w:val="0"/>
        <w:jc w:val="center"/>
        <w:rPr>
          <w:rFonts w:hint="eastAsia" w:ascii="仿宋" w:hAnsi="仿宋" w:eastAsia="仿宋" w:cs="仿宋"/>
          <w:b/>
          <w:spacing w:val="6"/>
          <w:sz w:val="32"/>
          <w:szCs w:val="32"/>
        </w:rPr>
      </w:pPr>
    </w:p>
    <w:p w14:paraId="15F3604B">
      <w:pPr>
        <w:autoSpaceDE w:val="0"/>
        <w:autoSpaceDN w:val="0"/>
        <w:jc w:val="center"/>
        <w:rPr>
          <w:rFonts w:hint="eastAsia" w:ascii="仿宋" w:hAnsi="仿宋" w:eastAsia="仿宋" w:cs="仿宋"/>
          <w:b/>
          <w:spacing w:val="6"/>
          <w:sz w:val="32"/>
          <w:szCs w:val="32"/>
        </w:rPr>
      </w:pPr>
    </w:p>
    <w:p w14:paraId="7CD5A56D">
      <w:pPr>
        <w:autoSpaceDE w:val="0"/>
        <w:autoSpaceDN w:val="0"/>
        <w:jc w:val="center"/>
        <w:rPr>
          <w:rFonts w:hint="eastAsia" w:ascii="仿宋" w:hAnsi="仿宋" w:eastAsia="仿宋" w:cs="仿宋"/>
          <w:b/>
          <w:spacing w:val="6"/>
          <w:sz w:val="32"/>
          <w:szCs w:val="32"/>
        </w:rPr>
      </w:pPr>
    </w:p>
    <w:p w14:paraId="4F302401">
      <w:pPr>
        <w:autoSpaceDE w:val="0"/>
        <w:autoSpaceDN w:val="0"/>
        <w:jc w:val="center"/>
        <w:rPr>
          <w:rFonts w:hint="eastAsia" w:ascii="仿宋" w:hAnsi="仿宋" w:eastAsia="仿宋" w:cs="仿宋"/>
          <w:b/>
          <w:spacing w:val="6"/>
          <w:sz w:val="32"/>
          <w:szCs w:val="32"/>
        </w:rPr>
      </w:pPr>
    </w:p>
    <w:p w14:paraId="71E57043">
      <w:pPr>
        <w:autoSpaceDE w:val="0"/>
        <w:autoSpaceDN w:val="0"/>
        <w:jc w:val="center"/>
        <w:rPr>
          <w:rFonts w:hint="eastAsia" w:ascii="仿宋" w:hAnsi="仿宋" w:eastAsia="仿宋" w:cs="仿宋"/>
          <w:b/>
          <w:spacing w:val="6"/>
          <w:sz w:val="32"/>
          <w:szCs w:val="32"/>
        </w:rPr>
      </w:pPr>
    </w:p>
    <w:p w14:paraId="27C518A1">
      <w:pPr>
        <w:autoSpaceDE w:val="0"/>
        <w:autoSpaceDN w:val="0"/>
        <w:jc w:val="center"/>
        <w:rPr>
          <w:rFonts w:hint="eastAsia" w:ascii="仿宋" w:hAnsi="仿宋" w:eastAsia="仿宋" w:cs="仿宋"/>
          <w:b/>
          <w:spacing w:val="6"/>
          <w:sz w:val="32"/>
          <w:szCs w:val="32"/>
        </w:rPr>
      </w:pPr>
    </w:p>
    <w:p w14:paraId="4BA76E28">
      <w:pPr>
        <w:pStyle w:val="2"/>
        <w:rPr>
          <w:rFonts w:hint="eastAsia" w:ascii="仿宋" w:hAnsi="仿宋" w:eastAsia="仿宋" w:cs="仿宋"/>
        </w:rPr>
      </w:pPr>
    </w:p>
    <w:p w14:paraId="1DE3030C">
      <w:pPr>
        <w:snapToGrid w:val="0"/>
        <w:spacing w:line="360" w:lineRule="auto"/>
        <w:rPr>
          <w:rFonts w:hint="eastAsia" w:ascii="仿宋" w:hAnsi="仿宋" w:eastAsia="仿宋" w:cs="仿宋"/>
          <w:b/>
          <w:kern w:val="0"/>
          <w:sz w:val="32"/>
          <w:szCs w:val="32"/>
        </w:rPr>
      </w:pPr>
    </w:p>
    <w:p w14:paraId="077C0A8A">
      <w:pPr>
        <w:snapToGrid w:val="0"/>
        <w:spacing w:line="360" w:lineRule="auto"/>
        <w:rPr>
          <w:rFonts w:hint="eastAsia" w:ascii="仿宋" w:hAnsi="仿宋" w:eastAsia="仿宋" w:cs="仿宋"/>
          <w:b/>
          <w:kern w:val="0"/>
          <w:sz w:val="32"/>
          <w:szCs w:val="32"/>
        </w:rPr>
      </w:pPr>
    </w:p>
    <w:p w14:paraId="74798DAF">
      <w:pPr>
        <w:snapToGrid w:val="0"/>
        <w:spacing w:line="360" w:lineRule="auto"/>
        <w:rPr>
          <w:rFonts w:hint="eastAsia" w:ascii="仿宋" w:hAnsi="仿宋" w:eastAsia="仿宋" w:cs="仿宋"/>
          <w:b/>
          <w:kern w:val="0"/>
          <w:sz w:val="32"/>
          <w:szCs w:val="32"/>
        </w:rPr>
      </w:pPr>
    </w:p>
    <w:p w14:paraId="3120067A">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0CBC4FA0">
      <w:pPr>
        <w:spacing w:line="360" w:lineRule="auto"/>
        <w:jc w:val="center"/>
        <w:rPr>
          <w:rFonts w:hint="eastAsia" w:ascii="仿宋" w:hAnsi="仿宋" w:eastAsia="仿宋" w:cs="仿宋"/>
          <w:sz w:val="24"/>
          <w:u w:val="single"/>
        </w:rPr>
      </w:pPr>
    </w:p>
    <w:p w14:paraId="60B2CEC7">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545F1A0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54075A87">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F7EC2BB">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0280445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0A1956D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55E6F1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54A25EC">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679B6566">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3019C181">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0A54D749">
      <w:pPr>
        <w:spacing w:line="360" w:lineRule="auto"/>
        <w:ind w:right="420"/>
        <w:rPr>
          <w:rFonts w:hint="eastAsia" w:ascii="仿宋" w:hAnsi="仿宋" w:eastAsia="仿宋" w:cs="仿宋"/>
          <w:sz w:val="24"/>
        </w:rPr>
      </w:pPr>
    </w:p>
    <w:p w14:paraId="5328F39D">
      <w:pPr>
        <w:spacing w:line="360" w:lineRule="auto"/>
        <w:ind w:right="420"/>
        <w:rPr>
          <w:rFonts w:hint="eastAsia" w:ascii="仿宋" w:hAnsi="仿宋" w:eastAsia="仿宋" w:cs="仿宋"/>
          <w:sz w:val="24"/>
        </w:rPr>
      </w:pPr>
      <w:r>
        <w:rPr>
          <w:rFonts w:hint="eastAsia" w:ascii="仿宋" w:hAnsi="仿宋" w:eastAsia="仿宋" w:cs="仿宋"/>
          <w:sz w:val="24"/>
        </w:rPr>
        <w:t xml:space="preserve">   </w:t>
      </w:r>
      <w:bookmarkStart w:id="177" w:name="OLE_LINK6"/>
      <w:r>
        <w:rPr>
          <w:rFonts w:hint="eastAsia" w:ascii="仿宋" w:hAnsi="仿宋" w:eastAsia="仿宋" w:cs="仿宋"/>
          <w:sz w:val="24"/>
        </w:rPr>
        <w:t>注：</w:t>
      </w:r>
    </w:p>
    <w:p w14:paraId="160D17D3">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7A32621B">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11915B5">
      <w:pPr>
        <w:pStyle w:val="5"/>
        <w:rPr>
          <w:rFonts w:hint="eastAsia" w:ascii="仿宋" w:hAnsi="仿宋" w:eastAsia="仿宋" w:cs="仿宋"/>
          <w:lang w:val="en-US"/>
        </w:rPr>
      </w:pPr>
    </w:p>
    <w:p w14:paraId="77718EDF">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100E27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5B015AF">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3B79B1E">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2DDC86B8">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2911AAAA">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4F85191C">
      <w:pPr>
        <w:pStyle w:val="2"/>
        <w:rPr>
          <w:rFonts w:hint="eastAsia"/>
          <w:lang w:val="en-US" w:eastAsia="zh-CN"/>
        </w:rPr>
      </w:pPr>
    </w:p>
    <w:p w14:paraId="37B924E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E46B81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3915EF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270905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A925C9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11C4E1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5D58ECF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0487835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5A0472B1">
      <w:pPr>
        <w:widowControl/>
        <w:jc w:val="left"/>
        <w:rPr>
          <w:rFonts w:hint="eastAsia" w:ascii="仿宋" w:hAnsi="仿宋" w:eastAsia="仿宋" w:cs="仿宋"/>
          <w:kern w:val="0"/>
          <w:sz w:val="24"/>
        </w:rPr>
      </w:pPr>
    </w:p>
    <w:p w14:paraId="1039986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374F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79ACD4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B03E3B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EB1C15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4300B8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57FAA5C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6F94A1E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438AD98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39025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EAF48A">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619963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97F5E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D523606">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EB0E6B2">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19030B4">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96D8D3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5D41D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B82614">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57D3E32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01348D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FBE40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F212C34">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9FA19E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1FD9465">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D0D2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E8E7D1">
            <w:pPr>
              <w:widowControl/>
              <w:jc w:val="left"/>
              <w:rPr>
                <w:rFonts w:hint="eastAsia" w:ascii="仿宋" w:hAnsi="仿宋" w:eastAsia="仿宋" w:cs="仿宋"/>
                <w:kern w:val="0"/>
                <w:sz w:val="24"/>
              </w:rPr>
            </w:pPr>
          </w:p>
        </w:tc>
        <w:tc>
          <w:tcPr>
            <w:tcW w:w="1560" w:type="dxa"/>
            <w:vAlign w:val="center"/>
          </w:tcPr>
          <w:p w14:paraId="2681AEA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F581C2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AE83D6D">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670AA6B">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F9314CB">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1D4D9806">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24219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B95713">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AF2B03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0B6A40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31A026B">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A6ECC57">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6CE4C52">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52CDB86">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4578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AC99E7">
            <w:pPr>
              <w:widowControl/>
              <w:jc w:val="left"/>
              <w:rPr>
                <w:rFonts w:hint="eastAsia" w:ascii="仿宋" w:hAnsi="仿宋" w:eastAsia="仿宋" w:cs="仿宋"/>
                <w:kern w:val="0"/>
                <w:sz w:val="24"/>
              </w:rPr>
            </w:pPr>
          </w:p>
        </w:tc>
        <w:tc>
          <w:tcPr>
            <w:tcW w:w="1560" w:type="dxa"/>
            <w:vAlign w:val="center"/>
          </w:tcPr>
          <w:p w14:paraId="698661AD">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9AE204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8551174">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93F57B3">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2974FE6">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84C4649">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5C681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0FCCD8">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61106C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291BB3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049827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D514D10">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0AD65CB">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7CF4496">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34E1F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7C2037">
            <w:pPr>
              <w:widowControl/>
              <w:jc w:val="left"/>
              <w:rPr>
                <w:rFonts w:hint="eastAsia" w:ascii="仿宋" w:hAnsi="仿宋" w:eastAsia="仿宋" w:cs="仿宋"/>
                <w:kern w:val="0"/>
                <w:sz w:val="24"/>
              </w:rPr>
            </w:pPr>
          </w:p>
        </w:tc>
        <w:tc>
          <w:tcPr>
            <w:tcW w:w="1560" w:type="dxa"/>
            <w:vAlign w:val="center"/>
          </w:tcPr>
          <w:p w14:paraId="5E51B41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1BFF0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D679835">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9764A9E">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4149666">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5B6744D1">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28258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415B86">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47A188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17540E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6F9B63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9438093">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784DE4BC">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6EA2CC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D9EC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A60080">
            <w:pPr>
              <w:widowControl/>
              <w:jc w:val="left"/>
              <w:rPr>
                <w:rFonts w:hint="eastAsia" w:ascii="仿宋" w:hAnsi="仿宋" w:eastAsia="仿宋" w:cs="仿宋"/>
                <w:kern w:val="0"/>
                <w:sz w:val="24"/>
              </w:rPr>
            </w:pPr>
          </w:p>
        </w:tc>
        <w:tc>
          <w:tcPr>
            <w:tcW w:w="1560" w:type="dxa"/>
            <w:vAlign w:val="center"/>
          </w:tcPr>
          <w:p w14:paraId="17E3483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9E2C9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C84E2E">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3CD95FE">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53FB49E">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074865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CB81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B0C278">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5ADC25E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FFA8A8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C8EED30">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A5876D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8CF58A5">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DD1B2AA">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8378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D4D0AE">
            <w:pPr>
              <w:widowControl/>
              <w:jc w:val="left"/>
              <w:rPr>
                <w:rFonts w:hint="eastAsia" w:ascii="仿宋" w:hAnsi="仿宋" w:eastAsia="仿宋" w:cs="仿宋"/>
                <w:kern w:val="0"/>
                <w:sz w:val="24"/>
              </w:rPr>
            </w:pPr>
          </w:p>
        </w:tc>
        <w:tc>
          <w:tcPr>
            <w:tcW w:w="1560" w:type="dxa"/>
            <w:vAlign w:val="center"/>
          </w:tcPr>
          <w:p w14:paraId="61ED9A8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F6B94B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4253D9">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189815A">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2B5C4A93">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582A0DE7">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7E874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A23090">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E45400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E4B20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69D8BC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76CBD7D">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53329B7B">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9F6BBE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3A09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01136A">
            <w:pPr>
              <w:widowControl/>
              <w:jc w:val="left"/>
              <w:rPr>
                <w:rFonts w:hint="eastAsia" w:ascii="仿宋" w:hAnsi="仿宋" w:eastAsia="仿宋" w:cs="仿宋"/>
                <w:kern w:val="0"/>
                <w:sz w:val="24"/>
              </w:rPr>
            </w:pPr>
          </w:p>
        </w:tc>
        <w:tc>
          <w:tcPr>
            <w:tcW w:w="1560" w:type="dxa"/>
            <w:vAlign w:val="center"/>
          </w:tcPr>
          <w:p w14:paraId="365A13E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7D702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92EDFF3">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AD9BA6B">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09D687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56ED33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0895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C1D2C7">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30520BB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D3861D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A4FE373">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C0B45A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E58DBC0">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182329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0965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51F835">
            <w:pPr>
              <w:widowControl/>
              <w:jc w:val="left"/>
              <w:rPr>
                <w:rFonts w:hint="eastAsia" w:ascii="仿宋" w:hAnsi="仿宋" w:eastAsia="仿宋" w:cs="仿宋"/>
                <w:kern w:val="0"/>
                <w:sz w:val="24"/>
              </w:rPr>
            </w:pPr>
          </w:p>
        </w:tc>
        <w:tc>
          <w:tcPr>
            <w:tcW w:w="1560" w:type="dxa"/>
            <w:vAlign w:val="center"/>
          </w:tcPr>
          <w:p w14:paraId="0739C6C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EE337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C9DEB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56751C6">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13DE1C8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1347A8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FBC4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3B6A41">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6AEAA71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302C8D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DE847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E32135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0EE857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99AE9B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3168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191FBE">
            <w:pPr>
              <w:widowControl/>
              <w:jc w:val="left"/>
              <w:rPr>
                <w:rFonts w:hint="eastAsia" w:ascii="仿宋" w:hAnsi="仿宋" w:eastAsia="仿宋" w:cs="仿宋"/>
                <w:kern w:val="0"/>
                <w:sz w:val="24"/>
              </w:rPr>
            </w:pPr>
          </w:p>
        </w:tc>
        <w:tc>
          <w:tcPr>
            <w:tcW w:w="1560" w:type="dxa"/>
            <w:vAlign w:val="center"/>
          </w:tcPr>
          <w:p w14:paraId="0625424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24B86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A85AE0">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EDA6C90">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EF5C5C9">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0D606B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E298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0B3F2E">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559F5AB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42F72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DCD10D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154E35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ED11F1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A4A45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8C6E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EB941D">
            <w:pPr>
              <w:widowControl/>
              <w:jc w:val="left"/>
              <w:rPr>
                <w:rFonts w:hint="eastAsia" w:ascii="仿宋" w:hAnsi="仿宋" w:eastAsia="仿宋" w:cs="仿宋"/>
                <w:kern w:val="0"/>
                <w:sz w:val="24"/>
              </w:rPr>
            </w:pPr>
          </w:p>
        </w:tc>
        <w:tc>
          <w:tcPr>
            <w:tcW w:w="1560" w:type="dxa"/>
            <w:vAlign w:val="center"/>
          </w:tcPr>
          <w:p w14:paraId="496EB4C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4BD83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F1297A">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C8BD58E">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854CB62">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F75EFE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CE49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2B5980">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0B41DB1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4577C3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C47C34E">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695D4496">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C7425D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ED4330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3633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F06667">
            <w:pPr>
              <w:widowControl/>
              <w:jc w:val="left"/>
              <w:rPr>
                <w:rFonts w:hint="eastAsia" w:ascii="仿宋" w:hAnsi="仿宋" w:eastAsia="仿宋" w:cs="仿宋"/>
                <w:kern w:val="0"/>
                <w:sz w:val="24"/>
              </w:rPr>
            </w:pPr>
          </w:p>
        </w:tc>
        <w:tc>
          <w:tcPr>
            <w:tcW w:w="1560" w:type="dxa"/>
            <w:vAlign w:val="center"/>
          </w:tcPr>
          <w:p w14:paraId="1316FB2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323465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85C039">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4986B6F9">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B80168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5446EE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539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0E77AF">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A28F8C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961535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5C87A1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523C1F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53FBD7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6F39F1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0AB3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29954E">
            <w:pPr>
              <w:widowControl/>
              <w:jc w:val="left"/>
              <w:rPr>
                <w:rFonts w:hint="eastAsia" w:ascii="仿宋" w:hAnsi="仿宋" w:eastAsia="仿宋" w:cs="仿宋"/>
                <w:kern w:val="0"/>
                <w:sz w:val="24"/>
              </w:rPr>
            </w:pPr>
          </w:p>
        </w:tc>
        <w:tc>
          <w:tcPr>
            <w:tcW w:w="1560" w:type="dxa"/>
            <w:vAlign w:val="center"/>
          </w:tcPr>
          <w:p w14:paraId="212B9AC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7909E4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4E3987">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DCAA5CB">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56D27D6C">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3C9DD479">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63FA7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93E386">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FD0849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755B86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C43CA9">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1A86067">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43316FEE">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E0679C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9155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4D15E0">
            <w:pPr>
              <w:widowControl/>
              <w:jc w:val="left"/>
              <w:rPr>
                <w:rFonts w:hint="eastAsia" w:ascii="仿宋" w:hAnsi="仿宋" w:eastAsia="仿宋" w:cs="仿宋"/>
                <w:kern w:val="0"/>
                <w:sz w:val="24"/>
              </w:rPr>
            </w:pPr>
          </w:p>
        </w:tc>
        <w:tc>
          <w:tcPr>
            <w:tcW w:w="1560" w:type="dxa"/>
            <w:vAlign w:val="center"/>
          </w:tcPr>
          <w:p w14:paraId="0FD0830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84E0C9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209AC43">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8E143C3">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5DB7B80">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948FC07">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33939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49D048">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3FB0A61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9B0AD8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4EBF56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4845EF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D505DD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0E387D67">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04524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F8E3A2">
            <w:pPr>
              <w:widowControl/>
              <w:jc w:val="left"/>
              <w:rPr>
                <w:rFonts w:hint="eastAsia" w:ascii="仿宋" w:hAnsi="仿宋" w:eastAsia="仿宋" w:cs="仿宋"/>
                <w:kern w:val="0"/>
                <w:sz w:val="24"/>
              </w:rPr>
            </w:pPr>
          </w:p>
        </w:tc>
        <w:tc>
          <w:tcPr>
            <w:tcW w:w="1560" w:type="dxa"/>
            <w:vAlign w:val="center"/>
          </w:tcPr>
          <w:p w14:paraId="1EC73C1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E25B2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DF9D0C">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1161FB1B">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3A9FC238">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7BAA396">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0CA4F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0E84C2">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7170F5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0C5C7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7EF54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14A7CD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8C8853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CCED9A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8E69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A9FE2B">
            <w:pPr>
              <w:widowControl/>
              <w:jc w:val="left"/>
              <w:rPr>
                <w:rFonts w:hint="eastAsia" w:ascii="仿宋" w:hAnsi="仿宋" w:eastAsia="仿宋" w:cs="仿宋"/>
                <w:kern w:val="0"/>
                <w:sz w:val="24"/>
              </w:rPr>
            </w:pPr>
          </w:p>
        </w:tc>
        <w:tc>
          <w:tcPr>
            <w:tcW w:w="1560" w:type="dxa"/>
            <w:vAlign w:val="center"/>
          </w:tcPr>
          <w:p w14:paraId="0E179E15">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7DD624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60DA68">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361A90DB">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324B068B">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A003199">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3AC9E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E183AA1">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1F12B4D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8D1834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B619FA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5997EE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37DB14F">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768067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4D76D66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237FF19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05D6FCC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A0F310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5828EF5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096CB5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123360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216594C8">
      <w:pPr>
        <w:widowControl/>
        <w:jc w:val="left"/>
        <w:rPr>
          <w:rFonts w:hint="eastAsia" w:ascii="仿宋" w:hAnsi="仿宋" w:eastAsia="仿宋" w:cs="仿宋"/>
          <w:kern w:val="0"/>
          <w:sz w:val="24"/>
        </w:rPr>
      </w:pPr>
    </w:p>
    <w:p w14:paraId="28066869">
      <w:pPr>
        <w:widowControl/>
        <w:jc w:val="left"/>
        <w:rPr>
          <w:rFonts w:hint="eastAsia" w:ascii="仿宋" w:hAnsi="仿宋" w:eastAsia="仿宋" w:cs="仿宋"/>
          <w:kern w:val="0"/>
          <w:sz w:val="24"/>
        </w:rPr>
      </w:pPr>
    </w:p>
    <w:p w14:paraId="4A0651B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01638F0">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18333C6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39D70E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13082EB">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418922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EE16FF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2CB34A1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3F4C997D">
      <w:pPr>
        <w:widowControl/>
        <w:jc w:val="left"/>
        <w:rPr>
          <w:rFonts w:hint="eastAsia" w:ascii="仿宋" w:hAnsi="仿宋" w:eastAsia="仿宋" w:cs="仿宋"/>
          <w:kern w:val="0"/>
          <w:sz w:val="18"/>
          <w:szCs w:val="18"/>
        </w:rPr>
      </w:pPr>
    </w:p>
    <w:p w14:paraId="3CDD11DF">
      <w:pPr>
        <w:widowControl/>
        <w:jc w:val="left"/>
        <w:rPr>
          <w:rFonts w:hint="eastAsia" w:ascii="仿宋" w:hAnsi="仿宋" w:eastAsia="仿宋" w:cs="仿宋"/>
          <w:kern w:val="0"/>
          <w:sz w:val="18"/>
          <w:szCs w:val="18"/>
        </w:rPr>
      </w:pPr>
    </w:p>
    <w:p w14:paraId="318B22C0">
      <w:pPr>
        <w:widowControl/>
        <w:jc w:val="left"/>
        <w:rPr>
          <w:rFonts w:hint="eastAsia" w:ascii="仿宋" w:hAnsi="仿宋" w:eastAsia="仿宋" w:cs="仿宋"/>
          <w:kern w:val="0"/>
          <w:sz w:val="18"/>
          <w:szCs w:val="18"/>
        </w:rPr>
      </w:pPr>
    </w:p>
    <w:p w14:paraId="5D51D1A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3B48145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267618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DC4D63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30BBF6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13A900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6C9B460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38DEC3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53146B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60187F3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C0EB7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4C1194B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0972C28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5E13843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AAAC54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914E65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7CFED27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10FB102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FD87EE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2CA4F1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823FC4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EFCA10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1A4166E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25E6903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06D5A15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268FECD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A965D0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6B3BF2B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D2A9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105070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6A5B715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7F065E5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311FBA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1D0B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968F5A5">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0E3CD657">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1BE5C52">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8F5F2E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03D8739">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66217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C25C91">
            <w:pPr>
              <w:widowControl/>
              <w:jc w:val="left"/>
              <w:rPr>
                <w:rFonts w:hint="eastAsia" w:ascii="仿宋" w:hAnsi="仿宋" w:eastAsia="仿宋" w:cs="仿宋"/>
                <w:kern w:val="0"/>
                <w:sz w:val="24"/>
              </w:rPr>
            </w:pPr>
          </w:p>
        </w:tc>
        <w:tc>
          <w:tcPr>
            <w:tcW w:w="1025" w:type="dxa"/>
            <w:vMerge w:val="continue"/>
            <w:vAlign w:val="center"/>
          </w:tcPr>
          <w:p w14:paraId="15BD7CD8">
            <w:pPr>
              <w:widowControl/>
              <w:jc w:val="left"/>
              <w:rPr>
                <w:rFonts w:hint="eastAsia" w:ascii="仿宋" w:hAnsi="仿宋" w:eastAsia="仿宋" w:cs="仿宋"/>
                <w:kern w:val="0"/>
                <w:sz w:val="24"/>
              </w:rPr>
            </w:pPr>
          </w:p>
        </w:tc>
        <w:tc>
          <w:tcPr>
            <w:tcW w:w="2836" w:type="dxa"/>
            <w:vMerge w:val="continue"/>
            <w:vAlign w:val="center"/>
          </w:tcPr>
          <w:p w14:paraId="1FC6DFB7">
            <w:pPr>
              <w:widowControl/>
              <w:jc w:val="left"/>
              <w:rPr>
                <w:rFonts w:hint="eastAsia" w:ascii="仿宋" w:hAnsi="仿宋" w:eastAsia="仿宋" w:cs="仿宋"/>
                <w:kern w:val="0"/>
                <w:sz w:val="24"/>
              </w:rPr>
            </w:pPr>
          </w:p>
        </w:tc>
        <w:tc>
          <w:tcPr>
            <w:tcW w:w="606" w:type="dxa"/>
            <w:vAlign w:val="center"/>
          </w:tcPr>
          <w:p w14:paraId="5F33F8B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F5D50B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58F31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6F0B3D">
            <w:pPr>
              <w:widowControl/>
              <w:jc w:val="left"/>
              <w:rPr>
                <w:rFonts w:hint="eastAsia" w:ascii="仿宋" w:hAnsi="仿宋" w:eastAsia="仿宋" w:cs="仿宋"/>
                <w:kern w:val="0"/>
                <w:sz w:val="24"/>
              </w:rPr>
            </w:pPr>
          </w:p>
        </w:tc>
        <w:tc>
          <w:tcPr>
            <w:tcW w:w="1025" w:type="dxa"/>
            <w:vMerge w:val="continue"/>
            <w:vAlign w:val="center"/>
          </w:tcPr>
          <w:p w14:paraId="12FB8343">
            <w:pPr>
              <w:widowControl/>
              <w:jc w:val="left"/>
              <w:rPr>
                <w:rFonts w:hint="eastAsia" w:ascii="仿宋" w:hAnsi="仿宋" w:eastAsia="仿宋" w:cs="仿宋"/>
                <w:kern w:val="0"/>
                <w:sz w:val="24"/>
              </w:rPr>
            </w:pPr>
          </w:p>
        </w:tc>
        <w:tc>
          <w:tcPr>
            <w:tcW w:w="2836" w:type="dxa"/>
            <w:vMerge w:val="continue"/>
            <w:vAlign w:val="center"/>
          </w:tcPr>
          <w:p w14:paraId="050D03F8">
            <w:pPr>
              <w:widowControl/>
              <w:jc w:val="left"/>
              <w:rPr>
                <w:rFonts w:hint="eastAsia" w:ascii="仿宋" w:hAnsi="仿宋" w:eastAsia="仿宋" w:cs="仿宋"/>
                <w:kern w:val="0"/>
                <w:sz w:val="24"/>
              </w:rPr>
            </w:pPr>
          </w:p>
        </w:tc>
        <w:tc>
          <w:tcPr>
            <w:tcW w:w="606" w:type="dxa"/>
            <w:vAlign w:val="center"/>
          </w:tcPr>
          <w:p w14:paraId="1AEE987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539CDF">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97B8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4F8956">
            <w:pPr>
              <w:widowControl/>
              <w:jc w:val="left"/>
              <w:rPr>
                <w:rFonts w:hint="eastAsia" w:ascii="仿宋" w:hAnsi="仿宋" w:eastAsia="仿宋" w:cs="仿宋"/>
                <w:kern w:val="0"/>
                <w:sz w:val="24"/>
              </w:rPr>
            </w:pPr>
          </w:p>
        </w:tc>
        <w:tc>
          <w:tcPr>
            <w:tcW w:w="1025" w:type="dxa"/>
            <w:vMerge w:val="restart"/>
            <w:vAlign w:val="center"/>
          </w:tcPr>
          <w:p w14:paraId="497BCADE">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AB6A093">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420BFEF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978B72E">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49FC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21E99B">
            <w:pPr>
              <w:widowControl/>
              <w:jc w:val="left"/>
              <w:rPr>
                <w:rFonts w:hint="eastAsia" w:ascii="仿宋" w:hAnsi="仿宋" w:eastAsia="仿宋" w:cs="仿宋"/>
                <w:kern w:val="0"/>
                <w:sz w:val="24"/>
              </w:rPr>
            </w:pPr>
          </w:p>
        </w:tc>
        <w:tc>
          <w:tcPr>
            <w:tcW w:w="1025" w:type="dxa"/>
            <w:vMerge w:val="continue"/>
            <w:vAlign w:val="center"/>
          </w:tcPr>
          <w:p w14:paraId="6670D66E">
            <w:pPr>
              <w:widowControl/>
              <w:jc w:val="left"/>
              <w:rPr>
                <w:rFonts w:hint="eastAsia" w:ascii="仿宋" w:hAnsi="仿宋" w:eastAsia="仿宋" w:cs="仿宋"/>
                <w:kern w:val="0"/>
                <w:sz w:val="24"/>
              </w:rPr>
            </w:pPr>
          </w:p>
        </w:tc>
        <w:tc>
          <w:tcPr>
            <w:tcW w:w="2836" w:type="dxa"/>
            <w:vMerge w:val="continue"/>
            <w:vAlign w:val="center"/>
          </w:tcPr>
          <w:p w14:paraId="3DD2B59C">
            <w:pPr>
              <w:widowControl/>
              <w:jc w:val="left"/>
              <w:rPr>
                <w:rFonts w:hint="eastAsia" w:ascii="仿宋" w:hAnsi="仿宋" w:eastAsia="仿宋" w:cs="仿宋"/>
                <w:kern w:val="0"/>
                <w:sz w:val="24"/>
              </w:rPr>
            </w:pPr>
          </w:p>
        </w:tc>
        <w:tc>
          <w:tcPr>
            <w:tcW w:w="606" w:type="dxa"/>
            <w:vAlign w:val="center"/>
          </w:tcPr>
          <w:p w14:paraId="1EBAA0E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44FA15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69BA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D11E8D">
            <w:pPr>
              <w:widowControl/>
              <w:jc w:val="left"/>
              <w:rPr>
                <w:rFonts w:hint="eastAsia" w:ascii="仿宋" w:hAnsi="仿宋" w:eastAsia="仿宋" w:cs="仿宋"/>
                <w:kern w:val="0"/>
                <w:sz w:val="24"/>
              </w:rPr>
            </w:pPr>
          </w:p>
        </w:tc>
        <w:tc>
          <w:tcPr>
            <w:tcW w:w="1025" w:type="dxa"/>
            <w:vMerge w:val="continue"/>
            <w:vAlign w:val="center"/>
          </w:tcPr>
          <w:p w14:paraId="171B0E7F">
            <w:pPr>
              <w:widowControl/>
              <w:jc w:val="left"/>
              <w:rPr>
                <w:rFonts w:hint="eastAsia" w:ascii="仿宋" w:hAnsi="仿宋" w:eastAsia="仿宋" w:cs="仿宋"/>
                <w:kern w:val="0"/>
                <w:sz w:val="24"/>
              </w:rPr>
            </w:pPr>
          </w:p>
        </w:tc>
        <w:tc>
          <w:tcPr>
            <w:tcW w:w="2836" w:type="dxa"/>
            <w:vMerge w:val="continue"/>
            <w:vAlign w:val="center"/>
          </w:tcPr>
          <w:p w14:paraId="5562E20F">
            <w:pPr>
              <w:widowControl/>
              <w:jc w:val="left"/>
              <w:rPr>
                <w:rFonts w:hint="eastAsia" w:ascii="仿宋" w:hAnsi="仿宋" w:eastAsia="仿宋" w:cs="仿宋"/>
                <w:kern w:val="0"/>
                <w:sz w:val="24"/>
              </w:rPr>
            </w:pPr>
          </w:p>
        </w:tc>
        <w:tc>
          <w:tcPr>
            <w:tcW w:w="606" w:type="dxa"/>
            <w:vAlign w:val="center"/>
          </w:tcPr>
          <w:p w14:paraId="096A0FD0">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E52370">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7D8C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AB7E29">
            <w:pPr>
              <w:widowControl/>
              <w:jc w:val="left"/>
              <w:rPr>
                <w:rFonts w:hint="eastAsia" w:ascii="仿宋" w:hAnsi="仿宋" w:eastAsia="仿宋" w:cs="仿宋"/>
                <w:kern w:val="0"/>
                <w:sz w:val="24"/>
              </w:rPr>
            </w:pPr>
          </w:p>
        </w:tc>
        <w:tc>
          <w:tcPr>
            <w:tcW w:w="1025" w:type="dxa"/>
            <w:vMerge w:val="continue"/>
            <w:vAlign w:val="center"/>
          </w:tcPr>
          <w:p w14:paraId="36774818">
            <w:pPr>
              <w:widowControl/>
              <w:jc w:val="left"/>
              <w:rPr>
                <w:rFonts w:hint="eastAsia" w:ascii="仿宋" w:hAnsi="仿宋" w:eastAsia="仿宋" w:cs="仿宋"/>
                <w:kern w:val="0"/>
                <w:sz w:val="24"/>
              </w:rPr>
            </w:pPr>
          </w:p>
        </w:tc>
        <w:tc>
          <w:tcPr>
            <w:tcW w:w="2836" w:type="dxa"/>
            <w:vMerge w:val="restart"/>
            <w:vAlign w:val="center"/>
          </w:tcPr>
          <w:p w14:paraId="399DC86D">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558DB4C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F55232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E925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87DB05">
            <w:pPr>
              <w:widowControl/>
              <w:jc w:val="left"/>
              <w:rPr>
                <w:rFonts w:hint="eastAsia" w:ascii="仿宋" w:hAnsi="仿宋" w:eastAsia="仿宋" w:cs="仿宋"/>
                <w:kern w:val="0"/>
                <w:sz w:val="24"/>
              </w:rPr>
            </w:pPr>
          </w:p>
        </w:tc>
        <w:tc>
          <w:tcPr>
            <w:tcW w:w="1025" w:type="dxa"/>
            <w:vMerge w:val="continue"/>
            <w:vAlign w:val="center"/>
          </w:tcPr>
          <w:p w14:paraId="6A362726">
            <w:pPr>
              <w:widowControl/>
              <w:jc w:val="left"/>
              <w:rPr>
                <w:rFonts w:hint="eastAsia" w:ascii="仿宋" w:hAnsi="仿宋" w:eastAsia="仿宋" w:cs="仿宋"/>
                <w:kern w:val="0"/>
                <w:sz w:val="24"/>
              </w:rPr>
            </w:pPr>
          </w:p>
        </w:tc>
        <w:tc>
          <w:tcPr>
            <w:tcW w:w="2836" w:type="dxa"/>
            <w:vMerge w:val="continue"/>
            <w:vAlign w:val="center"/>
          </w:tcPr>
          <w:p w14:paraId="22C18B5F">
            <w:pPr>
              <w:widowControl/>
              <w:jc w:val="left"/>
              <w:rPr>
                <w:rFonts w:hint="eastAsia" w:ascii="仿宋" w:hAnsi="仿宋" w:eastAsia="仿宋" w:cs="仿宋"/>
                <w:kern w:val="0"/>
                <w:sz w:val="24"/>
              </w:rPr>
            </w:pPr>
          </w:p>
        </w:tc>
        <w:tc>
          <w:tcPr>
            <w:tcW w:w="606" w:type="dxa"/>
            <w:vAlign w:val="center"/>
          </w:tcPr>
          <w:p w14:paraId="29D7AA3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CFCE36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9E85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1F695E">
            <w:pPr>
              <w:widowControl/>
              <w:jc w:val="left"/>
              <w:rPr>
                <w:rFonts w:hint="eastAsia" w:ascii="仿宋" w:hAnsi="仿宋" w:eastAsia="仿宋" w:cs="仿宋"/>
                <w:kern w:val="0"/>
                <w:sz w:val="24"/>
              </w:rPr>
            </w:pPr>
          </w:p>
        </w:tc>
        <w:tc>
          <w:tcPr>
            <w:tcW w:w="1025" w:type="dxa"/>
            <w:vMerge w:val="continue"/>
            <w:vAlign w:val="center"/>
          </w:tcPr>
          <w:p w14:paraId="77D495B4">
            <w:pPr>
              <w:widowControl/>
              <w:jc w:val="left"/>
              <w:rPr>
                <w:rFonts w:hint="eastAsia" w:ascii="仿宋" w:hAnsi="仿宋" w:eastAsia="仿宋" w:cs="仿宋"/>
                <w:kern w:val="0"/>
                <w:sz w:val="24"/>
              </w:rPr>
            </w:pPr>
          </w:p>
        </w:tc>
        <w:tc>
          <w:tcPr>
            <w:tcW w:w="2836" w:type="dxa"/>
            <w:vMerge w:val="continue"/>
            <w:vAlign w:val="center"/>
          </w:tcPr>
          <w:p w14:paraId="1C35E538">
            <w:pPr>
              <w:widowControl/>
              <w:jc w:val="left"/>
              <w:rPr>
                <w:rFonts w:hint="eastAsia" w:ascii="仿宋" w:hAnsi="仿宋" w:eastAsia="仿宋" w:cs="仿宋"/>
                <w:kern w:val="0"/>
                <w:sz w:val="24"/>
              </w:rPr>
            </w:pPr>
          </w:p>
        </w:tc>
        <w:tc>
          <w:tcPr>
            <w:tcW w:w="606" w:type="dxa"/>
            <w:vAlign w:val="center"/>
          </w:tcPr>
          <w:p w14:paraId="6D07787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F84DB4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639B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2282DCF">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A0CE9FD">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09D9751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CB1224E">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3A428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A31862">
            <w:pPr>
              <w:widowControl/>
              <w:jc w:val="left"/>
              <w:rPr>
                <w:rFonts w:hint="eastAsia" w:ascii="仿宋" w:hAnsi="仿宋" w:eastAsia="仿宋" w:cs="仿宋"/>
                <w:kern w:val="0"/>
                <w:sz w:val="24"/>
              </w:rPr>
            </w:pPr>
          </w:p>
        </w:tc>
        <w:tc>
          <w:tcPr>
            <w:tcW w:w="2836" w:type="dxa"/>
            <w:vMerge w:val="continue"/>
            <w:vAlign w:val="center"/>
          </w:tcPr>
          <w:p w14:paraId="6CC0B5DC">
            <w:pPr>
              <w:widowControl/>
              <w:jc w:val="left"/>
              <w:rPr>
                <w:rFonts w:hint="eastAsia" w:ascii="仿宋" w:hAnsi="仿宋" w:eastAsia="仿宋" w:cs="仿宋"/>
                <w:kern w:val="0"/>
                <w:sz w:val="24"/>
              </w:rPr>
            </w:pPr>
          </w:p>
        </w:tc>
        <w:tc>
          <w:tcPr>
            <w:tcW w:w="606" w:type="dxa"/>
            <w:vAlign w:val="center"/>
          </w:tcPr>
          <w:p w14:paraId="1005F0C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1797141">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47AB4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1D3662">
            <w:pPr>
              <w:widowControl/>
              <w:jc w:val="left"/>
              <w:rPr>
                <w:rFonts w:hint="eastAsia" w:ascii="仿宋" w:hAnsi="仿宋" w:eastAsia="仿宋" w:cs="仿宋"/>
                <w:kern w:val="0"/>
                <w:sz w:val="24"/>
              </w:rPr>
            </w:pPr>
          </w:p>
        </w:tc>
        <w:tc>
          <w:tcPr>
            <w:tcW w:w="2836" w:type="dxa"/>
            <w:vMerge w:val="continue"/>
            <w:vAlign w:val="center"/>
          </w:tcPr>
          <w:p w14:paraId="4028E897">
            <w:pPr>
              <w:widowControl/>
              <w:jc w:val="left"/>
              <w:rPr>
                <w:rFonts w:hint="eastAsia" w:ascii="仿宋" w:hAnsi="仿宋" w:eastAsia="仿宋" w:cs="仿宋"/>
                <w:kern w:val="0"/>
                <w:sz w:val="24"/>
              </w:rPr>
            </w:pPr>
          </w:p>
        </w:tc>
        <w:tc>
          <w:tcPr>
            <w:tcW w:w="606" w:type="dxa"/>
            <w:vAlign w:val="center"/>
          </w:tcPr>
          <w:p w14:paraId="3FE9E8E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EDF7769">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23F74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03B0C5">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AB4E5CE">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AD12CB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B3C309F">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5523F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D400DF">
            <w:pPr>
              <w:widowControl/>
              <w:jc w:val="left"/>
              <w:rPr>
                <w:rFonts w:hint="eastAsia" w:ascii="仿宋" w:hAnsi="仿宋" w:eastAsia="仿宋" w:cs="仿宋"/>
                <w:kern w:val="0"/>
                <w:sz w:val="24"/>
              </w:rPr>
            </w:pPr>
          </w:p>
        </w:tc>
        <w:tc>
          <w:tcPr>
            <w:tcW w:w="2836" w:type="dxa"/>
            <w:vMerge w:val="continue"/>
            <w:vAlign w:val="center"/>
          </w:tcPr>
          <w:p w14:paraId="10E99226">
            <w:pPr>
              <w:widowControl/>
              <w:jc w:val="left"/>
              <w:rPr>
                <w:rFonts w:hint="eastAsia" w:ascii="仿宋" w:hAnsi="仿宋" w:eastAsia="仿宋" w:cs="仿宋"/>
                <w:kern w:val="0"/>
                <w:sz w:val="24"/>
              </w:rPr>
            </w:pPr>
          </w:p>
        </w:tc>
        <w:tc>
          <w:tcPr>
            <w:tcW w:w="606" w:type="dxa"/>
            <w:vAlign w:val="center"/>
          </w:tcPr>
          <w:p w14:paraId="5BCC1F8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C63F18A">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9F00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C47352">
            <w:pPr>
              <w:widowControl/>
              <w:jc w:val="left"/>
              <w:rPr>
                <w:rFonts w:hint="eastAsia" w:ascii="仿宋" w:hAnsi="仿宋" w:eastAsia="仿宋" w:cs="仿宋"/>
                <w:kern w:val="0"/>
                <w:sz w:val="24"/>
              </w:rPr>
            </w:pPr>
          </w:p>
        </w:tc>
        <w:tc>
          <w:tcPr>
            <w:tcW w:w="2836" w:type="dxa"/>
            <w:vMerge w:val="continue"/>
            <w:vAlign w:val="center"/>
          </w:tcPr>
          <w:p w14:paraId="79A0C2A3">
            <w:pPr>
              <w:widowControl/>
              <w:jc w:val="left"/>
              <w:rPr>
                <w:rFonts w:hint="eastAsia" w:ascii="仿宋" w:hAnsi="仿宋" w:eastAsia="仿宋" w:cs="仿宋"/>
                <w:kern w:val="0"/>
                <w:sz w:val="24"/>
              </w:rPr>
            </w:pPr>
          </w:p>
        </w:tc>
        <w:tc>
          <w:tcPr>
            <w:tcW w:w="606" w:type="dxa"/>
            <w:vAlign w:val="center"/>
          </w:tcPr>
          <w:p w14:paraId="25962F3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1667EC7">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7332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ABBB916">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BBFE60B">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0A5EFBBC">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E79532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50C4148">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06414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A2712A">
            <w:pPr>
              <w:widowControl/>
              <w:jc w:val="left"/>
              <w:rPr>
                <w:rFonts w:hint="eastAsia" w:ascii="仿宋" w:hAnsi="仿宋" w:eastAsia="仿宋" w:cs="仿宋"/>
                <w:kern w:val="0"/>
                <w:sz w:val="24"/>
              </w:rPr>
            </w:pPr>
          </w:p>
        </w:tc>
        <w:tc>
          <w:tcPr>
            <w:tcW w:w="1025" w:type="dxa"/>
            <w:vMerge w:val="continue"/>
            <w:vAlign w:val="center"/>
          </w:tcPr>
          <w:p w14:paraId="69FE6A9A">
            <w:pPr>
              <w:widowControl/>
              <w:jc w:val="left"/>
              <w:rPr>
                <w:rFonts w:hint="eastAsia" w:ascii="仿宋" w:hAnsi="仿宋" w:eastAsia="仿宋" w:cs="仿宋"/>
                <w:kern w:val="0"/>
                <w:sz w:val="24"/>
              </w:rPr>
            </w:pPr>
          </w:p>
        </w:tc>
        <w:tc>
          <w:tcPr>
            <w:tcW w:w="2836" w:type="dxa"/>
            <w:vMerge w:val="continue"/>
            <w:vAlign w:val="center"/>
          </w:tcPr>
          <w:p w14:paraId="14D3EB87">
            <w:pPr>
              <w:widowControl/>
              <w:jc w:val="left"/>
              <w:rPr>
                <w:rFonts w:hint="eastAsia" w:ascii="仿宋" w:hAnsi="仿宋" w:eastAsia="仿宋" w:cs="仿宋"/>
                <w:kern w:val="0"/>
                <w:sz w:val="24"/>
              </w:rPr>
            </w:pPr>
          </w:p>
        </w:tc>
        <w:tc>
          <w:tcPr>
            <w:tcW w:w="606" w:type="dxa"/>
            <w:vAlign w:val="center"/>
          </w:tcPr>
          <w:p w14:paraId="5BEE639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A1C3A22">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1EC9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C25488">
            <w:pPr>
              <w:widowControl/>
              <w:jc w:val="left"/>
              <w:rPr>
                <w:rFonts w:hint="eastAsia" w:ascii="仿宋" w:hAnsi="仿宋" w:eastAsia="仿宋" w:cs="仿宋"/>
                <w:kern w:val="0"/>
                <w:sz w:val="24"/>
              </w:rPr>
            </w:pPr>
          </w:p>
        </w:tc>
        <w:tc>
          <w:tcPr>
            <w:tcW w:w="1025" w:type="dxa"/>
            <w:vMerge w:val="continue"/>
            <w:vAlign w:val="center"/>
          </w:tcPr>
          <w:p w14:paraId="0D1F77C8">
            <w:pPr>
              <w:widowControl/>
              <w:jc w:val="left"/>
              <w:rPr>
                <w:rFonts w:hint="eastAsia" w:ascii="仿宋" w:hAnsi="仿宋" w:eastAsia="仿宋" w:cs="仿宋"/>
                <w:kern w:val="0"/>
                <w:sz w:val="24"/>
              </w:rPr>
            </w:pPr>
          </w:p>
        </w:tc>
        <w:tc>
          <w:tcPr>
            <w:tcW w:w="2836" w:type="dxa"/>
            <w:vMerge w:val="continue"/>
            <w:vAlign w:val="center"/>
          </w:tcPr>
          <w:p w14:paraId="35CB4CDD">
            <w:pPr>
              <w:widowControl/>
              <w:jc w:val="left"/>
              <w:rPr>
                <w:rFonts w:hint="eastAsia" w:ascii="仿宋" w:hAnsi="仿宋" w:eastAsia="仿宋" w:cs="仿宋"/>
                <w:kern w:val="0"/>
                <w:sz w:val="24"/>
              </w:rPr>
            </w:pPr>
          </w:p>
        </w:tc>
        <w:tc>
          <w:tcPr>
            <w:tcW w:w="606" w:type="dxa"/>
            <w:vAlign w:val="center"/>
          </w:tcPr>
          <w:p w14:paraId="5AF5A46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7B4664B">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56B88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FC7986">
            <w:pPr>
              <w:widowControl/>
              <w:jc w:val="left"/>
              <w:rPr>
                <w:rFonts w:hint="eastAsia" w:ascii="仿宋" w:hAnsi="仿宋" w:eastAsia="仿宋" w:cs="仿宋"/>
                <w:kern w:val="0"/>
                <w:sz w:val="24"/>
              </w:rPr>
            </w:pPr>
          </w:p>
        </w:tc>
        <w:tc>
          <w:tcPr>
            <w:tcW w:w="1025" w:type="dxa"/>
            <w:vMerge w:val="restart"/>
            <w:vAlign w:val="center"/>
          </w:tcPr>
          <w:p w14:paraId="628F81F2">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B427E33">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2975E64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3901CFB">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3A61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CFA448">
            <w:pPr>
              <w:widowControl/>
              <w:jc w:val="left"/>
              <w:rPr>
                <w:rFonts w:hint="eastAsia" w:ascii="仿宋" w:hAnsi="仿宋" w:eastAsia="仿宋" w:cs="仿宋"/>
                <w:kern w:val="0"/>
                <w:sz w:val="24"/>
              </w:rPr>
            </w:pPr>
          </w:p>
        </w:tc>
        <w:tc>
          <w:tcPr>
            <w:tcW w:w="1025" w:type="dxa"/>
            <w:vMerge w:val="continue"/>
            <w:vAlign w:val="center"/>
          </w:tcPr>
          <w:p w14:paraId="4F68EB6C">
            <w:pPr>
              <w:widowControl/>
              <w:jc w:val="left"/>
              <w:rPr>
                <w:rFonts w:hint="eastAsia" w:ascii="仿宋" w:hAnsi="仿宋" w:eastAsia="仿宋" w:cs="仿宋"/>
                <w:kern w:val="0"/>
                <w:sz w:val="24"/>
              </w:rPr>
            </w:pPr>
          </w:p>
        </w:tc>
        <w:tc>
          <w:tcPr>
            <w:tcW w:w="2836" w:type="dxa"/>
            <w:vMerge w:val="continue"/>
            <w:vAlign w:val="center"/>
          </w:tcPr>
          <w:p w14:paraId="22B4EB5C">
            <w:pPr>
              <w:widowControl/>
              <w:jc w:val="left"/>
              <w:rPr>
                <w:rFonts w:hint="eastAsia" w:ascii="仿宋" w:hAnsi="仿宋" w:eastAsia="仿宋" w:cs="仿宋"/>
                <w:kern w:val="0"/>
                <w:sz w:val="24"/>
              </w:rPr>
            </w:pPr>
          </w:p>
        </w:tc>
        <w:tc>
          <w:tcPr>
            <w:tcW w:w="606" w:type="dxa"/>
            <w:vAlign w:val="center"/>
          </w:tcPr>
          <w:p w14:paraId="084B7C7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292CC6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5BC69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321BE9">
            <w:pPr>
              <w:widowControl/>
              <w:jc w:val="left"/>
              <w:rPr>
                <w:rFonts w:hint="eastAsia" w:ascii="仿宋" w:hAnsi="仿宋" w:eastAsia="仿宋" w:cs="仿宋"/>
                <w:kern w:val="0"/>
                <w:sz w:val="24"/>
              </w:rPr>
            </w:pPr>
          </w:p>
        </w:tc>
        <w:tc>
          <w:tcPr>
            <w:tcW w:w="1025" w:type="dxa"/>
            <w:vMerge w:val="continue"/>
            <w:vAlign w:val="center"/>
          </w:tcPr>
          <w:p w14:paraId="1DFF0374">
            <w:pPr>
              <w:widowControl/>
              <w:jc w:val="left"/>
              <w:rPr>
                <w:rFonts w:hint="eastAsia" w:ascii="仿宋" w:hAnsi="仿宋" w:eastAsia="仿宋" w:cs="仿宋"/>
                <w:kern w:val="0"/>
                <w:sz w:val="24"/>
              </w:rPr>
            </w:pPr>
          </w:p>
        </w:tc>
        <w:tc>
          <w:tcPr>
            <w:tcW w:w="2836" w:type="dxa"/>
            <w:vMerge w:val="continue"/>
            <w:vAlign w:val="center"/>
          </w:tcPr>
          <w:p w14:paraId="14BAC414">
            <w:pPr>
              <w:widowControl/>
              <w:jc w:val="left"/>
              <w:rPr>
                <w:rFonts w:hint="eastAsia" w:ascii="仿宋" w:hAnsi="仿宋" w:eastAsia="仿宋" w:cs="仿宋"/>
                <w:kern w:val="0"/>
                <w:sz w:val="24"/>
              </w:rPr>
            </w:pPr>
          </w:p>
        </w:tc>
        <w:tc>
          <w:tcPr>
            <w:tcW w:w="606" w:type="dxa"/>
            <w:vAlign w:val="center"/>
          </w:tcPr>
          <w:p w14:paraId="0BD4B4C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61FBB1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7EDC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F553F6">
            <w:pPr>
              <w:widowControl/>
              <w:jc w:val="left"/>
              <w:rPr>
                <w:rFonts w:hint="eastAsia" w:ascii="仿宋" w:hAnsi="仿宋" w:eastAsia="仿宋" w:cs="仿宋"/>
                <w:kern w:val="0"/>
                <w:sz w:val="24"/>
              </w:rPr>
            </w:pPr>
          </w:p>
        </w:tc>
        <w:tc>
          <w:tcPr>
            <w:tcW w:w="1025" w:type="dxa"/>
            <w:vMerge w:val="restart"/>
            <w:vAlign w:val="center"/>
          </w:tcPr>
          <w:p w14:paraId="251617FD">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CB6403C">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A28B15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21301F5">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5655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47B0A3">
            <w:pPr>
              <w:widowControl/>
              <w:jc w:val="left"/>
              <w:rPr>
                <w:rFonts w:hint="eastAsia" w:ascii="仿宋" w:hAnsi="仿宋" w:eastAsia="仿宋" w:cs="仿宋"/>
                <w:kern w:val="0"/>
                <w:sz w:val="24"/>
              </w:rPr>
            </w:pPr>
          </w:p>
        </w:tc>
        <w:tc>
          <w:tcPr>
            <w:tcW w:w="1025" w:type="dxa"/>
            <w:vMerge w:val="continue"/>
            <w:vAlign w:val="center"/>
          </w:tcPr>
          <w:p w14:paraId="4A6F3697">
            <w:pPr>
              <w:widowControl/>
              <w:jc w:val="left"/>
              <w:rPr>
                <w:rFonts w:hint="eastAsia" w:ascii="仿宋" w:hAnsi="仿宋" w:eastAsia="仿宋" w:cs="仿宋"/>
                <w:kern w:val="0"/>
                <w:sz w:val="24"/>
              </w:rPr>
            </w:pPr>
          </w:p>
        </w:tc>
        <w:tc>
          <w:tcPr>
            <w:tcW w:w="2836" w:type="dxa"/>
            <w:vMerge w:val="continue"/>
            <w:vAlign w:val="center"/>
          </w:tcPr>
          <w:p w14:paraId="5733C475">
            <w:pPr>
              <w:widowControl/>
              <w:jc w:val="left"/>
              <w:rPr>
                <w:rFonts w:hint="eastAsia" w:ascii="仿宋" w:hAnsi="仿宋" w:eastAsia="仿宋" w:cs="仿宋"/>
                <w:kern w:val="0"/>
                <w:sz w:val="24"/>
              </w:rPr>
            </w:pPr>
          </w:p>
        </w:tc>
        <w:tc>
          <w:tcPr>
            <w:tcW w:w="606" w:type="dxa"/>
            <w:vAlign w:val="center"/>
          </w:tcPr>
          <w:p w14:paraId="5570471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7F3A36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F143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FCCF56">
            <w:pPr>
              <w:widowControl/>
              <w:jc w:val="left"/>
              <w:rPr>
                <w:rFonts w:hint="eastAsia" w:ascii="仿宋" w:hAnsi="仿宋" w:eastAsia="仿宋" w:cs="仿宋"/>
                <w:kern w:val="0"/>
                <w:sz w:val="24"/>
              </w:rPr>
            </w:pPr>
          </w:p>
        </w:tc>
        <w:tc>
          <w:tcPr>
            <w:tcW w:w="1025" w:type="dxa"/>
            <w:vMerge w:val="continue"/>
            <w:vAlign w:val="center"/>
          </w:tcPr>
          <w:p w14:paraId="5C94D69F">
            <w:pPr>
              <w:widowControl/>
              <w:jc w:val="left"/>
              <w:rPr>
                <w:rFonts w:hint="eastAsia" w:ascii="仿宋" w:hAnsi="仿宋" w:eastAsia="仿宋" w:cs="仿宋"/>
                <w:kern w:val="0"/>
                <w:sz w:val="24"/>
              </w:rPr>
            </w:pPr>
          </w:p>
        </w:tc>
        <w:tc>
          <w:tcPr>
            <w:tcW w:w="2836" w:type="dxa"/>
            <w:vMerge w:val="continue"/>
            <w:vAlign w:val="center"/>
          </w:tcPr>
          <w:p w14:paraId="5E02D704">
            <w:pPr>
              <w:widowControl/>
              <w:jc w:val="left"/>
              <w:rPr>
                <w:rFonts w:hint="eastAsia" w:ascii="仿宋" w:hAnsi="仿宋" w:eastAsia="仿宋" w:cs="仿宋"/>
                <w:kern w:val="0"/>
                <w:sz w:val="24"/>
              </w:rPr>
            </w:pPr>
          </w:p>
        </w:tc>
        <w:tc>
          <w:tcPr>
            <w:tcW w:w="606" w:type="dxa"/>
            <w:vAlign w:val="center"/>
          </w:tcPr>
          <w:p w14:paraId="670587A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04DDE7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42D9D2E5">
      <w:pPr>
        <w:rPr>
          <w:rFonts w:hint="eastAsia" w:ascii="仿宋" w:hAnsi="仿宋" w:eastAsia="仿宋" w:cs="仿宋"/>
          <w:sz w:val="24"/>
        </w:rPr>
      </w:pPr>
    </w:p>
    <w:p w14:paraId="51D3EAFA">
      <w:pPr>
        <w:ind w:firstLine="420" w:firstLineChars="200"/>
        <w:rPr>
          <w:rFonts w:hint="eastAsia" w:ascii="仿宋" w:hAnsi="仿宋" w:eastAsia="仿宋" w:cs="仿宋"/>
        </w:rPr>
      </w:pPr>
    </w:p>
    <w:p w14:paraId="7C7B027A">
      <w:pPr>
        <w:spacing w:line="360" w:lineRule="auto"/>
        <w:ind w:right="420"/>
        <w:rPr>
          <w:rFonts w:hint="eastAsia" w:ascii="仿宋" w:hAnsi="仿宋" w:eastAsia="仿宋" w:cs="仿宋"/>
        </w:rPr>
      </w:pPr>
    </w:p>
    <w:p w14:paraId="69E062EE">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BB7D">
    <w:pPr>
      <w:pStyle w:val="40"/>
      <w:framePr w:wrap="around" w:vAnchor="text" w:hAnchor="margin" w:xAlign="right" w:y="1"/>
      <w:rPr>
        <w:rStyle w:val="73"/>
      </w:rPr>
    </w:pPr>
    <w:r>
      <w:fldChar w:fldCharType="begin"/>
    </w:r>
    <w:r>
      <w:rPr>
        <w:rStyle w:val="73"/>
      </w:rPr>
      <w:instrText xml:space="preserve">PAGE  </w:instrText>
    </w:r>
    <w:r>
      <w:fldChar w:fldCharType="end"/>
    </w:r>
  </w:p>
  <w:p w14:paraId="0EB74758">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F227B">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4E20F">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91899912"/>
                          <w:bookmarkStart w:id="179" w:name="_Toc36110187"/>
                          <w:bookmarkStart w:id="180" w:name="_Toc164085800"/>
                          <w:bookmarkStart w:id="181" w:name="_Toc131845147"/>
                          <w:r>
                            <w:rPr>
                              <w:rFonts w:hint="eastAsia" w:ascii="仿宋_GB2312" w:eastAsia="仿宋_GB2312"/>
                              <w:kern w:val="0"/>
                              <w:szCs w:val="21"/>
                            </w:rPr>
                            <w:t xml:space="preserve"> 页</w:t>
                          </w:r>
                          <w:bookmarkEnd w:id="178"/>
                          <w:bookmarkEnd w:id="179"/>
                          <w:bookmarkEnd w:id="180"/>
                          <w:bookmarkEnd w:id="181"/>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104E20F">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91899912"/>
                    <w:bookmarkStart w:id="179" w:name="_Toc36110187"/>
                    <w:bookmarkStart w:id="180" w:name="_Toc164085800"/>
                    <w:bookmarkStart w:id="181" w:name="_Toc131845147"/>
                    <w:r>
                      <w:rPr>
                        <w:rFonts w:hint="eastAsia" w:ascii="仿宋_GB2312" w:eastAsia="仿宋_GB2312"/>
                        <w:kern w:val="0"/>
                        <w:szCs w:val="21"/>
                      </w:rPr>
                      <w:t xml:space="preserve"> 页</w:t>
                    </w:r>
                    <w:bookmarkEnd w:id="178"/>
                    <w:bookmarkEnd w:id="179"/>
                    <w:bookmarkEnd w:id="180"/>
                    <w:bookmarkEnd w:id="18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58620">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F458A">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581A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84581A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4CC59">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E7EC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75E7EC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035ED7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1C5FB">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15F5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CD15F5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092CDA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3B432">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9EA2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F9EA2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746B7F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00E3B">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338F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A8338F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764A11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837CC">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D832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14D832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84EA1">
    <w:pPr>
      <w:pStyle w:val="40"/>
      <w:framePr w:wrap="around" w:vAnchor="text" w:hAnchor="margin" w:xAlign="right" w:y="1"/>
      <w:rPr>
        <w:rStyle w:val="73"/>
      </w:rPr>
    </w:pPr>
    <w:r>
      <w:fldChar w:fldCharType="begin"/>
    </w:r>
    <w:r>
      <w:rPr>
        <w:rStyle w:val="73"/>
      </w:rPr>
      <w:instrText xml:space="preserve">PAGE  </w:instrText>
    </w:r>
    <w:r>
      <w:fldChar w:fldCharType="end"/>
    </w:r>
  </w:p>
  <w:p w14:paraId="509FF5A0">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56A57">
    <w:pPr>
      <w:pStyle w:val="41"/>
      <w:pBdr>
        <w:bottom w:val="none" w:color="auto" w:sz="0" w:space="0"/>
      </w:pBdr>
      <w:tabs>
        <w:tab w:val="clear" w:pos="4153"/>
        <w:tab w:val="clear" w:pos="8306"/>
      </w:tabs>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62F3D">
    <w:pPr>
      <w:pBdr>
        <w:bottom w:val="none" w:color="auto" w:sz="0" w:space="0"/>
      </w:pBd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E329B">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5D86714">
    <w:pPr>
      <w:pStyle w:val="41"/>
      <w:pBdr>
        <w:bottom w:val="none" w:color="auto" w:sz="0" w:space="1"/>
      </w:pBdr>
      <w:jc w:val="right"/>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70FEA">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B62DFE6">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798DD">
    <w:pPr>
      <w:pStyle w:val="41"/>
      <w:pBdr>
        <w:bottom w:val="none" w:color="auto" w:sz="0" w:space="1"/>
      </w:pBdr>
      <w:jc w:val="right"/>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4429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38286F9">
    <w:pPr>
      <w:pStyle w:val="41"/>
      <w:pBdr>
        <w:bottom w:val="none" w:color="auto" w:sz="0" w:space="1"/>
      </w:pBdr>
      <w:jc w:val="right"/>
      <w:rPr>
        <w:rFonts w:ascii="仿宋_GB2312" w:eastAsia="仿宋_GB2312"/>
        <w:b/>
        <w:i/>
        <w:iCs/>
        <w:u w:val="single"/>
      </w:rPr>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CF6B4">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EE31923">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6590EDE5"/>
    <w:multiLevelType w:val="singleLevel"/>
    <w:tmpl w:val="6590EDE5"/>
    <w:lvl w:ilvl="0" w:tentative="0">
      <w:start w:val="1"/>
      <w:numFmt w:val="decimal"/>
      <w:suff w:val="nothing"/>
      <w:lvlText w:val="（%1）"/>
      <w:lvlJc w:val="left"/>
      <w:pPr>
        <w:ind w:left="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296707"/>
    <w:rsid w:val="00B34AC1"/>
    <w:rsid w:val="01311D17"/>
    <w:rsid w:val="02265B14"/>
    <w:rsid w:val="035BEF8B"/>
    <w:rsid w:val="037E6D6A"/>
    <w:rsid w:val="040F20B8"/>
    <w:rsid w:val="078E1E1E"/>
    <w:rsid w:val="07E87F08"/>
    <w:rsid w:val="09CA42F7"/>
    <w:rsid w:val="0A0B50CF"/>
    <w:rsid w:val="0A522CFE"/>
    <w:rsid w:val="0A681CF6"/>
    <w:rsid w:val="0B81389B"/>
    <w:rsid w:val="0C476893"/>
    <w:rsid w:val="0D896A37"/>
    <w:rsid w:val="0E9C1DD7"/>
    <w:rsid w:val="0F096B8F"/>
    <w:rsid w:val="0F63063F"/>
    <w:rsid w:val="100E575C"/>
    <w:rsid w:val="101F3682"/>
    <w:rsid w:val="10B71B0D"/>
    <w:rsid w:val="11DF30C9"/>
    <w:rsid w:val="148368D6"/>
    <w:rsid w:val="14B545B5"/>
    <w:rsid w:val="15C947BC"/>
    <w:rsid w:val="16812B5D"/>
    <w:rsid w:val="17343EB7"/>
    <w:rsid w:val="18C15C1F"/>
    <w:rsid w:val="18E60774"/>
    <w:rsid w:val="1A0E4C32"/>
    <w:rsid w:val="1A9D6217"/>
    <w:rsid w:val="1AD003D6"/>
    <w:rsid w:val="1B4D19EC"/>
    <w:rsid w:val="1C6074FD"/>
    <w:rsid w:val="1CBD61F3"/>
    <w:rsid w:val="1D2422D8"/>
    <w:rsid w:val="1D2F1C3B"/>
    <w:rsid w:val="1D491D3F"/>
    <w:rsid w:val="1E171E3D"/>
    <w:rsid w:val="1EB145B2"/>
    <w:rsid w:val="1F7D3F22"/>
    <w:rsid w:val="1FBFFEB0"/>
    <w:rsid w:val="205832EF"/>
    <w:rsid w:val="22995516"/>
    <w:rsid w:val="229B303C"/>
    <w:rsid w:val="230B683A"/>
    <w:rsid w:val="23CD1D24"/>
    <w:rsid w:val="264D6D44"/>
    <w:rsid w:val="26BA68F7"/>
    <w:rsid w:val="26E2748C"/>
    <w:rsid w:val="275DFFED"/>
    <w:rsid w:val="29385A89"/>
    <w:rsid w:val="297665B1"/>
    <w:rsid w:val="2A1A6F3D"/>
    <w:rsid w:val="2AEF3F25"/>
    <w:rsid w:val="2B920B12"/>
    <w:rsid w:val="2BEA5C49"/>
    <w:rsid w:val="2D821D81"/>
    <w:rsid w:val="2E497DF1"/>
    <w:rsid w:val="2F0C0A43"/>
    <w:rsid w:val="2F4C6C08"/>
    <w:rsid w:val="3082583C"/>
    <w:rsid w:val="30CD01D9"/>
    <w:rsid w:val="31DC0F7C"/>
    <w:rsid w:val="31FA4A3B"/>
    <w:rsid w:val="326F4556"/>
    <w:rsid w:val="34967B08"/>
    <w:rsid w:val="364E5CC7"/>
    <w:rsid w:val="36C67F24"/>
    <w:rsid w:val="376B702A"/>
    <w:rsid w:val="3929719C"/>
    <w:rsid w:val="39495149"/>
    <w:rsid w:val="39E807E9"/>
    <w:rsid w:val="3A60099C"/>
    <w:rsid w:val="3BBA23D3"/>
    <w:rsid w:val="3BD66A3C"/>
    <w:rsid w:val="3C667DC0"/>
    <w:rsid w:val="3C8C1F1C"/>
    <w:rsid w:val="3D0F48FB"/>
    <w:rsid w:val="3E6DF6DC"/>
    <w:rsid w:val="3F424B14"/>
    <w:rsid w:val="3FCFDA4A"/>
    <w:rsid w:val="400022D9"/>
    <w:rsid w:val="427E60E8"/>
    <w:rsid w:val="43160791"/>
    <w:rsid w:val="4436451B"/>
    <w:rsid w:val="44F71EFD"/>
    <w:rsid w:val="495D3DD0"/>
    <w:rsid w:val="4D4C4DB0"/>
    <w:rsid w:val="4E1C4782"/>
    <w:rsid w:val="4E530E23"/>
    <w:rsid w:val="4F4B3D85"/>
    <w:rsid w:val="50C11611"/>
    <w:rsid w:val="51385D77"/>
    <w:rsid w:val="51505537"/>
    <w:rsid w:val="569E0E83"/>
    <w:rsid w:val="56C360E3"/>
    <w:rsid w:val="5B73EE39"/>
    <w:rsid w:val="5CFAC9C4"/>
    <w:rsid w:val="5D283143"/>
    <w:rsid w:val="5F561B6F"/>
    <w:rsid w:val="5F57E5CA"/>
    <w:rsid w:val="60DC7DBC"/>
    <w:rsid w:val="628744E1"/>
    <w:rsid w:val="629C46A6"/>
    <w:rsid w:val="64AFCBD0"/>
    <w:rsid w:val="6543628E"/>
    <w:rsid w:val="669C35D3"/>
    <w:rsid w:val="66A852F5"/>
    <w:rsid w:val="682155F9"/>
    <w:rsid w:val="68464DC5"/>
    <w:rsid w:val="6A10568B"/>
    <w:rsid w:val="6AFF2A6C"/>
    <w:rsid w:val="6C81220E"/>
    <w:rsid w:val="6D4F7ADB"/>
    <w:rsid w:val="6DA46816"/>
    <w:rsid w:val="6EBAEEF7"/>
    <w:rsid w:val="6FC37AD4"/>
    <w:rsid w:val="70701266"/>
    <w:rsid w:val="709D579F"/>
    <w:rsid w:val="70FE448F"/>
    <w:rsid w:val="713D32DD"/>
    <w:rsid w:val="724C5A17"/>
    <w:rsid w:val="7262394B"/>
    <w:rsid w:val="72CF1859"/>
    <w:rsid w:val="742003C3"/>
    <w:rsid w:val="7621477C"/>
    <w:rsid w:val="772B5411"/>
    <w:rsid w:val="778CFDC4"/>
    <w:rsid w:val="77A73F4C"/>
    <w:rsid w:val="77EDE09C"/>
    <w:rsid w:val="78AD1F79"/>
    <w:rsid w:val="78E21FA1"/>
    <w:rsid w:val="79060E1F"/>
    <w:rsid w:val="79747902"/>
    <w:rsid w:val="79B06543"/>
    <w:rsid w:val="79C210DB"/>
    <w:rsid w:val="7A2E1DAE"/>
    <w:rsid w:val="7A344A7E"/>
    <w:rsid w:val="7A966E20"/>
    <w:rsid w:val="7DFF3A1B"/>
    <w:rsid w:val="7E0B57A4"/>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Body Text"/>
    <w:basedOn w:val="1"/>
    <w:next w:val="3"/>
    <w:link w:val="430"/>
    <w:qFormat/>
    <w:uiPriority w:val="0"/>
    <w:pPr>
      <w:autoSpaceDE w:val="0"/>
      <w:autoSpaceDN w:val="0"/>
      <w:spacing w:line="360" w:lineRule="auto"/>
    </w:pPr>
    <w:rPr>
      <w:rFonts w:ascii="宋体" w:hAnsi="Arial" w:cs="Arial"/>
      <w:snapToGrid w:val="0"/>
      <w:sz w:val="24"/>
      <w:szCs w:val="21"/>
      <w:lang w:val="zh-CN"/>
    </w:rPr>
  </w:style>
  <w:style w:type="paragraph" w:customStyle="1" w:styleId="3">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7">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30"/>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3"/>
    <w:qFormat/>
    <w:uiPriority w:val="0"/>
    <w:pPr>
      <w:shd w:val="clear" w:color="auto" w:fill="000080"/>
    </w:pPr>
  </w:style>
  <w:style w:type="paragraph" w:styleId="21">
    <w:name w:val="annotation text"/>
    <w:basedOn w:val="1"/>
    <w:link w:val="344"/>
    <w:qFormat/>
    <w:uiPriority w:val="99"/>
    <w:pPr>
      <w:jc w:val="left"/>
    </w:pPr>
  </w:style>
  <w:style w:type="paragraph" w:styleId="22">
    <w:name w:val="Salutation"/>
    <w:basedOn w:val="1"/>
    <w:next w:val="1"/>
    <w:link w:val="298"/>
    <w:qFormat/>
    <w:uiPriority w:val="0"/>
    <w:rPr>
      <w:rFonts w:ascii="仿宋_GB2312" w:eastAsia="仿宋_GB2312"/>
      <w:sz w:val="28"/>
      <w:szCs w:val="20"/>
    </w:rPr>
  </w:style>
  <w:style w:type="paragraph" w:styleId="23">
    <w:name w:val="Body Text 3"/>
    <w:basedOn w:val="1"/>
    <w:link w:val="330"/>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next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7"/>
    <w:qFormat/>
    <w:uiPriority w:val="0"/>
    <w:rPr>
      <w:b/>
      <w:bCs/>
    </w:rPr>
  </w:style>
  <w:style w:type="paragraph" w:styleId="61">
    <w:name w:val="Body Text First Indent"/>
    <w:basedOn w:val="2"/>
    <w:next w:val="1"/>
    <w:link w:val="321"/>
    <w:qFormat/>
    <w:uiPriority w:val="0"/>
    <w:pPr>
      <w:ind w:firstLine="420"/>
    </w:pPr>
    <w:rPr>
      <w:rFonts w:hAnsi="Calibri" w:cs="Times New Roman"/>
      <w:snapToGrid/>
      <w:szCs w:val="20"/>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Body Text First Indent 21"/>
    <w:basedOn w:val="81"/>
    <w:qFormat/>
    <w:uiPriority w:val="0"/>
    <w:pPr>
      <w:spacing w:after="120" w:line="240" w:lineRule="auto"/>
      <w:ind w:left="420" w:leftChars="200" w:firstLine="420"/>
    </w:pPr>
    <w:rPr>
      <w:rFonts w:ascii="Times New Roman" w:hAnsi="Times New Roman" w:eastAsia="宋体" w:cs="宋体"/>
      <w:sz w:val="21"/>
      <w:szCs w:val="21"/>
    </w:rPr>
  </w:style>
  <w:style w:type="paragraph" w:customStyle="1" w:styleId="81">
    <w:name w:val="Body Text Indent1"/>
    <w:basedOn w:val="1"/>
    <w:next w:val="1"/>
    <w:qFormat/>
    <w:uiPriority w:val="0"/>
    <w:pPr>
      <w:spacing w:after="120"/>
      <w:ind w:left="420" w:leftChars="200"/>
    </w:pPr>
    <w:rPr>
      <w:color w:val="000000"/>
      <w:sz w:val="21"/>
      <w:szCs w:val="21"/>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0"/>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5"/>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3"/>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7"/>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0"/>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8"/>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8"/>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3"/>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9"/>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2"/>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8"/>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1"/>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8"/>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3"/>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1"/>
    <w:qFormat/>
    <w:uiPriority w:val="99"/>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2"/>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7"/>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8"/>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6"/>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9"/>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6"/>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8"/>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3"/>
    <w:next w:val="3"/>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3"/>
    <w:next w:val="3"/>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8"/>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6"/>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0"/>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9"/>
    <w:next w:val="1"/>
    <w:qFormat/>
    <w:uiPriority w:val="0"/>
    <w:pPr>
      <w:tabs>
        <w:tab w:val="left" w:pos="1080"/>
      </w:tabs>
      <w:ind w:left="1080" w:hanging="1080"/>
    </w:pPr>
  </w:style>
  <w:style w:type="paragraph" w:customStyle="1" w:styleId="897">
    <w:name w:val="数字标题1"/>
    <w:basedOn w:val="4"/>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6">
    <w:name w:val="Body text|1"/>
    <w:basedOn w:val="1"/>
    <w:qFormat/>
    <w:uiPriority w:val="0"/>
    <w:pPr>
      <w:widowControl w:val="0"/>
      <w:shd w:val="clear" w:color="auto" w:fill="auto"/>
      <w:spacing w:after="120"/>
      <w:jc w:val="center"/>
    </w:pPr>
    <w:rPr>
      <w:rFonts w:ascii="宋体" w:hAnsi="宋体" w:eastAsia="宋体" w:cs="宋体"/>
      <w:sz w:val="50"/>
      <w:szCs w:val="50"/>
      <w:u w:val="none"/>
      <w:shd w:val="clear" w:color="auto" w:fill="auto"/>
      <w:lang w:val="zh-TW" w:eastAsia="zh-TW" w:bidi="zh-TW"/>
    </w:rPr>
  </w:style>
  <w:style w:type="paragraph" w:customStyle="1" w:styleId="967">
    <w:name w:val="Other|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968">
    <w:name w:val="p"/>
    <w:basedOn w:val="1"/>
    <w:qFormat/>
    <w:uiPriority w:val="0"/>
    <w:pPr>
      <w:widowControl/>
      <w:spacing w:before="100" w:beforeLines="0" w:beforeAutospacing="1" w:after="100" w:afterLines="0" w:afterAutospacing="1"/>
      <w:jc w:val="left"/>
    </w:pPr>
    <w:rPr>
      <w:rFonts w:ascii="宋体" w:hAnsi="宋体" w:cs="宋体"/>
      <w:kern w:val="0"/>
      <w:sz w:val="24"/>
    </w:rPr>
  </w:style>
  <w:style w:type="table" w:customStyle="1" w:styleId="96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3.emf"/><Relationship Id="rId24" Type="http://schemas.openxmlformats.org/officeDocument/2006/relationships/oleObject" Target="embeddings/oleObject2.bin"/><Relationship Id="rId23" Type="http://schemas.openxmlformats.org/officeDocument/2006/relationships/image" Target="media/image2.emf"/><Relationship Id="rId22" Type="http://schemas.openxmlformats.org/officeDocument/2006/relationships/oleObject" Target="embeddings/oleObject1.bin"/><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97</Pages>
  <Words>38219</Words>
  <Characters>40552</Characters>
  <Paragraphs>1943</Paragraphs>
  <TotalTime>1</TotalTime>
  <ScaleCrop>false</ScaleCrop>
  <LinksUpToDate>false</LinksUpToDate>
  <CharactersWithSpaces>43752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梦</cp:lastModifiedBy>
  <cp:lastPrinted>2022-01-01T03:06:00Z</cp:lastPrinted>
  <dcterms:modified xsi:type="dcterms:W3CDTF">2025-07-16T06:23:23Z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6A6283F13C3B41E98ADBDA448857D24A_13</vt:lpwstr>
  </property>
  <property fmtid="{D5CDD505-2E9C-101B-9397-08002B2CF9AE}" pid="5" name="KSOTemplateDocerSaveRecord">
    <vt:lpwstr>eyJoZGlkIjoiMGZkMjU1YzEzYWRjMWUyOTg2YjBhODdjZjU3NGIzMmYiLCJ1c2VySWQiOiIxMjA3NDIyOTM4In0=</vt:lpwstr>
  </property>
</Properties>
</file>