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bookmarkStart w:id="410" w:name="_GoBack"/>
      <w:bookmarkEnd w:id="410"/>
    </w:p>
    <w:p>
      <w:pPr>
        <w:spacing w:line="360" w:lineRule="auto"/>
        <w:jc w:val="both"/>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杭州市萧山区城建档案馆2024年度新增档案数字化扫描项目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color w:val="auto"/>
          <w:sz w:val="30"/>
          <w:szCs w:val="30"/>
          <w:lang w:eastAsia="zh-CN"/>
        </w:rPr>
        <w:t>ZJXY-HZ202</w:t>
      </w:r>
      <w:r>
        <w:rPr>
          <w:rFonts w:hint="eastAsia" w:ascii="宋体" w:hAnsi="宋体" w:cs="宋体"/>
          <w:color w:val="auto"/>
          <w:sz w:val="30"/>
          <w:szCs w:val="30"/>
          <w:lang w:val="en-US" w:eastAsia="zh-CN"/>
        </w:rPr>
        <w:t>4</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 xml:space="preserve">10 </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 xml:space="preserve">采   购   人：杭州市萧山区住房和城乡建设局  </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 xml:space="preserve">采购代理机构：浙江筑脸全过程工程咨询有限公司  </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202</w:t>
      </w:r>
      <w:r>
        <w:rPr>
          <w:rFonts w:hint="eastAsia" w:ascii="宋体" w:hAnsi="宋体" w:cs="宋体"/>
          <w:bCs/>
          <w:color w:val="auto"/>
          <w:sz w:val="32"/>
          <w:szCs w:val="32"/>
          <w:lang w:val="en-US" w:eastAsia="zh-CN"/>
        </w:rPr>
        <w:t>4</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4</w:t>
      </w:r>
      <w:r>
        <w:rPr>
          <w:rFonts w:hint="eastAsia" w:ascii="宋体" w:hAnsi="宋体" w:cs="宋体"/>
          <w:bCs/>
          <w:color w:val="auto"/>
          <w:sz w:val="32"/>
          <w:szCs w:val="32"/>
        </w:rPr>
        <w:t>月</w:t>
      </w:r>
    </w:p>
    <w:p>
      <w:pPr>
        <w:pStyle w:val="5"/>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杭州市萧山区城建档案馆2024年度新增档案数字化扫描项目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4</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4</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24</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09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30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ZJXY-HZ202</w:t>
      </w:r>
      <w:r>
        <w:rPr>
          <w:rFonts w:hint="eastAsia" w:ascii="宋体" w:hAnsi="宋体" w:cs="宋体"/>
          <w:b/>
          <w:sz w:val="24"/>
          <w:lang w:val="en-US" w:eastAsia="zh-CN"/>
        </w:rPr>
        <w:t>4</w:t>
      </w:r>
      <w:r>
        <w:rPr>
          <w:rFonts w:hint="eastAsia" w:ascii="宋体" w:hAnsi="宋体" w:cs="宋体"/>
          <w:b/>
          <w:sz w:val="24"/>
          <w:lang w:eastAsia="zh-CN"/>
        </w:rPr>
        <w:t>-</w:t>
      </w:r>
      <w:r>
        <w:rPr>
          <w:rFonts w:hint="eastAsia" w:ascii="宋体" w:hAnsi="宋体" w:cs="宋体"/>
          <w:b/>
          <w:sz w:val="24"/>
          <w:lang w:val="en-US" w:eastAsia="zh-CN"/>
        </w:rPr>
        <w:t xml:space="preserve">10 </w:t>
      </w:r>
    </w:p>
    <w:p>
      <w:pPr>
        <w:spacing w:line="360" w:lineRule="auto"/>
        <w:ind w:firstLine="480"/>
        <w:rPr>
          <w:rFonts w:hint="eastAsia" w:ascii="宋体" w:hAnsi="宋体" w:cs="宋体"/>
          <w:b/>
          <w:sz w:val="24"/>
        </w:rPr>
      </w:pPr>
      <w:r>
        <w:rPr>
          <w:rFonts w:hint="eastAsia" w:ascii="宋体" w:hAnsi="宋体" w:cs="宋体"/>
          <w:b/>
          <w:sz w:val="24"/>
        </w:rPr>
        <w:t>项目名称：杭州市萧山区城建档案馆2024年度新增档案数字化扫描项目</w:t>
      </w:r>
    </w:p>
    <w:p>
      <w:pPr>
        <w:spacing w:line="360" w:lineRule="auto"/>
        <w:ind w:firstLine="480"/>
        <w:rPr>
          <w:rFonts w:hint="default" w:ascii="宋体" w:hAnsi="宋体" w:eastAsia="宋体" w:cs="宋体"/>
          <w:sz w:val="24"/>
          <w:lang w:val="en-US" w:eastAsia="zh-CN"/>
        </w:rPr>
      </w:pPr>
      <w:r>
        <w:rPr>
          <w:rFonts w:hint="eastAsia" w:ascii="宋体" w:hAnsi="宋体" w:cs="宋体"/>
          <w:b/>
          <w:sz w:val="24"/>
        </w:rPr>
        <w:t>预算金额（元）：1013</w:t>
      </w:r>
      <w:r>
        <w:rPr>
          <w:rFonts w:hint="eastAsia" w:ascii="宋体" w:hAnsi="宋体" w:cs="宋体"/>
          <w:b/>
          <w:sz w:val="24"/>
          <w:lang w:val="en-US" w:eastAsia="zh-CN"/>
        </w:rPr>
        <w:t>000</w:t>
      </w:r>
    </w:p>
    <w:p>
      <w:pPr>
        <w:spacing w:line="360" w:lineRule="auto"/>
        <w:ind w:firstLine="480"/>
        <w:rPr>
          <w:rFonts w:ascii="宋体" w:hAnsi="宋体" w:cs="宋体"/>
          <w:sz w:val="24"/>
        </w:rPr>
      </w:pPr>
      <w:r>
        <w:rPr>
          <w:rFonts w:hint="eastAsia" w:ascii="宋体" w:hAnsi="宋体" w:cs="宋体"/>
          <w:b/>
          <w:sz w:val="24"/>
        </w:rPr>
        <w:t>最高限价（元）：1013</w:t>
      </w:r>
      <w:r>
        <w:rPr>
          <w:rFonts w:hint="eastAsia" w:ascii="宋体" w:hAnsi="宋体" w:cs="宋体"/>
          <w:b/>
          <w:sz w:val="24"/>
          <w:lang w:val="en-US" w:eastAsia="zh-CN"/>
        </w:rPr>
        <w:t>000</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b/>
          <w:sz w:val="24"/>
        </w:rPr>
        <w:t>杭州市萧山区城建档案馆2024年度新增档案数字化扫描项目</w:t>
      </w:r>
      <w:r>
        <w:rPr>
          <w:rFonts w:hint="eastAsia" w:ascii="宋体" w:hAnsi="宋体" w:cs="宋体"/>
          <w:b/>
          <w:sz w:val="24"/>
          <w:lang w:val="en-US" w:eastAsia="zh-CN"/>
        </w:rPr>
        <w:t xml:space="preserve"> </w:t>
      </w:r>
      <w:r>
        <w:rPr>
          <w:rFonts w:hint="eastAsia" w:hAnsi="宋体" w:cs="宋体"/>
          <w:bCs/>
          <w:snapToGrid/>
          <w:color w:val="auto"/>
          <w:kern w:val="2"/>
          <w:sz w:val="24"/>
          <w:szCs w:val="24"/>
        </w:rPr>
        <w:t>主要内容：完成3.2万卷城建档案的著录、扫描及数据挂接等工作</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rPr>
      </w:pPr>
      <w:r>
        <w:rPr>
          <w:rFonts w:hint="eastAsia" w:ascii="宋体" w:hAnsi="宋体" w:cs="宋体"/>
          <w:b/>
        </w:rPr>
        <w:t>合同履约期限：</w:t>
      </w:r>
      <w:r>
        <w:rPr>
          <w:rFonts w:ascii="宋体" w:hAnsi="宋体" w:cs="宋体"/>
        </w:rPr>
        <w:t xml:space="preserve"> </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6"/>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pPr>
        <w:rPr>
          <w:rFonts w:ascii="宋体" w:hAnsi="宋体" w:cs="宋体"/>
          <w:color w:val="0000FF"/>
        </w:rPr>
      </w:pP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pPr>
        <w:snapToGrid w:val="0"/>
        <w:spacing w:line="360" w:lineRule="auto"/>
        <w:ind w:firstLine="480" w:firstLineChars="200"/>
        <w:rPr>
          <w:rFonts w:ascii="宋体" w:hAnsi="宋体" w:cs="宋体"/>
          <w:sz w:val="24"/>
          <w:highlight w:val="cyan"/>
        </w:rPr>
      </w:pPr>
      <w:r>
        <w:rPr>
          <w:rFonts w:ascii="宋体" w:hAnsi="宋体" w:cs="宋体"/>
          <w:sz w:val="24"/>
          <w:highlight w:val="cyan"/>
        </w:rPr>
        <w:t>4</w:t>
      </w:r>
      <w:r>
        <w:rPr>
          <w:rFonts w:hint="eastAsia" w:ascii="宋体" w:hAnsi="宋体" w:cs="宋体"/>
          <w:sz w:val="24"/>
          <w:highlight w:val="cyan"/>
        </w:rPr>
        <w:t>.本项目的特定资格要求：</w:t>
      </w:r>
    </w:p>
    <w:p>
      <w:pPr>
        <w:snapToGrid w:val="0"/>
        <w:spacing w:line="360" w:lineRule="auto"/>
        <w:ind w:firstLine="480" w:firstLineChars="200"/>
        <w:rPr>
          <w:rFonts w:ascii="宋体" w:hAnsi="宋体" w:cs="宋体"/>
          <w:color w:val="0000FF"/>
          <w:sz w:val="24"/>
          <w:highlight w:val="cyan"/>
        </w:rPr>
      </w:pPr>
      <w:sdt>
        <w:sdtPr>
          <w:rPr>
            <w:rFonts w:hint="eastAsia" w:ascii="宋体" w:hAnsi="宋体" w:cs="宋体"/>
            <w:color w:val="0000FF"/>
            <w:kern w:val="0"/>
            <w:sz w:val="24"/>
            <w:highlight w:val="cyan"/>
          </w:rPr>
          <w:id w:val="9"/>
          <w14:checkbox>
            <w14:checked w14:val="1"/>
            <w14:checkedState w14:val="00FE" w14:font="Wingdings"/>
            <w14:uncheckedState w14:val="2610" w14:font="MS Gothic"/>
          </w14:checkbox>
        </w:sdtPr>
        <w:sdtEndPr>
          <w:rPr>
            <w:rFonts w:hint="eastAsia" w:ascii="宋体" w:hAnsi="宋体" w:cs="宋体"/>
            <w:color w:val="0000FF"/>
            <w:kern w:val="0"/>
            <w:sz w:val="24"/>
            <w:highlight w:val="cyan"/>
          </w:rPr>
        </w:sdtEndPr>
        <w:sdtContent>
          <w:r>
            <w:rPr>
              <w:rFonts w:hint="eastAsia" w:ascii="Wingdings" w:hAnsi="Wingdings" w:eastAsia="MS Gothic" w:cs="宋体"/>
              <w:color w:val="0000FF"/>
              <w:kern w:val="0"/>
              <w:sz w:val="24"/>
              <w:szCs w:val="24"/>
              <w:highlight w:val="cyan"/>
              <w:lang w:val="en-US" w:eastAsia="zh-CN" w:bidi="ar-SA"/>
            </w:rPr>
            <w:t>þ</w:t>
          </w:r>
        </w:sdtContent>
      </w:sdt>
      <w:r>
        <w:rPr>
          <w:rFonts w:hint="eastAsia" w:ascii="宋体" w:hAnsi="宋体" w:cs="宋体"/>
          <w:color w:val="0000FF"/>
          <w:sz w:val="24"/>
          <w:highlight w:val="cyan"/>
        </w:rPr>
        <w:t>无</w:t>
      </w:r>
    </w:p>
    <w:p>
      <w:pPr>
        <w:snapToGrid w:val="0"/>
        <w:spacing w:line="360" w:lineRule="auto"/>
        <w:ind w:firstLine="480" w:firstLineChars="200"/>
        <w:rPr>
          <w:rFonts w:ascii="宋体" w:hAnsi="宋体" w:cs="宋体"/>
          <w:color w:val="0000FF"/>
          <w:sz w:val="24"/>
          <w:u w:val="single"/>
        </w:rPr>
      </w:pPr>
      <w:sdt>
        <w:sdtPr>
          <w:rPr>
            <w:rFonts w:hint="eastAsia" w:ascii="宋体" w:hAnsi="宋体" w:cs="宋体"/>
            <w:color w:val="0000FF"/>
            <w:kern w:val="0"/>
            <w:sz w:val="24"/>
            <w:highlight w:val="cyan"/>
          </w:rPr>
          <w:id w:val="10"/>
          <w14:checkbox>
            <w14:checked w14:val="0"/>
            <w14:checkedState w14:val="00FE" w14:font="Wingdings"/>
            <w14:uncheckedState w14:val="2610" w14:font="MS Gothic"/>
          </w14:checkbox>
        </w:sdtPr>
        <w:sdtEndPr>
          <w:rPr>
            <w:rFonts w:hint="eastAsia" w:ascii="宋体" w:hAnsi="宋体" w:cs="宋体"/>
            <w:color w:val="0000FF"/>
            <w:kern w:val="0"/>
            <w:sz w:val="24"/>
            <w:highlight w:val="cyan"/>
          </w:rPr>
        </w:sdtEndPr>
        <w:sdtContent>
          <w:r>
            <w:rPr>
              <w:rFonts w:hint="eastAsia" w:ascii="MS Gothic" w:hAnsi="MS Gothic" w:eastAsia="MS Gothic" w:cs="宋体"/>
              <w:color w:val="0000FF"/>
              <w:kern w:val="0"/>
              <w:sz w:val="24"/>
              <w:highlight w:val="cyan"/>
            </w:rPr>
            <w:t>☐</w:t>
          </w:r>
        </w:sdtContent>
      </w:sdt>
      <w:r>
        <w:rPr>
          <w:rFonts w:hint="eastAsia" w:ascii="宋体" w:hAnsi="宋体" w:cs="宋体"/>
          <w:color w:val="0000FF"/>
          <w:sz w:val="24"/>
          <w:highlight w:val="cyan"/>
        </w:rPr>
        <w:t>有特定资格要求：</w:t>
      </w:r>
      <w:r>
        <w:rPr>
          <w:rFonts w:hint="eastAsia" w:ascii="宋体" w:hAnsi="宋体" w:cs="宋体"/>
          <w:color w:val="0000FF"/>
          <w:sz w:val="24"/>
          <w:highlight w:val="cyan"/>
          <w:u w:val="single"/>
        </w:rPr>
        <w:t xml:space="preserve">                    </w:t>
      </w:r>
      <w:r>
        <w:rPr>
          <w:rFonts w:hint="eastAsia" w:ascii="宋体" w:hAnsi="宋体" w:cs="宋体"/>
          <w:color w:val="0000FF"/>
          <w:sz w:val="24"/>
          <w:highlight w:val="cyan"/>
        </w:rPr>
        <w:t>，该特定条件的法律法规依据：</w:t>
      </w:r>
      <w:r>
        <w:rPr>
          <w:rFonts w:hint="eastAsia" w:ascii="宋体" w:hAnsi="宋体" w:cs="宋体"/>
          <w:color w:val="0000FF"/>
          <w:sz w:val="24"/>
          <w:highlight w:val="cyan"/>
          <w:u w:val="single"/>
        </w:rPr>
        <w:t xml:space="preserve">                                                                      </w:t>
      </w:r>
      <w:r>
        <w:rPr>
          <w:rFonts w:hint="eastAsia" w:ascii="宋体" w:hAnsi="宋体" w:cs="宋体"/>
          <w:color w:val="0000FF"/>
          <w:sz w:val="24"/>
          <w:highlight w:val="cyan"/>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04</w:t>
      </w:r>
      <w:r>
        <w:rPr>
          <w:rFonts w:hint="eastAsia" w:ascii="宋体" w:hAnsi="宋体" w:cs="宋体"/>
          <w:color w:val="FF0000"/>
          <w:sz w:val="24"/>
          <w:u w:val="single"/>
        </w:rPr>
        <w:t>月</w:t>
      </w:r>
      <w:r>
        <w:rPr>
          <w:rFonts w:hint="eastAsia" w:ascii="宋体" w:hAnsi="宋体" w:cs="宋体"/>
          <w:color w:val="FF0000"/>
          <w:sz w:val="24"/>
          <w:u w:val="single"/>
          <w:lang w:val="en-US" w:eastAsia="zh-CN"/>
        </w:rPr>
        <w:t>24</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04</w:t>
      </w:r>
      <w:r>
        <w:rPr>
          <w:rFonts w:hint="eastAsia" w:ascii="宋体" w:hAnsi="宋体" w:cs="宋体"/>
          <w:color w:val="FF0000"/>
          <w:sz w:val="24"/>
          <w:u w:val="single"/>
        </w:rPr>
        <w:t>月</w:t>
      </w:r>
      <w:r>
        <w:rPr>
          <w:rFonts w:hint="eastAsia" w:ascii="宋体" w:hAnsi="宋体" w:cs="宋体"/>
          <w:color w:val="FF0000"/>
          <w:sz w:val="24"/>
          <w:u w:val="single"/>
          <w:lang w:val="en-US" w:eastAsia="zh-CN"/>
        </w:rPr>
        <w:t>24</w:t>
      </w:r>
      <w:r>
        <w:rPr>
          <w:rFonts w:hint="eastAsia" w:ascii="宋体" w:hAnsi="宋体" w:cs="宋体"/>
          <w:color w:val="FF0000"/>
          <w:sz w:val="24"/>
          <w:u w:val="single"/>
        </w:rPr>
        <w:t xml:space="preserve">日 </w:t>
      </w:r>
      <w:r>
        <w:rPr>
          <w:rFonts w:hint="eastAsia" w:ascii="宋体" w:hAnsi="宋体" w:cs="宋体"/>
          <w:color w:val="FF0000"/>
          <w:sz w:val="24"/>
          <w:u w:val="single"/>
          <w:lang w:val="en-US" w:eastAsia="zh-CN"/>
        </w:rPr>
        <w:t>09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04</w:t>
      </w:r>
      <w:r>
        <w:rPr>
          <w:rFonts w:hint="eastAsia" w:ascii="宋体" w:hAnsi="宋体" w:cs="宋体"/>
          <w:color w:val="FF0000"/>
          <w:sz w:val="24"/>
          <w:u w:val="single"/>
        </w:rPr>
        <w:t>月</w:t>
      </w:r>
      <w:r>
        <w:rPr>
          <w:rFonts w:hint="eastAsia" w:ascii="宋体" w:hAnsi="宋体" w:cs="宋体"/>
          <w:color w:val="FF0000"/>
          <w:sz w:val="24"/>
          <w:u w:val="single"/>
          <w:lang w:val="en-US" w:eastAsia="zh-CN"/>
        </w:rPr>
        <w:t>24</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sz w:val="24"/>
          <w:highlight w:val="none"/>
          <w:lang w:val="en-US" w:eastAsia="zh-CN"/>
        </w:rPr>
        <w:t>项目是否接收备份文件，以前附表说明为准。</w:t>
      </w:r>
      <w:r>
        <w:rPr>
          <w:rFonts w:hint="eastAsia" w:ascii="宋体" w:hAnsi="宋体" w:cs="宋体"/>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名 称： 杭州市萧山区住房和城乡建设局  </w:t>
      </w:r>
    </w:p>
    <w:p>
      <w:pPr>
        <w:spacing w:line="360" w:lineRule="auto"/>
        <w:ind w:firstLine="480"/>
        <w:rPr>
          <w:rFonts w:hint="eastAsia" w:ascii="宋体" w:hAnsi="宋体" w:eastAsia="宋体" w:cs="宋体"/>
          <w:sz w:val="24"/>
        </w:rPr>
      </w:pPr>
      <w:r>
        <w:rPr>
          <w:rFonts w:hint="eastAsia" w:ascii="宋体" w:hAnsi="宋体" w:eastAsia="宋体" w:cs="宋体"/>
          <w:sz w:val="24"/>
        </w:rPr>
        <w:t>地址：杭州市萧山区文化路87号</w:t>
      </w:r>
    </w:p>
    <w:p>
      <w:pPr>
        <w:spacing w:line="360" w:lineRule="auto"/>
        <w:ind w:firstLine="480"/>
        <w:rPr>
          <w:rFonts w:hint="eastAsia" w:ascii="宋体" w:hAnsi="宋体" w:eastAsia="宋体" w:cs="宋体"/>
          <w:sz w:val="24"/>
        </w:rPr>
      </w:pPr>
      <w:r>
        <w:rPr>
          <w:rFonts w:hint="eastAsia" w:ascii="宋体" w:hAnsi="宋体" w:eastAsia="宋体" w:cs="宋体"/>
          <w:sz w:val="24"/>
        </w:rPr>
        <w:t>传真：/</w:t>
      </w:r>
    </w:p>
    <w:p>
      <w:pPr>
        <w:spacing w:line="360" w:lineRule="auto"/>
        <w:ind w:firstLine="480"/>
        <w:rPr>
          <w:rFonts w:hint="eastAsia" w:ascii="宋体" w:hAnsi="宋体" w:eastAsia="宋体" w:cs="宋体"/>
          <w:sz w:val="24"/>
        </w:rPr>
      </w:pPr>
      <w:r>
        <w:rPr>
          <w:rFonts w:hint="eastAsia" w:ascii="宋体" w:hAnsi="宋体" w:eastAsia="宋体" w:cs="宋体"/>
          <w:sz w:val="24"/>
        </w:rPr>
        <w:t>项目联系人（询问）：沈开峰</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项目联系方式（询问）：0571-82858711 </w:t>
      </w:r>
    </w:p>
    <w:p>
      <w:pPr>
        <w:spacing w:line="360" w:lineRule="auto"/>
        <w:ind w:firstLine="48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val="en-US" w:eastAsia="zh-CN"/>
        </w:rPr>
        <w:t>李艺</w:t>
      </w:r>
    </w:p>
    <w:p>
      <w:pPr>
        <w:spacing w:line="360" w:lineRule="auto"/>
        <w:ind w:firstLine="480"/>
        <w:rPr>
          <w:rFonts w:hint="eastAsia" w:ascii="宋体" w:hAnsi="宋体" w:eastAsia="宋体" w:cs="宋体"/>
          <w:sz w:val="24"/>
        </w:rPr>
      </w:pPr>
      <w:r>
        <w:rPr>
          <w:rFonts w:hint="eastAsia" w:ascii="宋体" w:hAnsi="宋体" w:eastAsia="宋体" w:cs="宋体"/>
          <w:sz w:val="24"/>
        </w:rPr>
        <w:t>质疑联系方式：</w:t>
      </w:r>
      <w:bookmarkStart w:id="11" w:name="_Toc28359086"/>
      <w:bookmarkStart w:id="12" w:name="_Toc28359009"/>
      <w:r>
        <w:rPr>
          <w:rFonts w:hint="eastAsia" w:ascii="宋体" w:hAnsi="宋体" w:eastAsia="宋体" w:cs="宋体"/>
          <w:sz w:val="24"/>
        </w:rPr>
        <w:t>0571-</w:t>
      </w:r>
      <w:r>
        <w:rPr>
          <w:rFonts w:hint="eastAsia" w:ascii="宋体" w:hAnsi="宋体" w:eastAsia="宋体" w:cs="宋体"/>
          <w:sz w:val="24"/>
          <w:lang w:val="en-US" w:eastAsia="zh-CN"/>
        </w:rPr>
        <w:t>82722839</w:t>
      </w:r>
    </w:p>
    <w:bookmarkEnd w:id="11"/>
    <w:bookmarkEnd w:id="12"/>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名 称：浙江筑脸全过程工程咨询有限公司 </w:t>
      </w:r>
    </w:p>
    <w:p>
      <w:pPr>
        <w:spacing w:line="360" w:lineRule="auto"/>
        <w:ind w:firstLine="480"/>
        <w:rPr>
          <w:rFonts w:hint="eastAsia" w:ascii="宋体" w:hAnsi="宋体" w:eastAsia="宋体" w:cs="宋体"/>
          <w:sz w:val="24"/>
        </w:rPr>
      </w:pPr>
      <w:r>
        <w:rPr>
          <w:rFonts w:hint="eastAsia" w:ascii="宋体" w:hAnsi="宋体" w:eastAsia="宋体" w:cs="宋体"/>
          <w:sz w:val="24"/>
        </w:rPr>
        <w:t>地址：杭州市萧山区金城路165号金瑞大厦1幢6楼</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传真：0571-82217656 </w:t>
      </w:r>
    </w:p>
    <w:p>
      <w:pPr>
        <w:spacing w:line="360" w:lineRule="auto"/>
        <w:ind w:firstLine="480"/>
        <w:rPr>
          <w:rFonts w:hint="eastAsia" w:ascii="宋体" w:hAnsi="宋体" w:eastAsia="宋体" w:cs="宋体"/>
          <w:sz w:val="24"/>
        </w:rPr>
      </w:pPr>
      <w:r>
        <w:rPr>
          <w:rFonts w:hint="eastAsia" w:ascii="宋体" w:hAnsi="宋体" w:eastAsia="宋体" w:cs="宋体"/>
          <w:sz w:val="24"/>
        </w:rPr>
        <w:t>项目联系人（询问）：韩莹琼</w:t>
      </w:r>
    </w:p>
    <w:p>
      <w:pPr>
        <w:spacing w:line="360" w:lineRule="auto"/>
        <w:ind w:firstLine="480"/>
        <w:rPr>
          <w:rFonts w:hint="eastAsia" w:ascii="宋体" w:hAnsi="宋体" w:eastAsia="宋体" w:cs="宋体"/>
          <w:sz w:val="24"/>
        </w:rPr>
      </w:pPr>
      <w:r>
        <w:rPr>
          <w:rFonts w:hint="eastAsia" w:ascii="宋体" w:hAnsi="宋体" w:eastAsia="宋体" w:cs="宋体"/>
          <w:sz w:val="24"/>
        </w:rPr>
        <w:t>项目联系方式（询问）：18072797998</w:t>
      </w:r>
    </w:p>
    <w:p>
      <w:pPr>
        <w:spacing w:line="360" w:lineRule="auto"/>
        <w:ind w:firstLine="480"/>
        <w:rPr>
          <w:rFonts w:hint="default"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eastAsia="宋体" w:cs="宋体"/>
          <w:sz w:val="24"/>
          <w:lang w:val="en-US" w:eastAsia="zh-CN"/>
        </w:rPr>
        <w:t>蒋炎亮</w:t>
      </w:r>
    </w:p>
    <w:p>
      <w:pPr>
        <w:spacing w:line="360" w:lineRule="auto"/>
        <w:ind w:firstLine="480"/>
        <w:rPr>
          <w:rFonts w:hint="eastAsia" w:ascii="宋体" w:hAnsi="宋体" w:eastAsia="宋体" w:cs="宋体"/>
          <w:sz w:val="24"/>
        </w:rPr>
      </w:pPr>
      <w:r>
        <w:rPr>
          <w:rFonts w:hint="eastAsia" w:ascii="宋体" w:hAnsi="宋体" w:eastAsia="宋体" w:cs="宋体"/>
          <w:sz w:val="24"/>
        </w:rPr>
        <w:t>质疑联系方式：（电话）0571-82217356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cs="宋体"/>
          <w:sz w:val="24"/>
        </w:rPr>
      </w:pPr>
      <w:r>
        <w:rPr>
          <w:rFonts w:hint="eastAsia" w:ascii="宋体" w:hAnsi="宋体" w:cs="宋体"/>
          <w:sz w:val="24"/>
        </w:rPr>
        <w:t xml:space="preserve">   名</w:t>
      </w:r>
      <w:r>
        <w:rPr>
          <w:rFonts w:hint="eastAsia" w:ascii="宋体" w:hAnsi="宋体" w:eastAsia="宋体" w:cs="宋体"/>
          <w:sz w:val="24"/>
        </w:rPr>
        <w:t>   </w:t>
      </w:r>
      <w:r>
        <w:rPr>
          <w:rFonts w:hint="eastAsia" w:ascii="宋体" w:hAnsi="宋体" w:cs="宋体"/>
          <w:sz w:val="24"/>
        </w:rPr>
        <w:t xml:space="preserve"> 称：萧山区财政局</w:t>
      </w:r>
      <w:r>
        <w:rPr>
          <w:rFonts w:hint="eastAsia" w:ascii="宋体" w:hAnsi="宋体" w:cs="宋体"/>
          <w:sz w:val="24"/>
          <w:lang w:eastAsia="zh-CN"/>
        </w:rPr>
        <w:t>、</w:t>
      </w:r>
      <w:r>
        <w:rPr>
          <w:rFonts w:hint="eastAsia" w:ascii="宋体" w:hAnsi="宋体" w:cs="宋体"/>
          <w:sz w:val="24"/>
          <w:lang w:val="en-US" w:eastAsia="zh-CN"/>
        </w:rPr>
        <w:t>浙江省政府采购行政裁决服务中心（杭州）</w:t>
      </w:r>
    </w:p>
    <w:p>
      <w:pPr>
        <w:spacing w:line="360" w:lineRule="auto"/>
        <w:ind w:left="237" w:leftChars="113" w:firstLine="180" w:firstLineChars="75"/>
        <w:rPr>
          <w:rFonts w:hint="eastAsia" w:ascii="宋体" w:hAnsi="宋体" w:cs="宋体"/>
          <w:sz w:val="24"/>
        </w:rPr>
      </w:pPr>
      <w:r>
        <w:rPr>
          <w:rFonts w:hint="eastAsia" w:ascii="宋体" w:hAnsi="宋体" w:cs="宋体"/>
          <w:sz w:val="24"/>
        </w:rPr>
        <w:t>地</w:t>
      </w:r>
      <w:r>
        <w:rPr>
          <w:rFonts w:hint="eastAsia" w:ascii="宋体" w:hAnsi="宋体" w:eastAsia="宋体" w:cs="宋体"/>
          <w:sz w:val="24"/>
        </w:rPr>
        <w:t>   </w:t>
      </w:r>
      <w:r>
        <w:rPr>
          <w:rFonts w:hint="eastAsia" w:ascii="宋体" w:hAnsi="宋体" w:cs="宋体"/>
          <w:sz w:val="24"/>
        </w:rPr>
        <w:t xml:space="preserve"> 址：</w:t>
      </w:r>
      <w:r>
        <w:rPr>
          <w:rFonts w:hint="eastAsia" w:ascii="宋体" w:hAnsi="宋体" w:cs="宋体"/>
          <w:sz w:val="24"/>
          <w:lang w:val="en-US" w:eastAsia="zh-CN"/>
        </w:rPr>
        <w:t>杭州市上城区四季青街道新业路市民之家G03办公室（快递仅限ems或顺丰）</w:t>
      </w:r>
    </w:p>
    <w:p>
      <w:pPr>
        <w:spacing w:line="360" w:lineRule="auto"/>
        <w:ind w:left="237" w:leftChars="113" w:firstLine="180" w:firstLineChars="75"/>
        <w:rPr>
          <w:rFonts w:hint="eastAsia" w:ascii="宋体" w:hAnsi="宋体" w:eastAsia="宋体" w:cs="宋体"/>
          <w:sz w:val="24"/>
          <w:lang w:eastAsia="zh-CN"/>
        </w:rPr>
      </w:pPr>
      <w:r>
        <w:rPr>
          <w:rFonts w:hint="eastAsia" w:ascii="宋体" w:hAnsi="宋体" w:cs="宋体"/>
          <w:sz w:val="24"/>
        </w:rPr>
        <w:t>传</w:t>
      </w:r>
      <w:r>
        <w:rPr>
          <w:rFonts w:hint="eastAsia" w:ascii="宋体" w:hAnsi="宋体" w:eastAsia="宋体" w:cs="宋体"/>
          <w:sz w:val="24"/>
        </w:rPr>
        <w:t> </w:t>
      </w:r>
      <w:r>
        <w:rPr>
          <w:rFonts w:hint="eastAsia" w:ascii="宋体" w:hAnsi="宋体" w:cs="宋体"/>
          <w:sz w:val="24"/>
        </w:rPr>
        <w:t xml:space="preserve"> </w:t>
      </w:r>
      <w:r>
        <w:rPr>
          <w:rFonts w:hint="eastAsia" w:ascii="宋体" w:hAnsi="宋体" w:eastAsia="宋体" w:cs="宋体"/>
          <w:sz w:val="24"/>
        </w:rPr>
        <w:t> </w:t>
      </w:r>
      <w:r>
        <w:rPr>
          <w:rFonts w:hint="eastAsia" w:ascii="宋体" w:hAnsi="宋体" w:cs="宋体"/>
          <w:sz w:val="24"/>
        </w:rPr>
        <w:t>真：</w:t>
      </w:r>
      <w:r>
        <w:rPr>
          <w:rFonts w:hint="eastAsia" w:ascii="宋体" w:hAnsi="宋体" w:cs="宋体"/>
          <w:sz w:val="24"/>
          <w:lang w:val="en-US" w:eastAsia="zh-CN"/>
        </w:rPr>
        <w:t>/</w:t>
      </w:r>
    </w:p>
    <w:p>
      <w:pPr>
        <w:spacing w:line="360" w:lineRule="auto"/>
        <w:ind w:left="237" w:leftChars="113" w:firstLine="180" w:firstLineChars="75"/>
        <w:rPr>
          <w:rFonts w:hint="eastAsia" w:ascii="宋体" w:hAnsi="宋体" w:cs="宋体"/>
          <w:sz w:val="24"/>
        </w:rPr>
      </w:pPr>
      <w:r>
        <w:rPr>
          <w:rFonts w:hint="eastAsia" w:ascii="宋体" w:hAnsi="宋体" w:cs="宋体"/>
          <w:sz w:val="24"/>
        </w:rPr>
        <w:t>联系人 ：</w:t>
      </w:r>
      <w:r>
        <w:rPr>
          <w:rFonts w:hint="eastAsia" w:ascii="宋体" w:hAnsi="宋体" w:cs="宋体"/>
          <w:sz w:val="24"/>
          <w:lang w:val="en-US" w:eastAsia="zh-CN"/>
        </w:rPr>
        <w:t>朱女士/王女士</w:t>
      </w:r>
    </w:p>
    <w:p>
      <w:pPr>
        <w:spacing w:line="360" w:lineRule="auto"/>
        <w:ind w:left="237" w:leftChars="113" w:firstLine="180" w:firstLineChars="75"/>
        <w:rPr>
          <w:rFonts w:hint="eastAsia" w:ascii="宋体" w:hAnsi="宋体" w:cs="宋体"/>
          <w:sz w:val="24"/>
          <w:lang w:val="en-US" w:eastAsia="zh-CN"/>
        </w:rPr>
      </w:pPr>
      <w:r>
        <w:rPr>
          <w:rFonts w:hint="eastAsia" w:ascii="宋体" w:hAnsi="宋体" w:cs="宋体"/>
          <w:sz w:val="24"/>
        </w:rPr>
        <w:t>监督投诉电话：</w:t>
      </w:r>
      <w:r>
        <w:rPr>
          <w:rFonts w:hint="eastAsia" w:ascii="宋体" w:hAnsi="宋体" w:cs="宋体"/>
          <w:sz w:val="24"/>
          <w:lang w:val="en-US" w:eastAsia="zh-CN"/>
        </w:rPr>
        <w:t>0571-85252453</w:t>
      </w:r>
      <w:r>
        <w:rPr>
          <w:rFonts w:hint="eastAsia" w:ascii="宋体" w:hAnsi="宋体" w:cs="宋体"/>
          <w:sz w:val="24"/>
        </w:rPr>
        <w:t xml:space="preserve"> </w:t>
      </w:r>
    </w:p>
    <w:p>
      <w:pPr>
        <w:spacing w:line="360" w:lineRule="auto"/>
        <w:ind w:firstLine="420" w:firstLineChars="0"/>
        <w:rPr>
          <w:rFonts w:hint="eastAsia" w:ascii="宋体" w:hAnsi="宋体" w:eastAsia="宋体" w:cs="宋体"/>
          <w:sz w:val="24"/>
          <w:lang w:eastAsia="zh-CN"/>
        </w:rPr>
      </w:pPr>
      <w:r>
        <w:rPr>
          <w:rFonts w:hint="eastAsia" w:ascii="宋体" w:hAnsi="宋体" w:cs="宋体"/>
          <w:sz w:val="24"/>
          <w:lang w:eastAsia="zh-CN"/>
        </w:rPr>
        <w:t>政策咨询电话：</w:t>
      </w:r>
      <w:r>
        <w:rPr>
          <w:rFonts w:hint="eastAsia" w:ascii="宋体" w:hAnsi="宋体" w:cs="宋体"/>
          <w:sz w:val="24"/>
        </w:rPr>
        <w:t>0571-82756122</w:t>
      </w:r>
      <w:r>
        <w:rPr>
          <w:rFonts w:hint="eastAsia" w:ascii="宋体" w:hAnsi="宋体" w:eastAsia="宋体" w:cs="宋体"/>
          <w:sz w:val="24"/>
        </w:rPr>
        <w:t>  </w:t>
      </w:r>
      <w:r>
        <w:rPr>
          <w:rFonts w:hint="eastAsia" w:ascii="宋体" w:hAnsi="宋体" w:eastAsia="宋体" w:cs="宋体"/>
          <w:sz w:val="24"/>
          <w:lang w:eastAsia="zh-CN"/>
        </w:rPr>
        <w:t>（汤先生）</w:t>
      </w:r>
    </w:p>
    <w:p>
      <w:pPr>
        <w:spacing w:line="360" w:lineRule="auto"/>
        <w:rPr>
          <w:rFonts w:hint="eastAsia" w:ascii="宋体" w:hAnsi="宋体" w:cs="宋体"/>
          <w:sz w:val="24"/>
          <w:lang w:val="en-US" w:eastAsia="zh-CN"/>
        </w:rPr>
      </w:pPr>
    </w:p>
    <w:p>
      <w:pPr>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rPr>
            </w:pPr>
            <w:r>
              <w:rPr>
                <w:rFonts w:hint="eastAsia"/>
              </w:rPr>
              <w:t>标的：杭州市萧山区城建档案馆2024年度新增档案数字化扫描项目，属于</w:t>
            </w:r>
            <w:r>
              <w:rPr>
                <w:rFonts w:hint="eastAsia" w:cs="仿宋"/>
                <w:color w:val="auto"/>
                <w:sz w:val="22"/>
              </w:rPr>
              <w:t>属于其他未列明行业</w:t>
            </w:r>
            <w:r>
              <w:rPr>
                <w:rFonts w:hint="eastAsia"/>
              </w:rPr>
              <w:t>；</w:t>
            </w:r>
          </w:p>
          <w:p>
            <w:pPr>
              <w:widowControl/>
              <w:jc w:val="left"/>
            </w:pPr>
            <w:r>
              <w:rPr>
                <w:rFonts w:ascii="Segoe UI" w:hAnsi="Segoe UI" w:eastAsia="宋体" w:cs="Segoe UI"/>
                <w:color w:val="333333"/>
                <w:kern w:val="0"/>
                <w:szCs w:val="21"/>
              </w:rPr>
              <w:t>从业人员300人以下的为中小微型企业。其中，从业人员100人及以上的为中型企业；从业人员10人及以上的为小型企业；从业人员10人以下的为微型企业。</w:t>
            </w:r>
          </w:p>
          <w:p>
            <w:pPr>
              <w:pStyle w:val="5"/>
              <w:rPr>
                <w:rFonts w:hint="eastAsia"/>
                <w:lang w:val="en-US"/>
              </w:rPr>
            </w:pPr>
            <w:r>
              <w:rPr>
                <w:rFonts w:hint="eastAsia"/>
                <w:lang w:val="en-US"/>
              </w:rPr>
              <w:t>……</w:t>
            </w:r>
          </w:p>
          <w:p>
            <w:pPr>
              <w:rPr>
                <w:lang w:val="en-US"/>
              </w:rPr>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1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r>
              <w:rPr>
                <w:rFonts w:hint="eastAsia" w:ascii="宋体" w:hAnsi="宋体" w:cs="宋体"/>
                <w:kern w:val="0"/>
                <w:sz w:val="24"/>
              </w:rPr>
              <w:br w:type="textWrapping"/>
            </w:r>
            <w:r>
              <w:rPr>
                <w:rFonts w:hint="eastAsia" w:ascii="宋体" w:hAnsi="宋体" w:cs="宋体"/>
                <w:color w:val="FF0000"/>
                <w:kern w:val="0"/>
                <w:sz w:val="24"/>
                <w:highlight w:val="cyan"/>
              </w:rPr>
              <w:t>优先采购向我国企业转让技术、与我国企业签订消化吸收再创新方案的供应商的进口产品，详见</w:t>
            </w:r>
            <w:r>
              <w:rPr>
                <w:rFonts w:hint="eastAsia" w:ascii="宋体" w:hAnsi="宋体" w:cs="宋体"/>
                <w:color w:val="FF0000"/>
                <w:kern w:val="0"/>
                <w:sz w:val="24"/>
                <w:highlight w:val="cyan"/>
                <w:u w:val="single"/>
              </w:rPr>
              <w:t>评分标准</w:t>
            </w:r>
            <w:r>
              <w:rPr>
                <w:rFonts w:hint="eastAsia" w:ascii="宋体" w:hAnsi="宋体" w:cs="宋体"/>
                <w:color w:val="FF0000"/>
                <w:kern w:val="0"/>
                <w:sz w:val="24"/>
                <w:highlight w:val="cy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搬运 </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kern w:val="0"/>
                <w:sz w:val="24"/>
                <w:highlight w:val="cyan"/>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r>
              <w:rPr>
                <w:rFonts w:hint="eastAsia" w:ascii="宋体" w:hAnsi="宋体" w:cs="宋体"/>
                <w:kern w:val="0"/>
                <w:sz w:val="24"/>
              </w:rPr>
              <w:br w:type="textWrapping"/>
            </w:r>
            <w:r>
              <w:rPr>
                <w:rFonts w:hint="eastAsia" w:ascii="宋体" w:hAnsi="宋体" w:cs="宋体"/>
                <w:kern w:val="0"/>
                <w:sz w:val="24"/>
                <w:highlight w:val="cyan"/>
              </w:rPr>
              <w:t>☐样品分未超过价格分的50%；</w:t>
            </w:r>
          </w:p>
          <w:p>
            <w:pPr>
              <w:spacing w:line="360" w:lineRule="auto"/>
              <w:rPr>
                <w:rFonts w:hint="eastAsia" w:ascii="宋体" w:hAnsi="宋体" w:cs="宋体"/>
                <w:kern w:val="0"/>
                <w:sz w:val="24"/>
                <w:highlight w:val="cyan"/>
              </w:rPr>
            </w:pPr>
            <w:r>
              <w:rPr>
                <w:rFonts w:hint="eastAsia" w:ascii="宋体" w:hAnsi="宋体" w:cs="宋体"/>
                <w:kern w:val="0"/>
                <w:sz w:val="24"/>
                <w:highlight w:val="cyan"/>
              </w:rPr>
              <w:t>☐样品分超过价格分的50%，理由</w:t>
            </w:r>
            <w:r>
              <w:rPr>
                <w:rFonts w:hint="eastAsia" w:ascii="宋体" w:hAnsi="宋体" w:cs="宋体"/>
                <w:kern w:val="0"/>
                <w:sz w:val="24"/>
                <w:highlight w:val="cyan"/>
                <w:u w:val="single"/>
              </w:rPr>
              <w:t xml:space="preserve">   </w:t>
            </w:r>
            <w:r>
              <w:rPr>
                <w:rFonts w:hint="eastAsia" w:ascii="宋体" w:hAnsi="宋体" w:cs="宋体"/>
                <w:kern w:val="0"/>
                <w:sz w:val="24"/>
                <w:highlight w:val="cyan"/>
              </w:rPr>
              <w:t>；</w:t>
            </w:r>
          </w:p>
          <w:p>
            <w:pPr>
              <w:spacing w:line="360" w:lineRule="auto"/>
              <w:rPr>
                <w:rFonts w:ascii="宋体" w:hAnsi="宋体" w:cs="宋体"/>
                <w:kern w:val="0"/>
                <w:sz w:val="24"/>
                <w:highlight w:val="cyan"/>
              </w:rPr>
            </w:pPr>
            <w:r>
              <w:rPr>
                <w:rFonts w:hint="eastAsia" w:ascii="宋体" w:hAnsi="宋体" w:cs="宋体"/>
                <w:kern w:val="0"/>
                <w:sz w:val="24"/>
                <w:highlight w:val="cyan"/>
              </w:rPr>
              <w:t xml:space="preserve">详见招标文件第四部分评标办分法。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w:t>
            </w:r>
            <w:r>
              <w:rPr>
                <w:rFonts w:hint="eastAsia" w:ascii="宋体" w:hAnsi="宋体" w:cs="宋体"/>
                <w:sz w:val="24"/>
                <w:highlight w:val="none"/>
                <w:lang w:eastAsia="zh-CN"/>
              </w:rPr>
              <w:t>，</w:t>
            </w:r>
            <w:r>
              <w:rPr>
                <w:rFonts w:hint="eastAsia"/>
                <w:bCs/>
                <w:sz w:val="22"/>
                <w:highlight w:val="none"/>
              </w:rPr>
              <w:t>样品递交人须提供投标人的授权书（见附件格式，法人代表请携带身份证复件及营业执照复印件）、身份证</w:t>
            </w:r>
            <w:r>
              <w:rPr>
                <w:rFonts w:hint="eastAsia"/>
                <w:bCs/>
                <w:sz w:val="22"/>
                <w:highlight w:val="none"/>
                <w:lang w:val="en-US" w:eastAsia="zh-CN"/>
              </w:rPr>
              <w:t>明</w:t>
            </w:r>
            <w:r>
              <w:rPr>
                <w:rFonts w:hint="eastAsia"/>
                <w:bCs/>
                <w:sz w:val="22"/>
                <w:highlight w:val="none"/>
              </w:rPr>
              <w:t>。</w:t>
            </w:r>
            <w:r>
              <w:rPr>
                <w:rFonts w:hint="eastAsia" w:ascii="宋体" w:hAnsi="宋体" w:cs="宋体"/>
                <w:sz w:val="24"/>
                <w:highlight w:val="none"/>
              </w:rPr>
              <w:t>超</w:t>
            </w:r>
            <w:r>
              <w:rPr>
                <w:rFonts w:hint="eastAsia" w:ascii="宋体" w:hAnsi="宋体" w:cs="宋体"/>
                <w:sz w:val="24"/>
              </w:rPr>
              <w:t>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hint="eastAsia" w:ascii="宋体" w:hAnsi="宋体" w:cs="宋体"/>
                <w:sz w:val="24"/>
              </w:rPr>
            </w:pPr>
            <w:r>
              <w:rPr>
                <w:rFonts w:hint="eastAsia" w:ascii="宋体" w:hAnsi="宋体" w:cs="宋体"/>
                <w:sz w:val="24"/>
              </w:rPr>
              <w:t>（7）制作、运输、安装和保管样品所发生的一切费用由投标人自理。</w:t>
            </w:r>
          </w:p>
          <w:p>
            <w:pPr>
              <w:pStyle w:val="5"/>
              <w:rPr>
                <w:rFonts w:hint="default"/>
              </w:rPr>
            </w:pPr>
            <w:r>
              <w:rPr>
                <w:rFonts w:hint="default" w:ascii="宋体" w:hAnsi="宋体" w:eastAsia="宋体" w:cs="宋体"/>
                <w:b w:val="0"/>
                <w:bCs w:val="0"/>
                <w:kern w:val="2"/>
                <w:sz w:val="24"/>
                <w:szCs w:val="24"/>
                <w:lang w:eastAsia="zh-CN" w:bidi="ar-SA"/>
              </w:rPr>
              <w:t>（8）</w:t>
            </w:r>
            <w:r>
              <w:rPr>
                <w:rFonts w:hint="default" w:ascii="宋体" w:hAnsi="宋体" w:eastAsia="宋体" w:cs="宋体"/>
                <w:b w:val="0"/>
                <w:bCs w:val="0"/>
                <w:kern w:val="2"/>
                <w:sz w:val="24"/>
                <w:szCs w:val="24"/>
                <w:lang w:val="en-US" w:eastAsia="zh-CN" w:bidi="ar-SA"/>
              </w:rPr>
              <w:t>未提供样品或提供样品不满足采购需求实质性条件（“▲” 系指实质性要求）的供应商，投标无效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pPr>
              <w:snapToGrid w:val="0"/>
              <w:spacing w:line="360" w:lineRule="auto"/>
              <w:rPr>
                <w:rFonts w:hint="eastAsia" w:ascii="宋体" w:hAnsi="宋体" w:cs="宋体"/>
                <w:kern w:val="0"/>
                <w:sz w:val="24"/>
              </w:rPr>
            </w:pPr>
            <w:r>
              <w:rPr>
                <w:rFonts w:hint="eastAsia" w:ascii="宋体" w:hAnsi="宋体" w:cs="宋体"/>
                <w:kern w:val="0"/>
                <w:sz w:val="24"/>
              </w:rPr>
              <w:t>1、功能演示：本项目需要功能演示，各投标单位须提供功能演示的U盘，演示内容刻录在U盘中。</w:t>
            </w:r>
          </w:p>
          <w:p>
            <w:pPr>
              <w:snapToGrid w:val="0"/>
              <w:spacing w:line="360" w:lineRule="auto"/>
              <w:rPr>
                <w:rFonts w:hint="eastAsia" w:ascii="宋体" w:hAnsi="宋体" w:cs="宋体"/>
                <w:kern w:val="0"/>
                <w:sz w:val="24"/>
              </w:rPr>
            </w:pPr>
            <w:r>
              <w:rPr>
                <w:rFonts w:hint="eastAsia" w:ascii="宋体" w:hAnsi="宋体" w:cs="宋体"/>
                <w:kern w:val="0"/>
                <w:sz w:val="24"/>
              </w:rPr>
              <w:t>2、各投标单位须将演示U盘在投标截止之前送至杭州市萧山区金城路165号金瑞大厦1幢601室；签收人员联系电话：韩莹琼，18072797998。</w:t>
            </w:r>
          </w:p>
          <w:p>
            <w:pPr>
              <w:snapToGrid w:val="0"/>
              <w:spacing w:line="360" w:lineRule="auto"/>
              <w:rPr>
                <w:rFonts w:hint="eastAsia" w:ascii="宋体" w:hAnsi="宋体" w:cs="宋体"/>
                <w:kern w:val="0"/>
                <w:sz w:val="24"/>
              </w:rPr>
            </w:pPr>
            <w:r>
              <w:rPr>
                <w:rFonts w:hint="eastAsia" w:ascii="宋体" w:hAnsi="宋体" w:cs="宋体"/>
                <w:kern w:val="0"/>
                <w:sz w:val="24"/>
              </w:rPr>
              <w:t>投标人不参加功能演示的不作无效标处理。</w:t>
            </w:r>
          </w:p>
          <w:p>
            <w:pPr>
              <w:snapToGrid w:val="0"/>
              <w:spacing w:line="360" w:lineRule="auto"/>
              <w:rPr>
                <w:rFonts w:hint="eastAsia" w:ascii="宋体" w:hAnsi="宋体" w:cs="宋体"/>
                <w:kern w:val="0"/>
                <w:sz w:val="24"/>
              </w:rPr>
            </w:pPr>
            <w:r>
              <w:rPr>
                <w:rFonts w:hint="eastAsia" w:ascii="宋体" w:hAnsi="宋体" w:cs="宋体"/>
                <w:kern w:val="0"/>
                <w:sz w:val="24"/>
              </w:rPr>
              <w:t>（  ）方式二：远程演示。</w:t>
            </w:r>
          </w:p>
          <w:p>
            <w:pPr>
              <w:snapToGrid w:val="0"/>
              <w:spacing w:line="360" w:lineRule="auto"/>
              <w:rPr>
                <w:rFonts w:hint="eastAsia" w:ascii="宋体" w:hAnsi="宋体" w:cs="宋体"/>
                <w:kern w:val="0"/>
                <w:sz w:val="24"/>
              </w:rPr>
            </w:pPr>
            <w:r>
              <w:rPr>
                <w:rFonts w:hint="eastAsia" w:ascii="宋体" w:hAnsi="宋体" w:cs="宋体"/>
                <w:kern w:val="0"/>
                <w:sz w:val="24"/>
              </w:rPr>
              <w:t>/远程演示：通过政采云系统远程演示，开标当天采购人或采购组织机构通过政采云系统线上发起演示。投标人须在20分钟内响应并进行演示。超过**分钟投标人未响应，视为放弃演示。注：因投标人自身原因导致无法演示或者演示效果不理想的，责任自负。因平台原因导致本项目方案讲解演示环节无法顺利开展，按照《浙江省政府采购项目电子交易管理暂行办法》相关规定执行。</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bCs/>
                <w:sz w:val="22"/>
                <w:highlight w:val="none"/>
                <w:lang w:val="en-US" w:eastAsia="zh-CN"/>
              </w:rPr>
              <w:t>演示人员</w:t>
            </w:r>
            <w:r>
              <w:rPr>
                <w:rFonts w:hint="eastAsia"/>
                <w:bCs/>
                <w:sz w:val="22"/>
                <w:highlight w:val="none"/>
              </w:rPr>
              <w:t>须提供投标人的授权书（见附件格式，法人代表请携带身份证复件及营业执照复印件）、身份证</w:t>
            </w:r>
            <w:r>
              <w:rPr>
                <w:rFonts w:hint="eastAsia"/>
                <w:bCs/>
                <w:sz w:val="22"/>
                <w:highlight w:val="none"/>
                <w:lang w:eastAsia="zh-CN"/>
              </w:rPr>
              <w:t>（</w:t>
            </w:r>
            <w:r>
              <w:rPr>
                <w:rFonts w:hint="eastAsia"/>
                <w:bCs/>
                <w:sz w:val="22"/>
                <w:highlight w:val="none"/>
                <w:lang w:val="en-US" w:eastAsia="zh-CN"/>
              </w:rPr>
              <w:t>复印件</w:t>
            </w:r>
            <w:r>
              <w:rPr>
                <w:rFonts w:hint="eastAsia"/>
                <w:bCs/>
                <w:sz w:val="22"/>
                <w:highlight w:val="none"/>
                <w:lang w:eastAsia="zh-CN"/>
              </w:rPr>
              <w:t>）</w:t>
            </w:r>
            <w:r>
              <w:rPr>
                <w:rFonts w:hint="eastAsia"/>
                <w:bCs/>
                <w:sz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本项目支持《杭州市萧山区政府采购支持中小企业信用融资暂行办法》。</w:t>
            </w:r>
          </w:p>
          <w:p>
            <w:pPr>
              <w:spacing w:line="360" w:lineRule="auto"/>
              <w:ind w:firstLine="480" w:firstLineChars="200"/>
              <w:jc w:val="left"/>
              <w:rPr>
                <w:rFonts w:ascii="宋体" w:hAnsi="宋体" w:cs="宋体"/>
                <w:sz w:val="24"/>
              </w:rPr>
            </w:pPr>
            <w:r>
              <w:rPr>
                <w:rFonts w:hint="eastAsia" w:ascii="宋体" w:hAnsi="宋体" w:cs="宋体"/>
                <w:snapToGrid w:val="0"/>
                <w:kern w:val="28"/>
                <w:sz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hAnsi="宋体" w:cs="宋体"/>
                <w:kern w:val="28"/>
                <w:sz w:val="24"/>
                <w:szCs w:val="24"/>
              </w:rPr>
            </w:pPr>
            <w:r>
              <w:rPr>
                <w:rFonts w:hint="eastAsia" w:hAnsi="宋体" w:cs="宋体"/>
                <w:kern w:val="28"/>
                <w:sz w:val="24"/>
                <w:szCs w:val="24"/>
                <w:highlight w:val="none"/>
                <w:lang w:val="en-US" w:eastAsia="zh-CN"/>
              </w:rPr>
              <w:t>本项目</w:t>
            </w:r>
            <w:r>
              <w:rPr>
                <w:rFonts w:hint="eastAsia" w:hAnsi="宋体" w:cs="宋体"/>
                <w:kern w:val="28"/>
                <w:sz w:val="24"/>
                <w:szCs w:val="24"/>
                <w:highlight w:val="none"/>
              </w:rPr>
              <w:t>备份文件是否收取：可提交备份</w:t>
            </w:r>
          </w:p>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杭州市萧山区金城路165号金瑞大厦1幢601室</w:t>
            </w:r>
            <w:r>
              <w:rPr>
                <w:rFonts w:hint="eastAsia" w:hAnsi="宋体" w:cs="宋体"/>
                <w:kern w:val="28"/>
                <w:sz w:val="24"/>
                <w:szCs w:val="24"/>
                <w:lang w:eastAsia="zh-CN"/>
              </w:rPr>
              <w:t>；</w:t>
            </w:r>
            <w:r>
              <w:rPr>
                <w:rFonts w:hint="eastAsia" w:hAnsi="宋体" w:cs="宋体"/>
                <w:kern w:val="28"/>
                <w:sz w:val="24"/>
                <w:szCs w:val="24"/>
              </w:rPr>
              <w:t>备份投标文件签收人员联系电话：</w:t>
            </w:r>
            <w:r>
              <w:rPr>
                <w:rFonts w:hint="eastAsia" w:hAnsi="宋体" w:cs="宋体"/>
                <w:sz w:val="24"/>
                <w:u w:val="single"/>
              </w:rPr>
              <w:t xml:space="preserve"> 韩莹琼，18072797998。</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cs="宋体"/>
                <w:sz w:val="24"/>
              </w:rPr>
            </w:pPr>
            <w:r>
              <w:rPr>
                <w:rFonts w:hint="default"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cs="宋体"/>
                <w:b/>
                <w:sz w:val="24"/>
              </w:rPr>
            </w:pPr>
            <w:r>
              <w:rPr>
                <w:rFonts w:hint="default" w:ascii="宋体" w:hAnsi="宋体" w:cs="宋体"/>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default" w:hAnsi="宋体" w:cs="宋体"/>
                <w:kern w:val="28"/>
                <w:sz w:val="24"/>
                <w:szCs w:val="24"/>
              </w:rPr>
            </w:pPr>
            <w:r>
              <w:rPr>
                <w:rFonts w:hint="eastAsia" w:ascii="Times New Roman" w:hAnsi="Times New Roman" w:eastAsia="宋体" w:cs="仿宋_GB2312"/>
                <w:snapToGrid/>
                <w:kern w:val="2"/>
                <w:sz w:val="22"/>
                <w:szCs w:val="24"/>
                <w:lang w:val="zh-CN" w:eastAsia="zh-CN" w:bidi="ar-SA"/>
              </w:rPr>
              <w:t>本项目的招标代理服务费由中标人支付。招标代理服务费</w:t>
            </w:r>
            <w:r>
              <w:rPr>
                <w:rFonts w:hint="eastAsia" w:ascii="Times New Roman" w:hAnsi="Times New Roman" w:eastAsia="宋体" w:cs="仿宋_GB2312"/>
                <w:snapToGrid/>
                <w:kern w:val="2"/>
                <w:sz w:val="22"/>
                <w:szCs w:val="24"/>
                <w:lang w:val="en-US" w:eastAsia="zh-CN" w:bidi="ar-SA"/>
              </w:rPr>
              <w:t>按9800元包干计取</w:t>
            </w:r>
            <w:r>
              <w:rPr>
                <w:rFonts w:hint="eastAsia" w:ascii="Times New Roman" w:hAnsi="Times New Roman" w:eastAsia="宋体" w:cs="仿宋_GB2312"/>
                <w:snapToGrid/>
                <w:kern w:val="2"/>
                <w:sz w:val="22"/>
                <w:szCs w:val="24"/>
                <w:lang w:val="zh-CN" w:eastAsia="zh-CN" w:bidi="ar-SA"/>
              </w:rPr>
              <w:t>。结算方式及时间为：中标人在领取中标通知书</w:t>
            </w:r>
            <w:r>
              <w:rPr>
                <w:rFonts w:hint="eastAsia" w:ascii="Times New Roman" w:hAnsi="Times New Roman" w:eastAsia="宋体" w:cs="仿宋_GB2312"/>
                <w:snapToGrid/>
                <w:kern w:val="2"/>
                <w:sz w:val="22"/>
                <w:szCs w:val="24"/>
                <w:lang w:val="en-US" w:eastAsia="zh-CN" w:bidi="ar-SA"/>
              </w:rPr>
              <w:t>前</w:t>
            </w:r>
            <w:r>
              <w:rPr>
                <w:rFonts w:hint="eastAsia" w:ascii="Times New Roman" w:hAnsi="Times New Roman" w:eastAsia="宋体" w:cs="仿宋_GB2312"/>
                <w:snapToGrid/>
                <w:kern w:val="2"/>
                <w:sz w:val="22"/>
                <w:szCs w:val="24"/>
                <w:lang w:val="zh-CN" w:eastAsia="zh-CN" w:bidi="ar-SA"/>
              </w:rPr>
              <w:t>向采购代理机构支付招标代理服务费。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Times New Roman" w:hAnsi="Times New Roman" w:eastAsia="宋体" w:cs="Times New Roman"/>
                <w:kern w:val="2"/>
                <w:sz w:val="21"/>
                <w:szCs w:val="24"/>
                <w:lang w:val="en-US" w:eastAsia="zh-CN" w:bidi="ar-SA"/>
              </w:rPr>
            </w:pPr>
            <w:r>
              <w:rPr>
                <w:rFonts w:hint="eastAsia"/>
              </w:rPr>
              <w:t>1</w:t>
            </w:r>
            <w:r>
              <w:rPr>
                <w:rFonts w:hint="eastAsia"/>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kern w:val="2"/>
                <w:sz w:val="21"/>
                <w:szCs w:val="24"/>
                <w:lang w:val="en-US" w:eastAsia="zh-CN" w:bidi="ar-SA"/>
              </w:rPr>
            </w:pPr>
            <w:r>
              <w:rPr>
                <w:rFonts w:hint="eastAsia" w:cs="仿宋"/>
                <w:b/>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kern w:val="2"/>
                <w:sz w:val="21"/>
                <w:szCs w:val="24"/>
                <w:lang w:val="en-US" w:eastAsia="zh-CN" w:bidi="ar-SA"/>
              </w:rPr>
            </w:pPr>
            <w:r>
              <w:rPr>
                <w:rFonts w:hint="eastAsia" w:cs="仿宋_GB2312"/>
                <w:sz w:val="22"/>
              </w:rPr>
              <w:t>本项目</w:t>
            </w:r>
            <w:r>
              <w:rPr>
                <w:rFonts w:cs="仿宋_GB2312"/>
                <w:sz w:val="22"/>
              </w:rPr>
              <w:t>由</w:t>
            </w:r>
            <w:r>
              <w:rPr>
                <w:rFonts w:cs="仿宋_GB2312"/>
                <w:color w:val="0000FF"/>
                <w:sz w:val="22"/>
              </w:rPr>
              <w:t>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eastAsia="宋体"/>
                <w:lang w:eastAsia="zh-CN"/>
              </w:rPr>
            </w:pPr>
            <w:r>
              <w:rPr>
                <w:rFonts w:hint="eastAsia"/>
              </w:rPr>
              <w:t>1</w:t>
            </w:r>
            <w:r>
              <w:rPr>
                <w:rFonts w:hint="eastAsia"/>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cs="仿宋"/>
                <w:b/>
                <w:sz w:val="22"/>
              </w:rPr>
            </w:pPr>
            <w:r>
              <w:rPr>
                <w:rFonts w:hint="eastAsia" w:cs="仿宋"/>
                <w:b/>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color w:val="0000FF"/>
                <w:sz w:val="22"/>
                <w:u w:val="single"/>
              </w:rPr>
            </w:pPr>
            <w:r>
              <w:rPr>
                <w:rFonts w:hint="eastAsia"/>
                <w:color w:val="0000FF"/>
                <w:sz w:val="22"/>
              </w:rPr>
              <w:t>采购</w:t>
            </w:r>
            <w:r>
              <w:rPr>
                <w:color w:val="0000FF"/>
                <w:sz w:val="22"/>
              </w:rPr>
              <w:t>人、</w:t>
            </w:r>
            <w:r>
              <w:rPr>
                <w:rFonts w:hint="eastAsia"/>
                <w:color w:val="0000FF"/>
                <w:sz w:val="22"/>
              </w:rPr>
              <w:t>采购</w:t>
            </w:r>
            <w:r>
              <w:rPr>
                <w:color w:val="0000FF"/>
                <w:sz w:val="22"/>
              </w:rPr>
              <w:t>机构质疑接收人</w:t>
            </w:r>
            <w:r>
              <w:rPr>
                <w:rFonts w:hint="eastAsia"/>
                <w:color w:val="0000FF"/>
                <w:sz w:val="22"/>
              </w:rPr>
              <w:t>、联系方式</w:t>
            </w:r>
            <w:r>
              <w:rPr>
                <w:color w:val="0000FF"/>
                <w:sz w:val="22"/>
              </w:rPr>
              <w:t>：</w:t>
            </w:r>
            <w:r>
              <w:rPr>
                <w:rFonts w:hint="eastAsia"/>
                <w:color w:val="0000FF"/>
                <w:sz w:val="22"/>
              </w:rPr>
              <w:t>详见公告</w:t>
            </w:r>
          </w:p>
          <w:p>
            <w:pPr>
              <w:snapToGrid w:val="0"/>
              <w:spacing w:after="0" w:line="360" w:lineRule="auto"/>
              <w:rPr>
                <w:b/>
                <w:color w:val="000000"/>
                <w:sz w:val="22"/>
              </w:rPr>
            </w:pPr>
            <w:r>
              <w:rPr>
                <w:rFonts w:hint="eastAsia"/>
                <w:b/>
                <w:color w:val="000000"/>
                <w:sz w:val="22"/>
              </w:rPr>
              <w:t>线上提交质疑方式：政采云线上质疑路径：项目采购-询问质疑投诉-质疑列表。请使用ca签章在每一页质疑文件中加盖电子公章，上传完整附件。</w:t>
            </w:r>
          </w:p>
          <w:p>
            <w:pPr>
              <w:snapToGrid w:val="0"/>
              <w:spacing w:after="0" w:line="360" w:lineRule="auto"/>
              <w:rPr>
                <w:sz w:val="22"/>
              </w:rPr>
            </w:pPr>
            <w:r>
              <w:rPr>
                <w:rFonts w:hint="eastAsia"/>
                <w:color w:val="000000"/>
                <w:sz w:val="22"/>
              </w:rPr>
              <w:t>本项目涉及</w:t>
            </w:r>
            <w:r>
              <w:rPr>
                <w:rFonts w:hint="eastAsia"/>
                <w:sz w:val="22"/>
              </w:rPr>
              <w:t>资格条件、采购需求、评分办法及采购过程中有关现场考察或开标前答疑会等事项由</w:t>
            </w:r>
            <w:r>
              <w:rPr>
                <w:sz w:val="22"/>
              </w:rPr>
              <w:t>采购人进行答复。</w:t>
            </w:r>
          </w:p>
          <w:p>
            <w:pPr>
              <w:spacing w:after="0"/>
              <w:rPr>
                <w:rFonts w:hint="eastAsia" w:cs="仿宋_GB2312"/>
                <w:sz w:val="22"/>
              </w:rPr>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eastAsia="宋体"/>
                <w:lang w:val="en-US" w:eastAsia="zh-CN"/>
              </w:rPr>
            </w:pPr>
            <w:r>
              <w:rPr>
                <w:rFonts w:hint="eastAsia"/>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default" w:eastAsia="宋体" w:cs="仿宋"/>
                <w:b/>
                <w:sz w:val="22"/>
                <w:highlight w:val="none"/>
                <w:lang w:val="en-US" w:eastAsia="zh-CN"/>
              </w:rPr>
            </w:pPr>
            <w:r>
              <w:rPr>
                <w:rFonts w:hint="eastAsia" w:cs="仿宋"/>
                <w:b/>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highlight w:val="none"/>
              </w:rPr>
            </w:pPr>
            <w:r>
              <w:rPr>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highlight w:val="none"/>
                <w:lang w:val="en-US" w:eastAsia="zh-CN"/>
              </w:rPr>
              <w:t>后</w:t>
            </w:r>
            <w:r>
              <w:rPr>
                <w:highlight w:val="none"/>
              </w:rPr>
              <w:t>已有新文件</w:t>
            </w:r>
            <w:r>
              <w:rPr>
                <w:rFonts w:hint="eastAsia"/>
                <w:highlight w:val="none"/>
                <w:lang w:val="en-US" w:eastAsia="zh-CN"/>
              </w:rPr>
              <w:t>规定</w:t>
            </w:r>
            <w:r>
              <w:rPr>
                <w:highlight w:val="none"/>
              </w:rPr>
              <w:t>，按照最新文件执行）。存在隐蔽工程的项目，采购单位及供应商应在货物到货并将实施</w:t>
            </w:r>
            <w:r>
              <w:rPr>
                <w:rFonts w:hint="eastAsia"/>
                <w:highlight w:val="none"/>
              </w:rPr>
              <w:t>安装前，申请进行初验收。</w:t>
            </w:r>
          </w:p>
          <w:p>
            <w:pPr>
              <w:rPr>
                <w:highlight w:val="none"/>
              </w:rPr>
            </w:pPr>
            <w:r>
              <w:rPr>
                <w:rFonts w:hint="eastAsia"/>
                <w:highlight w:val="none"/>
              </w:rPr>
              <w:t>联系电话</w:t>
            </w:r>
            <w:r>
              <w:rPr>
                <w:highlight w:val="none"/>
              </w:rPr>
              <w:t>: 0571-83587785/0571-82816012  联系地址: 萧山区通惠北路2-1号302室</w:t>
            </w:r>
          </w:p>
          <w:p>
            <w:pPr>
              <w:spacing w:after="0"/>
              <w:rPr>
                <w:rFonts w:hint="eastAsia"/>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rPr>
                <w:id w:val="23"/>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联合体投标的，联合体各方均需按招标文件第四部分评标标准要求提供资信证明文件，否则视为不符合相关要求。</w:t>
            </w:r>
          </w:p>
          <w:p>
            <w:pPr>
              <w:spacing w:line="360" w:lineRule="auto"/>
              <w:rPr>
                <w:rFonts w:hint="eastAsia"/>
              </w:rPr>
            </w:pPr>
            <w:sdt>
              <w:sdtPr>
                <w:rPr>
                  <w:rFonts w:hint="eastAsia"/>
                </w:rPr>
                <w:id w:val="1052570136"/>
                <w14:checkbox>
                  <w14:checked w14:val="1"/>
                  <w14:checkedState w14:val="00FE" w14:font="Wingdings"/>
                  <w14:uncheckedState w14:val="2610" w14:font="MS Gothic"/>
                </w14:checkbox>
              </w:sdtPr>
              <w:sdtEndPr>
                <w:rPr>
                  <w:rFonts w:hint="eastAsia"/>
                </w:rPr>
              </w:sdtEndPr>
              <w:sdtContent>
                <w:r>
                  <w:rPr>
                    <w:rFonts w:hint="eastAsia"/>
                  </w:rPr>
                  <w:sym w:font="Wingdings" w:char="F0FE"/>
                </w:r>
              </w:sdtContent>
            </w:sdt>
            <w:r>
              <w:rPr>
                <w:rFonts w:hint="eastAsia"/>
              </w:rPr>
              <w:t>联合体投标的，联合体中有一方或者联合体成员根据分工按招标文件第四部分评标标准要求提供资信证明文件的，视为符合了相关要求。</w:t>
            </w:r>
            <w:r>
              <w:rPr>
                <w:rFonts w:hint="eastAsia"/>
              </w:rPr>
              <w:br w:type="textWrapping"/>
            </w:r>
            <w:r>
              <w:rPr>
                <w:rFonts w:hint="eastAsia" w:cs="Arial" w:asciiTheme="minorEastAsia" w:hAnsiTheme="minorEastAsia" w:eastAsiaTheme="minorEastAsia"/>
                <w:kern w:val="0"/>
                <w:sz w:val="24"/>
                <w:highlight w:val="cyan"/>
              </w:rPr>
              <w:t>评审因素对应的要求视为采购需求的一部分。</w:t>
            </w:r>
          </w:p>
          <w:p>
            <w:pPr>
              <w:spacing w:line="360" w:lineRule="auto"/>
              <w:rPr>
                <w:rFonts w:hint="eastAsia"/>
                <w:b/>
                <w:bCs/>
              </w:rPr>
            </w:pPr>
            <w:r>
              <w:rPr>
                <w:rFonts w:hint="eastAsia"/>
                <w:b/>
                <w:bCs/>
              </w:rPr>
              <w:t>严格执行预算限价，项目如涉及办公用房装修、通用办公设备家具的不得超限额标准。（萧财国资【2019】389号）</w:t>
            </w:r>
          </w:p>
          <w:p>
            <w:pPr>
              <w:spacing w:line="360" w:lineRule="auto"/>
            </w:pPr>
            <w:r>
              <w:rPr>
                <w:rFonts w:hint="eastAsia"/>
                <w:b/>
                <w:bCs/>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eastAsia="宋体"/>
                <w:b/>
                <w:bCs/>
                <w:lang w:val="en-US" w:eastAsia="zh-CN"/>
              </w:rPr>
            </w:pPr>
            <w:r>
              <w:rPr>
                <w:rFonts w:hint="eastAsia"/>
                <w:b/>
                <w:bCs/>
                <w:lang w:eastAsia="zh-CN"/>
              </w:rPr>
              <w:t>本项目每个标项推荐中标候选人数量：</w:t>
            </w:r>
            <w:r>
              <w:rPr>
                <w:rFonts w:hint="eastAsia"/>
                <w:b/>
                <w:bCs/>
                <w:lang w:val="en-US" w:eastAsia="zh-CN"/>
              </w:rPr>
              <w:t>1</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hint="eastAsia" w:ascii="宋体" w:hAnsi="宋体" w:cs="宋体"/>
          <w:b/>
          <w:sz w:val="32"/>
          <w:szCs w:val="20"/>
        </w:rPr>
      </w:pPr>
      <w:bookmarkStart w:id="13" w:name="第三部分"/>
      <w:bookmarkStart w:id="14" w:name="_Toc164416483"/>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z w:val="24"/>
          <w:highlight w:val="cyan"/>
        </w:rPr>
        <w:t>（</w:t>
      </w:r>
      <w:r>
        <w:rPr>
          <w:rFonts w:hint="eastAsia" w:ascii="宋体" w:hAnsi="宋体" w:cs="宋体"/>
          <w:snapToGrid w:val="0"/>
          <w:kern w:val="28"/>
          <w:sz w:val="24"/>
          <w:highlight w:val="cyan"/>
        </w:rPr>
        <w:t>招标文件第四部分</w:t>
      </w:r>
      <w:r>
        <w:rPr>
          <w:rFonts w:hint="eastAsia" w:ascii="宋体" w:hAnsi="宋体" w:cs="宋体"/>
          <w:sz w:val="24"/>
          <w:highlight w:val="cyan"/>
          <w:u w:val="single"/>
        </w:rPr>
        <w:t>评标办分法明确具体的扣除比例，未明确的，</w:t>
      </w:r>
      <w:r>
        <w:rPr>
          <w:rFonts w:hint="eastAsia" w:ascii="宋体" w:hAnsi="宋体" w:cs="宋体"/>
          <w:sz w:val="24"/>
          <w:highlight w:val="cyan"/>
        </w:rPr>
        <w:t>给予</w:t>
      </w:r>
      <w:r>
        <w:rPr>
          <w:rFonts w:hint="eastAsia" w:ascii="宋体" w:hAnsi="宋体" w:cs="宋体"/>
          <w:sz w:val="24"/>
          <w:highlight w:val="cyan"/>
          <w:lang w:val="en-US" w:eastAsia="zh-CN"/>
        </w:rPr>
        <w:t>2</w:t>
      </w:r>
      <w:r>
        <w:rPr>
          <w:rFonts w:ascii="宋体" w:hAnsi="宋体" w:cs="宋体"/>
          <w:sz w:val="24"/>
          <w:highlight w:val="cyan"/>
        </w:rPr>
        <w:t>0</w:t>
      </w:r>
      <w:r>
        <w:rPr>
          <w:rFonts w:hint="eastAsia" w:ascii="宋体" w:hAnsi="宋体" w:cs="宋体"/>
          <w:sz w:val="24"/>
          <w:highlight w:val="cyan"/>
        </w:rPr>
        <w:t>%的扣除）</w:t>
      </w:r>
      <w:r>
        <w:rPr>
          <w:rFonts w:hint="eastAsia" w:ascii="宋体" w:hAnsi="宋体" w:cs="宋体"/>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sz w:val="24"/>
          <w:highlight w:val="cyan"/>
        </w:rPr>
        <w:t>（</w:t>
      </w:r>
      <w:r>
        <w:rPr>
          <w:rFonts w:hint="eastAsia" w:ascii="宋体" w:hAnsi="宋体" w:cs="宋体"/>
          <w:snapToGrid w:val="0"/>
          <w:kern w:val="28"/>
          <w:sz w:val="24"/>
          <w:highlight w:val="cyan"/>
        </w:rPr>
        <w:t>招标文件第四部分</w:t>
      </w:r>
      <w:r>
        <w:rPr>
          <w:rFonts w:hint="eastAsia" w:ascii="宋体" w:hAnsi="宋体" w:cs="宋体"/>
          <w:sz w:val="24"/>
          <w:highlight w:val="cyan"/>
          <w:u w:val="single"/>
        </w:rPr>
        <w:t>评标办分法明确具体的扣除比例，未明确的，</w:t>
      </w:r>
      <w:r>
        <w:rPr>
          <w:rFonts w:hint="eastAsia" w:ascii="宋体" w:hAnsi="宋体" w:cs="宋体"/>
          <w:sz w:val="24"/>
          <w:highlight w:val="cyan"/>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int="default" w:hAnsi="宋体" w:eastAsia="宋体" w:cs="宋体"/>
          <w:b/>
          <w:sz w:val="24"/>
          <w:szCs w:val="24"/>
          <w:lang w:val="en-US" w:eastAsia="zh-CN"/>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szCs w:val="24"/>
          <w:highlight w:val="cyan"/>
        </w:rPr>
        <w:t>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jc w:val="left"/>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highlight w:val="cyan"/>
        </w:rPr>
        <w:t>17.4在投标截止时间起至投标有效期届满，供应商投标文件不可撤销。</w:t>
      </w:r>
    </w:p>
    <w:p>
      <w:pPr>
        <w:pStyle w:val="128"/>
        <w:spacing w:before="0"/>
        <w:ind w:firstLine="480"/>
        <w:rPr>
          <w:rFonts w:ascii="宋体" w:hAnsi="宋体" w:cs="宋体"/>
        </w:rPr>
      </w:pP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highlight w:val="cyan"/>
        </w:rPr>
      </w:pPr>
      <w:r>
        <w:rPr>
          <w:rFonts w:hint="eastAsia" w:ascii="宋体" w:hAnsi="宋体" w:cs="宋体"/>
          <w:kern w:val="0"/>
          <w:szCs w:val="24"/>
          <w:highlight w:val="cyan"/>
        </w:rPr>
        <w:t>19.1开标后，采购人将依据法律法规和招标文件的规定，对投标人的资格进行审查。</w:t>
      </w:r>
    </w:p>
    <w:p>
      <w:pPr>
        <w:pStyle w:val="128"/>
        <w:spacing w:before="0"/>
        <w:ind w:firstLine="480"/>
        <w:rPr>
          <w:rFonts w:ascii="宋体" w:hAnsi="宋体" w:cs="宋体"/>
          <w:highlight w:val="cyan"/>
        </w:rPr>
      </w:pPr>
      <w:r>
        <w:rPr>
          <w:rFonts w:hint="eastAsia" w:ascii="宋体" w:hAnsi="宋体" w:cs="宋体"/>
          <w:kern w:val="0"/>
          <w:szCs w:val="24"/>
          <w:highlight w:val="cyan"/>
        </w:rPr>
        <w:t>19.2投标人未按照招标文件要求提供与</w:t>
      </w:r>
      <w:r>
        <w:rPr>
          <w:rFonts w:hint="eastAsia" w:ascii="宋体" w:hAnsi="宋体" w:cs="宋体"/>
          <w:highlight w:val="cyan"/>
        </w:rPr>
        <w:t>资格条件相应的</w:t>
      </w:r>
      <w:r>
        <w:rPr>
          <w:rFonts w:hint="eastAsia" w:ascii="宋体" w:hAnsi="宋体" w:cs="宋体"/>
          <w:kern w:val="0"/>
          <w:szCs w:val="24"/>
          <w:highlight w:val="cyan"/>
        </w:rPr>
        <w:t>有效资格证明材料的，视为</w:t>
      </w:r>
      <w:r>
        <w:rPr>
          <w:rFonts w:hint="eastAsia" w:ascii="宋体" w:hAnsi="宋体" w:cs="宋体"/>
          <w:highlight w:val="cyan"/>
        </w:rPr>
        <w:t>投标人不具备招标文件中规定的资格要求，其投标无效。</w:t>
      </w:r>
    </w:p>
    <w:p>
      <w:pPr>
        <w:pStyle w:val="128"/>
        <w:spacing w:before="0"/>
        <w:ind w:firstLine="480"/>
        <w:rPr>
          <w:rFonts w:ascii="宋体" w:hAnsi="宋体" w:cs="宋体"/>
          <w:highlight w:val="cyan"/>
        </w:rPr>
      </w:pPr>
      <w:r>
        <w:rPr>
          <w:rFonts w:hint="eastAsia" w:ascii="宋体" w:hAnsi="宋体" w:cs="宋体"/>
          <w:kern w:val="0"/>
          <w:szCs w:val="24"/>
          <w:highlight w:val="cyan"/>
        </w:rPr>
        <w:t>19.</w:t>
      </w:r>
      <w:r>
        <w:rPr>
          <w:rFonts w:hint="eastAsia" w:ascii="宋体" w:hAnsi="宋体" w:cs="宋体"/>
          <w:highlight w:val="cyan"/>
        </w:rPr>
        <w:t>3对未通过资格审查的投标人，告知其未通过的原因。</w:t>
      </w:r>
    </w:p>
    <w:p>
      <w:pPr>
        <w:pStyle w:val="128"/>
        <w:spacing w:before="0"/>
        <w:ind w:firstLine="480"/>
        <w:rPr>
          <w:rFonts w:ascii="宋体" w:hAnsi="宋体" w:cs="宋体"/>
        </w:rPr>
      </w:pPr>
      <w:r>
        <w:rPr>
          <w:rFonts w:hint="eastAsia" w:ascii="宋体" w:hAnsi="宋体" w:cs="宋体"/>
          <w:kern w:val="0"/>
          <w:szCs w:val="24"/>
          <w:highlight w:val="cyan"/>
        </w:rPr>
        <w:t>19.</w:t>
      </w:r>
      <w:r>
        <w:rPr>
          <w:rFonts w:hint="eastAsia" w:ascii="宋体" w:hAnsi="宋体" w:cs="宋体"/>
          <w:highlight w:val="cyan"/>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val="en-US" w:eastAsia="zh-CN"/>
        </w:rPr>
        <w:t>采购人</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highlight w:val="cyan"/>
        </w:rPr>
        <w:t>在采购结果确认环节，中标（成交）候选人撤销投标（响应）文件不能成为采购人不确认采购结果的正当理由。</w:t>
      </w:r>
      <w:r>
        <w:rPr>
          <w:rFonts w:hint="eastAsia" w:ascii="宋体" w:hAnsi="宋体" w:cs="宋体"/>
          <w:szCs w:val="24"/>
        </w:rPr>
        <w:t>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6" w:name="_Hlk101184471"/>
      <w:r>
        <w:rPr>
          <w:rFonts w:hint="eastAsia" w:ascii="宋体" w:hAnsi="宋体" w:cs="宋体"/>
          <w:sz w:val="24"/>
        </w:rPr>
        <w:t>资格审查情况、评审专家抽取规则、符合性审查情况、</w:t>
      </w:r>
      <w:bookmarkEnd w:id="16"/>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073093"/>
      <w:bookmarkEnd w:id="17"/>
      <w:bookmarkStart w:id="18" w:name="_Hlt75236101"/>
      <w:bookmarkEnd w:id="18"/>
      <w:bookmarkStart w:id="19" w:name="_Hlt68057669"/>
      <w:bookmarkEnd w:id="19"/>
      <w:bookmarkStart w:id="20" w:name="_Hlt68403820"/>
      <w:bookmarkEnd w:id="20"/>
      <w:bookmarkStart w:id="21" w:name="_Hlt68072998"/>
      <w:bookmarkEnd w:id="21"/>
      <w:bookmarkStart w:id="22" w:name="_Hlt74707468"/>
      <w:bookmarkEnd w:id="22"/>
      <w:bookmarkStart w:id="23" w:name="_Hlt68072990"/>
      <w:bookmarkEnd w:id="23"/>
      <w:bookmarkStart w:id="24" w:name="_Hlt74714665"/>
      <w:bookmarkEnd w:id="24"/>
      <w:bookmarkStart w:id="25" w:name="_Hlt75236290"/>
      <w:bookmarkEnd w:id="25"/>
      <w:bookmarkStart w:id="26" w:name="_Hlt75236011"/>
      <w:bookmarkEnd w:id="26"/>
      <w:bookmarkStart w:id="27" w:name="_Hlt74729768"/>
      <w:bookmarkEnd w:id="27"/>
      <w:bookmarkStart w:id="28" w:name="_Hlt74730295"/>
      <w:bookmarkEnd w:id="28"/>
    </w:p>
    <w:bookmarkEnd w:id="13"/>
    <w:bookmarkEnd w:id="14"/>
    <w:p>
      <w:pPr>
        <w:spacing w:line="360" w:lineRule="auto"/>
        <w:jc w:val="center"/>
        <w:outlineLvl w:val="0"/>
        <w:rPr>
          <w:rFonts w:ascii="宋体" w:hAnsi="宋体" w:cs="宋体"/>
          <w:b/>
          <w:sz w:val="36"/>
          <w:szCs w:val="36"/>
        </w:rPr>
      </w:pPr>
      <w:bookmarkStart w:id="29" w:name="第四部分"/>
      <w:r>
        <w:rPr>
          <w:rFonts w:hint="eastAsia" w:ascii="宋体" w:hAnsi="宋体" w:cs="宋体"/>
          <w:b/>
          <w:sz w:val="36"/>
          <w:szCs w:val="36"/>
        </w:rPr>
        <w:t>第三部分   采购需求</w:t>
      </w:r>
    </w:p>
    <w:p>
      <w:pPr>
        <w:snapToGrid w:val="0"/>
        <w:rPr>
          <w:rStyle w:val="962"/>
        </w:rPr>
      </w:pPr>
      <w:r>
        <w:rPr>
          <w:rStyle w:val="962"/>
          <w:rFonts w:hint="eastAsia"/>
        </w:rPr>
        <w:t>属于实质性要求条款的，请用符号“▲”标明，否则属于非实质性要求。</w:t>
      </w:r>
    </w:p>
    <w:p>
      <w:pPr>
        <w:snapToGrid w:val="0"/>
        <w:rPr>
          <w:rStyle w:val="962"/>
          <w:rFonts w:hint="eastAsia"/>
        </w:rPr>
      </w:pPr>
      <w:r>
        <w:rPr>
          <w:rStyle w:val="962"/>
          <w:rFonts w:hint="eastAsia"/>
        </w:rPr>
        <w:t>“★”系产品采购项目中单一产品或核心产品。</w:t>
      </w:r>
    </w:p>
    <w:p>
      <w:pPr>
        <w:pStyle w:val="5"/>
      </w:pPr>
    </w:p>
    <w:p>
      <w:pPr>
        <w:pStyle w:val="5"/>
        <w:numPr>
          <w:ilvl w:val="0"/>
          <w:numId w:val="2"/>
        </w:numPr>
        <w:jc w:val="center"/>
        <w:rPr>
          <w:rFonts w:hint="eastAsia" w:ascii="仿宋" w:hAnsi="仿宋" w:eastAsia="仿宋" w:cs="仿宋"/>
        </w:rPr>
      </w:pPr>
      <w:r>
        <w:t>招标一览表</w:t>
      </w:r>
    </w:p>
    <w:p>
      <w:pPr>
        <w:pStyle w:val="8"/>
        <w:rPr>
          <w:rFonts w:hint="eastAsia" w:ascii="仿宋" w:hAnsi="仿宋" w:eastAsia="仿宋" w:cs="仿宋"/>
          <w:b/>
          <w:bCs/>
          <w:kern w:val="2"/>
          <w:sz w:val="24"/>
          <w:szCs w:val="24"/>
          <w:lang w:val="zh-CN" w:eastAsia="zh-CN" w:bidi="ar-SA"/>
        </w:rPr>
      </w:pPr>
      <w:r>
        <w:rPr>
          <w:rFonts w:hint="eastAsia" w:ascii="仿宋" w:hAnsi="仿宋" w:eastAsia="仿宋" w:cs="仿宋"/>
          <w:b/>
          <w:bCs/>
          <w:kern w:val="2"/>
          <w:sz w:val="24"/>
          <w:szCs w:val="24"/>
          <w:lang w:val="zh-CN" w:eastAsia="zh-CN" w:bidi="ar-SA"/>
        </w:rPr>
        <w:t>标项一：杭州市萧山区城建档案馆2024年度新增档案数字化扫描项目</w:t>
      </w:r>
    </w:p>
    <w:tbl>
      <w:tblPr>
        <w:tblStyle w:val="62"/>
        <w:tblW w:w="8612" w:type="dxa"/>
        <w:jc w:val="center"/>
        <w:tblLayout w:type="fixed"/>
        <w:tblCellMar>
          <w:top w:w="0" w:type="dxa"/>
          <w:left w:w="108" w:type="dxa"/>
          <w:bottom w:w="0" w:type="dxa"/>
          <w:right w:w="108" w:type="dxa"/>
        </w:tblCellMar>
      </w:tblPr>
      <w:tblGrid>
        <w:gridCol w:w="759"/>
        <w:gridCol w:w="3040"/>
        <w:gridCol w:w="2446"/>
        <w:gridCol w:w="811"/>
        <w:gridCol w:w="858"/>
        <w:gridCol w:w="698"/>
      </w:tblGrid>
      <w:tr>
        <w:tblPrEx>
          <w:tblCellMar>
            <w:top w:w="0" w:type="dxa"/>
            <w:left w:w="108" w:type="dxa"/>
            <w:bottom w:w="0" w:type="dxa"/>
            <w:right w:w="108" w:type="dxa"/>
          </w:tblCellMar>
        </w:tblPrEx>
        <w:trPr>
          <w:trHeight w:val="43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040" w:type="dxa"/>
            <w:tcBorders>
              <w:top w:val="single" w:color="auto" w:sz="4" w:space="0"/>
              <w:left w:val="nil"/>
              <w:bottom w:val="single" w:color="auto" w:sz="4" w:space="0"/>
              <w:right w:val="single" w:color="auto" w:sz="4" w:space="0"/>
            </w:tcBorders>
            <w:vAlign w:val="center"/>
          </w:tcPr>
          <w:p>
            <w:pPr>
              <w:spacing w:line="48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2446" w:type="dxa"/>
            <w:tcBorders>
              <w:top w:val="single" w:color="auto" w:sz="4" w:space="0"/>
              <w:left w:val="nil"/>
              <w:bottom w:val="single" w:color="auto" w:sz="4" w:space="0"/>
              <w:right w:val="single" w:color="auto" w:sz="4" w:space="0"/>
            </w:tcBorders>
            <w:vAlign w:val="center"/>
          </w:tcPr>
          <w:p>
            <w:pPr>
              <w:spacing w:line="480" w:lineRule="auto"/>
              <w:rPr>
                <w:rFonts w:hint="eastAsia" w:ascii="宋体" w:hAnsi="宋体" w:eastAsia="宋体" w:cs="宋体"/>
                <w:b/>
                <w:bCs/>
                <w:color w:val="auto"/>
                <w:sz w:val="24"/>
                <w:szCs w:val="24"/>
              </w:rPr>
            </w:pPr>
            <w:r>
              <w:rPr>
                <w:rFonts w:hint="eastAsia" w:ascii="宋体" w:hAnsi="宋体" w:eastAsia="宋体" w:cs="宋体"/>
                <w:b/>
                <w:color w:val="auto"/>
                <w:sz w:val="24"/>
                <w:szCs w:val="24"/>
              </w:rPr>
              <w:t>规格、技术参数要求</w:t>
            </w:r>
          </w:p>
        </w:tc>
        <w:tc>
          <w:tcPr>
            <w:tcW w:w="811" w:type="dxa"/>
            <w:tcBorders>
              <w:top w:val="single" w:color="auto" w:sz="4" w:space="0"/>
              <w:left w:val="nil"/>
              <w:bottom w:val="single" w:color="auto" w:sz="4" w:space="0"/>
              <w:right w:val="single" w:color="auto" w:sz="4" w:space="0"/>
            </w:tcBorders>
            <w:vAlign w:val="center"/>
          </w:tcPr>
          <w:p>
            <w:pPr>
              <w:spacing w:line="48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858" w:type="dxa"/>
            <w:tcBorders>
              <w:top w:val="single" w:color="auto" w:sz="4" w:space="0"/>
              <w:left w:val="nil"/>
              <w:bottom w:val="single" w:color="auto" w:sz="4" w:space="0"/>
              <w:right w:val="single" w:color="auto" w:sz="4" w:space="0"/>
            </w:tcBorders>
            <w:vAlign w:val="center"/>
          </w:tcPr>
          <w:p>
            <w:pPr>
              <w:spacing w:line="48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698" w:type="dxa"/>
            <w:tcBorders>
              <w:top w:val="single" w:color="auto" w:sz="4" w:space="0"/>
              <w:left w:val="nil"/>
              <w:bottom w:val="single" w:color="auto" w:sz="4" w:space="0"/>
              <w:right w:val="single" w:color="auto" w:sz="4" w:space="0"/>
            </w:tcBorders>
          </w:tcPr>
          <w:p>
            <w:pPr>
              <w:spacing w:line="48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CellMar>
            <w:top w:w="0" w:type="dxa"/>
            <w:left w:w="108" w:type="dxa"/>
            <w:bottom w:w="0" w:type="dxa"/>
            <w:right w:w="108"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3040"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档案条目录入</w:t>
            </w:r>
          </w:p>
        </w:tc>
        <w:tc>
          <w:tcPr>
            <w:tcW w:w="24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详见招标需求</w:t>
            </w:r>
          </w:p>
        </w:tc>
        <w:tc>
          <w:tcPr>
            <w:tcW w:w="8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69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3040"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档案数字化扫描及数据挂接</w:t>
            </w:r>
          </w:p>
        </w:tc>
        <w:tc>
          <w:tcPr>
            <w:tcW w:w="24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详见招标需求</w:t>
            </w:r>
          </w:p>
        </w:tc>
        <w:tc>
          <w:tcPr>
            <w:tcW w:w="8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69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auto"/>
                <w:sz w:val="24"/>
                <w:szCs w:val="24"/>
              </w:rPr>
            </w:pPr>
          </w:p>
        </w:tc>
      </w:tr>
    </w:tbl>
    <w:p>
      <w:pPr>
        <w:pStyle w:val="2"/>
        <w:rPr>
          <w:rFonts w:hint="eastAsia"/>
          <w:lang w:val="zh-CN" w:eastAsia="zh-CN"/>
        </w:rPr>
      </w:pPr>
    </w:p>
    <w:p>
      <w:pPr>
        <w:rPr>
          <w:rFonts w:hint="eastAsia"/>
          <w:lang w:val="zh-CN" w:eastAsia="zh-CN"/>
        </w:rPr>
      </w:pPr>
    </w:p>
    <w:p>
      <w:pPr>
        <w:pStyle w:val="5"/>
        <w:numPr>
          <w:ilvl w:val="0"/>
          <w:numId w:val="0"/>
        </w:numPr>
        <w:ind w:leftChars="0"/>
        <w:rPr>
          <w:rFonts w:hint="eastAsia" w:ascii="仿宋" w:hAnsi="仿宋" w:eastAsia="仿宋" w:cs="仿宋"/>
          <w:b/>
          <w:sz w:val="22"/>
          <w:szCs w:val="22"/>
        </w:rPr>
      </w:pPr>
      <w:r>
        <w:rPr>
          <w:rFonts w:hint="eastAsia" w:ascii="仿宋" w:hAnsi="仿宋" w:eastAsia="仿宋" w:cs="仿宋"/>
          <w:b/>
          <w:sz w:val="22"/>
          <w:szCs w:val="22"/>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pPr>
        <w:rPr>
          <w:rFonts w:hint="eastAsia" w:ascii="仿宋" w:hAnsi="仿宋" w:eastAsia="仿宋" w:cs="仿宋"/>
          <w:b/>
          <w:sz w:val="22"/>
          <w:szCs w:val="22"/>
        </w:rPr>
      </w:pPr>
    </w:p>
    <w:p>
      <w:pPr>
        <w:pStyle w:val="5"/>
        <w:numPr>
          <w:ilvl w:val="0"/>
          <w:numId w:val="2"/>
        </w:numPr>
        <w:jc w:val="center"/>
        <w:rPr>
          <w:rFonts w:hint="eastAsia" w:ascii="仿宋" w:hAnsi="仿宋" w:eastAsia="仿宋" w:cs="仿宋"/>
          <w:sz w:val="24"/>
          <w:szCs w:val="24"/>
        </w:rPr>
      </w:pPr>
      <w:r>
        <w:rPr>
          <w:rFonts w:hint="eastAsia" w:ascii="仿宋" w:hAnsi="仿宋" w:eastAsia="仿宋" w:cs="仿宋"/>
          <w:sz w:val="24"/>
          <w:szCs w:val="24"/>
        </w:rPr>
        <w:t>采购需求</w:t>
      </w:r>
    </w:p>
    <w:p>
      <w:pPr>
        <w:rPr>
          <w:rFonts w:hint="eastAsia" w:ascii="仿宋" w:hAnsi="仿宋" w:eastAsia="仿宋" w:cs="仿宋"/>
          <w:sz w:val="24"/>
          <w:szCs w:val="24"/>
          <w:lang w:val="en-US" w:eastAsia="zh-CN"/>
        </w:rPr>
      </w:pPr>
    </w:p>
    <w:p>
      <w:pPr>
        <w:rPr>
          <w:rFonts w:hint="eastAsia" w:ascii="仿宋" w:hAnsi="仿宋" w:eastAsia="仿宋" w:cs="仿宋"/>
          <w:sz w:val="24"/>
          <w:szCs w:val="24"/>
        </w:rPr>
      </w:pPr>
    </w:p>
    <w:p>
      <w:pPr>
        <w:spacing w:line="360" w:lineRule="auto"/>
        <w:ind w:firstLine="482" w:firstLineChars="200"/>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1、技术需求</w:t>
      </w:r>
    </w:p>
    <w:p>
      <w:pPr>
        <w:spacing w:line="360" w:lineRule="auto"/>
        <w:ind w:firstLine="482" w:firstLineChars="200"/>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1.1、项目背景</w:t>
      </w:r>
    </w:p>
    <w:p>
      <w:pPr>
        <w:spacing w:line="360" w:lineRule="auto"/>
        <w:ind w:firstLine="480" w:firstLineChars="200"/>
        <w:outlineLvl w:val="3"/>
        <w:rPr>
          <w:rFonts w:hint="eastAsia" w:ascii="宋体" w:hAnsi="宋体" w:eastAsia="宋体" w:cs="宋体"/>
          <w:color w:val="auto"/>
          <w:sz w:val="24"/>
          <w:szCs w:val="24"/>
        </w:rPr>
      </w:pPr>
      <w:r>
        <w:rPr>
          <w:rFonts w:hint="eastAsia" w:ascii="宋体" w:hAnsi="宋体" w:eastAsia="宋体" w:cs="宋体"/>
          <w:color w:val="auto"/>
          <w:sz w:val="24"/>
          <w:szCs w:val="24"/>
        </w:rPr>
        <w:t>萧山区城建档案馆数字档案管理系统平台目前已在线运行，</w:t>
      </w:r>
      <w:r>
        <w:rPr>
          <w:rFonts w:hint="eastAsia" w:ascii="宋体" w:hAnsi="宋体" w:eastAsia="宋体" w:cs="宋体"/>
          <w:color w:val="auto"/>
          <w:sz w:val="24"/>
          <w:szCs w:val="24"/>
          <w:lang w:val="en-US" w:eastAsia="zh-CN"/>
        </w:rPr>
        <w:t>已完成部分</w:t>
      </w:r>
      <w:r>
        <w:rPr>
          <w:rFonts w:hint="eastAsia" w:ascii="宋体" w:hAnsi="宋体" w:eastAsia="宋体" w:cs="宋体"/>
          <w:color w:val="auto"/>
          <w:sz w:val="24"/>
          <w:szCs w:val="24"/>
          <w:lang w:eastAsia="zh-CN"/>
        </w:rPr>
        <w:t>档案</w:t>
      </w:r>
      <w:r>
        <w:rPr>
          <w:rFonts w:hint="eastAsia" w:ascii="宋体" w:hAnsi="宋体" w:eastAsia="宋体" w:cs="宋体"/>
          <w:color w:val="auto"/>
          <w:sz w:val="24"/>
          <w:szCs w:val="24"/>
          <w:lang w:val="en-US" w:eastAsia="zh-CN"/>
        </w:rPr>
        <w:t>数字化</w:t>
      </w:r>
      <w:r>
        <w:rPr>
          <w:rFonts w:hint="eastAsia" w:ascii="宋体" w:hAnsi="宋体" w:eastAsia="宋体" w:cs="宋体"/>
          <w:color w:val="auto"/>
          <w:sz w:val="24"/>
          <w:szCs w:val="24"/>
        </w:rPr>
        <w:t>扫描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本期项目的主体工作将是在前期工作成果的基础上，继续完成城建档案馆新增馆藏城建档案</w:t>
      </w:r>
      <w:r>
        <w:rPr>
          <w:rFonts w:hint="eastAsia" w:ascii="宋体" w:hAnsi="宋体" w:eastAsia="宋体" w:cs="宋体"/>
          <w:color w:val="auto"/>
          <w:sz w:val="24"/>
          <w:szCs w:val="24"/>
          <w:lang w:val="en-US" w:eastAsia="zh-CN"/>
        </w:rPr>
        <w:t>扫描</w:t>
      </w:r>
      <w:r>
        <w:rPr>
          <w:rFonts w:hint="eastAsia" w:ascii="宋体" w:hAnsi="宋体" w:eastAsia="宋体" w:cs="宋体"/>
          <w:color w:val="auto"/>
          <w:sz w:val="24"/>
          <w:szCs w:val="24"/>
        </w:rPr>
        <w:t>和全文与目录数据库建设。为提高工作效率及实现城建档案的资源共享，一方面加强城建档案的征集与管理，一方面根据城建档案信息化建设规划与实施纲要的要求，积极展开工作。加强对数字化工作的管理，确保数字化数据成果品质，提升档案数据备份条件。</w:t>
      </w:r>
    </w:p>
    <w:p>
      <w:pPr>
        <w:spacing w:line="360" w:lineRule="auto"/>
        <w:ind w:firstLine="482" w:firstLineChars="200"/>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1.2、本期项目总体建设目标</w:t>
      </w:r>
    </w:p>
    <w:p>
      <w:pPr>
        <w:spacing w:before="50" w:line="360" w:lineRule="auto"/>
        <w:ind w:firstLine="480" w:firstLineChars="200"/>
        <w:rPr>
          <w:rFonts w:hint="eastAsia" w:ascii="宋体" w:hAnsi="宋体" w:eastAsia="宋体" w:cs="宋体"/>
          <w:color w:val="auto"/>
          <w:sz w:val="24"/>
          <w:szCs w:val="24"/>
        </w:rPr>
      </w:pPr>
      <w:bookmarkStart w:id="30" w:name="_Toc428879719"/>
      <w:r>
        <w:rPr>
          <w:rFonts w:hint="eastAsia" w:ascii="宋体" w:hAnsi="宋体" w:eastAsia="宋体" w:cs="宋体"/>
          <w:color w:val="auto"/>
          <w:sz w:val="24"/>
          <w:szCs w:val="24"/>
        </w:rPr>
        <w:t>本项目总体工作要求：</w:t>
      </w:r>
    </w:p>
    <w:p>
      <w:pPr>
        <w:spacing w:before="5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完成约</w:t>
      </w:r>
      <w:r>
        <w:rPr>
          <w:rFonts w:hint="eastAsia" w:ascii="宋体" w:hAnsi="宋体" w:eastAsia="宋体" w:cs="宋体"/>
          <w:color w:val="auto"/>
          <w:sz w:val="24"/>
          <w:szCs w:val="24"/>
          <w:u w:val="single"/>
          <w:lang w:val="en-US" w:eastAsia="zh-CN"/>
        </w:rPr>
        <w:t>3.2</w:t>
      </w:r>
      <w:r>
        <w:rPr>
          <w:rFonts w:hint="eastAsia" w:ascii="宋体" w:hAnsi="宋体" w:eastAsia="宋体" w:cs="宋体"/>
          <w:color w:val="auto"/>
          <w:sz w:val="24"/>
          <w:szCs w:val="24"/>
          <w:u w:val="single"/>
        </w:rPr>
        <w:t>万卷城建档案，约</w:t>
      </w:r>
      <w:r>
        <w:rPr>
          <w:rFonts w:hint="eastAsia" w:ascii="宋体" w:hAnsi="宋体" w:eastAsia="宋体" w:cs="宋体"/>
          <w:color w:val="auto"/>
          <w:sz w:val="24"/>
          <w:szCs w:val="24"/>
          <w:u w:val="single"/>
          <w:lang w:val="en-US" w:eastAsia="zh-CN"/>
        </w:rPr>
        <w:t>160</w:t>
      </w:r>
      <w:r>
        <w:rPr>
          <w:rFonts w:hint="eastAsia" w:ascii="宋体" w:hAnsi="宋体" w:eastAsia="宋体" w:cs="宋体"/>
          <w:color w:val="auto"/>
          <w:sz w:val="24"/>
          <w:szCs w:val="24"/>
          <w:u w:val="single"/>
        </w:rPr>
        <w:t>万页文字材料与约</w:t>
      </w:r>
      <w:r>
        <w:rPr>
          <w:rFonts w:hint="eastAsia" w:ascii="宋体" w:hAnsi="宋体" w:eastAsia="宋体" w:cs="宋体"/>
          <w:color w:val="auto"/>
          <w:sz w:val="24"/>
          <w:szCs w:val="24"/>
          <w:u w:val="single"/>
          <w:lang w:val="en-US" w:eastAsia="zh-CN"/>
        </w:rPr>
        <w:t>15.36</w:t>
      </w:r>
      <w:r>
        <w:rPr>
          <w:rFonts w:hint="eastAsia" w:ascii="宋体" w:hAnsi="宋体" w:eastAsia="宋体" w:cs="宋体"/>
          <w:color w:val="auto"/>
          <w:sz w:val="24"/>
          <w:szCs w:val="24"/>
          <w:u w:val="single"/>
        </w:rPr>
        <w:t>万</w:t>
      </w:r>
      <w:r>
        <w:rPr>
          <w:rFonts w:hint="eastAsia" w:ascii="宋体" w:hAnsi="宋体" w:eastAsia="宋体" w:cs="宋体"/>
          <w:color w:val="auto"/>
          <w:sz w:val="24"/>
          <w:szCs w:val="24"/>
          <w:u w:val="single"/>
          <w:lang w:val="en-US" w:eastAsia="zh-CN"/>
        </w:rPr>
        <w:t>幅</w:t>
      </w:r>
      <w:r>
        <w:rPr>
          <w:rFonts w:hint="eastAsia" w:ascii="宋体" w:hAnsi="宋体" w:eastAsia="宋体" w:cs="宋体"/>
          <w:color w:val="auto"/>
          <w:sz w:val="24"/>
          <w:szCs w:val="24"/>
          <w:u w:val="single"/>
        </w:rPr>
        <w:t>图纸档案数字化，建立约</w:t>
      </w:r>
      <w:r>
        <w:rPr>
          <w:rFonts w:hint="eastAsia" w:ascii="宋体" w:hAnsi="宋体" w:eastAsia="宋体" w:cs="宋体"/>
          <w:color w:val="auto"/>
          <w:sz w:val="24"/>
          <w:szCs w:val="24"/>
          <w:u w:val="single"/>
          <w:lang w:val="en-US" w:eastAsia="zh-CN"/>
        </w:rPr>
        <w:t>3.2</w:t>
      </w:r>
      <w:r>
        <w:rPr>
          <w:rFonts w:hint="eastAsia" w:ascii="宋体" w:hAnsi="宋体" w:eastAsia="宋体" w:cs="宋体"/>
          <w:color w:val="auto"/>
          <w:sz w:val="24"/>
          <w:szCs w:val="24"/>
          <w:u w:val="single"/>
        </w:rPr>
        <w:t>万卷上架档案项目级、工程级、案卷级、文件级条目录数据，并与现行数字城建档案管理系统实现关联挂接工作；</w:t>
      </w:r>
    </w:p>
    <w:p>
      <w:pPr>
        <w:spacing w:line="360" w:lineRule="auto"/>
        <w:ind w:firstLine="472" w:firstLineChars="196"/>
        <w:outlineLvl w:val="4"/>
        <w:rPr>
          <w:rFonts w:hint="eastAsia" w:ascii="宋体" w:hAnsi="宋体" w:eastAsia="宋体" w:cs="宋体"/>
          <w:b/>
          <w:color w:val="auto"/>
          <w:sz w:val="24"/>
          <w:szCs w:val="24"/>
        </w:rPr>
      </w:pPr>
      <w:r>
        <w:rPr>
          <w:rFonts w:hint="eastAsia" w:ascii="宋体" w:hAnsi="宋体" w:eastAsia="宋体" w:cs="宋体"/>
          <w:b/>
          <w:color w:val="auto"/>
          <w:sz w:val="24"/>
          <w:szCs w:val="24"/>
        </w:rPr>
        <w:t>1.2.1、本期目录数据库建设内容</w:t>
      </w:r>
      <w:bookmarkEnd w:id="30"/>
    </w:p>
    <w:p>
      <w:pPr>
        <w:spacing w:before="50" w:line="360" w:lineRule="auto"/>
        <w:ind w:firstLine="480" w:firstLineChars="200"/>
        <w:rPr>
          <w:rFonts w:hint="eastAsia" w:ascii="宋体" w:hAnsi="宋体" w:eastAsia="宋体" w:cs="宋体"/>
          <w:color w:val="auto"/>
          <w:sz w:val="24"/>
          <w:szCs w:val="24"/>
        </w:rPr>
      </w:pPr>
      <w:bookmarkStart w:id="31" w:name="_Toc428879720"/>
      <w:r>
        <w:rPr>
          <w:rFonts w:hint="eastAsia" w:ascii="宋体" w:hAnsi="宋体" w:eastAsia="宋体" w:cs="宋体"/>
          <w:color w:val="auto"/>
          <w:sz w:val="24"/>
          <w:szCs w:val="24"/>
          <w:u w:val="single"/>
        </w:rPr>
        <w:t>约</w:t>
      </w:r>
      <w:r>
        <w:rPr>
          <w:rFonts w:hint="eastAsia" w:ascii="宋体" w:hAnsi="宋体" w:eastAsia="宋体" w:cs="宋体"/>
          <w:color w:val="auto"/>
          <w:sz w:val="24"/>
          <w:szCs w:val="24"/>
          <w:u w:val="single"/>
          <w:lang w:val="en-US" w:eastAsia="zh-CN"/>
        </w:rPr>
        <w:t>3.2</w:t>
      </w:r>
      <w:r>
        <w:rPr>
          <w:rFonts w:hint="eastAsia" w:ascii="宋体" w:hAnsi="宋体" w:eastAsia="宋体" w:cs="宋体"/>
          <w:color w:val="auto"/>
          <w:sz w:val="24"/>
          <w:szCs w:val="24"/>
          <w:u w:val="single"/>
        </w:rPr>
        <w:t>万卷城建档案项目级、工程级、案卷级及文件级条目录入，</w:t>
      </w:r>
      <w:r>
        <w:rPr>
          <w:rFonts w:hint="eastAsia" w:ascii="宋体" w:hAnsi="宋体" w:eastAsia="宋体" w:cs="宋体"/>
          <w:color w:val="auto"/>
          <w:sz w:val="24"/>
          <w:szCs w:val="24"/>
        </w:rPr>
        <w:t>包括档案的出库、拆检、录入挂接、装订、上架，最终制作成标准化的电子档案信息，确保能够在数字档案管理系统中正常使用,严格遵守采购方档案管理制度及档案馆工作纪律。</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①.项目级信息：项目名称、规划许可证、施工许可证、立项批准文号、立项批准单位、用地规划许可证号、土地使用证号等</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②.工程级信息：单位工程名称、档案类别、档案密级、保管期限等</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③.案卷级信息：案卷题名、编制人、编制单位、编制时间等</w:t>
      </w:r>
    </w:p>
    <w:p>
      <w:pPr>
        <w:spacing w:before="50"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④.文件级信息：序号、文件编号、责任者、文件材料题名、日期、页码、备注等</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具体条目录入及最终数量按照杭州市萧山区城建档案馆实际需求录入并进行计算。</w:t>
      </w:r>
    </w:p>
    <w:p>
      <w:pPr>
        <w:pStyle w:val="255"/>
        <w:ind w:firstLine="472" w:firstLineChars="196"/>
        <w:outlineLvl w:val="4"/>
        <w:rPr>
          <w:rFonts w:hint="eastAsia" w:ascii="宋体" w:hAnsi="宋体" w:eastAsia="宋体" w:cs="宋体"/>
          <w:b/>
          <w:color w:val="auto"/>
          <w:sz w:val="24"/>
          <w:szCs w:val="24"/>
        </w:rPr>
      </w:pPr>
      <w:r>
        <w:rPr>
          <w:rFonts w:hint="eastAsia" w:ascii="宋体" w:hAnsi="宋体" w:eastAsia="宋体" w:cs="宋体"/>
          <w:b/>
          <w:color w:val="auto"/>
          <w:sz w:val="24"/>
          <w:szCs w:val="24"/>
        </w:rPr>
        <w:t>1.2.2、档案数字化加工内容</w:t>
      </w:r>
      <w:bookmarkEnd w:id="31"/>
    </w:p>
    <w:p>
      <w:pPr>
        <w:spacing w:before="50" w:line="360" w:lineRule="auto"/>
        <w:ind w:firstLine="480" w:firstLineChars="200"/>
        <w:rPr>
          <w:rFonts w:hint="eastAsia" w:ascii="宋体" w:hAnsi="宋体" w:eastAsia="宋体" w:cs="宋体"/>
          <w:color w:val="auto"/>
          <w:sz w:val="24"/>
          <w:szCs w:val="24"/>
          <w:u w:val="single"/>
        </w:rPr>
      </w:pPr>
      <w:bookmarkStart w:id="32" w:name="_Toc428879721"/>
      <w:r>
        <w:rPr>
          <w:rFonts w:hint="eastAsia" w:ascii="宋体" w:hAnsi="宋体" w:eastAsia="宋体" w:cs="宋体"/>
          <w:color w:val="auto"/>
          <w:sz w:val="24"/>
          <w:szCs w:val="24"/>
          <w:u w:val="single"/>
        </w:rPr>
        <w:t>1、完成杭州市萧山区城建档案馆档案数字化。其中包括：纸质档案约</w:t>
      </w:r>
      <w:r>
        <w:rPr>
          <w:rFonts w:hint="eastAsia" w:ascii="宋体" w:hAnsi="宋体" w:eastAsia="宋体" w:cs="宋体"/>
          <w:color w:val="auto"/>
          <w:sz w:val="24"/>
          <w:szCs w:val="24"/>
          <w:u w:val="single"/>
          <w:lang w:val="en-US" w:eastAsia="zh-CN"/>
        </w:rPr>
        <w:t>160</w:t>
      </w:r>
      <w:r>
        <w:rPr>
          <w:rFonts w:hint="eastAsia" w:ascii="宋体" w:hAnsi="宋体" w:eastAsia="宋体" w:cs="宋体"/>
          <w:color w:val="auto"/>
          <w:sz w:val="24"/>
          <w:szCs w:val="24"/>
          <w:u w:val="single"/>
        </w:rPr>
        <w:t>万页(档案扫描以A4为幅面进行报价，大于A4的幅面以A3=2张A4，A2=2张A3以此类推计算)；图纸档案约</w:t>
      </w:r>
      <w:r>
        <w:rPr>
          <w:rFonts w:hint="eastAsia" w:ascii="宋体" w:hAnsi="宋体" w:eastAsia="宋体" w:cs="宋体"/>
          <w:color w:val="auto"/>
          <w:sz w:val="24"/>
          <w:szCs w:val="24"/>
          <w:u w:val="single"/>
          <w:lang w:val="en-US" w:eastAsia="zh-CN"/>
        </w:rPr>
        <w:t>15.36</w:t>
      </w:r>
      <w:r>
        <w:rPr>
          <w:rFonts w:hint="eastAsia" w:ascii="宋体" w:hAnsi="宋体" w:eastAsia="宋体" w:cs="宋体"/>
          <w:color w:val="auto"/>
          <w:sz w:val="24"/>
          <w:szCs w:val="24"/>
          <w:u w:val="single"/>
        </w:rPr>
        <w:t>万</w:t>
      </w:r>
      <w:r>
        <w:rPr>
          <w:rFonts w:hint="eastAsia" w:ascii="宋体" w:hAnsi="宋体" w:eastAsia="宋体" w:cs="宋体"/>
          <w:color w:val="auto"/>
          <w:sz w:val="24"/>
          <w:szCs w:val="24"/>
          <w:u w:val="single"/>
          <w:lang w:val="en-US" w:eastAsia="zh-CN"/>
        </w:rPr>
        <w:t>幅</w:t>
      </w:r>
      <w:r>
        <w:rPr>
          <w:rFonts w:hint="eastAsia" w:ascii="宋体" w:hAnsi="宋体" w:eastAsia="宋体" w:cs="宋体"/>
          <w:color w:val="auto"/>
          <w:sz w:val="24"/>
          <w:szCs w:val="24"/>
          <w:u w:val="single"/>
        </w:rPr>
        <w:t>（档案扫描以A1幅面进行报价，大于A1的幅面以AO=2张A1，以此类推计算)。</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、纸质档案、图纸档案最终数量根据实际扫描档案情况进行计算。本项目档案数字化扫描与条目著录工作实际完成的数量乘以投标单价得出的费用总额不超过项目总预算。</w:t>
      </w:r>
    </w:p>
    <w:p>
      <w:pPr>
        <w:spacing w:before="50" w:line="360" w:lineRule="auto"/>
        <w:ind w:firstLine="482" w:firstLineChars="200"/>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1.3、工作要求</w:t>
      </w:r>
      <w:bookmarkEnd w:id="32"/>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城建档案馆数字档案管理系统平台</w:t>
      </w:r>
      <w:r>
        <w:rPr>
          <w:rFonts w:hint="eastAsia" w:ascii="宋体" w:hAnsi="宋体" w:eastAsia="宋体" w:cs="宋体"/>
          <w:color w:val="auto"/>
          <w:sz w:val="24"/>
          <w:szCs w:val="24"/>
          <w:lang w:val="en-US" w:eastAsia="zh-CN"/>
        </w:rPr>
        <w:t>目前已经</w:t>
      </w:r>
      <w:r>
        <w:rPr>
          <w:rFonts w:hint="eastAsia" w:ascii="宋体" w:hAnsi="宋体" w:eastAsia="宋体" w:cs="宋体"/>
          <w:color w:val="auto"/>
          <w:sz w:val="24"/>
          <w:szCs w:val="24"/>
        </w:rPr>
        <w:t>在线运行，</w:t>
      </w:r>
      <w:r>
        <w:rPr>
          <w:rFonts w:hint="eastAsia" w:ascii="宋体" w:hAnsi="宋体" w:eastAsia="宋体" w:cs="宋体"/>
          <w:color w:val="auto"/>
          <w:sz w:val="24"/>
          <w:szCs w:val="24"/>
          <w:lang w:val="en-US" w:eastAsia="zh-CN"/>
        </w:rPr>
        <w:t>已</w:t>
      </w:r>
      <w:r>
        <w:rPr>
          <w:rFonts w:hint="eastAsia" w:ascii="宋体" w:hAnsi="宋体" w:eastAsia="宋体" w:cs="宋体"/>
          <w:color w:val="auto"/>
          <w:sz w:val="24"/>
          <w:szCs w:val="24"/>
        </w:rPr>
        <w:t>完成部分档案数字化扫描，202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度将继续完成城建档案馆新增部分档案数字化并实现数据挂接。为确保本期项目成果数据顺利导入现有数字档案管理系统平台，保障数字化项目实施成果得到有效利用，本项目要求供应商可实现与城建档案馆现有数字档案管理系统平台无缝衔接；所扫描录入的数据务必与现有系统和数据保持兼容；项目数据成果要求与档案管理系统实现实时数据挂接，并建立城建档案馆内互联的数字化项目数据质量实时质检系统。要求对馆内借出的每卷档案状态进行实时管理，以确保档案纸质原件安全与数据品质。</w:t>
      </w:r>
    </w:p>
    <w:p>
      <w:pPr>
        <w:spacing w:before="50" w:line="360" w:lineRule="auto"/>
        <w:ind w:firstLine="482" w:firstLineChars="200"/>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①图技术要求</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扫描图像必须与原始档案一致，不得出现颠倒、缺页、重页或错页</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情况。</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分辨率：全文档案扫描分辨率标准不低于300dpi采用彩色模式扫描，图纸分辨率标准不低于200dpi 24位真彩色，保持原档方向。如有调整以杭州市萧山区城建档案馆实际需求为准。有些档案原件材质较差，或年代稍久应适当增加分辨率。</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扫描格式： JPEG格式或TIFF格式，挂接格式：PDF格式</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档案扫描形成文件在保证影像质量的前提下，尽量缩小文件占用空间。</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文件命名：扫描形成影像文件命名必须按照杭州市萧山区城建档案馆档案命名规则命名，并与条目编号一一对应。</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图像内容：扫描的页面内容居中显示，不可出现明显偏左或偏右的现象，正文内容、页眉、页脚、反面印章、附件、手写注释等信息完整；图像内容与书本面完全对应，不得出现书页内容残缺或将旁边页面信息扫入本页的现象。</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所有扫描留下的黑线、指印、阴影或污点都必须清除干净（在放大50%的情况下）。</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由于印刷质量或纸张质量等造成的页面上有零星的污点和反面倒映文字污点比较多，如果在页面视图下看不清楚，或该污点嵌在文本行中无法清除，可以不清除，但应尽量保证图像可读。</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清晰度：扫描图像字迹清晰、颜色恰当，不宜过浅和过深，并且不得出现字迹笔画残缺或字迹笔画叠合而影响阅读的情况，即使原档案存在绣斑变质、颜色过浅或深浅不一致，也应保证扫描图像可读，扫描留下的墨迹宽度不得超过0.5厘米，并且不能覆盖或影响书本正文内容。</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数字化加工单位必须签订保密协议，保证档案安全。</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制订一整套“出库—数字化前处理—拆卷—扫描—装卷—移交—入库”的解决方案。</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档案的出库、移交、入库过程，严格执行原始档案的交接手续，使用双方项目确认的档案交接清单。</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加工单位应派驻专职的质检人员，对数字化前处理、拆卷、扫描、装卷等数字化处理流程进行质量检验，保证档案数字化的质量符合要求。</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按照扫描量明确交接周期和档案交接量。</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制订完善的管理体系保证在施工过程中档案不损毁、不丢失。</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如果发现破损严重的档案，须立即报知杭州市萧山区城建档案馆相关负责人员。</w:t>
      </w:r>
    </w:p>
    <w:p>
      <w:pPr>
        <w:spacing w:before="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②质量要求</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扫描工作要遵循以下总则：严格管理，明确责任，落实安全保密管理机制和质量管理机制，确保档案原件和数字化档案信息的安全，确保各环节工作符合质量要求，建立完整、规范的工作记录。具体工作包括数字化前处理、卷内目录著录、拆卷整理、档案扫描、图像处理、档案装订、文件存储与备份、质量自检，并确保扫描图像、挂接的质量，档案及其档案信息的安全。各工作环节要求如下：</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字化前处理：要保证扫描案卷质量、填写备考表、确定扫描范围、对档案进行拆卷并整理，对不平整的档案进行平整处理，对错误的问题进行修正（如错码、漏码等），有破损的档案，需按档案修补要求修补，再扫描。如果发现破损严重的档案，须立即报知萧山区城建档案馆协同处理。</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拆卷整理：扫描之前，应在保护档案不受损害的前提下，拆除装订物（资料及档案内的成册材料不能拆），严格区分扫描件和非扫描件，并对折皱不平影响扫描质量的原件先进行相应处理（压平或熨平等），确保较薄纸张（如信纸、便笺纸）、破损纸张、底灰较深（如草浆纸、油印纸）、字迹较浅（如铅笔字迹）等纸张质地状况较差的档案扫描图像清晰；扫描完成后，拆除过装订物的档案应按原档案保管单位重新装订，并保持每页档案原有的排列顺序不变，案卷不掉页、右边和底边整齐。</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档案扫描：根据档案幅面的大小和纸张状况，选择相应扫描仪。大幅面档案采用大幅面档案扫描仪，不可以采用小幅面扫描后的图像拼接方式处理；同页有两个以上文件，需分别扫描。对资料等成册材料不宜拆卷的，必须使用不拆卷扫描仪扫描。扫描时应在《纸质档案扫描工作流程表》上认真登记扫描的文件级档号和扫描页数。</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图像处理：对扫描的图像进行后期处理:去除燥点、黑边等无用信息，进行逐页纠偏、版面居中和排列顺序调整等处理，并对彩色文件进行底色去除，达到清晰美观的要求。图像内容清晰。文档字迹、信息清晰可认，不能过浓或偏淡，扫描清晰度不差于原件清晰度，与原件保持一致，要求对于一些污损档案的扫描件进行有效地处理，提高电子档案的清晰度和美观度；不允许有折叠或缺损，保持图像信息的完整，图片端正、无扭曲，不能缺少任何信息，图纸要求采用双流输出。</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档案的装订：档案扫描完成后，要进行细致认真的装订。具体装订要求如下：遵循尽可能保持档案原貌的原则，对扫描后的档案进行装订。档案装订应按照历史档案原有的装订方向进行，不可更换装订的位置（如：改右装订为左装订）。对于装订时某些页面必须进行折叠的情况，应以尽可能地减少折痕数为原则，能不折叠就尽量不折叠。档案装订必须采用专业装订线进行装订，不可使用金属装订物；如原始档案中发现金属装订物，应予以剔除。档案装订，应遵循“两对齐”要求，即装订线一侧边缘对齐，档案内页下边缘对齐。档案装订应尽可能地按照原来的装订孔位进行穿线装订，尽量不要新打孔装订，力求保护原件。</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文件存储和备份：以目录数据库内该总登记号及文件档号对扫描图像进行命名。扫描后的电子文件需要提交脱机硬盘存储做备份之用。</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数据挂接：扫描图像文件应与目录数据进行挂接，在现有的城建档案管理系统上进行挂接，确保数据与之前数据兼容，要求用PDF进行批量挂接。</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质量自检：加工单位必须建立严格的质量检测体系，对加工的数据进行自检，自检达到验收质量标准的，才能递交杭州市萧山区城建档案馆验收。</w:t>
      </w:r>
    </w:p>
    <w:p>
      <w:pPr>
        <w:spacing w:before="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③人员与设备技术要求</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考虑到本项目的数据应用特性，本项目要求采用PDF文件格式进行利用与存储，(要求</w:t>
      </w:r>
      <w:r>
        <w:rPr>
          <w:rFonts w:hint="eastAsia" w:ascii="宋体" w:hAnsi="宋体" w:eastAsia="宋体" w:cs="宋体"/>
          <w:color w:val="auto"/>
          <w:sz w:val="24"/>
          <w:szCs w:val="24"/>
          <w:lang w:eastAsia="zh-CN"/>
        </w:rPr>
        <w:t>有</w:t>
      </w:r>
      <w:r>
        <w:rPr>
          <w:rFonts w:hint="eastAsia" w:ascii="宋体" w:hAnsi="宋体" w:eastAsia="宋体" w:cs="宋体"/>
          <w:color w:val="auto"/>
          <w:sz w:val="24"/>
          <w:szCs w:val="24"/>
        </w:rPr>
        <w:t>自主研发的</w:t>
      </w:r>
      <w:r>
        <w:rPr>
          <w:rFonts w:hint="eastAsia" w:ascii="宋体" w:hAnsi="宋体" w:eastAsia="宋体" w:cs="宋体"/>
          <w:color w:val="auto"/>
          <w:sz w:val="24"/>
          <w:szCs w:val="24"/>
          <w:lang w:eastAsia="zh-CN"/>
        </w:rPr>
        <w:t>相关软件</w:t>
      </w:r>
      <w:r>
        <w:rPr>
          <w:rFonts w:hint="eastAsia" w:ascii="宋体" w:hAnsi="宋体" w:eastAsia="宋体" w:cs="宋体"/>
          <w:color w:val="auto"/>
          <w:sz w:val="24"/>
          <w:szCs w:val="24"/>
        </w:rPr>
        <w:t>系统，并拥有软件著作权证书)可结合现有的城建档案管理系统使用。</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加工单位需自携专业文字、图纸档案扫描设备和人员上门提供加工服务，采购方只提供场地和必要的档案业务指导，为保证扫描仪图片的清晰度，不得采用高速扫描仪，须一张张逐页扫描。因工作量较大，工期较紧，前期中标单位必须保证每月扫描3千卷档案,每天工作人员至少6人以上,在进场一个月内必须达到6人，如不达到，甲方可以可根据约定和《杭州市政府采购供应商合同履行和售后服务考核暂行办法》中以未按时交货条款等对其进行处罚。由于项目人员较多，本次项目需要配备相应的项目现场负责人和技术负责人等人员，项目主管等项目负责人需附资料管理员或档案管理员培训证书。</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档案采用彩色模式进行扫描，中标单位在扫描过程中需对图像偏斜度、清晰度、失真度等进行检查。发现不符合图像质量要求时，应重新进行图像处理。由于操作不当，造成扫描文件不完整或无法清晰识别时，应重新扫描。发现文件漏扫时，应及时补扫并正确插入图像。发现扫描图像的排列顺序与档案原件不一致时，应及时进行调整。应对扫描后的图像进行逐页纠偏、去污、裁边处理和排列顺序调整，保证图像符合正常的阅读习惯。图像拼接处信息要完整，不能缺少任何信息。</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1.3.1建立健全城建档案元数据信息收集,印章优化处理及大数据分析与应用机制</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档案在扫描过程中，具备对较淡的印章进行智能优化处理，并将电子文件形成过程中产生的元数据信息进行采集，并封装到图像文件的属性数据中，以便日后对扫描原始信息进行追溯，包括但不限于文件形成时间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采集设备型号、采集软件名称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文件格式</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文件分辨率等。</w:t>
      </w:r>
    </w:p>
    <w:p>
      <w:pPr>
        <w:spacing w:before="50" w:line="360" w:lineRule="auto"/>
        <w:ind w:firstLine="482" w:firstLineChars="200"/>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1.4、数据验收</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数据质量抽检包括索引数据库、图像文件、数据挂接及纸质整理的总体质量。抽检时的比率不低于5%，要求在现有档案管理系统内进行验收。</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验收指标：最终验收数字化转换质量抽检的合格率达到99%以上时，方给予通过。</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数据验收在加工单位自检合格的基础上，由萧山区城建档案馆对数据进行抽检。</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数据验收合格后，加工单位需把目录和全部数据向杭州市萧山区城建档案馆移交。在数据移交后的三年中，如发现较大质量问题，中标人必须无偿返工，直至验收合格为止。</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数据抽检</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以抽检的方式检查已完成数字化转换的所有数据，包括目录数据库、图像文件及数据挂接的总体质量。</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一个全宗的档案，数据验收时抽检的比率不得低于5%。</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验收指标：目录数据库与图像文件挂接错误，卷内目录不完全对应，或目录数据库、图像文件之一出现不完整、不清晰、有错误等质量问题时，抽检标记为"不合格"。</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档案装订：检查所有档案的装订还原情况，差错率≤1‰。</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扫描图像：漏扫率≤0.2‰。</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图像质量：图像质量情况完好率99%。</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图像命名：图像文件的命名差错率≤1‰。</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目录核对、完善：以案卷为单位，关键字段（题名、文号、责任者、日期、保管期限、页数等）正确率100%，其余字段录入错误率≤5‰。</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条目与图像挂接：挂接正确率100%</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档案原始材料：100%不缺失。</w:t>
      </w:r>
    </w:p>
    <w:p>
      <w:pPr>
        <w:spacing w:before="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数据移交：为保证档案验收的工作的正常开展，验收以1000卷为单位，扫描及数据加工处理完成自检合格后，由杭州市萧山区住房和城乡建设局组织专家进行初步验收，验收完成后，由加工单位进行自动导入系统数据库，如出现初步验收不合格，不能导入，手工导入，导入后不能使用，影响及破坏原系统数据，使用明显不便等情况的，视为无法达到技术要求，可根据约定和《杭州市政府采购供应商合同履行和售后服务考核暂行办法》，对供货商进行处罚，并有权提前终止合同。为确保档案数据安全保密，项目完成后，施工方提供使用的所有行使数据保存硬盘归城建档案馆所有。</w:t>
      </w:r>
    </w:p>
    <w:p>
      <w:pPr>
        <w:spacing w:before="50" w:line="360" w:lineRule="auto"/>
        <w:ind w:firstLine="482" w:firstLineChars="200"/>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 xml:space="preserve"> 、项目配套及不可预见费用</w:t>
      </w:r>
    </w:p>
    <w:p>
      <w:pPr>
        <w:pStyle w:val="2"/>
        <w:ind w:firstLine="480" w:firstLineChars="200"/>
        <w:rPr>
          <w:rFonts w:hint="eastAsia" w:ascii="宋体" w:hAnsi="宋体" w:eastAsia="宋体" w:cs="宋体"/>
          <w:snapToGrid/>
          <w:color w:val="auto"/>
          <w:sz w:val="24"/>
          <w:szCs w:val="24"/>
          <w:lang w:val="en-US"/>
        </w:rPr>
      </w:pPr>
      <w:r>
        <w:rPr>
          <w:rFonts w:hint="eastAsia" w:ascii="宋体" w:hAnsi="宋体" w:eastAsia="宋体" w:cs="宋体"/>
          <w:snapToGrid/>
          <w:color w:val="auto"/>
          <w:sz w:val="24"/>
          <w:szCs w:val="24"/>
          <w:lang w:val="en-US"/>
        </w:rPr>
        <w:t>本次项目实施过程中,所有必须的相关配套设备,诸如工作人员桌椅,场地水电搭设,实时监控设备搭设及录制，场地保洁清理,工作人员日常食宿,饮用水及到工作场地工作交通费用,项目运行过程中涉及到的水电网络通讯及有可能产生的场地租赁费用等均由中标人自行负责及包干,期间具体事项,由采购单位统一根据项目实施现场实际情况调度管理。</w:t>
      </w:r>
    </w:p>
    <w:p>
      <w:pPr>
        <w:pStyle w:val="2"/>
        <w:ind w:firstLine="480" w:firstLineChars="200"/>
        <w:rPr>
          <w:rFonts w:hint="eastAsia" w:ascii="宋体" w:hAnsi="宋体" w:eastAsia="宋体" w:cs="宋体"/>
          <w:snapToGrid/>
          <w:color w:val="auto"/>
          <w:sz w:val="24"/>
          <w:szCs w:val="24"/>
          <w:lang w:val="en-US"/>
        </w:rPr>
      </w:pPr>
      <w:r>
        <w:rPr>
          <w:rFonts w:hint="eastAsia" w:ascii="宋体" w:hAnsi="宋体" w:eastAsia="宋体" w:cs="宋体"/>
          <w:snapToGrid/>
          <w:color w:val="auto"/>
          <w:sz w:val="24"/>
          <w:szCs w:val="24"/>
          <w:lang w:val="en-US"/>
        </w:rPr>
        <w:t>项目实施过程中，由于存在不确定因素，各投标单位需要考虑项目的不可预见费，以预算总金额的3%在投标报价文件中列出，（若不单列视为如出现不可预见费用由中标单位在中标价的3%范围内自行承担），该费用在项目运作过程中用于支付项目的不可预见费用，具体金额以最终实际结算为准。</w:t>
      </w:r>
    </w:p>
    <w:p>
      <w:pPr>
        <w:spacing w:line="360" w:lineRule="auto"/>
        <w:ind w:firstLine="482" w:firstLineChars="200"/>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2、商务需求</w:t>
      </w:r>
    </w:p>
    <w:p>
      <w:pPr>
        <w:spacing w:line="360" w:lineRule="auto"/>
        <w:ind w:firstLine="482" w:firstLineChars="200"/>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2.1服务期时间及地点</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u w:val="single"/>
        </w:rPr>
        <w:t>中标人应在合同签订后</w:t>
      </w:r>
      <w:r>
        <w:rPr>
          <w:rFonts w:hint="eastAsia" w:ascii="宋体" w:hAnsi="宋体" w:eastAsia="宋体" w:cs="宋体"/>
          <w:color w:val="auto"/>
          <w:sz w:val="24"/>
          <w:szCs w:val="24"/>
          <w:highlight w:val="none"/>
          <w:u w:val="single"/>
          <w:lang w:val="en-US" w:eastAsia="zh-CN"/>
        </w:rPr>
        <w:t>210</w:t>
      </w:r>
      <w:r>
        <w:rPr>
          <w:rFonts w:hint="eastAsia" w:ascii="宋体" w:hAnsi="宋体" w:eastAsia="宋体" w:cs="宋体"/>
          <w:color w:val="auto"/>
          <w:sz w:val="24"/>
          <w:szCs w:val="24"/>
          <w:highlight w:val="none"/>
          <w:u w:val="single"/>
        </w:rPr>
        <w:t>日历天内完成</w:t>
      </w:r>
      <w:r>
        <w:rPr>
          <w:rFonts w:hint="eastAsia" w:ascii="宋体" w:hAnsi="宋体" w:eastAsia="宋体" w:cs="宋体"/>
          <w:color w:val="auto"/>
          <w:sz w:val="24"/>
          <w:szCs w:val="24"/>
          <w:u w:val="singl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(2)交货（服务）地点：采购人指定地点内。                       </w:t>
      </w:r>
    </w:p>
    <w:p>
      <w:pPr>
        <w:spacing w:line="360" w:lineRule="auto"/>
        <w:ind w:firstLine="482" w:firstLineChars="200"/>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2.2质保期及售后技术服务要求</w:t>
      </w:r>
    </w:p>
    <w:p>
      <w:pPr>
        <w:snapToGrid w:val="0"/>
        <w:spacing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质量保证期内提供免费上门维护、升级服务，如设备出现故障，供货单位在接到电话后，当即响应，2小时以内到现场处理，12小时内修复，现场不能修复的，必须采取无偿提供采购物品的备用件或整机等措施，保证用户单位的正常使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①城建档案数据库：提供3年质量保证期；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②质保期自验收合格之日起计；</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(2)投标人应提供技术支持方案，内容由投标人根据实际选择以下要点：服务机构（维保点）的地址、人员状况、联系方式、营业执照、公司资质材料、相关案例等。</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(3)完整准确地表述原厂家的标准售后服务承诺（范围、标准及期限等）、投标人可能增加的服务承诺等。</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(4)明示服务承诺可能涉及的前提设定和费用，否则将被认为是无条件和免费的。</w:t>
      </w:r>
    </w:p>
    <w:p>
      <w:pPr>
        <w:spacing w:line="440" w:lineRule="exact"/>
        <w:ind w:firstLine="482" w:firstLineChars="200"/>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2.3 验收要求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1、加工单位数据自检合格后，递交杭州市萧山区住房和城乡建设局验收。数据验收以1000卷为单位，分批由加工单位自检合格后提交。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档案实体验收必须逐卷清点，按档案数量、文件状况、卷内文件页数与顺序、装订要求等进行检查，如发现档案丢失、损坏、圈划或涂改等将追究法律责任；顺序错误、装订不符要求、卷间文件颠倒等作为差错，需要重新调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3、数据验收合格后，加工单位需将数据直接迁移入电子档案数据库。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4、档案数字化处理应在每次接收案卷后5个工作日内完成，不影响档案工作的正常管理。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为保证档案验收的工作的正常开展，验收以1000卷为单位，扫描及数据加工处理完成自检合格后，由杭州市萧山区住房和城乡建设局进行初步验收，验收完成后，由加工单位进行自动导入系统数据库，如出现初步验收不合格，不能导入，手工导入，导入后不能使用，影响及破坏原系统数据，使用明显不便等情况的，视为无法达到技术要求，可根据约定和《杭州市政府采购供应商合同履行和售后服务考核暂行办法》，对供货商进行处罚，并有权提前终止合同。</w:t>
      </w:r>
    </w:p>
    <w:p>
      <w:pPr>
        <w:spacing w:line="360" w:lineRule="auto"/>
        <w:ind w:firstLine="480" w:firstLineChars="200"/>
        <w:outlineLvl w:val="3"/>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2.4.付款方式</w:t>
      </w:r>
    </w:p>
    <w:p>
      <w:pPr>
        <w:snapToGrid w:val="0"/>
        <w:spacing w:line="440" w:lineRule="exact"/>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rPr>
        <w:t>签定合同后，支付项目中标价的40%预付款</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项目完成60%</w:t>
      </w:r>
      <w:r>
        <w:rPr>
          <w:rFonts w:hint="eastAsia" w:ascii="宋体" w:hAnsi="宋体" w:eastAsia="宋体" w:cs="宋体"/>
          <w:color w:val="auto"/>
          <w:sz w:val="24"/>
          <w:szCs w:val="24"/>
          <w:u w:val="single"/>
          <w:lang w:val="en-US" w:eastAsia="zh-CN"/>
        </w:rPr>
        <w:t>并</w:t>
      </w:r>
      <w:r>
        <w:rPr>
          <w:rFonts w:hint="eastAsia" w:ascii="宋体" w:hAnsi="宋体" w:eastAsia="宋体" w:cs="宋体"/>
          <w:color w:val="auto"/>
          <w:sz w:val="24"/>
          <w:szCs w:val="24"/>
          <w:u w:val="single"/>
        </w:rPr>
        <w:t>通过阶段性验收</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付项目中标价的30%，项目全部完成并验收合格后再支付至最终结算金额的100%</w:t>
      </w:r>
      <w:r>
        <w:rPr>
          <w:rFonts w:hint="eastAsia" w:ascii="宋体" w:hAnsi="宋体" w:eastAsia="宋体" w:cs="宋体"/>
          <w:color w:val="auto"/>
          <w:sz w:val="24"/>
          <w:szCs w:val="24"/>
          <w:u w:val="single"/>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1.除采购文件标注的参考品牌外，欢迎其它能满足本项目技术需求且性能与所注品牌相当的产品参与。</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、如有附图，仅作参考。</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、打▲内容为实质性要求，不允许有负偏离，否则将以涉及无效投标条款作无效投标。</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、中标人所提供的货物、服务须与投标承诺一致，不得以次充好、偷工减料，若在项目验收中发现有上述情况，将向有关部门举报，根据相关规定进行处理。</w:t>
      </w:r>
    </w:p>
    <w:p>
      <w:pPr>
        <w:pStyle w:val="2"/>
        <w:rPr>
          <w:rFonts w:hint="eastAsia" w:ascii="宋体" w:hAnsi="宋体" w:eastAsia="宋体" w:cs="宋体"/>
          <w:color w:val="auto"/>
          <w:sz w:val="24"/>
          <w:szCs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3" w:name="_Toc184310298"/>
      <w:bookmarkEnd w:id="33"/>
      <w:bookmarkStart w:id="34" w:name="_Toc184313309"/>
      <w:bookmarkEnd w:id="34"/>
      <w:bookmarkStart w:id="35" w:name="_Toc184308080"/>
      <w:bookmarkEnd w:id="35"/>
      <w:bookmarkStart w:id="36" w:name="_Toc184308086"/>
      <w:bookmarkEnd w:id="36"/>
      <w:bookmarkStart w:id="37" w:name="_Toc184308103"/>
      <w:bookmarkEnd w:id="37"/>
      <w:bookmarkStart w:id="38" w:name="_Toc184312111"/>
      <w:bookmarkEnd w:id="38"/>
      <w:bookmarkStart w:id="39" w:name="_Toc184310292"/>
      <w:bookmarkEnd w:id="39"/>
      <w:bookmarkStart w:id="40" w:name="_Toc184308097"/>
      <w:bookmarkEnd w:id="40"/>
      <w:bookmarkStart w:id="41" w:name="_Toc184310343"/>
      <w:bookmarkEnd w:id="41"/>
      <w:bookmarkStart w:id="42" w:name="_Toc184313245"/>
      <w:bookmarkEnd w:id="42"/>
      <w:bookmarkStart w:id="43" w:name="_Toc184308089"/>
      <w:bookmarkEnd w:id="43"/>
      <w:bookmarkStart w:id="44" w:name="_Toc184313244"/>
      <w:bookmarkEnd w:id="44"/>
      <w:bookmarkStart w:id="45" w:name="_Toc184313304"/>
      <w:bookmarkEnd w:id="45"/>
      <w:bookmarkStart w:id="46" w:name="_Toc184308063"/>
      <w:bookmarkEnd w:id="46"/>
      <w:bookmarkStart w:id="47" w:name="_Toc184312101"/>
      <w:bookmarkEnd w:id="47"/>
      <w:bookmarkStart w:id="48" w:name="_Toc184313279"/>
      <w:bookmarkEnd w:id="48"/>
      <w:bookmarkStart w:id="49" w:name="_Toc184308069"/>
      <w:bookmarkEnd w:id="49"/>
      <w:bookmarkStart w:id="50" w:name="_Toc184312075"/>
      <w:bookmarkEnd w:id="50"/>
      <w:bookmarkStart w:id="51" w:name="_Toc184310275"/>
      <w:bookmarkEnd w:id="51"/>
      <w:bookmarkStart w:id="52" w:name="_Toc184310326"/>
      <w:bookmarkEnd w:id="52"/>
      <w:bookmarkStart w:id="53" w:name="_Toc184313278"/>
      <w:bookmarkEnd w:id="53"/>
      <w:bookmarkStart w:id="54" w:name="_Toc184308092"/>
      <w:bookmarkEnd w:id="54"/>
      <w:bookmarkStart w:id="55" w:name="_Toc184310332"/>
      <w:bookmarkEnd w:id="55"/>
      <w:bookmarkStart w:id="56" w:name="_Toc184313252"/>
      <w:bookmarkEnd w:id="56"/>
      <w:bookmarkStart w:id="57" w:name="_Toc184313263"/>
      <w:bookmarkEnd w:id="57"/>
      <w:bookmarkStart w:id="58" w:name="_Toc184312082"/>
      <w:bookmarkEnd w:id="58"/>
      <w:bookmarkStart w:id="59" w:name="_Toc184314471"/>
      <w:bookmarkEnd w:id="59"/>
      <w:bookmarkStart w:id="60" w:name="_Toc184312109"/>
      <w:bookmarkEnd w:id="60"/>
      <w:bookmarkStart w:id="61" w:name="_Toc184310304"/>
      <w:bookmarkEnd w:id="61"/>
      <w:bookmarkStart w:id="62" w:name="_Toc184314414"/>
      <w:bookmarkEnd w:id="62"/>
      <w:bookmarkStart w:id="63" w:name="_Toc184312092"/>
      <w:bookmarkEnd w:id="63"/>
      <w:bookmarkStart w:id="64" w:name="_Toc184314460"/>
      <w:bookmarkEnd w:id="64"/>
      <w:bookmarkStart w:id="65" w:name="_Toc184312077"/>
      <w:bookmarkEnd w:id="65"/>
      <w:bookmarkStart w:id="66" w:name="_Toc184310281"/>
      <w:bookmarkEnd w:id="66"/>
      <w:bookmarkStart w:id="67" w:name="_Toc184308100"/>
      <w:bookmarkEnd w:id="67"/>
      <w:bookmarkStart w:id="68" w:name="_Toc184313293"/>
      <w:bookmarkEnd w:id="68"/>
      <w:bookmarkStart w:id="69" w:name="_Toc184313295"/>
      <w:bookmarkEnd w:id="69"/>
      <w:bookmarkStart w:id="70" w:name="_Toc184313310"/>
      <w:bookmarkEnd w:id="70"/>
      <w:bookmarkStart w:id="71" w:name="_Toc184313300"/>
      <w:bookmarkEnd w:id="71"/>
      <w:bookmarkStart w:id="72" w:name="_Toc184314423"/>
      <w:bookmarkEnd w:id="72"/>
      <w:bookmarkStart w:id="73" w:name="_Toc184308094"/>
      <w:bookmarkEnd w:id="73"/>
      <w:bookmarkStart w:id="74" w:name="_Toc184313290"/>
      <w:bookmarkEnd w:id="74"/>
      <w:bookmarkStart w:id="75" w:name="_Toc184312134"/>
      <w:bookmarkEnd w:id="75"/>
      <w:bookmarkStart w:id="76" w:name="_Toc184312074"/>
      <w:bookmarkEnd w:id="76"/>
      <w:bookmarkStart w:id="77" w:name="_Toc184314441"/>
      <w:bookmarkEnd w:id="77"/>
      <w:bookmarkStart w:id="78" w:name="_Toc184308060"/>
      <w:bookmarkEnd w:id="78"/>
      <w:bookmarkStart w:id="79" w:name="_Toc184312117"/>
      <w:bookmarkEnd w:id="79"/>
      <w:bookmarkStart w:id="80" w:name="_Toc184308067"/>
      <w:bookmarkEnd w:id="80"/>
      <w:bookmarkStart w:id="81" w:name="_Toc184310320"/>
      <w:bookmarkEnd w:id="81"/>
      <w:bookmarkStart w:id="82" w:name="_Toc184310285"/>
      <w:bookmarkEnd w:id="82"/>
      <w:bookmarkStart w:id="83" w:name="_Toc184308096"/>
      <w:bookmarkEnd w:id="83"/>
      <w:bookmarkStart w:id="84" w:name="_Toc184308064"/>
      <w:bookmarkEnd w:id="84"/>
      <w:bookmarkStart w:id="85" w:name="_Toc184314475"/>
      <w:bookmarkEnd w:id="85"/>
      <w:bookmarkStart w:id="86" w:name="_Toc184313306"/>
      <w:bookmarkEnd w:id="86"/>
      <w:bookmarkStart w:id="87" w:name="_Toc184310276"/>
      <w:bookmarkEnd w:id="87"/>
      <w:bookmarkStart w:id="88" w:name="_Toc184314418"/>
      <w:bookmarkEnd w:id="88"/>
      <w:bookmarkStart w:id="89" w:name="_Toc184314450"/>
      <w:bookmarkEnd w:id="89"/>
      <w:bookmarkStart w:id="90" w:name="_Toc184313243"/>
      <w:bookmarkEnd w:id="90"/>
      <w:bookmarkStart w:id="91" w:name="_Toc184310331"/>
      <w:bookmarkEnd w:id="91"/>
      <w:bookmarkStart w:id="92" w:name="_Toc184313272"/>
      <w:bookmarkEnd w:id="92"/>
      <w:bookmarkStart w:id="93" w:name="_Toc184312100"/>
      <w:bookmarkEnd w:id="93"/>
      <w:bookmarkStart w:id="94" w:name="_Toc184314443"/>
      <w:bookmarkEnd w:id="94"/>
      <w:bookmarkStart w:id="95" w:name="_Toc184314425"/>
      <w:bookmarkEnd w:id="95"/>
      <w:bookmarkStart w:id="96" w:name="_Toc184310299"/>
      <w:bookmarkEnd w:id="96"/>
      <w:bookmarkStart w:id="97" w:name="_Toc184312093"/>
      <w:bookmarkEnd w:id="97"/>
      <w:bookmarkStart w:id="98" w:name="_Toc184314446"/>
      <w:bookmarkEnd w:id="98"/>
      <w:bookmarkStart w:id="99" w:name="_Toc184314422"/>
      <w:bookmarkEnd w:id="99"/>
      <w:bookmarkStart w:id="100" w:name="_Toc184314453"/>
      <w:bookmarkEnd w:id="100"/>
      <w:bookmarkStart w:id="101" w:name="_Toc184310328"/>
      <w:bookmarkEnd w:id="101"/>
      <w:bookmarkStart w:id="102" w:name="_Toc184312085"/>
      <w:bookmarkEnd w:id="102"/>
      <w:bookmarkStart w:id="103" w:name="_Toc184308042"/>
      <w:bookmarkEnd w:id="103"/>
      <w:bookmarkStart w:id="104" w:name="_Toc184308046"/>
      <w:bookmarkEnd w:id="104"/>
      <w:bookmarkStart w:id="105" w:name="_Toc184313254"/>
      <w:bookmarkEnd w:id="105"/>
      <w:bookmarkStart w:id="106" w:name="_Toc184314424"/>
      <w:bookmarkEnd w:id="106"/>
      <w:bookmarkStart w:id="107" w:name="_Toc184312079"/>
      <w:bookmarkEnd w:id="107"/>
      <w:bookmarkStart w:id="108" w:name="_Toc184310302"/>
      <w:bookmarkEnd w:id="108"/>
      <w:bookmarkStart w:id="109" w:name="_Toc184314470"/>
      <w:bookmarkEnd w:id="109"/>
      <w:bookmarkStart w:id="110" w:name="_Toc184313269"/>
      <w:bookmarkEnd w:id="110"/>
      <w:bookmarkStart w:id="111" w:name="_Toc184310325"/>
      <w:bookmarkEnd w:id="111"/>
      <w:bookmarkStart w:id="112" w:name="_Toc184314439"/>
      <w:bookmarkEnd w:id="112"/>
      <w:bookmarkStart w:id="113" w:name="_Toc184312107"/>
      <w:bookmarkEnd w:id="113"/>
      <w:bookmarkStart w:id="114" w:name="_Toc184312089"/>
      <w:bookmarkEnd w:id="114"/>
      <w:bookmarkStart w:id="115" w:name="_Toc184313275"/>
      <w:bookmarkEnd w:id="115"/>
      <w:bookmarkStart w:id="116" w:name="_Toc184310312"/>
      <w:bookmarkEnd w:id="116"/>
      <w:bookmarkStart w:id="117" w:name="_Toc184313265"/>
      <w:bookmarkEnd w:id="117"/>
      <w:bookmarkStart w:id="118" w:name="_Toc184308074"/>
      <w:bookmarkEnd w:id="118"/>
      <w:bookmarkStart w:id="119" w:name="_Toc184310293"/>
      <w:bookmarkEnd w:id="119"/>
      <w:bookmarkStart w:id="120" w:name="_Toc184310308"/>
      <w:bookmarkEnd w:id="120"/>
      <w:bookmarkStart w:id="121" w:name="_Toc184310277"/>
      <w:bookmarkEnd w:id="121"/>
      <w:bookmarkStart w:id="122" w:name="_Toc184312135"/>
      <w:bookmarkEnd w:id="122"/>
      <w:bookmarkStart w:id="123" w:name="_Toc184313273"/>
      <w:bookmarkEnd w:id="123"/>
      <w:bookmarkStart w:id="124" w:name="_Toc184314435"/>
      <w:bookmarkEnd w:id="124"/>
      <w:bookmarkStart w:id="125" w:name="_Toc184314461"/>
      <w:bookmarkEnd w:id="125"/>
      <w:bookmarkStart w:id="126" w:name="_Toc184312099"/>
      <w:bookmarkEnd w:id="126"/>
      <w:bookmarkStart w:id="127" w:name="_Toc184314417"/>
      <w:bookmarkEnd w:id="127"/>
      <w:bookmarkStart w:id="128" w:name="_Toc184308070"/>
      <w:bookmarkEnd w:id="128"/>
      <w:bookmarkStart w:id="129" w:name="_Toc184308062"/>
      <w:bookmarkEnd w:id="129"/>
      <w:bookmarkStart w:id="130" w:name="_Toc184313286"/>
      <w:bookmarkEnd w:id="130"/>
      <w:bookmarkStart w:id="131" w:name="_Toc184310309"/>
      <w:bookmarkEnd w:id="131"/>
      <w:bookmarkStart w:id="132" w:name="_Toc184313308"/>
      <w:bookmarkEnd w:id="132"/>
      <w:bookmarkStart w:id="133" w:name="_Toc184312086"/>
      <w:bookmarkEnd w:id="133"/>
      <w:bookmarkStart w:id="134" w:name="_Toc184312120"/>
      <w:bookmarkEnd w:id="134"/>
      <w:bookmarkStart w:id="135" w:name="_Toc184308107"/>
      <w:bookmarkEnd w:id="135"/>
      <w:bookmarkStart w:id="136" w:name="_Toc184308065"/>
      <w:bookmarkEnd w:id="136"/>
      <w:bookmarkStart w:id="137" w:name="_Toc184310319"/>
      <w:bookmarkEnd w:id="137"/>
      <w:bookmarkStart w:id="138" w:name="_Toc184314452"/>
      <w:bookmarkEnd w:id="138"/>
      <w:bookmarkStart w:id="139" w:name="_Toc184312084"/>
      <w:bookmarkEnd w:id="139"/>
      <w:bookmarkStart w:id="140" w:name="_Toc184308098"/>
      <w:bookmarkEnd w:id="140"/>
      <w:bookmarkStart w:id="141" w:name="_Toc184313239"/>
      <w:bookmarkEnd w:id="141"/>
      <w:bookmarkStart w:id="142" w:name="_Toc184314431"/>
      <w:bookmarkEnd w:id="142"/>
      <w:bookmarkStart w:id="143" w:name="_Toc184313249"/>
      <w:bookmarkEnd w:id="143"/>
      <w:bookmarkStart w:id="144" w:name="_Toc184313287"/>
      <w:bookmarkEnd w:id="144"/>
      <w:bookmarkStart w:id="145" w:name="_Toc184314420"/>
      <w:bookmarkEnd w:id="145"/>
      <w:bookmarkStart w:id="146" w:name="_Toc184312139"/>
      <w:bookmarkEnd w:id="146"/>
      <w:bookmarkStart w:id="147" w:name="_Toc184308095"/>
      <w:bookmarkEnd w:id="147"/>
      <w:bookmarkStart w:id="148" w:name="_Toc184313242"/>
      <w:bookmarkEnd w:id="148"/>
      <w:bookmarkStart w:id="149" w:name="_Toc184310294"/>
      <w:bookmarkEnd w:id="149"/>
      <w:bookmarkStart w:id="150" w:name="_Toc184310279"/>
      <w:bookmarkEnd w:id="150"/>
      <w:bookmarkStart w:id="151" w:name="_Toc184312067"/>
      <w:bookmarkEnd w:id="151"/>
      <w:bookmarkStart w:id="152" w:name="_Toc184310311"/>
      <w:bookmarkEnd w:id="152"/>
      <w:bookmarkStart w:id="153" w:name="_Toc184308045"/>
      <w:bookmarkEnd w:id="153"/>
      <w:bookmarkStart w:id="154" w:name="_Toc184312094"/>
      <w:bookmarkEnd w:id="154"/>
      <w:bookmarkStart w:id="155" w:name="_Toc184312098"/>
      <w:bookmarkEnd w:id="155"/>
      <w:bookmarkStart w:id="156" w:name="_Toc184314421"/>
      <w:bookmarkEnd w:id="156"/>
      <w:bookmarkStart w:id="157" w:name="_Toc184312112"/>
      <w:bookmarkEnd w:id="157"/>
      <w:bookmarkStart w:id="158" w:name="_Toc184310282"/>
      <w:bookmarkEnd w:id="158"/>
      <w:bookmarkStart w:id="159" w:name="_Toc184313283"/>
      <w:bookmarkEnd w:id="159"/>
      <w:bookmarkStart w:id="160" w:name="_Toc184314438"/>
      <w:bookmarkEnd w:id="160"/>
      <w:bookmarkStart w:id="161" w:name="_Toc184314428"/>
      <w:bookmarkEnd w:id="161"/>
      <w:bookmarkStart w:id="162" w:name="_Toc184312122"/>
      <w:bookmarkEnd w:id="162"/>
      <w:bookmarkStart w:id="163" w:name="_Toc184313305"/>
      <w:bookmarkEnd w:id="163"/>
      <w:bookmarkStart w:id="164" w:name="_Toc184312091"/>
      <w:bookmarkEnd w:id="164"/>
      <w:bookmarkStart w:id="165" w:name="_Toc184314482"/>
      <w:bookmarkEnd w:id="165"/>
      <w:bookmarkStart w:id="166" w:name="_Toc184313289"/>
      <w:bookmarkEnd w:id="166"/>
      <w:bookmarkStart w:id="167" w:name="_Toc184314410"/>
      <w:bookmarkEnd w:id="167"/>
      <w:bookmarkStart w:id="168" w:name="_Toc184314436"/>
      <w:bookmarkEnd w:id="168"/>
      <w:bookmarkStart w:id="169" w:name="_Toc184308076"/>
      <w:bookmarkEnd w:id="169"/>
      <w:bookmarkStart w:id="170" w:name="_Toc184313262"/>
      <w:bookmarkEnd w:id="170"/>
      <w:bookmarkStart w:id="171" w:name="_Toc184312128"/>
      <w:bookmarkEnd w:id="171"/>
      <w:bookmarkStart w:id="172" w:name="_Toc184314476"/>
      <w:bookmarkEnd w:id="172"/>
      <w:bookmarkStart w:id="173" w:name="_Toc184308048"/>
      <w:bookmarkEnd w:id="173"/>
      <w:bookmarkStart w:id="174" w:name="_Toc184312118"/>
      <w:bookmarkEnd w:id="174"/>
      <w:bookmarkStart w:id="175" w:name="_Toc184308073"/>
      <w:bookmarkEnd w:id="175"/>
      <w:bookmarkStart w:id="176" w:name="_Toc184313270"/>
      <w:bookmarkEnd w:id="176"/>
      <w:bookmarkStart w:id="177" w:name="_Toc184313247"/>
      <w:bookmarkEnd w:id="177"/>
      <w:bookmarkStart w:id="178" w:name="_Toc184310280"/>
      <w:bookmarkEnd w:id="178"/>
      <w:bookmarkStart w:id="179" w:name="_Toc184312083"/>
      <w:bookmarkEnd w:id="179"/>
      <w:bookmarkStart w:id="180" w:name="_Toc184312087"/>
      <w:bookmarkEnd w:id="180"/>
      <w:bookmarkStart w:id="181" w:name="_Toc184308091"/>
      <w:bookmarkEnd w:id="181"/>
      <w:bookmarkStart w:id="182" w:name="_Toc184310317"/>
      <w:bookmarkEnd w:id="182"/>
      <w:bookmarkStart w:id="183" w:name="_Toc184313256"/>
      <w:bookmarkEnd w:id="183"/>
      <w:bookmarkStart w:id="184" w:name="_Toc184313274"/>
      <w:bookmarkEnd w:id="184"/>
      <w:bookmarkStart w:id="185" w:name="_Toc184313301"/>
      <w:bookmarkEnd w:id="185"/>
      <w:bookmarkStart w:id="186" w:name="_Toc184312106"/>
      <w:bookmarkEnd w:id="186"/>
      <w:bookmarkStart w:id="187" w:name="_Toc184310295"/>
      <w:bookmarkEnd w:id="187"/>
      <w:bookmarkStart w:id="188" w:name="_Toc184314481"/>
      <w:bookmarkEnd w:id="188"/>
      <w:bookmarkStart w:id="189" w:name="_Toc184313260"/>
      <w:bookmarkEnd w:id="189"/>
      <w:bookmarkStart w:id="190" w:name="_Toc184314411"/>
      <w:bookmarkEnd w:id="190"/>
      <w:bookmarkStart w:id="191" w:name="_Toc184310330"/>
      <w:bookmarkEnd w:id="191"/>
      <w:bookmarkStart w:id="192" w:name="_Toc184310322"/>
      <w:bookmarkEnd w:id="192"/>
      <w:bookmarkStart w:id="193" w:name="_Toc184312080"/>
      <w:bookmarkEnd w:id="193"/>
      <w:bookmarkStart w:id="194" w:name="_Toc184313259"/>
      <w:bookmarkEnd w:id="194"/>
      <w:bookmarkStart w:id="195" w:name="_Toc184313246"/>
      <w:bookmarkEnd w:id="195"/>
      <w:bookmarkStart w:id="196" w:name="_Toc184313280"/>
      <w:bookmarkEnd w:id="196"/>
      <w:bookmarkStart w:id="197" w:name="_Toc184310291"/>
      <w:bookmarkEnd w:id="197"/>
      <w:bookmarkStart w:id="198" w:name="_Toc184313253"/>
      <w:bookmarkEnd w:id="198"/>
      <w:bookmarkStart w:id="199" w:name="_Toc184308099"/>
      <w:bookmarkEnd w:id="199"/>
      <w:bookmarkStart w:id="200" w:name="_Toc184314419"/>
      <w:bookmarkEnd w:id="200"/>
      <w:bookmarkStart w:id="201" w:name="_Toc184308083"/>
      <w:bookmarkEnd w:id="201"/>
      <w:bookmarkStart w:id="202" w:name="_Toc184310318"/>
      <w:bookmarkEnd w:id="202"/>
      <w:bookmarkStart w:id="203" w:name="_Toc184312078"/>
      <w:bookmarkEnd w:id="203"/>
      <w:bookmarkStart w:id="204" w:name="_Toc184313302"/>
      <w:bookmarkEnd w:id="204"/>
      <w:bookmarkStart w:id="205" w:name="_Toc184313251"/>
      <w:bookmarkEnd w:id="205"/>
      <w:bookmarkStart w:id="206" w:name="_Toc184308061"/>
      <w:bookmarkEnd w:id="206"/>
      <w:bookmarkStart w:id="207" w:name="_Toc184310297"/>
      <w:bookmarkEnd w:id="207"/>
      <w:bookmarkStart w:id="208" w:name="_Toc184312097"/>
      <w:bookmarkEnd w:id="208"/>
      <w:bookmarkStart w:id="209" w:name="_Toc184312123"/>
      <w:bookmarkEnd w:id="209"/>
      <w:bookmarkStart w:id="210" w:name="_Toc184312072"/>
      <w:bookmarkEnd w:id="210"/>
      <w:bookmarkStart w:id="211" w:name="_Toc184308052"/>
      <w:bookmarkEnd w:id="211"/>
      <w:bookmarkStart w:id="212" w:name="_Toc184313266"/>
      <w:bookmarkEnd w:id="212"/>
      <w:bookmarkStart w:id="213" w:name="_Toc184314415"/>
      <w:bookmarkEnd w:id="213"/>
      <w:bookmarkStart w:id="214" w:name="_Toc184312071"/>
      <w:bookmarkEnd w:id="214"/>
      <w:bookmarkStart w:id="215" w:name="_Toc184308106"/>
      <w:bookmarkEnd w:id="215"/>
      <w:bookmarkStart w:id="216" w:name="_Toc184310307"/>
      <w:bookmarkEnd w:id="216"/>
      <w:bookmarkStart w:id="217" w:name="_Toc184310342"/>
      <w:bookmarkEnd w:id="217"/>
      <w:bookmarkStart w:id="218" w:name="_Toc184314457"/>
      <w:bookmarkEnd w:id="218"/>
      <w:bookmarkStart w:id="219" w:name="_Toc184313268"/>
      <w:bookmarkEnd w:id="219"/>
      <w:bookmarkStart w:id="220" w:name="_Toc184313248"/>
      <w:bookmarkEnd w:id="220"/>
      <w:bookmarkStart w:id="221" w:name="_Toc184313288"/>
      <w:bookmarkEnd w:id="221"/>
      <w:bookmarkStart w:id="222" w:name="_Toc184310303"/>
      <w:bookmarkEnd w:id="222"/>
      <w:bookmarkStart w:id="223" w:name="_Toc184310300"/>
      <w:bookmarkEnd w:id="223"/>
      <w:bookmarkStart w:id="224" w:name="_Toc184314480"/>
      <w:bookmarkEnd w:id="224"/>
      <w:bookmarkStart w:id="225" w:name="_Toc184313282"/>
      <w:bookmarkEnd w:id="225"/>
      <w:bookmarkStart w:id="226" w:name="_Toc184308066"/>
      <w:bookmarkEnd w:id="226"/>
      <w:bookmarkStart w:id="227" w:name="_Toc184312113"/>
      <w:bookmarkEnd w:id="227"/>
      <w:bookmarkStart w:id="228" w:name="_Toc184314465"/>
      <w:bookmarkEnd w:id="228"/>
      <w:bookmarkStart w:id="229" w:name="_Toc184308102"/>
      <w:bookmarkEnd w:id="229"/>
      <w:bookmarkStart w:id="230" w:name="_Toc184314462"/>
      <w:bookmarkEnd w:id="230"/>
      <w:bookmarkStart w:id="231" w:name="_Toc184314472"/>
      <w:bookmarkEnd w:id="231"/>
      <w:bookmarkStart w:id="232" w:name="_Toc184310305"/>
      <w:bookmarkEnd w:id="232"/>
      <w:bookmarkStart w:id="233" w:name="_Toc184308075"/>
      <w:bookmarkEnd w:id="233"/>
      <w:bookmarkStart w:id="234" w:name="_Toc184308088"/>
      <w:bookmarkEnd w:id="234"/>
      <w:bookmarkStart w:id="235" w:name="_Toc184313258"/>
      <w:bookmarkEnd w:id="235"/>
      <w:bookmarkStart w:id="236" w:name="_Toc184312105"/>
      <w:bookmarkEnd w:id="236"/>
      <w:bookmarkStart w:id="237" w:name="_Toc184313303"/>
      <w:bookmarkEnd w:id="237"/>
      <w:bookmarkStart w:id="238" w:name="_Toc184310323"/>
      <w:bookmarkEnd w:id="238"/>
      <w:bookmarkStart w:id="239" w:name="_Toc184313267"/>
      <w:bookmarkEnd w:id="239"/>
      <w:bookmarkStart w:id="240" w:name="_Toc184308078"/>
      <w:bookmarkEnd w:id="240"/>
      <w:bookmarkStart w:id="241" w:name="_Toc184313255"/>
      <w:bookmarkEnd w:id="241"/>
      <w:bookmarkStart w:id="242" w:name="_Toc184308079"/>
      <w:bookmarkEnd w:id="242"/>
      <w:bookmarkStart w:id="243" w:name="_Toc184308058"/>
      <w:bookmarkEnd w:id="243"/>
      <w:bookmarkStart w:id="244" w:name="_Toc184314449"/>
      <w:bookmarkEnd w:id="244"/>
      <w:bookmarkStart w:id="245" w:name="_Toc184313250"/>
      <w:bookmarkEnd w:id="245"/>
      <w:bookmarkStart w:id="246" w:name="_Toc184313261"/>
      <w:bookmarkEnd w:id="246"/>
      <w:bookmarkStart w:id="247" w:name="_Toc184312102"/>
      <w:bookmarkEnd w:id="247"/>
      <w:bookmarkStart w:id="248" w:name="_Toc184308081"/>
      <w:bookmarkEnd w:id="248"/>
      <w:bookmarkStart w:id="249" w:name="_Toc184314478"/>
      <w:bookmarkEnd w:id="249"/>
      <w:bookmarkStart w:id="250" w:name="_Toc184313294"/>
      <w:bookmarkEnd w:id="250"/>
      <w:bookmarkStart w:id="251" w:name="_Toc184312090"/>
      <w:bookmarkEnd w:id="251"/>
      <w:bookmarkStart w:id="252" w:name="_Toc184308043"/>
      <w:bookmarkEnd w:id="252"/>
      <w:bookmarkStart w:id="253" w:name="_Toc184312121"/>
      <w:bookmarkEnd w:id="253"/>
      <w:bookmarkStart w:id="254" w:name="_Toc184313257"/>
      <w:bookmarkEnd w:id="254"/>
      <w:bookmarkStart w:id="255" w:name="_Toc184310316"/>
      <w:bookmarkEnd w:id="255"/>
      <w:bookmarkStart w:id="256" w:name="_Toc184308055"/>
      <w:bookmarkEnd w:id="256"/>
      <w:bookmarkStart w:id="257" w:name="_Toc184314427"/>
      <w:bookmarkEnd w:id="257"/>
      <w:bookmarkStart w:id="258" w:name="_Toc184314479"/>
      <w:bookmarkEnd w:id="258"/>
      <w:bookmarkStart w:id="259" w:name="_Toc184310272"/>
      <w:bookmarkEnd w:id="259"/>
      <w:bookmarkStart w:id="260" w:name="_Toc184314467"/>
      <w:bookmarkEnd w:id="260"/>
      <w:bookmarkStart w:id="261" w:name="_Toc184313307"/>
      <w:bookmarkEnd w:id="261"/>
      <w:bookmarkStart w:id="262" w:name="_Toc184314432"/>
      <w:bookmarkEnd w:id="262"/>
      <w:bookmarkStart w:id="263" w:name="_Toc184312115"/>
      <w:bookmarkEnd w:id="263"/>
      <w:bookmarkStart w:id="264" w:name="_Toc184310335"/>
      <w:bookmarkEnd w:id="264"/>
      <w:bookmarkStart w:id="265" w:name="_Toc184310278"/>
      <w:bookmarkEnd w:id="265"/>
      <w:bookmarkStart w:id="266" w:name="_Toc184308038"/>
      <w:bookmarkEnd w:id="266"/>
      <w:bookmarkStart w:id="267" w:name="_Toc184308039"/>
      <w:bookmarkEnd w:id="267"/>
      <w:bookmarkStart w:id="268" w:name="_Toc184314469"/>
      <w:bookmarkEnd w:id="268"/>
      <w:bookmarkStart w:id="269" w:name="_Toc184310274"/>
      <w:bookmarkEnd w:id="269"/>
      <w:bookmarkStart w:id="270" w:name="_Toc184312103"/>
      <w:bookmarkEnd w:id="270"/>
      <w:bookmarkStart w:id="271" w:name="_Toc184314464"/>
      <w:bookmarkEnd w:id="271"/>
      <w:bookmarkStart w:id="272" w:name="_Toc184314447"/>
      <w:bookmarkEnd w:id="272"/>
      <w:bookmarkStart w:id="273" w:name="_Toc184308054"/>
      <w:bookmarkEnd w:id="273"/>
      <w:bookmarkStart w:id="274" w:name="_Toc184310296"/>
      <w:bookmarkEnd w:id="274"/>
      <w:bookmarkStart w:id="275" w:name="_Toc184314474"/>
      <w:bookmarkEnd w:id="275"/>
      <w:bookmarkStart w:id="276" w:name="_Toc184313284"/>
      <w:bookmarkEnd w:id="276"/>
      <w:bookmarkStart w:id="277" w:name="_Toc184312129"/>
      <w:bookmarkEnd w:id="277"/>
      <w:bookmarkStart w:id="278" w:name="_Toc184314455"/>
      <w:bookmarkEnd w:id="278"/>
      <w:bookmarkStart w:id="279" w:name="_Toc184313299"/>
      <w:bookmarkEnd w:id="279"/>
      <w:bookmarkStart w:id="280" w:name="_Toc184313297"/>
      <w:bookmarkEnd w:id="280"/>
      <w:bookmarkStart w:id="281" w:name="_Toc184312069"/>
      <w:bookmarkEnd w:id="281"/>
      <w:bookmarkStart w:id="282" w:name="_Toc184313285"/>
      <w:bookmarkEnd w:id="282"/>
      <w:bookmarkStart w:id="283" w:name="_Toc184312116"/>
      <w:bookmarkEnd w:id="283"/>
      <w:bookmarkStart w:id="284" w:name="_Toc184310284"/>
      <w:bookmarkEnd w:id="284"/>
      <w:bookmarkStart w:id="285" w:name="_Toc184308105"/>
      <w:bookmarkEnd w:id="285"/>
      <w:bookmarkStart w:id="286" w:name="_Toc184310273"/>
      <w:bookmarkEnd w:id="286"/>
      <w:bookmarkStart w:id="287" w:name="_Toc184308051"/>
      <w:bookmarkEnd w:id="287"/>
      <w:bookmarkStart w:id="288" w:name="_Toc184314445"/>
      <w:bookmarkEnd w:id="288"/>
      <w:bookmarkStart w:id="289" w:name="_Toc184310315"/>
      <w:bookmarkEnd w:id="289"/>
      <w:bookmarkStart w:id="290" w:name="_Toc184308057"/>
      <w:bookmarkEnd w:id="290"/>
      <w:bookmarkStart w:id="291" w:name="_Toc184308090"/>
      <w:bookmarkEnd w:id="291"/>
      <w:bookmarkStart w:id="292" w:name="_Toc184313291"/>
      <w:bookmarkEnd w:id="292"/>
      <w:bookmarkStart w:id="293" w:name="_Toc184308108"/>
      <w:bookmarkEnd w:id="293"/>
      <w:bookmarkStart w:id="294" w:name="_Toc184312081"/>
      <w:bookmarkEnd w:id="294"/>
      <w:bookmarkStart w:id="295" w:name="_Toc184310306"/>
      <w:bookmarkEnd w:id="295"/>
      <w:bookmarkStart w:id="296" w:name="_Toc184308071"/>
      <w:bookmarkEnd w:id="296"/>
      <w:bookmarkStart w:id="297" w:name="_Toc184314451"/>
      <w:bookmarkEnd w:id="297"/>
      <w:bookmarkStart w:id="298" w:name="_Toc184312124"/>
      <w:bookmarkEnd w:id="298"/>
      <w:bookmarkStart w:id="299" w:name="_Toc184310286"/>
      <w:bookmarkEnd w:id="299"/>
      <w:bookmarkStart w:id="300" w:name="_Toc184314440"/>
      <w:bookmarkEnd w:id="300"/>
      <w:bookmarkStart w:id="301" w:name="_Toc184314454"/>
      <w:bookmarkEnd w:id="301"/>
      <w:bookmarkStart w:id="302" w:name="_Toc184314437"/>
      <w:bookmarkEnd w:id="302"/>
      <w:bookmarkStart w:id="303" w:name="_Toc184308068"/>
      <w:bookmarkEnd w:id="303"/>
      <w:bookmarkStart w:id="304" w:name="_Toc184310301"/>
      <w:bookmarkEnd w:id="304"/>
      <w:bookmarkStart w:id="305" w:name="_Toc184313240"/>
      <w:bookmarkEnd w:id="305"/>
      <w:bookmarkStart w:id="306" w:name="_Toc184310329"/>
      <w:bookmarkEnd w:id="306"/>
      <w:bookmarkStart w:id="307" w:name="_Toc184310336"/>
      <w:bookmarkEnd w:id="307"/>
      <w:bookmarkStart w:id="308" w:name="_Toc184314433"/>
      <w:bookmarkEnd w:id="308"/>
      <w:bookmarkStart w:id="309" w:name="_Toc184308087"/>
      <w:bookmarkEnd w:id="309"/>
      <w:bookmarkStart w:id="310" w:name="_Toc184308041"/>
      <w:bookmarkEnd w:id="310"/>
      <w:bookmarkStart w:id="311" w:name="_Toc184314416"/>
      <w:bookmarkEnd w:id="311"/>
      <w:bookmarkStart w:id="312" w:name="_Toc184308049"/>
      <w:bookmarkEnd w:id="312"/>
      <w:bookmarkStart w:id="313" w:name="_Toc184314442"/>
      <w:bookmarkEnd w:id="313"/>
      <w:bookmarkStart w:id="314" w:name="_Toc184314463"/>
      <w:bookmarkEnd w:id="314"/>
      <w:bookmarkStart w:id="315" w:name="_Toc184313271"/>
      <w:bookmarkEnd w:id="315"/>
      <w:bookmarkStart w:id="316" w:name="_Toc184310327"/>
      <w:bookmarkEnd w:id="316"/>
      <w:bookmarkStart w:id="317" w:name="_Toc184314444"/>
      <w:bookmarkEnd w:id="317"/>
      <w:bookmarkStart w:id="318" w:name="_Toc184308053"/>
      <w:bookmarkEnd w:id="318"/>
      <w:bookmarkStart w:id="319" w:name="_Toc184313276"/>
      <w:bookmarkEnd w:id="319"/>
      <w:bookmarkStart w:id="320" w:name="_Toc184308084"/>
      <w:bookmarkEnd w:id="320"/>
      <w:bookmarkStart w:id="321" w:name="_Toc184312088"/>
      <w:bookmarkEnd w:id="321"/>
      <w:bookmarkStart w:id="322" w:name="_Toc184313277"/>
      <w:bookmarkEnd w:id="322"/>
      <w:bookmarkStart w:id="323" w:name="_Toc184310338"/>
      <w:bookmarkEnd w:id="323"/>
      <w:bookmarkStart w:id="324" w:name="_Toc184310340"/>
      <w:bookmarkEnd w:id="324"/>
      <w:bookmarkStart w:id="325" w:name="_Toc184314456"/>
      <w:bookmarkEnd w:id="325"/>
      <w:bookmarkStart w:id="326" w:name="_Toc184308050"/>
      <w:bookmarkEnd w:id="326"/>
      <w:bookmarkStart w:id="327" w:name="_Toc184312138"/>
      <w:bookmarkEnd w:id="327"/>
      <w:bookmarkStart w:id="328" w:name="_Toc184308085"/>
      <w:bookmarkEnd w:id="328"/>
      <w:bookmarkStart w:id="329" w:name="_Toc184312131"/>
      <w:bookmarkEnd w:id="329"/>
      <w:bookmarkStart w:id="330" w:name="_Toc184310314"/>
      <w:bookmarkEnd w:id="330"/>
      <w:bookmarkStart w:id="331" w:name="_Toc184310310"/>
      <w:bookmarkEnd w:id="331"/>
      <w:bookmarkStart w:id="332" w:name="_Toc184313292"/>
      <w:bookmarkEnd w:id="332"/>
      <w:bookmarkStart w:id="333" w:name="_Toc184312096"/>
      <w:bookmarkEnd w:id="333"/>
      <w:bookmarkStart w:id="334" w:name="_Toc184308047"/>
      <w:bookmarkEnd w:id="334"/>
      <w:bookmarkStart w:id="335" w:name="_Toc184312104"/>
      <w:bookmarkEnd w:id="335"/>
      <w:bookmarkStart w:id="336" w:name="_Toc184314448"/>
      <w:bookmarkEnd w:id="336"/>
      <w:bookmarkStart w:id="337" w:name="_Toc184308082"/>
      <w:bookmarkEnd w:id="337"/>
      <w:bookmarkStart w:id="338" w:name="_Toc184314434"/>
      <w:bookmarkEnd w:id="338"/>
      <w:bookmarkStart w:id="339" w:name="_Toc184308056"/>
      <w:bookmarkEnd w:id="339"/>
      <w:bookmarkStart w:id="340" w:name="_Toc184314430"/>
      <w:bookmarkEnd w:id="340"/>
      <w:bookmarkStart w:id="341" w:name="_Toc184308093"/>
      <w:bookmarkEnd w:id="341"/>
      <w:bookmarkStart w:id="342" w:name="_Toc184310288"/>
      <w:bookmarkEnd w:id="342"/>
      <w:bookmarkStart w:id="343" w:name="_Toc184308104"/>
      <w:bookmarkEnd w:id="343"/>
      <w:bookmarkStart w:id="344" w:name="_Toc184312137"/>
      <w:bookmarkEnd w:id="344"/>
      <w:bookmarkStart w:id="345" w:name="_Toc184310287"/>
      <w:bookmarkEnd w:id="345"/>
      <w:bookmarkStart w:id="346" w:name="_Toc184314413"/>
      <w:bookmarkEnd w:id="346"/>
      <w:bookmarkStart w:id="347" w:name="_Toc184312095"/>
      <w:bookmarkEnd w:id="347"/>
      <w:bookmarkStart w:id="348" w:name="_Toc184313241"/>
      <w:bookmarkEnd w:id="348"/>
      <w:bookmarkStart w:id="349" w:name="_Toc184310344"/>
      <w:bookmarkEnd w:id="349"/>
      <w:bookmarkStart w:id="350" w:name="_Toc184312127"/>
      <w:bookmarkEnd w:id="350"/>
      <w:bookmarkStart w:id="351" w:name="_Toc184313264"/>
      <w:bookmarkEnd w:id="351"/>
      <w:bookmarkStart w:id="352" w:name="_Toc184312125"/>
      <w:bookmarkEnd w:id="352"/>
      <w:bookmarkStart w:id="353" w:name="_Toc184312108"/>
      <w:bookmarkEnd w:id="353"/>
      <w:bookmarkStart w:id="354" w:name="_Toc184308037"/>
      <w:bookmarkEnd w:id="354"/>
      <w:bookmarkStart w:id="355" w:name="_Toc184310333"/>
      <w:bookmarkEnd w:id="355"/>
      <w:bookmarkStart w:id="356" w:name="_Toc184308072"/>
      <w:bookmarkEnd w:id="356"/>
      <w:bookmarkStart w:id="357" w:name="_Toc184310337"/>
      <w:bookmarkEnd w:id="357"/>
      <w:bookmarkStart w:id="358" w:name="_Toc184312119"/>
      <w:bookmarkEnd w:id="358"/>
      <w:bookmarkStart w:id="359" w:name="_Toc184314429"/>
      <w:bookmarkEnd w:id="359"/>
      <w:bookmarkStart w:id="360" w:name="_Toc184310324"/>
      <w:bookmarkEnd w:id="360"/>
      <w:bookmarkStart w:id="361" w:name="_Toc184314426"/>
      <w:bookmarkEnd w:id="361"/>
      <w:bookmarkStart w:id="362" w:name="_Toc184308036"/>
      <w:bookmarkEnd w:id="362"/>
      <w:bookmarkStart w:id="363" w:name="_Toc184310321"/>
      <w:bookmarkEnd w:id="363"/>
      <w:bookmarkStart w:id="364" w:name="_Toc184312132"/>
      <w:bookmarkEnd w:id="364"/>
      <w:bookmarkStart w:id="365" w:name="_Toc184314458"/>
      <w:bookmarkEnd w:id="365"/>
      <w:bookmarkStart w:id="366" w:name="_Toc184314466"/>
      <w:bookmarkEnd w:id="366"/>
      <w:bookmarkStart w:id="367" w:name="_Toc184312076"/>
      <w:bookmarkEnd w:id="367"/>
      <w:bookmarkStart w:id="368" w:name="_Toc184310334"/>
      <w:bookmarkEnd w:id="368"/>
      <w:bookmarkStart w:id="369" w:name="_Toc184312136"/>
      <w:bookmarkEnd w:id="369"/>
      <w:bookmarkStart w:id="370" w:name="_Toc184313281"/>
      <w:bookmarkEnd w:id="370"/>
      <w:bookmarkStart w:id="371" w:name="_Toc184310339"/>
      <w:bookmarkEnd w:id="371"/>
      <w:bookmarkStart w:id="372" w:name="_Toc184314473"/>
      <w:bookmarkEnd w:id="372"/>
      <w:bookmarkStart w:id="373" w:name="_Toc184312068"/>
      <w:bookmarkEnd w:id="373"/>
      <w:bookmarkStart w:id="374" w:name="_Toc184308044"/>
      <w:bookmarkEnd w:id="374"/>
      <w:bookmarkStart w:id="375" w:name="_Toc184312126"/>
      <w:bookmarkEnd w:id="375"/>
      <w:bookmarkStart w:id="376" w:name="_Toc184312114"/>
      <w:bookmarkEnd w:id="376"/>
      <w:bookmarkStart w:id="377" w:name="_Toc184314468"/>
      <w:bookmarkEnd w:id="377"/>
      <w:bookmarkStart w:id="378" w:name="_Toc184310341"/>
      <w:bookmarkEnd w:id="378"/>
      <w:bookmarkStart w:id="379" w:name="_Toc184314459"/>
      <w:bookmarkEnd w:id="379"/>
      <w:bookmarkStart w:id="380" w:name="_Toc184308101"/>
      <w:bookmarkEnd w:id="380"/>
      <w:bookmarkStart w:id="381" w:name="_Toc184314412"/>
      <w:bookmarkEnd w:id="381"/>
      <w:bookmarkStart w:id="382" w:name="_Toc184310283"/>
      <w:bookmarkEnd w:id="382"/>
      <w:bookmarkStart w:id="383" w:name="_Toc184313238"/>
      <w:bookmarkEnd w:id="383"/>
      <w:bookmarkStart w:id="384" w:name="_Toc184312110"/>
      <w:bookmarkEnd w:id="384"/>
      <w:bookmarkStart w:id="385" w:name="_Toc184310313"/>
      <w:bookmarkEnd w:id="385"/>
      <w:bookmarkStart w:id="386" w:name="_Toc184308040"/>
      <w:bookmarkEnd w:id="386"/>
      <w:bookmarkStart w:id="387" w:name="_Toc184308077"/>
      <w:bookmarkEnd w:id="387"/>
      <w:bookmarkStart w:id="388" w:name="_Toc184314477"/>
      <w:bookmarkEnd w:id="388"/>
      <w:bookmarkStart w:id="389" w:name="_Toc184308059"/>
      <w:bookmarkEnd w:id="389"/>
      <w:bookmarkStart w:id="390" w:name="_Toc184313296"/>
      <w:bookmarkEnd w:id="390"/>
      <w:bookmarkStart w:id="391" w:name="_Toc184312130"/>
      <w:bookmarkEnd w:id="391"/>
      <w:bookmarkStart w:id="392" w:name="_Toc184312073"/>
      <w:bookmarkEnd w:id="392"/>
      <w:bookmarkStart w:id="393" w:name="_Toc184312070"/>
      <w:bookmarkEnd w:id="393"/>
      <w:bookmarkStart w:id="394" w:name="_Toc184310290"/>
      <w:bookmarkEnd w:id="394"/>
      <w:bookmarkStart w:id="395" w:name="_Toc184313298"/>
      <w:bookmarkEnd w:id="395"/>
      <w:bookmarkStart w:id="396" w:name="_Toc184310289"/>
      <w:bookmarkEnd w:id="396"/>
      <w:bookmarkStart w:id="397" w:name="_Toc184312133"/>
      <w:bookmarkEnd w:id="397"/>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660"/>
        <w:gridCol w:w="1909"/>
        <w:gridCol w:w="4729"/>
        <w:gridCol w:w="87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tcPr>
          <w:p>
            <w:pPr>
              <w:spacing w:after="0"/>
              <w:jc w:val="center"/>
              <w:rPr>
                <w:color w:val="auto"/>
              </w:rPr>
            </w:pPr>
          </w:p>
        </w:tc>
        <w:tc>
          <w:tcPr>
            <w:tcW w:w="660" w:type="dxa"/>
            <w:vAlign w:val="center"/>
          </w:tcPr>
          <w:p>
            <w:pPr>
              <w:spacing w:after="0"/>
              <w:jc w:val="center"/>
              <w:rPr>
                <w:color w:val="auto"/>
              </w:rPr>
            </w:pPr>
            <w:r>
              <w:rPr>
                <w:rFonts w:hint="eastAsia"/>
                <w:color w:val="auto"/>
              </w:rPr>
              <w:t>序号</w:t>
            </w:r>
          </w:p>
        </w:tc>
        <w:tc>
          <w:tcPr>
            <w:tcW w:w="6638" w:type="dxa"/>
            <w:gridSpan w:val="2"/>
            <w:vAlign w:val="center"/>
          </w:tcPr>
          <w:p>
            <w:pPr>
              <w:spacing w:after="0"/>
              <w:jc w:val="center"/>
              <w:rPr>
                <w:color w:val="auto"/>
              </w:rPr>
            </w:pPr>
            <w:r>
              <w:rPr>
                <w:rFonts w:hint="eastAsia"/>
                <w:color w:val="auto"/>
              </w:rPr>
              <w:t>评分内容和标准</w:t>
            </w:r>
          </w:p>
        </w:tc>
        <w:tc>
          <w:tcPr>
            <w:tcW w:w="875" w:type="dxa"/>
            <w:vAlign w:val="center"/>
          </w:tcPr>
          <w:p>
            <w:pPr>
              <w:spacing w:after="0"/>
              <w:jc w:val="center"/>
              <w:rPr>
                <w:color w:val="auto"/>
              </w:rPr>
            </w:pPr>
            <w:r>
              <w:rPr>
                <w:rFonts w:hint="eastAsia"/>
                <w:color w:val="auto"/>
              </w:rPr>
              <w:t>分值区间</w:t>
            </w:r>
          </w:p>
        </w:tc>
        <w:tc>
          <w:tcPr>
            <w:tcW w:w="835" w:type="dxa"/>
            <w:vAlign w:val="center"/>
          </w:tcPr>
          <w:p>
            <w:pPr>
              <w:spacing w:after="0"/>
              <w:jc w:val="center"/>
              <w:rPr>
                <w:color w:val="auto"/>
              </w:rPr>
            </w:pPr>
            <w:r>
              <w:rPr>
                <w:rFonts w:hint="eastAsia"/>
                <w:color w:val="auto"/>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 w:type="dxa"/>
            <w:vMerge w:val="restart"/>
            <w:vAlign w:val="center"/>
          </w:tcPr>
          <w:p>
            <w:pPr>
              <w:spacing w:after="0"/>
              <w:jc w:val="center"/>
              <w:rPr>
                <w:color w:val="auto"/>
              </w:rPr>
            </w:pPr>
            <w:r>
              <w:rPr>
                <w:rFonts w:hint="eastAsia"/>
                <w:color w:val="auto"/>
                <w:lang w:val="zh-CN"/>
              </w:rPr>
              <w:t>商务技术分</w:t>
            </w:r>
          </w:p>
        </w:tc>
        <w:tc>
          <w:tcPr>
            <w:tcW w:w="660" w:type="dxa"/>
            <w:vAlign w:val="center"/>
          </w:tcPr>
          <w:p>
            <w:pPr>
              <w:pStyle w:val="255"/>
              <w:numPr>
                <w:ilvl w:val="0"/>
                <w:numId w:val="0"/>
              </w:numPr>
              <w:spacing w:after="0"/>
              <w:jc w:val="both"/>
              <w:rPr>
                <w:rFonts w:hint="eastAsia" w:eastAsia="楷体_GB2312"/>
                <w:color w:val="auto"/>
                <w:lang w:val="en-US" w:eastAsia="zh-CN"/>
              </w:rPr>
            </w:pPr>
            <w:r>
              <w:rPr>
                <w:rFonts w:hint="eastAsia"/>
                <w:color w:val="auto"/>
                <w:lang w:val="en-US" w:eastAsia="zh-CN"/>
              </w:rPr>
              <w:t>1</w:t>
            </w:r>
          </w:p>
        </w:tc>
        <w:tc>
          <w:tcPr>
            <w:tcW w:w="6638" w:type="dxa"/>
            <w:gridSpan w:val="2"/>
            <w:vAlign w:val="center"/>
          </w:tcPr>
          <w:p>
            <w:pPr>
              <w:pStyle w:val="33"/>
              <w:bidi w:val="0"/>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投标人具有2021年1月1日以来</w:t>
            </w:r>
            <w:r>
              <w:rPr>
                <w:rFonts w:hint="eastAsia" w:hAnsi="宋体" w:cs="宋体"/>
                <w:snapToGrid/>
                <w:color w:val="auto"/>
                <w:kern w:val="2"/>
                <w:sz w:val="21"/>
                <w:szCs w:val="21"/>
                <w:highlight w:val="none"/>
                <w:lang w:val="en-US" w:eastAsia="zh-CN" w:bidi="ar-SA"/>
              </w:rPr>
              <w:t>档案消毒项目</w:t>
            </w:r>
            <w:r>
              <w:rPr>
                <w:rFonts w:hint="eastAsia" w:ascii="宋体" w:hAnsi="宋体" w:eastAsia="宋体" w:cs="宋体"/>
                <w:snapToGrid/>
                <w:color w:val="auto"/>
                <w:kern w:val="2"/>
                <w:sz w:val="21"/>
                <w:szCs w:val="21"/>
                <w:highlight w:val="none"/>
                <w:lang w:val="en-US" w:eastAsia="zh-CN" w:bidi="ar-SA"/>
              </w:rPr>
              <w:t>案例的得0.5分。</w:t>
            </w:r>
          </w:p>
          <w:p>
            <w:pPr>
              <w:pStyle w:val="33"/>
              <w:bidi w:val="0"/>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投标人具有2021年1月1日以来</w:t>
            </w:r>
            <w:r>
              <w:rPr>
                <w:rFonts w:hint="eastAsia" w:hAnsi="宋体" w:cs="宋体"/>
                <w:snapToGrid/>
                <w:color w:val="auto"/>
                <w:kern w:val="2"/>
                <w:sz w:val="21"/>
                <w:szCs w:val="21"/>
                <w:highlight w:val="none"/>
                <w:lang w:val="en-US" w:eastAsia="zh-CN" w:bidi="ar-SA"/>
              </w:rPr>
              <w:t>库房盘点项目</w:t>
            </w:r>
            <w:r>
              <w:rPr>
                <w:rFonts w:hint="eastAsia" w:ascii="宋体" w:hAnsi="宋体" w:eastAsia="宋体" w:cs="宋体"/>
                <w:snapToGrid/>
                <w:color w:val="auto"/>
                <w:kern w:val="2"/>
                <w:sz w:val="21"/>
                <w:szCs w:val="21"/>
                <w:highlight w:val="none"/>
                <w:lang w:val="en-US" w:eastAsia="zh-CN" w:bidi="ar-SA"/>
              </w:rPr>
              <w:t>案例的得0.5分。</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（提供中标通知书</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合同复印件加盖公章</w:t>
            </w:r>
            <w:r>
              <w:rPr>
                <w:rFonts w:hint="eastAsia" w:ascii="宋体" w:hAnsi="宋体" w:cs="宋体"/>
                <w:color w:val="auto"/>
                <w:szCs w:val="21"/>
                <w:highlight w:val="none"/>
                <w:lang w:val="en-US" w:eastAsia="zh-CN"/>
              </w:rPr>
              <w:t>,未提供不得分</w:t>
            </w:r>
            <w:r>
              <w:rPr>
                <w:rFonts w:hint="eastAsia" w:ascii="宋体" w:hAnsi="宋体" w:cs="宋体"/>
                <w:color w:val="auto"/>
                <w:szCs w:val="21"/>
                <w:highlight w:val="none"/>
              </w:rPr>
              <w:t>）</w:t>
            </w:r>
          </w:p>
        </w:tc>
        <w:tc>
          <w:tcPr>
            <w:tcW w:w="875" w:type="dxa"/>
            <w:vAlign w:val="center"/>
          </w:tcPr>
          <w:p>
            <w:pPr>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0-</w:t>
            </w:r>
            <w:r>
              <w:rPr>
                <w:rFonts w:ascii="宋体" w:hAnsi="宋体" w:cs="宋体"/>
                <w:color w:val="auto"/>
                <w:highlight w:val="none"/>
              </w:rPr>
              <w:t>1</w:t>
            </w:r>
            <w:r>
              <w:rPr>
                <w:rFonts w:hint="eastAsia" w:ascii="宋体" w:hAnsi="宋体" w:cs="宋体"/>
                <w:color w:val="auto"/>
                <w:highlight w:val="none"/>
              </w:rPr>
              <w:t>分</w:t>
            </w:r>
          </w:p>
        </w:tc>
        <w:tc>
          <w:tcPr>
            <w:tcW w:w="835" w:type="dxa"/>
            <w:vAlign w:val="center"/>
          </w:tcPr>
          <w:p>
            <w:pPr>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89" w:type="dxa"/>
            <w:vMerge w:val="continue"/>
            <w:vAlign w:val="center"/>
          </w:tcPr>
          <w:p>
            <w:pPr>
              <w:spacing w:after="0"/>
              <w:jc w:val="center"/>
              <w:rPr>
                <w:color w:val="auto"/>
                <w:lang w:val="zh-CN"/>
              </w:rPr>
            </w:pPr>
          </w:p>
        </w:tc>
        <w:tc>
          <w:tcPr>
            <w:tcW w:w="660" w:type="dxa"/>
            <w:vAlign w:val="center"/>
          </w:tcPr>
          <w:p>
            <w:pPr>
              <w:pStyle w:val="255"/>
              <w:numPr>
                <w:ilvl w:val="0"/>
                <w:numId w:val="0"/>
              </w:numPr>
              <w:spacing w:after="0"/>
              <w:jc w:val="both"/>
              <w:rPr>
                <w:rFonts w:hint="eastAsia" w:eastAsia="楷体_GB2312"/>
                <w:color w:val="auto"/>
                <w:lang w:val="en-US" w:eastAsia="zh-CN"/>
              </w:rPr>
            </w:pPr>
            <w:r>
              <w:rPr>
                <w:rFonts w:hint="eastAsia"/>
                <w:color w:val="auto"/>
                <w:lang w:val="en-US" w:eastAsia="zh-CN"/>
              </w:rPr>
              <w:t>2</w:t>
            </w:r>
          </w:p>
        </w:tc>
        <w:tc>
          <w:tcPr>
            <w:tcW w:w="6638" w:type="dxa"/>
            <w:gridSpan w:val="2"/>
            <w:vAlign w:val="center"/>
          </w:tcPr>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rPr>
              <w:t>近三年内投标人具有档案数字化加工用户服务满意证明的得2分，最高4分。</w:t>
            </w:r>
            <w:r>
              <w:rPr>
                <w:rFonts w:hint="eastAsia" w:ascii="宋体" w:hAnsi="宋体" w:cs="宋体"/>
                <w:color w:val="auto"/>
                <w:szCs w:val="21"/>
                <w:lang w:val="en-US" w:eastAsia="zh-CN"/>
              </w:rPr>
              <w:t>(提供相关证明材料，未提供不得分)</w:t>
            </w:r>
          </w:p>
        </w:tc>
        <w:tc>
          <w:tcPr>
            <w:tcW w:w="875" w:type="dxa"/>
            <w:vAlign w:val="center"/>
          </w:tcPr>
          <w:p>
            <w:pPr>
              <w:jc w:val="center"/>
              <w:rPr>
                <w:color w:val="auto"/>
              </w:rPr>
            </w:pPr>
            <w:r>
              <w:rPr>
                <w:rFonts w:hint="eastAsia" w:ascii="宋体" w:hAnsi="宋体" w:cs="宋体"/>
                <w:color w:val="auto"/>
              </w:rPr>
              <w:t>0-4分</w:t>
            </w:r>
          </w:p>
        </w:tc>
        <w:tc>
          <w:tcPr>
            <w:tcW w:w="835" w:type="dxa"/>
            <w:vAlign w:val="center"/>
          </w:tcPr>
          <w:p>
            <w:pPr>
              <w:jc w:val="center"/>
              <w:rPr>
                <w:color w:val="auto"/>
              </w:rPr>
            </w:pPr>
            <w:r>
              <w:rPr>
                <w:rFonts w:hint="eastAsia" w:ascii="宋体" w:hAnsi="宋体" w:cs="宋体"/>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89" w:type="dxa"/>
            <w:vMerge w:val="continue"/>
            <w:vAlign w:val="center"/>
          </w:tcPr>
          <w:p>
            <w:pPr>
              <w:spacing w:after="0"/>
              <w:jc w:val="center"/>
              <w:rPr>
                <w:color w:val="auto"/>
                <w:lang w:val="zh-CN"/>
              </w:rPr>
            </w:pPr>
          </w:p>
        </w:tc>
        <w:tc>
          <w:tcPr>
            <w:tcW w:w="660" w:type="dxa"/>
            <w:vAlign w:val="center"/>
          </w:tcPr>
          <w:p>
            <w:pPr>
              <w:pStyle w:val="255"/>
              <w:numPr>
                <w:ilvl w:val="0"/>
                <w:numId w:val="0"/>
              </w:numPr>
              <w:spacing w:after="0"/>
              <w:jc w:val="both"/>
              <w:rPr>
                <w:rFonts w:hint="eastAsia" w:eastAsia="楷体_GB2312"/>
                <w:color w:val="auto"/>
                <w:lang w:val="en-US" w:eastAsia="zh-CN"/>
              </w:rPr>
            </w:pPr>
            <w:r>
              <w:rPr>
                <w:rFonts w:hint="eastAsia"/>
                <w:color w:val="auto"/>
                <w:lang w:val="en-US" w:eastAsia="zh-CN"/>
              </w:rPr>
              <w:t>3</w:t>
            </w:r>
          </w:p>
        </w:tc>
        <w:tc>
          <w:tcPr>
            <w:tcW w:w="6638" w:type="dxa"/>
            <w:gridSpan w:val="2"/>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根据</w:t>
            </w: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提供的</w:t>
            </w:r>
            <w:r>
              <w:rPr>
                <w:rFonts w:hint="eastAsia" w:ascii="宋体" w:hAnsi="宋体" w:cs="宋体"/>
                <w:color w:val="auto"/>
                <w:szCs w:val="21"/>
                <w:highlight w:val="none"/>
              </w:rPr>
              <w:t>作业场地规划，所配备的硬件数量及规格，软件和网络环境配备情况等</w:t>
            </w:r>
            <w:r>
              <w:rPr>
                <w:rFonts w:hint="eastAsia" w:ascii="宋体" w:hAnsi="宋体" w:cs="宋体"/>
                <w:color w:val="auto"/>
                <w:szCs w:val="21"/>
                <w:highlight w:val="none"/>
                <w:lang w:val="en-US" w:eastAsia="zh-CN"/>
              </w:rPr>
              <w:t>进行评审（评审分值为1分或2分或3分或4分或5分)，未提供不得分。</w:t>
            </w:r>
          </w:p>
        </w:tc>
        <w:tc>
          <w:tcPr>
            <w:tcW w:w="875" w:type="dxa"/>
            <w:vAlign w:val="center"/>
          </w:tcPr>
          <w:p>
            <w:pPr>
              <w:spacing w:after="0"/>
              <w:ind w:left="170" w:leftChars="0" w:hanging="170" w:hangingChars="81"/>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0</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835" w:type="dxa"/>
            <w:vAlign w:val="center"/>
          </w:tcPr>
          <w:p>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vAlign w:val="center"/>
          </w:tcPr>
          <w:p>
            <w:pPr>
              <w:spacing w:after="0"/>
              <w:jc w:val="center"/>
              <w:rPr>
                <w:color w:val="auto"/>
              </w:rPr>
            </w:pPr>
          </w:p>
        </w:tc>
        <w:tc>
          <w:tcPr>
            <w:tcW w:w="660" w:type="dxa"/>
            <w:vMerge w:val="restart"/>
            <w:vAlign w:val="center"/>
          </w:tcPr>
          <w:p>
            <w:pPr>
              <w:pStyle w:val="255"/>
              <w:numPr>
                <w:ilvl w:val="0"/>
                <w:numId w:val="0"/>
              </w:numPr>
              <w:spacing w:after="0"/>
              <w:jc w:val="both"/>
              <w:rPr>
                <w:rFonts w:hint="eastAsia" w:eastAsia="楷体_GB2312"/>
                <w:color w:val="auto"/>
                <w:lang w:val="en-US" w:eastAsia="zh-CN"/>
              </w:rPr>
            </w:pPr>
            <w:r>
              <w:rPr>
                <w:rFonts w:hint="eastAsia"/>
                <w:color w:val="auto"/>
                <w:lang w:val="en-US" w:eastAsia="zh-CN"/>
              </w:rPr>
              <w:t>4</w:t>
            </w:r>
          </w:p>
        </w:tc>
        <w:tc>
          <w:tcPr>
            <w:tcW w:w="1909" w:type="dxa"/>
            <w:vMerge w:val="restart"/>
            <w:vAlign w:val="center"/>
          </w:tcPr>
          <w:p>
            <w:pPr>
              <w:spacing w:line="360" w:lineRule="exact"/>
              <w:rPr>
                <w:rFonts w:hint="eastAsia" w:ascii="宋体" w:hAnsi="宋体" w:cs="宋体"/>
                <w:color w:val="auto"/>
                <w:szCs w:val="21"/>
              </w:rPr>
            </w:pPr>
            <w:r>
              <w:rPr>
                <w:rFonts w:hint="eastAsia" w:ascii="宋体" w:hAnsi="宋体" w:cs="宋体"/>
                <w:color w:val="auto"/>
                <w:szCs w:val="21"/>
              </w:rPr>
              <w:t>数字化项目整体技术方案</w:t>
            </w:r>
          </w:p>
          <w:p>
            <w:pPr>
              <w:spacing w:line="360" w:lineRule="exact"/>
              <w:rPr>
                <w:rFonts w:hint="eastAsia" w:ascii="宋体" w:hAnsi="宋体" w:cs="宋体"/>
                <w:color w:val="auto"/>
                <w:szCs w:val="21"/>
              </w:rPr>
            </w:pPr>
          </w:p>
        </w:tc>
        <w:tc>
          <w:tcPr>
            <w:tcW w:w="4729" w:type="dxa"/>
            <w:vAlign w:val="center"/>
          </w:tcPr>
          <w:p>
            <w:pPr>
              <w:spacing w:line="360" w:lineRule="exact"/>
              <w:rPr>
                <w:rFonts w:hint="eastAsia" w:ascii="宋体" w:hAnsi="宋体" w:cs="宋体"/>
                <w:color w:val="auto"/>
                <w:szCs w:val="21"/>
              </w:rPr>
            </w:pPr>
            <w:r>
              <w:rPr>
                <w:rFonts w:hint="eastAsia" w:ascii="宋体" w:hAnsi="宋体" w:cs="宋体"/>
                <w:color w:val="auto"/>
                <w:szCs w:val="21"/>
                <w:lang w:val="en-US" w:eastAsia="zh-CN"/>
              </w:rPr>
              <w:t>根据</w:t>
            </w:r>
            <w:r>
              <w:rPr>
                <w:rFonts w:hint="eastAsia" w:ascii="宋体" w:hAnsi="宋体" w:cs="宋体"/>
                <w:color w:val="auto"/>
                <w:szCs w:val="21"/>
              </w:rPr>
              <w:t>投标人提供的数字化加工流程整体设计方案、历史数据整合方案、数据在线上传方案、项目组织实施方案全面科学</w:t>
            </w:r>
            <w:r>
              <w:rPr>
                <w:rFonts w:hint="eastAsia" w:ascii="宋体" w:hAnsi="宋体" w:cs="宋体"/>
                <w:color w:val="auto"/>
                <w:szCs w:val="21"/>
                <w:lang w:val="en-US" w:eastAsia="zh-CN"/>
              </w:rPr>
              <w:t>性</w:t>
            </w:r>
            <w:r>
              <w:rPr>
                <w:rFonts w:hint="eastAsia" w:ascii="宋体" w:hAnsi="宋体" w:cs="宋体"/>
                <w:color w:val="auto"/>
                <w:szCs w:val="21"/>
              </w:rPr>
              <w:t>、合理</w:t>
            </w:r>
            <w:r>
              <w:rPr>
                <w:rFonts w:hint="eastAsia" w:ascii="宋体" w:hAnsi="宋体" w:cs="宋体"/>
                <w:color w:val="auto"/>
                <w:szCs w:val="21"/>
                <w:lang w:val="en-US" w:eastAsia="zh-CN"/>
              </w:rPr>
              <w:t>性</w:t>
            </w:r>
            <w:r>
              <w:rPr>
                <w:rFonts w:hint="eastAsia" w:ascii="宋体" w:hAnsi="宋体" w:cs="宋体"/>
                <w:color w:val="auto"/>
                <w:szCs w:val="21"/>
              </w:rPr>
              <w:t>、可行</w:t>
            </w:r>
            <w:r>
              <w:rPr>
                <w:rFonts w:hint="eastAsia" w:ascii="宋体" w:hAnsi="宋体" w:cs="宋体"/>
                <w:color w:val="auto"/>
                <w:szCs w:val="21"/>
                <w:lang w:val="en-US" w:eastAsia="zh-CN"/>
              </w:rPr>
              <w:t>性进行评审（评审分值为1分或2分或3分或4分或5分)，未提供不得分。</w:t>
            </w:r>
          </w:p>
        </w:tc>
        <w:tc>
          <w:tcPr>
            <w:tcW w:w="875" w:type="dxa"/>
            <w:vAlign w:val="center"/>
          </w:tcPr>
          <w:p>
            <w:pPr>
              <w:spacing w:after="0"/>
              <w:ind w:left="194" w:hanging="170" w:hangingChars="81"/>
              <w:rPr>
                <w:color w:val="auto"/>
              </w:rPr>
            </w:pPr>
            <w:r>
              <w:rPr>
                <w:rFonts w:hint="eastAsia"/>
                <w:color w:val="auto"/>
                <w:lang w:val="en-US" w:eastAsia="zh-CN"/>
              </w:rPr>
              <w:t>0</w:t>
            </w:r>
            <w:r>
              <w:rPr>
                <w:rFonts w:hint="eastAsia"/>
                <w:color w:val="auto"/>
              </w:rPr>
              <w:t>-5分</w:t>
            </w:r>
          </w:p>
        </w:tc>
        <w:tc>
          <w:tcPr>
            <w:tcW w:w="835" w:type="dxa"/>
            <w:vAlign w:val="center"/>
          </w:tcPr>
          <w:p>
            <w:pPr>
              <w:spacing w:after="0"/>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89" w:type="dxa"/>
            <w:vMerge w:val="continue"/>
            <w:vAlign w:val="center"/>
          </w:tcPr>
          <w:p>
            <w:pPr>
              <w:spacing w:after="0"/>
              <w:jc w:val="center"/>
              <w:rPr>
                <w:color w:val="auto"/>
                <w:lang w:val="zh-CN"/>
              </w:rPr>
            </w:pPr>
          </w:p>
        </w:tc>
        <w:tc>
          <w:tcPr>
            <w:tcW w:w="660" w:type="dxa"/>
            <w:vMerge w:val="continue"/>
            <w:vAlign w:val="center"/>
          </w:tcPr>
          <w:p>
            <w:pPr>
              <w:pStyle w:val="255"/>
              <w:spacing w:after="0"/>
              <w:jc w:val="center"/>
              <w:rPr>
                <w:color w:val="auto"/>
              </w:rPr>
            </w:pPr>
          </w:p>
        </w:tc>
        <w:tc>
          <w:tcPr>
            <w:tcW w:w="1909" w:type="dxa"/>
            <w:vMerge w:val="continue"/>
            <w:vAlign w:val="center"/>
          </w:tcPr>
          <w:p>
            <w:pPr>
              <w:spacing w:line="360" w:lineRule="exact"/>
              <w:jc w:val="center"/>
              <w:rPr>
                <w:color w:val="auto"/>
              </w:rPr>
            </w:pPr>
          </w:p>
        </w:tc>
        <w:tc>
          <w:tcPr>
            <w:tcW w:w="4729" w:type="dxa"/>
            <w:vAlign w:val="center"/>
          </w:tcPr>
          <w:p>
            <w:pPr>
              <w:spacing w:line="3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w:t>
            </w:r>
            <w:r>
              <w:rPr>
                <w:rFonts w:hint="eastAsia" w:ascii="宋体" w:hAnsi="宋体" w:cs="宋体"/>
                <w:color w:val="auto"/>
                <w:szCs w:val="21"/>
                <w:highlight w:val="none"/>
              </w:rPr>
              <w:t>投标人</w:t>
            </w:r>
            <w:r>
              <w:rPr>
                <w:rStyle w:val="963"/>
                <w:rFonts w:ascii="宋体" w:hAnsi="宋体"/>
                <w:b w:val="0"/>
                <w:i w:val="0"/>
                <w:caps w:val="0"/>
                <w:color w:val="auto"/>
                <w:spacing w:val="0"/>
                <w:w w:val="100"/>
                <w:kern w:val="0"/>
                <w:sz w:val="21"/>
                <w:szCs w:val="21"/>
                <w:highlight w:val="none"/>
                <w:lang w:val="en-US" w:eastAsia="zh-CN" w:bidi="ar-SA"/>
              </w:rPr>
              <w:t>对库房盘点要求的理解，及提供的库房盘点方案</w:t>
            </w:r>
            <w:r>
              <w:rPr>
                <w:rFonts w:hint="eastAsia" w:ascii="宋体" w:hAnsi="宋体" w:cs="宋体"/>
                <w:color w:val="auto"/>
                <w:szCs w:val="21"/>
                <w:highlight w:val="none"/>
                <w:lang w:val="en-US" w:eastAsia="zh-CN"/>
              </w:rPr>
              <w:t>进行评审（评审分值为1分或2分或3分或4分或5分)，未提供不得分。</w:t>
            </w:r>
          </w:p>
        </w:tc>
        <w:tc>
          <w:tcPr>
            <w:tcW w:w="875" w:type="dxa"/>
            <w:vAlign w:val="center"/>
          </w:tcPr>
          <w:p>
            <w:pPr>
              <w:spacing w:after="0"/>
              <w:ind w:left="170" w:leftChars="0" w:hanging="170" w:hangingChars="81"/>
              <w:rPr>
                <w:rFonts w:hint="eastAsia"/>
                <w:color w:val="auto"/>
                <w:highlight w:val="none"/>
              </w:rPr>
            </w:pPr>
            <w:r>
              <w:rPr>
                <w:rFonts w:hint="eastAsia"/>
                <w:color w:val="auto"/>
                <w:highlight w:val="none"/>
                <w:lang w:val="en-US" w:eastAsia="zh-CN"/>
              </w:rPr>
              <w:t>0-5分</w:t>
            </w:r>
          </w:p>
        </w:tc>
        <w:tc>
          <w:tcPr>
            <w:tcW w:w="835" w:type="dxa"/>
            <w:vAlign w:val="center"/>
          </w:tcPr>
          <w:p>
            <w:pPr>
              <w:spacing w:after="0"/>
              <w:rPr>
                <w:rFonts w:hint="eastAsia"/>
                <w:color w:val="auto"/>
                <w:highlight w:val="none"/>
              </w:rPr>
            </w:pPr>
            <w:r>
              <w:rPr>
                <w:rFonts w:hint="eastAsia"/>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89" w:type="dxa"/>
            <w:vMerge w:val="continue"/>
            <w:vAlign w:val="center"/>
          </w:tcPr>
          <w:p>
            <w:pPr>
              <w:spacing w:after="0"/>
              <w:jc w:val="center"/>
              <w:rPr>
                <w:color w:val="auto"/>
                <w:lang w:val="zh-CN"/>
              </w:rPr>
            </w:pPr>
          </w:p>
        </w:tc>
        <w:tc>
          <w:tcPr>
            <w:tcW w:w="660" w:type="dxa"/>
            <w:vMerge w:val="continue"/>
            <w:vAlign w:val="center"/>
          </w:tcPr>
          <w:p>
            <w:pPr>
              <w:pStyle w:val="255"/>
              <w:spacing w:after="0"/>
              <w:jc w:val="center"/>
              <w:rPr>
                <w:color w:val="auto"/>
              </w:rPr>
            </w:pPr>
          </w:p>
        </w:tc>
        <w:tc>
          <w:tcPr>
            <w:tcW w:w="1909" w:type="dxa"/>
            <w:vMerge w:val="continue"/>
            <w:vAlign w:val="center"/>
          </w:tcPr>
          <w:p>
            <w:pPr>
              <w:spacing w:line="360" w:lineRule="exact"/>
              <w:jc w:val="center"/>
              <w:rPr>
                <w:color w:val="auto"/>
              </w:rPr>
            </w:pPr>
          </w:p>
        </w:tc>
        <w:tc>
          <w:tcPr>
            <w:tcW w:w="4729" w:type="dxa"/>
            <w:vAlign w:val="center"/>
          </w:tcPr>
          <w:p>
            <w:pPr>
              <w:spacing w:line="360" w:lineRule="exact"/>
              <w:rPr>
                <w:rFonts w:hint="eastAsia" w:ascii="宋体" w:hAnsi="宋体" w:cs="宋体"/>
                <w:color w:val="auto"/>
                <w:szCs w:val="21"/>
                <w:highlight w:val="none"/>
                <w:lang w:val="en-US" w:eastAsia="zh-CN"/>
              </w:rPr>
            </w:pPr>
            <w:r>
              <w:rPr>
                <w:rStyle w:val="963"/>
                <w:rFonts w:hint="eastAsia" w:ascii="宋体" w:hAnsi="宋体"/>
                <w:b w:val="0"/>
                <w:i w:val="0"/>
                <w:caps w:val="0"/>
                <w:color w:val="auto"/>
                <w:spacing w:val="0"/>
                <w:w w:val="100"/>
                <w:kern w:val="2"/>
                <w:sz w:val="21"/>
                <w:szCs w:val="21"/>
                <w:highlight w:val="none"/>
                <w:lang w:val="en-US" w:eastAsia="zh-CN" w:bidi="ar-SA"/>
              </w:rPr>
              <w:t>根据投标人结合</w:t>
            </w:r>
            <w:r>
              <w:rPr>
                <w:rStyle w:val="963"/>
                <w:rFonts w:ascii="宋体" w:hAnsi="宋体"/>
                <w:b w:val="0"/>
                <w:i w:val="0"/>
                <w:caps w:val="0"/>
                <w:color w:val="auto"/>
                <w:spacing w:val="0"/>
                <w:w w:val="100"/>
                <w:kern w:val="2"/>
                <w:sz w:val="21"/>
                <w:szCs w:val="21"/>
                <w:highlight w:val="none"/>
                <w:lang w:val="en-US" w:eastAsia="zh-CN" w:bidi="ar-SA"/>
              </w:rPr>
              <w:t>档案原件与库房特点，提供的方案</w:t>
            </w:r>
            <w:r>
              <w:rPr>
                <w:rStyle w:val="963"/>
                <w:rFonts w:hint="eastAsia" w:ascii="宋体" w:hAnsi="宋体"/>
                <w:b w:val="0"/>
                <w:i w:val="0"/>
                <w:caps w:val="0"/>
                <w:color w:val="auto"/>
                <w:spacing w:val="0"/>
                <w:w w:val="100"/>
                <w:kern w:val="2"/>
                <w:sz w:val="21"/>
                <w:szCs w:val="21"/>
                <w:highlight w:val="none"/>
                <w:lang w:val="en-US" w:eastAsia="zh-CN" w:bidi="ar-SA"/>
              </w:rPr>
              <w:t>进行</w:t>
            </w:r>
            <w:r>
              <w:rPr>
                <w:rFonts w:hint="eastAsia" w:ascii="宋体" w:hAnsi="宋体" w:cs="宋体"/>
                <w:color w:val="auto"/>
                <w:szCs w:val="21"/>
                <w:highlight w:val="none"/>
                <w:lang w:val="en-US" w:eastAsia="zh-CN"/>
              </w:rPr>
              <w:t>进行评审（评审分值为1分或2分或3分)，未提供不得分。</w:t>
            </w:r>
          </w:p>
        </w:tc>
        <w:tc>
          <w:tcPr>
            <w:tcW w:w="875" w:type="dxa"/>
            <w:vAlign w:val="center"/>
          </w:tcPr>
          <w:p>
            <w:pPr>
              <w:spacing w:after="0"/>
              <w:ind w:left="170" w:leftChars="0" w:hanging="170" w:hangingChars="81"/>
              <w:rPr>
                <w:rFonts w:hint="eastAsia"/>
                <w:color w:val="auto"/>
                <w:highlight w:val="none"/>
                <w:lang w:val="en-US" w:eastAsia="zh-CN"/>
              </w:rPr>
            </w:pPr>
            <w:r>
              <w:rPr>
                <w:rFonts w:hint="eastAsia"/>
                <w:color w:val="auto"/>
                <w:highlight w:val="none"/>
                <w:lang w:val="en-US" w:eastAsia="zh-CN"/>
              </w:rPr>
              <w:t>0-3分</w:t>
            </w:r>
          </w:p>
        </w:tc>
        <w:tc>
          <w:tcPr>
            <w:tcW w:w="835" w:type="dxa"/>
            <w:vAlign w:val="center"/>
          </w:tcPr>
          <w:p>
            <w:pPr>
              <w:spacing w:after="0"/>
              <w:rPr>
                <w:rFonts w:hint="eastAsia"/>
                <w:color w:val="auto"/>
                <w:highlight w:val="none"/>
                <w:lang w:val="en-US" w:eastAsia="zh-CN"/>
              </w:rPr>
            </w:pPr>
            <w:r>
              <w:rPr>
                <w:rFonts w:hint="eastAsia"/>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vAlign w:val="center"/>
          </w:tcPr>
          <w:p>
            <w:pPr>
              <w:spacing w:after="0"/>
              <w:jc w:val="center"/>
              <w:rPr>
                <w:color w:val="auto"/>
                <w:lang w:val="zh-CN"/>
              </w:rPr>
            </w:pPr>
          </w:p>
        </w:tc>
        <w:tc>
          <w:tcPr>
            <w:tcW w:w="660" w:type="dxa"/>
            <w:vMerge w:val="continue"/>
            <w:vAlign w:val="center"/>
          </w:tcPr>
          <w:p>
            <w:pPr>
              <w:pStyle w:val="255"/>
              <w:spacing w:after="0"/>
              <w:jc w:val="center"/>
              <w:rPr>
                <w:color w:val="auto"/>
              </w:rPr>
            </w:pPr>
          </w:p>
        </w:tc>
        <w:tc>
          <w:tcPr>
            <w:tcW w:w="1909" w:type="dxa"/>
            <w:vMerge w:val="continue"/>
            <w:vAlign w:val="center"/>
          </w:tcPr>
          <w:p>
            <w:pPr>
              <w:spacing w:line="360" w:lineRule="exact"/>
              <w:jc w:val="center"/>
              <w:rPr>
                <w:color w:val="auto"/>
              </w:rPr>
            </w:pPr>
          </w:p>
        </w:tc>
        <w:tc>
          <w:tcPr>
            <w:tcW w:w="4729" w:type="dxa"/>
            <w:vAlign w:val="center"/>
          </w:tcPr>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根据</w:t>
            </w:r>
            <w:r>
              <w:rPr>
                <w:rFonts w:hint="eastAsia" w:ascii="宋体" w:hAnsi="宋体" w:cs="宋体"/>
                <w:color w:val="auto"/>
                <w:szCs w:val="21"/>
              </w:rPr>
              <w:t>投标人提供的软件可实现数字化成品数据在线实时上传并进行关联挂接，同一工程项目数据可实现与系统内历史数据融合，可实现质检结果在线式反馈</w:t>
            </w:r>
            <w:r>
              <w:rPr>
                <w:rFonts w:hint="eastAsia" w:ascii="宋体" w:hAnsi="宋体" w:cs="宋体"/>
                <w:color w:val="auto"/>
                <w:szCs w:val="21"/>
                <w:lang w:val="en-US" w:eastAsia="zh-CN"/>
              </w:rPr>
              <w:t>情况进行评审（评审分值为1分或2分或3分或4分或5分)，未提供不得分。</w:t>
            </w:r>
          </w:p>
        </w:tc>
        <w:tc>
          <w:tcPr>
            <w:tcW w:w="875" w:type="dxa"/>
            <w:vAlign w:val="center"/>
          </w:tcPr>
          <w:p>
            <w:pPr>
              <w:spacing w:after="0"/>
              <w:ind w:left="194" w:hanging="170" w:hangingChars="81"/>
              <w:rPr>
                <w:color w:val="auto"/>
              </w:rPr>
            </w:pPr>
            <w:r>
              <w:rPr>
                <w:rFonts w:hint="eastAsia"/>
                <w:color w:val="auto"/>
                <w:lang w:val="en-US" w:eastAsia="zh-CN"/>
              </w:rPr>
              <w:t>0</w:t>
            </w:r>
            <w:r>
              <w:rPr>
                <w:rFonts w:hint="eastAsia"/>
                <w:color w:val="auto"/>
              </w:rPr>
              <w:t>-5分</w:t>
            </w:r>
          </w:p>
        </w:tc>
        <w:tc>
          <w:tcPr>
            <w:tcW w:w="835" w:type="dxa"/>
            <w:vAlign w:val="center"/>
          </w:tcPr>
          <w:p>
            <w:pPr>
              <w:spacing w:after="0"/>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Pr>
          <w:p>
            <w:pPr>
              <w:pStyle w:val="255"/>
              <w:spacing w:after="0"/>
              <w:ind w:left="420"/>
              <w:rPr>
                <w:color w:val="auto"/>
              </w:rPr>
            </w:pPr>
          </w:p>
        </w:tc>
        <w:tc>
          <w:tcPr>
            <w:tcW w:w="660" w:type="dxa"/>
            <w:vAlign w:val="center"/>
          </w:tcPr>
          <w:p>
            <w:pPr>
              <w:pStyle w:val="255"/>
              <w:numPr>
                <w:ilvl w:val="0"/>
                <w:numId w:val="0"/>
              </w:numPr>
              <w:spacing w:after="0"/>
              <w:jc w:val="both"/>
              <w:rPr>
                <w:rFonts w:hint="eastAsia" w:eastAsia="楷体_GB2312"/>
                <w:color w:val="auto"/>
                <w:lang w:val="en-US" w:eastAsia="zh-CN"/>
              </w:rPr>
            </w:pPr>
            <w:r>
              <w:rPr>
                <w:rFonts w:hint="eastAsia"/>
                <w:color w:val="auto"/>
                <w:lang w:val="en-US" w:eastAsia="zh-CN"/>
              </w:rPr>
              <w:t>5</w:t>
            </w:r>
          </w:p>
        </w:tc>
        <w:tc>
          <w:tcPr>
            <w:tcW w:w="1909" w:type="dxa"/>
            <w:vAlign w:val="center"/>
          </w:tcPr>
          <w:p>
            <w:pPr>
              <w:spacing w:line="360" w:lineRule="exact"/>
              <w:jc w:val="center"/>
              <w:rPr>
                <w:color w:val="auto"/>
              </w:rPr>
            </w:pPr>
            <w:r>
              <w:rPr>
                <w:rFonts w:hint="eastAsia"/>
                <w:color w:val="auto"/>
              </w:rPr>
              <w:t>项目实施进度控制方案</w:t>
            </w:r>
          </w:p>
        </w:tc>
        <w:tc>
          <w:tcPr>
            <w:tcW w:w="4729" w:type="dxa"/>
            <w:vAlign w:val="center"/>
          </w:tcPr>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根据投标人提供的</w:t>
            </w:r>
            <w:r>
              <w:rPr>
                <w:rFonts w:hint="eastAsia" w:ascii="宋体" w:hAnsi="宋体" w:cs="宋体"/>
                <w:color w:val="auto"/>
                <w:szCs w:val="21"/>
              </w:rPr>
              <w:t>项目工期要求，项目实施进度计划、项目实施组织管理方案</w:t>
            </w:r>
            <w:r>
              <w:rPr>
                <w:rFonts w:hint="eastAsia" w:ascii="宋体" w:hAnsi="宋体" w:cs="宋体"/>
                <w:color w:val="auto"/>
                <w:szCs w:val="21"/>
                <w:lang w:val="en-US" w:eastAsia="zh-CN"/>
              </w:rPr>
              <w:t>进行评审（评审分值为1分或2分或3分或4分或5分)，未提供不得分。</w:t>
            </w:r>
          </w:p>
        </w:tc>
        <w:tc>
          <w:tcPr>
            <w:tcW w:w="875" w:type="dxa"/>
            <w:vAlign w:val="center"/>
          </w:tcPr>
          <w:p>
            <w:pPr>
              <w:spacing w:after="0"/>
              <w:ind w:left="194" w:hanging="170" w:hangingChars="81"/>
              <w:rPr>
                <w:color w:val="auto"/>
              </w:rPr>
            </w:pPr>
            <w:r>
              <w:rPr>
                <w:rFonts w:hint="eastAsia"/>
                <w:color w:val="auto"/>
                <w:lang w:val="en-US" w:eastAsia="zh-CN"/>
              </w:rPr>
              <w:t>0</w:t>
            </w:r>
            <w:r>
              <w:rPr>
                <w:rFonts w:hint="eastAsia"/>
                <w:color w:val="auto"/>
              </w:rPr>
              <w:t>-</w:t>
            </w:r>
            <w:r>
              <w:rPr>
                <w:rFonts w:hint="eastAsia"/>
                <w:color w:val="auto"/>
                <w:lang w:val="en-US" w:eastAsia="zh-CN"/>
              </w:rPr>
              <w:t>5</w:t>
            </w:r>
            <w:r>
              <w:rPr>
                <w:rFonts w:hint="eastAsia"/>
                <w:color w:val="auto"/>
              </w:rPr>
              <w:t>分</w:t>
            </w:r>
          </w:p>
        </w:tc>
        <w:tc>
          <w:tcPr>
            <w:tcW w:w="835" w:type="dxa"/>
            <w:vAlign w:val="center"/>
          </w:tcPr>
          <w:p>
            <w:pPr>
              <w:spacing w:after="0"/>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489" w:type="dxa"/>
            <w:vMerge w:val="continue"/>
          </w:tcPr>
          <w:p>
            <w:pPr>
              <w:pStyle w:val="255"/>
              <w:spacing w:after="0"/>
              <w:ind w:left="420"/>
              <w:rPr>
                <w:color w:val="auto"/>
              </w:rPr>
            </w:pPr>
          </w:p>
        </w:tc>
        <w:tc>
          <w:tcPr>
            <w:tcW w:w="660" w:type="dxa"/>
            <w:vAlign w:val="center"/>
          </w:tcPr>
          <w:p>
            <w:pPr>
              <w:bidi w:val="0"/>
              <w:jc w:val="both"/>
              <w:rPr>
                <w:rFonts w:hint="eastAsia" w:eastAsia="宋体"/>
                <w:lang w:val="en-US" w:eastAsia="zh-CN"/>
              </w:rPr>
            </w:pPr>
            <w:r>
              <w:rPr>
                <w:rFonts w:hint="eastAsia"/>
                <w:lang w:val="en-US" w:eastAsia="zh-CN"/>
              </w:rPr>
              <w:t>6</w:t>
            </w:r>
          </w:p>
        </w:tc>
        <w:tc>
          <w:tcPr>
            <w:tcW w:w="1909" w:type="dxa"/>
            <w:vAlign w:val="center"/>
          </w:tcPr>
          <w:p>
            <w:pPr>
              <w:spacing w:line="360" w:lineRule="auto"/>
              <w:jc w:val="both"/>
              <w:rPr>
                <w:color w:val="auto"/>
              </w:rPr>
            </w:pPr>
            <w:r>
              <w:rPr>
                <w:rFonts w:hint="eastAsia" w:ascii="宋体" w:hAnsi="宋体" w:cs="宋体"/>
                <w:color w:val="auto"/>
              </w:rPr>
              <w:t>拟投入本项目人员组织方案</w:t>
            </w:r>
          </w:p>
        </w:tc>
        <w:tc>
          <w:tcPr>
            <w:tcW w:w="4729" w:type="dxa"/>
            <w:vAlign w:val="center"/>
          </w:tcPr>
          <w:p>
            <w:pPr>
              <w:spacing w:line="3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拟投入本项目负责人具有</w:t>
            </w:r>
            <w:r>
              <w:rPr>
                <w:rFonts w:hint="eastAsia" w:ascii="宋体" w:hAnsi="宋体" w:cs="宋体"/>
                <w:color w:val="auto"/>
                <w:szCs w:val="21"/>
                <w:highlight w:val="none"/>
                <w:lang w:eastAsia="zh-CN"/>
              </w:rPr>
              <w:t>档案管理员，档案软件工程师，档案消毒员、档案助理馆员高级</w:t>
            </w:r>
            <w:r>
              <w:rPr>
                <w:rFonts w:hint="eastAsia" w:ascii="宋体" w:hAnsi="宋体" w:cs="宋体"/>
                <w:color w:val="auto"/>
                <w:szCs w:val="21"/>
                <w:highlight w:val="none"/>
              </w:rPr>
              <w:t>资质证书的，每个证书得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最高得8分。</w:t>
            </w:r>
          </w:p>
          <w:p>
            <w:pPr>
              <w:spacing w:line="360" w:lineRule="exact"/>
              <w:rPr>
                <w:rFonts w:hint="eastAsia"/>
                <w:highlight w:val="none"/>
                <w:lang w:val="en-US" w:eastAsia="zh-CN"/>
              </w:rPr>
            </w:pPr>
            <w:r>
              <w:rPr>
                <w:rFonts w:hint="eastAsia" w:ascii="宋体" w:hAnsi="宋体" w:cs="宋体"/>
                <w:color w:val="auto"/>
                <w:szCs w:val="21"/>
                <w:highlight w:val="none"/>
              </w:rPr>
              <w:t>拟投入本项目组成员具有资料管理员证书的，每个证书得1分，最高得2分。</w:t>
            </w:r>
          </w:p>
          <w:p>
            <w:pPr>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投标人需提供相关人员证书复印件及最近三个月社保证明加盖公章</w:t>
            </w:r>
            <w:r>
              <w:rPr>
                <w:rFonts w:hint="eastAsia" w:ascii="宋体" w:hAnsi="宋体" w:cs="宋体"/>
                <w:color w:val="auto"/>
                <w:szCs w:val="21"/>
                <w:highlight w:val="none"/>
                <w:lang w:val="en-US" w:eastAsia="zh-CN"/>
              </w:rPr>
              <w:t>,未提供不得分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w:t>
            </w:r>
          </w:p>
        </w:tc>
        <w:tc>
          <w:tcPr>
            <w:tcW w:w="875" w:type="dxa"/>
            <w:vAlign w:val="center"/>
          </w:tcPr>
          <w:p>
            <w:pPr>
              <w:spacing w:line="360" w:lineRule="auto"/>
              <w:rPr>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835" w:type="dxa"/>
            <w:vAlign w:val="center"/>
          </w:tcPr>
          <w:p>
            <w:pPr>
              <w:spacing w:line="360" w:lineRule="auto"/>
              <w:jc w:val="center"/>
              <w:rPr>
                <w:color w:val="auto"/>
                <w:highlight w:val="none"/>
              </w:rPr>
            </w:pPr>
            <w:r>
              <w:rPr>
                <w:rFonts w:hint="eastAsia" w:ascii="宋体" w:hAnsi="宋体" w:cs="宋体"/>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89" w:type="dxa"/>
            <w:vMerge w:val="continue"/>
          </w:tcPr>
          <w:p>
            <w:pPr>
              <w:pStyle w:val="255"/>
              <w:spacing w:after="0"/>
              <w:ind w:left="420"/>
              <w:rPr>
                <w:color w:val="auto"/>
              </w:rPr>
            </w:pPr>
          </w:p>
        </w:tc>
        <w:tc>
          <w:tcPr>
            <w:tcW w:w="660" w:type="dxa"/>
            <w:vAlign w:val="center"/>
          </w:tcPr>
          <w:p>
            <w:pPr>
              <w:pStyle w:val="255"/>
              <w:numPr>
                <w:ilvl w:val="0"/>
                <w:numId w:val="0"/>
              </w:numPr>
              <w:spacing w:after="0"/>
              <w:jc w:val="both"/>
              <w:rPr>
                <w:rFonts w:hint="eastAsia" w:eastAsia="楷体_GB2312"/>
                <w:color w:val="auto"/>
                <w:lang w:val="en-US" w:eastAsia="zh-CN"/>
              </w:rPr>
            </w:pPr>
            <w:r>
              <w:rPr>
                <w:rFonts w:hint="eastAsia"/>
                <w:color w:val="auto"/>
                <w:lang w:val="en-US" w:eastAsia="zh-CN"/>
              </w:rPr>
              <w:t>7</w:t>
            </w:r>
          </w:p>
        </w:tc>
        <w:tc>
          <w:tcPr>
            <w:tcW w:w="1909" w:type="dxa"/>
            <w:vAlign w:val="center"/>
          </w:tcPr>
          <w:p>
            <w:pPr>
              <w:spacing w:line="360" w:lineRule="auto"/>
              <w:jc w:val="both"/>
              <w:rPr>
                <w:rFonts w:hint="default" w:ascii="宋体" w:hAnsi="宋体" w:eastAsia="宋体" w:cs="宋体"/>
                <w:color w:val="auto"/>
                <w:lang w:val="en-US" w:eastAsia="zh-CN"/>
              </w:rPr>
            </w:pPr>
            <w:r>
              <w:rPr>
                <w:rFonts w:hint="eastAsia" w:ascii="宋体" w:hAnsi="宋体" w:cs="宋体"/>
                <w:color w:val="auto"/>
                <w:lang w:val="en-US" w:eastAsia="zh-CN"/>
              </w:rPr>
              <w:t>现场管理制度</w:t>
            </w:r>
          </w:p>
        </w:tc>
        <w:tc>
          <w:tcPr>
            <w:tcW w:w="4729" w:type="dxa"/>
            <w:vAlign w:val="center"/>
          </w:tcPr>
          <w:p>
            <w:pPr>
              <w:spacing w:line="360" w:lineRule="exact"/>
              <w:rPr>
                <w:rFonts w:hint="eastAsia" w:ascii="宋体" w:hAnsi="宋体" w:cs="宋体"/>
                <w:color w:val="auto"/>
                <w:szCs w:val="21"/>
                <w:highlight w:val="yellow"/>
                <w:lang w:val="en-US" w:eastAsia="zh-CN"/>
              </w:rPr>
            </w:pPr>
            <w:r>
              <w:rPr>
                <w:rStyle w:val="963"/>
                <w:rFonts w:ascii="宋体" w:hAnsi="宋体"/>
                <w:b w:val="0"/>
                <w:i w:val="0"/>
                <w:caps w:val="0"/>
                <w:spacing w:val="0"/>
                <w:w w:val="100"/>
                <w:kern w:val="0"/>
                <w:sz w:val="21"/>
                <w:szCs w:val="21"/>
                <w:lang w:val="en-US" w:eastAsia="zh-CN" w:bidi="ar-SA"/>
              </w:rPr>
              <w:t>根据投标人制订的现场管理制度，包括人员、现场、设备等，根据</w:t>
            </w:r>
            <w:r>
              <w:rPr>
                <w:rStyle w:val="963"/>
                <w:rFonts w:hint="eastAsia" w:ascii="宋体" w:hAnsi="宋体"/>
                <w:b w:val="0"/>
                <w:i w:val="0"/>
                <w:caps w:val="0"/>
                <w:spacing w:val="0"/>
                <w:w w:val="100"/>
                <w:kern w:val="0"/>
                <w:sz w:val="21"/>
                <w:szCs w:val="21"/>
                <w:lang w:val="en-US" w:eastAsia="zh-CN" w:bidi="ar-SA"/>
              </w:rPr>
              <w:t>其</w:t>
            </w:r>
            <w:r>
              <w:rPr>
                <w:rStyle w:val="963"/>
                <w:rFonts w:ascii="宋体" w:hAnsi="宋体"/>
                <w:b w:val="0"/>
                <w:i w:val="0"/>
                <w:caps w:val="0"/>
                <w:spacing w:val="0"/>
                <w:w w:val="100"/>
                <w:kern w:val="0"/>
                <w:sz w:val="21"/>
                <w:szCs w:val="21"/>
                <w:lang w:val="en-US" w:eastAsia="zh-CN" w:bidi="ar-SA"/>
              </w:rPr>
              <w:t>针对性、合理性</w:t>
            </w:r>
            <w:r>
              <w:rPr>
                <w:rFonts w:hint="eastAsia" w:ascii="宋体" w:hAnsi="宋体" w:cs="宋体"/>
                <w:color w:val="auto"/>
                <w:szCs w:val="21"/>
                <w:lang w:val="en-US" w:eastAsia="zh-CN"/>
              </w:rPr>
              <w:t>评审（评审分值为1分或2分或3分或4分或5分)，未提供不得分。</w:t>
            </w:r>
          </w:p>
        </w:tc>
        <w:tc>
          <w:tcPr>
            <w:tcW w:w="875" w:type="dxa"/>
            <w:vAlign w:val="center"/>
          </w:tcPr>
          <w:p>
            <w:pPr>
              <w:spacing w:after="0"/>
              <w:rPr>
                <w:rFonts w:hint="eastAsia" w:ascii="宋体" w:hAnsi="宋体" w:cs="宋体"/>
                <w:color w:val="auto"/>
              </w:rPr>
            </w:pPr>
            <w:r>
              <w:rPr>
                <w:rFonts w:hint="eastAsia"/>
                <w:color w:val="auto"/>
                <w:lang w:val="en-US" w:eastAsia="zh-CN"/>
              </w:rPr>
              <w:t>0</w:t>
            </w:r>
            <w:r>
              <w:rPr>
                <w:rFonts w:hint="eastAsia"/>
                <w:color w:val="auto"/>
              </w:rPr>
              <w:t>-</w:t>
            </w:r>
            <w:r>
              <w:rPr>
                <w:rFonts w:hint="eastAsia"/>
                <w:color w:val="auto"/>
                <w:lang w:val="en-US" w:eastAsia="zh-CN"/>
              </w:rPr>
              <w:t>5</w:t>
            </w:r>
            <w:r>
              <w:rPr>
                <w:rFonts w:hint="eastAsia"/>
                <w:color w:val="auto"/>
              </w:rPr>
              <w:t>分</w:t>
            </w:r>
          </w:p>
        </w:tc>
        <w:tc>
          <w:tcPr>
            <w:tcW w:w="835" w:type="dxa"/>
            <w:vAlign w:val="center"/>
          </w:tcPr>
          <w:p>
            <w:pPr>
              <w:spacing w:after="0"/>
              <w:rPr>
                <w:rFonts w:hint="eastAsia" w:ascii="宋体" w:hAnsi="宋体" w:cs="宋体"/>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89" w:type="dxa"/>
            <w:vMerge w:val="continue"/>
          </w:tcPr>
          <w:p>
            <w:pPr>
              <w:pStyle w:val="255"/>
              <w:spacing w:after="0"/>
              <w:ind w:left="420"/>
              <w:rPr>
                <w:color w:val="auto"/>
              </w:rPr>
            </w:pPr>
          </w:p>
        </w:tc>
        <w:tc>
          <w:tcPr>
            <w:tcW w:w="660" w:type="dxa"/>
            <w:vAlign w:val="center"/>
          </w:tcPr>
          <w:p>
            <w:pPr>
              <w:pStyle w:val="255"/>
              <w:numPr>
                <w:ilvl w:val="0"/>
                <w:numId w:val="0"/>
              </w:numPr>
              <w:spacing w:after="0"/>
              <w:jc w:val="both"/>
              <w:rPr>
                <w:rFonts w:hint="eastAsia" w:eastAsia="楷体_GB2312"/>
                <w:color w:val="auto"/>
                <w:lang w:val="en-US" w:eastAsia="zh-CN"/>
              </w:rPr>
            </w:pPr>
            <w:r>
              <w:rPr>
                <w:rFonts w:hint="eastAsia"/>
                <w:color w:val="auto"/>
                <w:lang w:val="en-US" w:eastAsia="zh-CN"/>
              </w:rPr>
              <w:t>8</w:t>
            </w:r>
          </w:p>
        </w:tc>
        <w:tc>
          <w:tcPr>
            <w:tcW w:w="1909" w:type="dxa"/>
            <w:vAlign w:val="center"/>
          </w:tcPr>
          <w:p>
            <w:pPr>
              <w:spacing w:line="360" w:lineRule="exact"/>
              <w:jc w:val="center"/>
              <w:rPr>
                <w:color w:val="auto"/>
              </w:rPr>
            </w:pPr>
            <w:r>
              <w:rPr>
                <w:rFonts w:hint="eastAsia" w:ascii="宋体" w:hAnsi="宋体" w:cs="宋体"/>
                <w:color w:val="auto"/>
              </w:rPr>
              <w:t>质量控制方案</w:t>
            </w:r>
          </w:p>
        </w:tc>
        <w:tc>
          <w:tcPr>
            <w:tcW w:w="4729" w:type="dxa"/>
            <w:vAlign w:val="center"/>
          </w:tcPr>
          <w:p>
            <w:pPr>
              <w:spacing w:line="360" w:lineRule="exact"/>
              <w:rPr>
                <w:rFonts w:hint="eastAsia" w:ascii="宋体" w:hAnsi="宋体" w:cs="宋体"/>
                <w:color w:val="auto"/>
                <w:szCs w:val="21"/>
              </w:rPr>
            </w:pPr>
            <w:r>
              <w:rPr>
                <w:rFonts w:hint="eastAsia" w:ascii="宋体" w:hAnsi="宋体" w:cs="宋体"/>
                <w:color w:val="auto"/>
                <w:szCs w:val="21"/>
                <w:lang w:val="en-US" w:eastAsia="zh-CN"/>
              </w:rPr>
              <w:t>根据</w:t>
            </w:r>
            <w:r>
              <w:rPr>
                <w:rFonts w:hint="eastAsia" w:ascii="宋体" w:hAnsi="宋体" w:cs="宋体"/>
                <w:color w:val="auto"/>
                <w:szCs w:val="21"/>
              </w:rPr>
              <w:t>投标人提供的质量控制方案</w:t>
            </w:r>
            <w:r>
              <w:rPr>
                <w:rFonts w:hint="eastAsia" w:ascii="宋体" w:hAnsi="宋体" w:cs="宋体"/>
                <w:color w:val="auto"/>
                <w:szCs w:val="21"/>
                <w:lang w:val="en-US" w:eastAsia="zh-CN"/>
              </w:rPr>
              <w:t>进行评审（评审分值为1分或2分或3分或4分或5分)，未提供不得分。</w:t>
            </w:r>
          </w:p>
        </w:tc>
        <w:tc>
          <w:tcPr>
            <w:tcW w:w="875" w:type="dxa"/>
            <w:vAlign w:val="center"/>
          </w:tcPr>
          <w:p>
            <w:pPr>
              <w:spacing w:after="0"/>
              <w:rPr>
                <w:color w:val="auto"/>
              </w:rPr>
            </w:pPr>
            <w:r>
              <w:rPr>
                <w:rFonts w:hint="eastAsia"/>
                <w:color w:val="auto"/>
                <w:lang w:val="en-US" w:eastAsia="zh-CN"/>
              </w:rPr>
              <w:t>0</w:t>
            </w:r>
            <w:r>
              <w:rPr>
                <w:rFonts w:hint="eastAsia"/>
                <w:color w:val="auto"/>
              </w:rPr>
              <w:t>-</w:t>
            </w:r>
            <w:r>
              <w:rPr>
                <w:rFonts w:hint="eastAsia"/>
                <w:color w:val="auto"/>
                <w:lang w:val="en-US" w:eastAsia="zh-CN"/>
              </w:rPr>
              <w:t>5</w:t>
            </w:r>
            <w:r>
              <w:rPr>
                <w:rFonts w:hint="eastAsia"/>
                <w:color w:val="auto"/>
              </w:rPr>
              <w:t>分</w:t>
            </w:r>
          </w:p>
        </w:tc>
        <w:tc>
          <w:tcPr>
            <w:tcW w:w="835" w:type="dxa"/>
            <w:vAlign w:val="center"/>
          </w:tcPr>
          <w:p>
            <w:pPr>
              <w:spacing w:after="0"/>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Pr>
          <w:p>
            <w:pPr>
              <w:pStyle w:val="255"/>
              <w:spacing w:after="0"/>
              <w:ind w:left="420"/>
              <w:rPr>
                <w:color w:val="auto"/>
              </w:rPr>
            </w:pPr>
          </w:p>
        </w:tc>
        <w:tc>
          <w:tcPr>
            <w:tcW w:w="660" w:type="dxa"/>
            <w:vAlign w:val="center"/>
          </w:tcPr>
          <w:p>
            <w:pPr>
              <w:pStyle w:val="255"/>
              <w:numPr>
                <w:ilvl w:val="0"/>
                <w:numId w:val="0"/>
              </w:numPr>
              <w:spacing w:after="0"/>
              <w:jc w:val="both"/>
              <w:rPr>
                <w:rFonts w:hint="eastAsia" w:eastAsia="楷体_GB2312"/>
                <w:color w:val="auto"/>
                <w:lang w:val="en-US" w:eastAsia="zh-CN"/>
              </w:rPr>
            </w:pPr>
            <w:r>
              <w:rPr>
                <w:rFonts w:hint="eastAsia"/>
                <w:color w:val="auto"/>
                <w:lang w:val="en-US" w:eastAsia="zh-CN"/>
              </w:rPr>
              <w:t>9</w:t>
            </w:r>
          </w:p>
        </w:tc>
        <w:tc>
          <w:tcPr>
            <w:tcW w:w="1909" w:type="dxa"/>
            <w:vAlign w:val="center"/>
          </w:tcPr>
          <w:p>
            <w:pPr>
              <w:spacing w:line="360" w:lineRule="auto"/>
              <w:rPr>
                <w:rFonts w:ascii="宋体" w:hAnsi="宋体" w:cs="宋体"/>
                <w:color w:val="auto"/>
              </w:rPr>
            </w:pPr>
            <w:r>
              <w:rPr>
                <w:rFonts w:hint="eastAsia" w:ascii="宋体" w:hAnsi="宋体" w:cs="宋体"/>
                <w:color w:val="auto"/>
              </w:rPr>
              <w:t>项目实施技术能力与软件要求</w:t>
            </w:r>
          </w:p>
        </w:tc>
        <w:tc>
          <w:tcPr>
            <w:tcW w:w="4729" w:type="dxa"/>
            <w:vAlign w:val="center"/>
          </w:tcPr>
          <w:p>
            <w:p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依据项目需求，投入本项目的软件、硬件要求。</w:t>
            </w:r>
          </w:p>
          <w:p>
            <w:p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投标人具有自主研发的档案整理数字化协同助手系统，并拥有件著作权，得2分；</w:t>
            </w:r>
          </w:p>
          <w:p>
            <w:p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投标人具有自主研发的云计算的检测数据安全存储系统，并拥有件著作权，得2分；</w:t>
            </w:r>
          </w:p>
          <w:p>
            <w:p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投标人具有自主研发的档案信息检索查找精准匹配系统，并拥有软件著作权证书，得2分；</w:t>
            </w:r>
          </w:p>
          <w:p>
            <w:p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投标人具有自主研发的档案卷宗电子数据电子目录PDF文件同步校对报错智能监管系统，并拥有软件著作权证书，得2分；</w:t>
            </w:r>
          </w:p>
          <w:p>
            <w:p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投标人具有自主研发的库房档案智能盘点筛查报错统计综合管理系统，并拥有软件著作权证书，得2分；</w:t>
            </w:r>
          </w:p>
          <w:p>
            <w:pPr>
              <w:spacing w:line="3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投标人具有自主研发的档案数字化质检信息管理系统，并拥有软件著作权证书，得2分；</w:t>
            </w:r>
          </w:p>
          <w:p>
            <w:pPr>
              <w:spacing w:line="360" w:lineRule="exact"/>
              <w:rPr>
                <w:rFonts w:hint="eastAsia" w:ascii="宋体" w:hAnsi="宋体" w:cs="宋体"/>
                <w:color w:val="auto"/>
                <w:szCs w:val="21"/>
              </w:rPr>
            </w:pPr>
            <w:r>
              <w:rPr>
                <w:rFonts w:hint="eastAsia" w:ascii="宋体" w:hAnsi="宋体" w:cs="宋体"/>
                <w:color w:val="auto"/>
                <w:szCs w:val="21"/>
                <w:lang w:val="en-US" w:eastAsia="zh-CN"/>
              </w:rPr>
              <w:t>评分依据：投标人需提供相关证书复印件加盖公章。</w:t>
            </w:r>
          </w:p>
        </w:tc>
        <w:tc>
          <w:tcPr>
            <w:tcW w:w="875" w:type="dxa"/>
            <w:vAlign w:val="center"/>
          </w:tcPr>
          <w:p>
            <w:pPr>
              <w:spacing w:line="360" w:lineRule="auto"/>
              <w:jc w:val="center"/>
              <w:rPr>
                <w:color w:val="auto"/>
              </w:rPr>
            </w:pPr>
            <w:r>
              <w:rPr>
                <w:rFonts w:hint="eastAsia" w:ascii="宋体" w:hAnsi="宋体" w:cs="宋体"/>
                <w:color w:val="auto"/>
              </w:rPr>
              <w:t>0-1</w:t>
            </w:r>
            <w:r>
              <w:rPr>
                <w:rFonts w:hint="eastAsia" w:ascii="宋体" w:hAnsi="宋体" w:cs="宋体"/>
                <w:color w:val="auto"/>
                <w:lang w:val="en-US" w:eastAsia="zh-CN"/>
              </w:rPr>
              <w:t>2</w:t>
            </w:r>
            <w:r>
              <w:rPr>
                <w:rFonts w:hint="eastAsia" w:ascii="宋体" w:hAnsi="宋体" w:cs="宋体"/>
                <w:color w:val="auto"/>
              </w:rPr>
              <w:t>分</w:t>
            </w:r>
          </w:p>
        </w:tc>
        <w:tc>
          <w:tcPr>
            <w:tcW w:w="835" w:type="dxa"/>
            <w:vAlign w:val="center"/>
          </w:tcPr>
          <w:p>
            <w:pPr>
              <w:jc w:val="center"/>
              <w:rPr>
                <w:color w:val="auto"/>
              </w:rPr>
            </w:pPr>
            <w:r>
              <w:rPr>
                <w:rFonts w:hint="eastAsia" w:ascii="宋体" w:hAnsi="宋体" w:cs="宋体"/>
                <w:color w:val="auto"/>
              </w:rPr>
              <w:t>客</w:t>
            </w:r>
            <w:r>
              <w:rPr>
                <w:rFonts w:hint="eastAsia" w:ascii="宋体" w:hAnsi="宋体" w:cs="宋体"/>
                <w:color w:val="auto"/>
                <w:lang w:val="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Pr>
          <w:p>
            <w:pPr>
              <w:pStyle w:val="255"/>
              <w:spacing w:after="0"/>
              <w:ind w:left="420"/>
              <w:rPr>
                <w:color w:val="auto"/>
              </w:rPr>
            </w:pPr>
          </w:p>
        </w:tc>
        <w:tc>
          <w:tcPr>
            <w:tcW w:w="660" w:type="dxa"/>
            <w:vAlign w:val="center"/>
          </w:tcPr>
          <w:p>
            <w:pPr>
              <w:pStyle w:val="255"/>
              <w:numPr>
                <w:ilvl w:val="0"/>
                <w:numId w:val="0"/>
              </w:numPr>
              <w:spacing w:after="0"/>
              <w:jc w:val="both"/>
              <w:rPr>
                <w:rFonts w:hint="default" w:eastAsia="楷体_GB2312"/>
                <w:color w:val="auto"/>
                <w:lang w:val="en-US" w:eastAsia="zh-CN"/>
              </w:rPr>
            </w:pPr>
            <w:r>
              <w:rPr>
                <w:rFonts w:hint="eastAsia"/>
                <w:color w:val="auto"/>
                <w:lang w:val="en-US" w:eastAsia="zh-CN"/>
              </w:rPr>
              <w:t>10</w:t>
            </w:r>
          </w:p>
        </w:tc>
        <w:tc>
          <w:tcPr>
            <w:tcW w:w="1909" w:type="dxa"/>
            <w:vAlign w:val="center"/>
          </w:tcPr>
          <w:p>
            <w:pPr>
              <w:spacing w:line="360" w:lineRule="auto"/>
              <w:jc w:val="center"/>
              <w:rPr>
                <w:rFonts w:ascii="宋体" w:hAnsi="宋体" w:cs="宋体"/>
                <w:color w:val="auto"/>
              </w:rPr>
            </w:pPr>
            <w:r>
              <w:rPr>
                <w:rFonts w:hint="eastAsia" w:ascii="宋体" w:hAnsi="宋体" w:cs="宋体"/>
                <w:color w:val="auto"/>
              </w:rPr>
              <w:t>应急预案</w:t>
            </w:r>
          </w:p>
        </w:tc>
        <w:tc>
          <w:tcPr>
            <w:tcW w:w="4729" w:type="dxa"/>
            <w:vAlign w:val="center"/>
          </w:tcPr>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根据</w:t>
            </w:r>
            <w:r>
              <w:rPr>
                <w:rFonts w:hint="eastAsia" w:ascii="宋体" w:hAnsi="宋体" w:cs="宋体"/>
                <w:color w:val="auto"/>
                <w:szCs w:val="21"/>
              </w:rPr>
              <w:t>投标人在项目过程中突发情况</w:t>
            </w:r>
            <w:r>
              <w:rPr>
                <w:rFonts w:hint="eastAsia" w:ascii="宋体" w:hAnsi="宋体" w:cs="宋体"/>
                <w:color w:val="auto"/>
                <w:szCs w:val="21"/>
                <w:lang w:val="en-US" w:eastAsia="zh-CN"/>
              </w:rPr>
              <w:t>所采取的</w:t>
            </w:r>
            <w:r>
              <w:rPr>
                <w:rFonts w:hint="eastAsia" w:ascii="宋体" w:hAnsi="宋体" w:cs="宋体"/>
                <w:color w:val="auto"/>
                <w:szCs w:val="21"/>
              </w:rPr>
              <w:t>应急预案解决方案</w:t>
            </w:r>
            <w:r>
              <w:rPr>
                <w:rFonts w:hint="eastAsia" w:ascii="宋体" w:hAnsi="宋体" w:cs="宋体"/>
                <w:color w:val="auto"/>
                <w:szCs w:val="21"/>
                <w:lang w:val="en-US" w:eastAsia="zh-CN"/>
              </w:rPr>
              <w:t>进行评审（评审分值为1分或2分或3分或4分或5分)，未提供不得分。</w:t>
            </w:r>
          </w:p>
        </w:tc>
        <w:tc>
          <w:tcPr>
            <w:tcW w:w="875" w:type="dxa"/>
            <w:vAlign w:val="center"/>
          </w:tcPr>
          <w:p>
            <w:pPr>
              <w:spacing w:line="360" w:lineRule="auto"/>
              <w:rPr>
                <w:rFonts w:ascii="宋体" w:hAnsi="宋体" w:cs="宋体"/>
                <w:color w:val="auto"/>
              </w:rPr>
            </w:pPr>
            <w:r>
              <w:rPr>
                <w:rFonts w:hint="eastAsia" w:ascii="宋体" w:hAnsi="宋体" w:cs="宋体"/>
                <w:color w:val="auto"/>
                <w:lang w:val="en-US" w:eastAsia="zh-CN"/>
              </w:rPr>
              <w:t>0</w:t>
            </w: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分</w:t>
            </w:r>
          </w:p>
        </w:tc>
        <w:tc>
          <w:tcPr>
            <w:tcW w:w="835" w:type="dxa"/>
            <w:vAlign w:val="center"/>
          </w:tcPr>
          <w:p>
            <w:pPr>
              <w:jc w:val="center"/>
              <w:rPr>
                <w:rFonts w:ascii="宋体" w:hAnsi="宋体" w:cs="宋体"/>
                <w:color w:val="auto"/>
              </w:rPr>
            </w:pPr>
            <w:r>
              <w:rPr>
                <w:rFonts w:hint="eastAsia" w:ascii="宋体" w:hAnsi="宋体" w:cs="宋体"/>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Pr>
          <w:p>
            <w:pPr>
              <w:pStyle w:val="255"/>
              <w:spacing w:after="0"/>
              <w:ind w:left="420"/>
              <w:rPr>
                <w:color w:val="auto"/>
              </w:rPr>
            </w:pPr>
          </w:p>
        </w:tc>
        <w:tc>
          <w:tcPr>
            <w:tcW w:w="660" w:type="dxa"/>
            <w:vAlign w:val="center"/>
          </w:tcPr>
          <w:p>
            <w:pPr>
              <w:pStyle w:val="255"/>
              <w:numPr>
                <w:ilvl w:val="0"/>
                <w:numId w:val="0"/>
              </w:numPr>
              <w:spacing w:after="0"/>
              <w:jc w:val="both"/>
              <w:rPr>
                <w:rFonts w:hint="default" w:eastAsia="楷体_GB2312"/>
                <w:color w:val="auto"/>
                <w:lang w:val="en-US" w:eastAsia="zh-CN"/>
              </w:rPr>
            </w:pPr>
            <w:r>
              <w:rPr>
                <w:rFonts w:hint="eastAsia"/>
                <w:color w:val="auto"/>
                <w:lang w:val="en-US" w:eastAsia="zh-CN"/>
              </w:rPr>
              <w:t>11</w:t>
            </w:r>
          </w:p>
        </w:tc>
        <w:tc>
          <w:tcPr>
            <w:tcW w:w="1909" w:type="dxa"/>
            <w:vAlign w:val="center"/>
          </w:tcPr>
          <w:p>
            <w:pPr>
              <w:spacing w:line="360" w:lineRule="auto"/>
              <w:jc w:val="center"/>
              <w:rPr>
                <w:rFonts w:ascii="宋体" w:hAnsi="宋体" w:cs="宋体"/>
                <w:color w:val="auto"/>
              </w:rPr>
            </w:pPr>
            <w:r>
              <w:rPr>
                <w:rFonts w:hint="eastAsia" w:ascii="宋体" w:hAnsi="宋体" w:cs="宋体"/>
                <w:color w:val="auto"/>
              </w:rPr>
              <w:t>项目合理化建议</w:t>
            </w:r>
          </w:p>
        </w:tc>
        <w:tc>
          <w:tcPr>
            <w:tcW w:w="4729" w:type="dxa"/>
            <w:vAlign w:val="center"/>
          </w:tcPr>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rPr>
              <w:t>结合本项目需求，根据对本项目要求的系统功能开发、数据关联挂接与整合建议</w:t>
            </w:r>
            <w:r>
              <w:rPr>
                <w:rFonts w:hint="eastAsia" w:cs="仿宋"/>
                <w:color w:val="auto"/>
              </w:rPr>
              <w:t>方案针</w:t>
            </w:r>
            <w:r>
              <w:rPr>
                <w:rFonts w:hint="eastAsia" w:cs="仿宋"/>
                <w:color w:val="auto"/>
                <w:lang w:val="en-US" w:eastAsia="zh-CN"/>
              </w:rPr>
              <w:t>进行评审</w:t>
            </w:r>
            <w:r>
              <w:rPr>
                <w:rFonts w:hint="eastAsia" w:ascii="宋体" w:hAnsi="宋体" w:cs="宋体"/>
                <w:color w:val="auto"/>
                <w:szCs w:val="21"/>
                <w:lang w:val="en-US" w:eastAsia="zh-CN"/>
              </w:rPr>
              <w:t>（评审分值为1分或2分或3分或4分或5分)，未提供不得分。</w:t>
            </w:r>
          </w:p>
        </w:tc>
        <w:tc>
          <w:tcPr>
            <w:tcW w:w="875" w:type="dxa"/>
            <w:vAlign w:val="center"/>
          </w:tcPr>
          <w:p>
            <w:pPr>
              <w:spacing w:line="360" w:lineRule="auto"/>
              <w:jc w:val="center"/>
              <w:rPr>
                <w:rFonts w:ascii="宋体" w:hAnsi="宋体" w:cs="宋体"/>
                <w:color w:val="auto"/>
              </w:rPr>
            </w:pPr>
            <w:r>
              <w:rPr>
                <w:rFonts w:hint="eastAsia" w:ascii="宋体" w:hAnsi="宋体" w:cs="宋体"/>
                <w:color w:val="auto"/>
                <w:lang w:val="en-US" w:eastAsia="zh-CN"/>
              </w:rPr>
              <w:t>0-5</w:t>
            </w:r>
            <w:r>
              <w:rPr>
                <w:rFonts w:hint="eastAsia" w:ascii="宋体" w:hAnsi="宋体" w:cs="宋体"/>
                <w:color w:val="auto"/>
              </w:rPr>
              <w:t>分</w:t>
            </w:r>
          </w:p>
        </w:tc>
        <w:tc>
          <w:tcPr>
            <w:tcW w:w="835" w:type="dxa"/>
            <w:vAlign w:val="center"/>
          </w:tcPr>
          <w:p>
            <w:pPr>
              <w:spacing w:after="0"/>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tcPr>
          <w:p>
            <w:pPr>
              <w:pStyle w:val="255"/>
              <w:spacing w:after="0"/>
              <w:ind w:left="420"/>
              <w:rPr>
                <w:color w:val="auto"/>
              </w:rPr>
            </w:pPr>
          </w:p>
        </w:tc>
        <w:tc>
          <w:tcPr>
            <w:tcW w:w="660" w:type="dxa"/>
            <w:vAlign w:val="center"/>
          </w:tcPr>
          <w:p>
            <w:pPr>
              <w:pStyle w:val="255"/>
              <w:numPr>
                <w:ilvl w:val="0"/>
                <w:numId w:val="0"/>
              </w:numPr>
              <w:spacing w:after="0"/>
              <w:jc w:val="both"/>
              <w:rPr>
                <w:rFonts w:hint="default" w:eastAsia="楷体_GB2312"/>
                <w:color w:val="auto"/>
                <w:lang w:val="en-US" w:eastAsia="zh-CN"/>
              </w:rPr>
            </w:pPr>
            <w:r>
              <w:rPr>
                <w:rFonts w:hint="eastAsia"/>
                <w:color w:val="auto"/>
                <w:lang w:val="en-US" w:eastAsia="zh-CN"/>
              </w:rPr>
              <w:t>12</w:t>
            </w:r>
          </w:p>
        </w:tc>
        <w:tc>
          <w:tcPr>
            <w:tcW w:w="1909" w:type="dxa"/>
            <w:vAlign w:val="center"/>
          </w:tcPr>
          <w:p>
            <w:pPr>
              <w:spacing w:line="360" w:lineRule="auto"/>
              <w:jc w:val="center"/>
              <w:rPr>
                <w:color w:val="auto"/>
              </w:rPr>
            </w:pPr>
            <w:r>
              <w:rPr>
                <w:rFonts w:hint="eastAsia" w:ascii="宋体" w:hAnsi="宋体" w:cs="宋体"/>
                <w:color w:val="auto"/>
              </w:rPr>
              <w:t>功能录屏演示</w:t>
            </w:r>
          </w:p>
        </w:tc>
        <w:tc>
          <w:tcPr>
            <w:tcW w:w="4729" w:type="dxa"/>
          </w:tcPr>
          <w:p>
            <w:pPr>
              <w:spacing w:after="0"/>
              <w:rPr>
                <w:rFonts w:hint="eastAsia"/>
                <w:color w:val="auto"/>
              </w:rPr>
            </w:pPr>
            <w:r>
              <w:rPr>
                <w:rFonts w:hint="eastAsia"/>
                <w:color w:val="auto"/>
              </w:rPr>
              <w:t>提供演示讲解视频，要求视频时长不超过15分钟。包含但不限于：</w:t>
            </w:r>
          </w:p>
          <w:p>
            <w:pPr>
              <w:spacing w:after="0"/>
              <w:rPr>
                <w:rFonts w:hint="eastAsia"/>
                <w:color w:val="auto"/>
              </w:rPr>
            </w:pPr>
            <w:r>
              <w:rPr>
                <w:rFonts w:hint="eastAsia"/>
                <w:color w:val="auto"/>
              </w:rPr>
              <w:t>1、制作城建档案数据关联挂接。（4分）</w:t>
            </w:r>
          </w:p>
          <w:p>
            <w:pPr>
              <w:spacing w:after="0"/>
              <w:rPr>
                <w:rFonts w:hint="eastAsia"/>
                <w:color w:val="auto"/>
                <w:lang w:val="zh-CN"/>
              </w:rPr>
            </w:pPr>
            <w:r>
              <w:rPr>
                <w:rFonts w:hint="eastAsia"/>
                <w:color w:val="auto"/>
              </w:rPr>
              <w:t>2、</w:t>
            </w:r>
            <w:r>
              <w:rPr>
                <w:rFonts w:hint="eastAsia"/>
                <w:color w:val="auto"/>
                <w:lang w:val="zh-CN"/>
              </w:rPr>
              <w:t>项目历史数据整合。（</w:t>
            </w:r>
            <w:r>
              <w:rPr>
                <w:rFonts w:hint="eastAsia"/>
                <w:color w:val="auto"/>
              </w:rPr>
              <w:t>4</w:t>
            </w:r>
            <w:r>
              <w:rPr>
                <w:rFonts w:hint="eastAsia"/>
                <w:color w:val="auto"/>
                <w:lang w:val="zh-CN"/>
              </w:rPr>
              <w:t>分）</w:t>
            </w:r>
          </w:p>
          <w:p>
            <w:pPr>
              <w:spacing w:after="0"/>
              <w:rPr>
                <w:rFonts w:hint="eastAsia"/>
                <w:color w:val="auto"/>
                <w:lang w:val="zh-CN"/>
              </w:rPr>
            </w:pPr>
            <w:r>
              <w:rPr>
                <w:rFonts w:hint="eastAsia"/>
                <w:color w:val="auto"/>
                <w:lang w:val="zh-CN"/>
              </w:rPr>
              <w:t>3、系统查阅升级功能关联演示文件。（</w:t>
            </w:r>
            <w:r>
              <w:rPr>
                <w:rFonts w:hint="eastAsia"/>
                <w:color w:val="auto"/>
              </w:rPr>
              <w:t>4</w:t>
            </w:r>
            <w:r>
              <w:rPr>
                <w:rFonts w:hint="eastAsia"/>
                <w:color w:val="auto"/>
                <w:lang w:val="zh-CN"/>
              </w:rPr>
              <w:t>分）</w:t>
            </w:r>
          </w:p>
          <w:p>
            <w:pPr>
              <w:spacing w:after="0"/>
              <w:rPr>
                <w:rFonts w:hint="eastAsia"/>
                <w:color w:val="auto"/>
                <w:lang w:val="zh-CN"/>
              </w:rPr>
            </w:pPr>
            <w:r>
              <w:rPr>
                <w:rFonts w:hint="eastAsia"/>
                <w:color w:val="auto"/>
                <w:lang w:val="zh-CN"/>
              </w:rPr>
              <w:t>提供的演示文件要求为：用光盘或U盘提交，对于所有演示内容，使用PPT、截图、动画、静态页面、office软件等非真实应用系统方式进行演示的，未按要求提供演示视频资料的的投标供应商，做零分处理。演示时间不得超过15分钟。</w:t>
            </w:r>
          </w:p>
          <w:p>
            <w:pPr>
              <w:spacing w:after="0"/>
              <w:rPr>
                <w:color w:val="auto"/>
              </w:rPr>
            </w:pPr>
            <w:r>
              <w:rPr>
                <w:rFonts w:hint="eastAsia"/>
                <w:color w:val="auto"/>
                <w:lang w:val="zh-CN"/>
              </w:rPr>
              <w:t>不能打开识别的视频文件其风险由供应商自行承担。</w:t>
            </w:r>
          </w:p>
        </w:tc>
        <w:tc>
          <w:tcPr>
            <w:tcW w:w="875" w:type="dxa"/>
            <w:vAlign w:val="center"/>
          </w:tcPr>
          <w:p>
            <w:pPr>
              <w:spacing w:after="0"/>
              <w:rPr>
                <w:color w:val="auto"/>
              </w:rPr>
            </w:pPr>
            <w:r>
              <w:rPr>
                <w:rFonts w:hint="eastAsia"/>
                <w:color w:val="auto"/>
              </w:rPr>
              <w:t>0-12分</w:t>
            </w:r>
          </w:p>
        </w:tc>
        <w:tc>
          <w:tcPr>
            <w:tcW w:w="835" w:type="dxa"/>
            <w:vAlign w:val="center"/>
          </w:tcPr>
          <w:p>
            <w:pPr>
              <w:spacing w:after="0"/>
              <w:rPr>
                <w:color w:val="auto"/>
              </w:rPr>
            </w:pPr>
            <w:r>
              <w:rPr>
                <w:rFonts w:hint="eastAsia"/>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89" w:type="dxa"/>
            <w:vMerge w:val="continue"/>
          </w:tcPr>
          <w:p>
            <w:pPr>
              <w:pStyle w:val="255"/>
              <w:spacing w:after="0"/>
              <w:ind w:left="420"/>
              <w:rPr>
                <w:color w:val="auto"/>
              </w:rPr>
            </w:pPr>
          </w:p>
        </w:tc>
        <w:tc>
          <w:tcPr>
            <w:tcW w:w="660" w:type="dxa"/>
            <w:vAlign w:val="center"/>
          </w:tcPr>
          <w:p>
            <w:pPr>
              <w:pStyle w:val="255"/>
              <w:numPr>
                <w:ilvl w:val="0"/>
                <w:numId w:val="0"/>
              </w:numPr>
              <w:spacing w:after="0"/>
              <w:jc w:val="both"/>
              <w:rPr>
                <w:rFonts w:hint="default" w:eastAsia="楷体_GB2312"/>
                <w:color w:val="auto"/>
                <w:lang w:val="en-US" w:eastAsia="zh-CN"/>
              </w:rPr>
            </w:pPr>
            <w:r>
              <w:rPr>
                <w:rFonts w:hint="eastAsia"/>
                <w:color w:val="auto"/>
                <w:lang w:val="en-US" w:eastAsia="zh-CN"/>
              </w:rPr>
              <w:t>13</w:t>
            </w:r>
          </w:p>
        </w:tc>
        <w:tc>
          <w:tcPr>
            <w:tcW w:w="190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售后服务</w:t>
            </w:r>
          </w:p>
        </w:tc>
        <w:tc>
          <w:tcPr>
            <w:tcW w:w="4729" w:type="dxa"/>
            <w:vAlign w:val="center"/>
          </w:tcPr>
          <w:p>
            <w:pPr>
              <w:spacing w:after="0"/>
              <w:rPr>
                <w:color w:val="auto"/>
                <w:highlight w:val="none"/>
              </w:rPr>
            </w:pPr>
            <w:r>
              <w:rPr>
                <w:rFonts w:hint="eastAsia" w:cs="仿宋"/>
                <w:color w:val="auto"/>
                <w:highlight w:val="none"/>
                <w:lang w:val="en-US" w:eastAsia="zh-CN"/>
              </w:rPr>
              <w:t>具有售后</w:t>
            </w:r>
            <w:r>
              <w:rPr>
                <w:rFonts w:hint="eastAsia" w:cs="仿宋"/>
                <w:color w:val="auto"/>
                <w:highlight w:val="none"/>
                <w:lang w:val="zh-CN"/>
              </w:rPr>
              <w:t>服务人员的稳定性、人员数量等服务方案及承诺（包括但不仅限于维护期、服务响应时间、服务质量等）的完整性、可行性，对用户的档案管理水平提升实际有操作意义的相关承诺的得3分；无相应承诺的得0分。（需提供承诺函，不提供不得分。）</w:t>
            </w:r>
          </w:p>
        </w:tc>
        <w:tc>
          <w:tcPr>
            <w:tcW w:w="875" w:type="dxa"/>
            <w:vAlign w:val="center"/>
          </w:tcPr>
          <w:p>
            <w:pPr>
              <w:spacing w:after="0"/>
              <w:rPr>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835" w:type="dxa"/>
            <w:vAlign w:val="center"/>
          </w:tcPr>
          <w:p>
            <w:pPr>
              <w:spacing w:after="0"/>
              <w:rPr>
                <w:rFonts w:hint="eastAsia" w:eastAsia="仿宋"/>
                <w:color w:val="auto"/>
                <w:highlight w:val="none"/>
                <w:lang w:val="en-US" w:eastAsia="zh-CN"/>
              </w:rPr>
            </w:pPr>
            <w:r>
              <w:rPr>
                <w:rFonts w:hint="eastAsia"/>
                <w:color w:val="auto"/>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89"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价</w:t>
            </w:r>
          </w:p>
          <w:p>
            <w:pPr>
              <w:rPr>
                <w:rFonts w:hint="eastAsia"/>
                <w:lang w:val="en-US" w:eastAsia="zh-CN"/>
              </w:rPr>
            </w:pPr>
            <w:r>
              <w:rPr>
                <w:rFonts w:hint="eastAsia"/>
                <w:lang w:val="en-US" w:eastAsia="zh-CN"/>
              </w:rPr>
              <w:t>格</w:t>
            </w:r>
          </w:p>
          <w:p>
            <w:pPr>
              <w:rPr>
                <w:rFonts w:hint="default" w:eastAsia="宋体"/>
                <w:lang w:val="en-US" w:eastAsia="zh-CN"/>
              </w:rPr>
            </w:pPr>
            <w:r>
              <w:rPr>
                <w:rFonts w:hint="eastAsia"/>
                <w:lang w:val="en-US" w:eastAsia="zh-CN"/>
              </w:rPr>
              <w:t>分</w:t>
            </w:r>
          </w:p>
          <w:p>
            <w:pPr>
              <w:pStyle w:val="255"/>
              <w:spacing w:after="0"/>
              <w:ind w:left="420"/>
              <w:rPr>
                <w:color w:val="auto"/>
              </w:rPr>
            </w:pPr>
          </w:p>
        </w:tc>
        <w:tc>
          <w:tcPr>
            <w:tcW w:w="2569" w:type="dxa"/>
            <w:gridSpan w:val="2"/>
            <w:vAlign w:val="center"/>
          </w:tcPr>
          <w:p>
            <w:pPr>
              <w:spacing w:after="0"/>
              <w:rPr>
                <w:rFonts w:hint="default" w:ascii="宋体" w:hAnsi="宋体" w:eastAsia="宋体" w:cs="宋体"/>
                <w:color w:val="auto"/>
                <w:lang w:val="en-US" w:eastAsia="zh-CN"/>
              </w:rPr>
            </w:pPr>
            <w:r>
              <w:rPr>
                <w:rFonts w:hint="eastAsia" w:ascii="仿宋" w:hAnsi="仿宋" w:eastAsia="仿宋" w:cs="仿宋"/>
                <w:color w:val="1F4E79"/>
                <w:lang w:val="en-US" w:eastAsia="zh-CN"/>
              </w:rPr>
              <w:t>价格权值=0.1</w:t>
            </w:r>
          </w:p>
        </w:tc>
        <w:tc>
          <w:tcPr>
            <w:tcW w:w="4729" w:type="dxa"/>
            <w:vAlign w:val="center"/>
          </w:tcPr>
          <w:p>
            <w:pPr>
              <w:spacing w:after="0" w:line="360" w:lineRule="auto"/>
              <w:ind w:firstLine="420" w:firstLineChars="200"/>
              <w:rPr>
                <w:rFonts w:hint="eastAsia"/>
              </w:rPr>
            </w:pPr>
            <w:r>
              <w:rPr>
                <w:rFonts w:hint="eastAsia"/>
              </w:rPr>
              <w:t>最低有效投标价格为评标基准价</w:t>
            </w:r>
          </w:p>
          <w:p>
            <w:pPr>
              <w:spacing w:after="0" w:line="360" w:lineRule="auto"/>
              <w:ind w:firstLine="420" w:firstLineChars="200"/>
              <w:rPr>
                <w:rFonts w:hint="eastAsia"/>
              </w:rPr>
            </w:pPr>
            <w:r>
              <w:rPr>
                <w:rFonts w:hint="eastAsia"/>
              </w:rPr>
              <w:t xml:space="preserve">投标报价得分=(评标基准价／投标报价)×价格权值×100 </w:t>
            </w:r>
          </w:p>
          <w:p>
            <w:pPr>
              <w:spacing w:after="0"/>
              <w:rPr>
                <w:rFonts w:hint="eastAsia"/>
              </w:rPr>
            </w:pPr>
            <w:r>
              <w:rPr>
                <w:rFonts w:hint="eastAsia"/>
              </w:rPr>
              <w:t>（计算得分保留小数点后2位）</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评标过程中，不得去掉报价中的最高报价和最低报价。</w:t>
            </w:r>
          </w:p>
          <w:p>
            <w:pPr>
              <w:spacing w:after="0"/>
              <w:rPr>
                <w:rFonts w:hint="eastAsia" w:cs="仿宋"/>
                <w:color w:val="auto"/>
                <w:lang w:val="zh-CN"/>
              </w:rPr>
            </w:pPr>
          </w:p>
        </w:tc>
        <w:tc>
          <w:tcPr>
            <w:tcW w:w="875" w:type="dxa"/>
            <w:vAlign w:val="center"/>
          </w:tcPr>
          <w:p>
            <w:pPr>
              <w:spacing w:after="0"/>
              <w:rPr>
                <w:rFonts w:hint="default" w:eastAsia="宋体"/>
                <w:color w:val="auto"/>
                <w:lang w:val="en-US" w:eastAsia="zh-CN"/>
              </w:rPr>
            </w:pPr>
            <w:r>
              <w:rPr>
                <w:rFonts w:hint="eastAsia"/>
                <w:color w:val="auto"/>
                <w:lang w:val="en-US" w:eastAsia="zh-CN"/>
              </w:rPr>
              <w:t>0-10分</w:t>
            </w:r>
          </w:p>
        </w:tc>
        <w:tc>
          <w:tcPr>
            <w:tcW w:w="835" w:type="dxa"/>
            <w:vAlign w:val="center"/>
          </w:tcPr>
          <w:p>
            <w:pPr>
              <w:spacing w:after="0"/>
              <w:rPr>
                <w:rFonts w:hint="default"/>
                <w:color w:val="auto"/>
                <w:lang w:val="en-US" w:eastAsia="zh-CN"/>
              </w:rPr>
            </w:pPr>
            <w:r>
              <w:rPr>
                <w:rFonts w:hint="eastAsia"/>
                <w:color w:val="auto"/>
                <w:lang w:val="en-US" w:eastAsia="zh-CN"/>
              </w:rPr>
              <w:t>/</w:t>
            </w:r>
          </w:p>
        </w:tc>
      </w:tr>
    </w:tbl>
    <w:p>
      <w:pPr>
        <w:rPr>
          <w:rFonts w:hint="eastAsia"/>
          <w:lang w:val="en-US" w:eastAsia="zh-CN"/>
        </w:rPr>
      </w:pPr>
    </w:p>
    <w:p>
      <w:pPr>
        <w:spacing w:line="360" w:lineRule="auto"/>
        <w:rPr>
          <w:rFonts w:hint="eastAsia" w:ascii="宋体" w:hAnsi="宋体" w:cs="宋体"/>
          <w:b w:val="0"/>
          <w:bCs w:val="0"/>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b w:val="0"/>
          <w:bCs w:val="0"/>
          <w:sz w:val="24"/>
        </w:rPr>
        <w:t xml:space="preserve">1、投标人编制投标文件（商务技术文件部分）时，建议按此目录（序号和内容）提供评标标准相应的商务技术资料。 </w:t>
      </w:r>
    </w:p>
    <w:p>
      <w:pPr>
        <w:spacing w:line="360" w:lineRule="auto"/>
        <w:rPr>
          <w:rFonts w:hint="default" w:ascii="宋体" w:hAnsi="宋体" w:cs="宋体"/>
          <w:b w:val="0"/>
          <w:bCs w:val="0"/>
          <w:sz w:val="24"/>
        </w:rPr>
      </w:pPr>
      <w:r>
        <w:rPr>
          <w:rFonts w:hint="eastAsia" w:ascii="宋体" w:hAnsi="宋体" w:cs="宋体"/>
          <w:b w:val="0"/>
          <w:bCs w:val="0"/>
          <w:sz w:val="24"/>
        </w:rPr>
        <w:t>2、评分条款中涉及的业绩、荣誉、人员、社保等分公司均有效。涉及社保、劳动关系证明关系的，如人员为法人代表，则无需提供相关证明</w:t>
      </w:r>
      <w:r>
        <w:rPr>
          <w:rFonts w:hint="default" w:ascii="宋体" w:hAnsi="宋体" w:cs="宋体"/>
          <w:b w:val="0"/>
          <w:bCs w:val="0"/>
          <w:sz w:val="24"/>
        </w:rPr>
        <w:t>，提供营业执照及身份证即可</w:t>
      </w:r>
      <w:r>
        <w:rPr>
          <w:rFonts w:hint="eastAsia" w:ascii="宋体" w:hAnsi="宋体" w:cs="宋体"/>
          <w:b w:val="0"/>
          <w:bCs w:val="0"/>
          <w:sz w:val="24"/>
        </w:rPr>
        <w:t>。</w:t>
      </w:r>
    </w:p>
    <w:p>
      <w:pPr>
        <w:spacing w:line="360" w:lineRule="auto"/>
        <w:rPr>
          <w:rFonts w:hint="eastAsia" w:ascii="宋体" w:hAnsi="宋体" w:cs="宋体"/>
          <w:b w:val="0"/>
          <w:bCs w:val="0"/>
          <w:sz w:val="24"/>
        </w:rPr>
      </w:pPr>
      <w:r>
        <w:rPr>
          <w:rFonts w:hint="eastAsia" w:ascii="宋体" w:hAnsi="宋体" w:cs="宋体"/>
          <w:b w:val="0"/>
          <w:bCs w:val="0"/>
          <w:sz w:val="24"/>
        </w:rPr>
        <w:t>3、投标文件中如附有外文资料，必须逐一对应翻译成中文并加盖投标人公章后附在相关外文资料后面，否则外文资料不予认可。</w:t>
      </w:r>
    </w:p>
    <w:p>
      <w:pPr>
        <w:spacing w:line="360" w:lineRule="auto"/>
        <w:rPr>
          <w:rFonts w:cs="仿宋_GB2312"/>
          <w:color w:val="000000"/>
        </w:rPr>
      </w:pPr>
    </w:p>
    <w:p>
      <w:pPr>
        <w:snapToGrid w:val="0"/>
        <w:spacing w:line="360" w:lineRule="auto"/>
        <w:rPr>
          <w:rFonts w:ascii="宋体" w:hAnsi="宋体" w:cs="宋体"/>
          <w:b/>
          <w:sz w:val="24"/>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hint="eastAsia" w:ascii="宋体" w:hAnsi="宋体" w:cs="宋体"/>
          <w:kern w:val="0"/>
          <w:sz w:val="24"/>
          <w:highlight w:val="cyan"/>
        </w:rPr>
      </w:pPr>
      <w:r>
        <w:rPr>
          <w:rFonts w:hint="eastAsia" w:ascii="宋体" w:hAnsi="宋体" w:cs="宋体"/>
          <w:kern w:val="0"/>
          <w:sz w:val="24"/>
          <w:highlight w:val="cyan"/>
        </w:rPr>
        <w:t>4.2.13投标人未提供样品或提供的样品不满足采购需求实质性条件的，投标无效；</w:t>
      </w:r>
    </w:p>
    <w:p>
      <w:pPr>
        <w:pStyle w:val="5"/>
        <w:ind w:left="862" w:leftChars="205"/>
        <w:rPr>
          <w:highlight w:val="cyan"/>
        </w:rPr>
      </w:pPr>
      <w:r>
        <w:rPr>
          <w:rFonts w:hint="eastAsia" w:ascii="宋体" w:hAnsi="宋体" w:eastAsia="宋体" w:cs="宋体"/>
          <w:b w:val="0"/>
          <w:bCs w:val="0"/>
          <w:kern w:val="0"/>
          <w:sz w:val="24"/>
          <w:szCs w:val="24"/>
          <w:highlight w:val="cyan"/>
          <w:lang w:val="en-US"/>
        </w:rPr>
        <w:t>4.2.14 投标文件不满足招标文件的实质性要求的；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9"/>
    <w:p>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ind w:left="-420" w:leftChars="-200" w:right="-420" w:rightChars="-200" w:firstLine="480" w:firstLineChars="200"/>
        <w:jc w:val="center"/>
        <w:outlineLvl w:val="0"/>
        <w:rPr>
          <w:rFonts w:ascii="宋体" w:hAnsi="宋体" w:cs="宋体"/>
          <w:sz w:val="24"/>
        </w:rPr>
      </w:pPr>
    </w:p>
    <w:p>
      <w:pPr>
        <w:pStyle w:val="5"/>
        <w:rPr>
          <w:rFonts w:ascii="宋体" w:hAnsi="宋体" w:cs="宋体"/>
          <w:sz w:val="24"/>
        </w:rPr>
      </w:pPr>
    </w:p>
    <w:p>
      <w:pPr>
        <w:rPr>
          <w:rFonts w:ascii="宋体" w:hAnsi="宋体" w:cs="宋体"/>
          <w:sz w:val="24"/>
        </w:rPr>
      </w:pPr>
    </w:p>
    <w:p>
      <w:pPr>
        <w:pStyle w:val="5"/>
        <w:rPr>
          <w:rFonts w:ascii="宋体" w:hAnsi="宋体" w:cs="宋体"/>
          <w:sz w:val="24"/>
        </w:rPr>
      </w:pPr>
    </w:p>
    <w:p>
      <w:pPr>
        <w:rPr>
          <w:rFonts w:ascii="宋体" w:hAnsi="宋体" w:cs="宋体"/>
          <w:sz w:val="24"/>
        </w:rPr>
      </w:pPr>
    </w:p>
    <w:p>
      <w:pPr>
        <w:pStyle w:val="5"/>
        <w:rPr>
          <w:rFonts w:ascii="宋体" w:hAnsi="宋体" w:cs="宋体"/>
          <w:sz w:val="24"/>
        </w:rPr>
      </w:pPr>
    </w:p>
    <w:p/>
    <w:p>
      <w:pPr>
        <w:widowControl/>
        <w:adjustRightInd/>
        <w:jc w:val="center"/>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highlight w:val="cyan"/>
        </w:rPr>
        <w:t>注：根据《</w:t>
      </w:r>
      <w:r>
        <w:rPr>
          <w:rFonts w:cs="仿宋_GB2312" w:asciiTheme="minorEastAsia" w:hAnsiTheme="minorEastAsia" w:eastAsiaTheme="minorEastAsia"/>
          <w:sz w:val="24"/>
          <w:highlight w:val="cyan"/>
        </w:rPr>
        <w:t>关于规范政府采购供应商资格设定及资格审查的通知</w:t>
      </w:r>
      <w:r>
        <w:rPr>
          <w:rFonts w:hint="eastAsia" w:cs="仿宋_GB2312" w:asciiTheme="minorEastAsia" w:hAnsiTheme="minorEastAsia" w:eastAsiaTheme="minorEastAsia"/>
          <w:sz w:val="24"/>
          <w:highlight w:val="cyan"/>
        </w:rPr>
        <w:t>》（</w:t>
      </w:r>
      <w:r>
        <w:rPr>
          <w:rFonts w:cs="仿宋_GB2312" w:asciiTheme="minorEastAsia" w:hAnsiTheme="minorEastAsia" w:eastAsiaTheme="minorEastAsia"/>
          <w:sz w:val="24"/>
          <w:highlight w:val="cyan"/>
        </w:rPr>
        <w:t>浙财采监[2013]24号</w:t>
      </w:r>
      <w:r>
        <w:rPr>
          <w:rFonts w:hint="eastAsia" w:cs="仿宋_GB2312" w:asciiTheme="minorEastAsia" w:hAnsiTheme="minorEastAsia" w:eastAsiaTheme="minorEastAsia"/>
          <w:sz w:val="24"/>
          <w:highlight w:val="cyan"/>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0" w:name="_Hlk101257010"/>
      <w:r>
        <w:rPr>
          <w:rFonts w:hint="eastAsia" w:ascii="宋体" w:hAnsi="宋体" w:cs="宋体"/>
          <w:color w:val="FF0000"/>
          <w:sz w:val="24"/>
        </w:rPr>
        <w:t>（如果有)</w:t>
      </w:r>
      <w:bookmarkEnd w:id="400"/>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ind w:firstLine="480" w:firstLineChars="200"/>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highlight w:val="cyan"/>
          <w:lang w:val="zh-CN"/>
        </w:rPr>
        <w:t>注：</w:t>
      </w:r>
      <w:r>
        <w:rPr>
          <w:rFonts w:hint="eastAsia" w:ascii="宋体" w:hAnsi="宋体" w:cs="宋体"/>
          <w:kern w:val="0"/>
          <w:sz w:val="24"/>
          <w:highlight w:val="red"/>
          <w:lang w:val="zh-CN"/>
        </w:rPr>
        <w:t>▲</w:t>
      </w:r>
      <w:r>
        <w:rPr>
          <w:rFonts w:hint="eastAsia" w:ascii="宋体" w:hAnsi="宋体" w:cs="宋体"/>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highlight w:val="cyan"/>
          <w:lang w:val="zh-CN"/>
        </w:rPr>
        <w:t>2、有关本项目实施所涉及的一切费用均计入报价。</w:t>
      </w:r>
      <w:r>
        <w:rPr>
          <w:rFonts w:hint="eastAsia" w:ascii="宋体" w:hAnsi="宋体" w:cs="宋体"/>
          <w:b/>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cyan"/>
        </w:rPr>
        <w:t>视为</w:t>
      </w:r>
      <w:r>
        <w:rPr>
          <w:rFonts w:hint="eastAsia" w:ascii="宋体" w:hAnsi="宋体" w:cs="宋体"/>
          <w:b/>
          <w:sz w:val="24"/>
          <w:highlight w:val="cyan"/>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default" w:ascii="宋体" w:hAnsi="宋体" w:eastAsia="宋体" w:cs="宋体"/>
          <w:b/>
          <w:sz w:val="24"/>
          <w:highlight w:val="cyan"/>
          <w:lang w:val="en-US" w:eastAsia="zh-CN"/>
        </w:rPr>
      </w:pPr>
      <w:r>
        <w:rPr>
          <w:rFonts w:hint="eastAsia" w:ascii="宋体" w:hAnsi="宋体" w:cs="宋体"/>
          <w:b/>
          <w:sz w:val="24"/>
          <w:highlight w:val="cyan"/>
        </w:rPr>
        <w:t>5、特别说明：</w:t>
      </w:r>
      <w:r>
        <w:rPr>
          <w:rFonts w:hint="eastAsia" w:ascii="宋体" w:hAnsi="宋体" w:cs="宋体"/>
          <w:b/>
          <w:sz w:val="24"/>
          <w:highlight w:val="red"/>
        </w:rPr>
        <w:t>▲</w:t>
      </w:r>
      <w:r>
        <w:rPr>
          <w:rFonts w:hint="eastAsia" w:ascii="宋体" w:hAnsi="宋体" w:cs="宋体"/>
          <w:b/>
          <w:sz w:val="24"/>
          <w:highlight w:val="cyan"/>
        </w:rPr>
        <w:t>供应商报价低于项目预算50%的，应当在报价文件中详细阐述不影响产品质量或者诚信履约的具体原因</w:t>
      </w:r>
      <w:r>
        <w:rPr>
          <w:rFonts w:hint="eastAsia" w:ascii="宋体" w:hAnsi="宋体" w:cs="宋体"/>
          <w:b/>
          <w:sz w:val="24"/>
          <w:highlight w:val="cyan"/>
          <w:lang w:eastAsia="zh-CN"/>
        </w:rPr>
        <w:t>，</w:t>
      </w:r>
      <w:r>
        <w:rPr>
          <w:rFonts w:hint="eastAsia" w:ascii="宋体" w:hAnsi="宋体" w:cs="宋体"/>
          <w:b/>
          <w:sz w:val="24"/>
          <w:highlight w:val="cyan"/>
          <w:lang w:val="en-US" w:eastAsia="zh-CN"/>
        </w:rPr>
        <w:t>未做阐述说明的，投标无效。</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1" w:name="OLE_LINK14"/>
      <w:bookmarkStart w:id="402" w:name="OLE_LINK13"/>
      <w:r>
        <w:rPr>
          <w:rFonts w:hint="eastAsia" w:ascii="宋体" w:hAnsi="宋体" w:cs="宋体"/>
          <w:b/>
          <w:spacing w:val="6"/>
          <w:sz w:val="32"/>
          <w:szCs w:val="32"/>
        </w:rPr>
        <w:t>残疾人福利性单位声明函</w:t>
      </w:r>
    </w:p>
    <w:bookmarkEnd w:id="401"/>
    <w:bookmarkEnd w:id="40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sz w:val="24"/>
        </w:rPr>
      </w:pPr>
      <w:r>
        <w:rPr>
          <w:rFonts w:hint="eastAsia" w:ascii="宋体" w:hAnsi="宋体" w:cs="宋体"/>
          <w:sz w:val="24"/>
        </w:rPr>
        <w:br w:type="page"/>
      </w:r>
    </w:p>
    <w:p>
      <w:pPr>
        <w:pStyle w:val="5"/>
        <w:jc w:val="left"/>
        <w:rPr>
          <w:rFonts w:cs="仿宋_GB2312"/>
          <w:sz w:val="24"/>
          <w:highlight w:val="none"/>
        </w:rPr>
      </w:pPr>
      <w:r>
        <w:rPr>
          <w:rFonts w:hint="eastAsia"/>
          <w:highlight w:val="none"/>
        </w:rPr>
        <w:t>附件</w:t>
      </w:r>
      <w:r>
        <w:rPr>
          <w:rFonts w:hint="eastAsia"/>
          <w:highlight w:val="none"/>
          <w:lang w:val="en-US" w:eastAsia="zh-CN"/>
        </w:rPr>
        <w:t>8</w:t>
      </w:r>
      <w:r>
        <w:rPr>
          <w:rFonts w:hint="eastAsia"/>
          <w:highlight w:val="none"/>
        </w:rPr>
        <w:t>样品（演示）授权委托书</w:t>
      </w:r>
    </w:p>
    <w:p>
      <w:pPr>
        <w:jc w:val="center"/>
        <w:rPr>
          <w:sz w:val="40"/>
          <w:highlight w:val="none"/>
        </w:rPr>
      </w:pPr>
      <w:r>
        <w:rPr>
          <w:rFonts w:hint="eastAsia"/>
          <w:sz w:val="40"/>
          <w:highlight w:val="none"/>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54" w:leftChars="121" w:firstLine="42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pStyle w:val="5"/>
      </w:pPr>
    </w:p>
    <w:p>
      <w:pPr>
        <w:spacing w:line="360" w:lineRule="auto"/>
        <w:jc w:val="center"/>
        <w:rPr>
          <w:rFonts w:ascii="宋体" w:hAnsi="宋体" w:cs="宋体"/>
          <w:b/>
          <w:sz w:val="32"/>
          <w:szCs w:val="32"/>
        </w:rPr>
      </w:pPr>
    </w:p>
    <w:p>
      <w:pPr>
        <w:pStyle w:val="5"/>
      </w:pPr>
    </w:p>
    <w:p>
      <w:pPr>
        <w:pStyle w:val="5"/>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36110187"/>
    <w:bookmarkStart w:id="407" w:name="_Toc131845147"/>
    <w:bookmarkStart w:id="408" w:name="_Toc164085800"/>
    <w:bookmarkStart w:id="409" w:name="_Toc91899912"/>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48A2C"/>
    <w:multiLevelType w:val="singleLevel"/>
    <w:tmpl w:val="BF948A2C"/>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Zjc3NzE1ZmQ3MGNlMjJkZmIyN2Y0NWYyMTdmMz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02E"/>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E5049"/>
    <w:rsid w:val="0EF94D4B"/>
    <w:rsid w:val="0F4958DC"/>
    <w:rsid w:val="0F515DF7"/>
    <w:rsid w:val="0F596BA8"/>
    <w:rsid w:val="0F6248D2"/>
    <w:rsid w:val="0F693536"/>
    <w:rsid w:val="0F7B0511"/>
    <w:rsid w:val="0F7B76D9"/>
    <w:rsid w:val="0F816ACD"/>
    <w:rsid w:val="0F9832DB"/>
    <w:rsid w:val="0FBF3FD2"/>
    <w:rsid w:val="0FBF7FF3"/>
    <w:rsid w:val="0FCC5F22"/>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16746C"/>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0961F8"/>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841D0"/>
    <w:rsid w:val="2B437463"/>
    <w:rsid w:val="2B5D2C79"/>
    <w:rsid w:val="2B7807EE"/>
    <w:rsid w:val="2BA50BF7"/>
    <w:rsid w:val="2BBF00EC"/>
    <w:rsid w:val="2BC37CFD"/>
    <w:rsid w:val="2BD5237F"/>
    <w:rsid w:val="2BE536CE"/>
    <w:rsid w:val="2BE758D9"/>
    <w:rsid w:val="2C09049E"/>
    <w:rsid w:val="2C0A653C"/>
    <w:rsid w:val="2C191F85"/>
    <w:rsid w:val="2CA33A62"/>
    <w:rsid w:val="2CE82D6F"/>
    <w:rsid w:val="2D343236"/>
    <w:rsid w:val="2DD15014"/>
    <w:rsid w:val="2DF72DE4"/>
    <w:rsid w:val="2E0220AF"/>
    <w:rsid w:val="2E2069CE"/>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65DCB"/>
    <w:rsid w:val="30EC586F"/>
    <w:rsid w:val="314550B7"/>
    <w:rsid w:val="319C6071"/>
    <w:rsid w:val="31AC537E"/>
    <w:rsid w:val="31E3679B"/>
    <w:rsid w:val="31E732FD"/>
    <w:rsid w:val="31EE087C"/>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B0BA3"/>
    <w:rsid w:val="42FE58DD"/>
    <w:rsid w:val="43174B3D"/>
    <w:rsid w:val="434B790E"/>
    <w:rsid w:val="4360274F"/>
    <w:rsid w:val="43977AB6"/>
    <w:rsid w:val="43A3342B"/>
    <w:rsid w:val="43C77C27"/>
    <w:rsid w:val="43DE09EE"/>
    <w:rsid w:val="44002FAD"/>
    <w:rsid w:val="449101DD"/>
    <w:rsid w:val="44DE1391"/>
    <w:rsid w:val="451B225C"/>
    <w:rsid w:val="45230E19"/>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B5F93"/>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4466B"/>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9259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9621C8"/>
    <w:rsid w:val="6AD50878"/>
    <w:rsid w:val="6ADE0BD1"/>
    <w:rsid w:val="6AE96859"/>
    <w:rsid w:val="6B147746"/>
    <w:rsid w:val="6B24787C"/>
    <w:rsid w:val="6B430280"/>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A408DB"/>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0459F"/>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A659DB"/>
    <w:rsid w:val="7CE27788"/>
    <w:rsid w:val="7CFE75C5"/>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3"/>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autoRedefine/>
    <w:qFormat/>
    <w:uiPriority w:val="0"/>
    <w:pPr>
      <w:ind w:firstLine="420"/>
    </w:pPr>
    <w:rPr>
      <w:rFonts w:hAnsi="Calibri" w:cs="Times New Roman"/>
      <w:snapToGrid/>
      <w:szCs w:val="20"/>
    </w:rPr>
  </w:style>
  <w:style w:type="paragraph" w:styleId="7">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199"/>
    <w:autoRedefine/>
    <w:qFormat/>
    <w:uiPriority w:val="0"/>
    <w:pPr>
      <w:shd w:val="clear" w:color="auto" w:fill="000080"/>
    </w:pPr>
  </w:style>
  <w:style w:type="paragraph" w:styleId="21">
    <w:name w:val="annotation text"/>
    <w:basedOn w:val="1"/>
    <w:link w:val="341"/>
    <w:autoRedefine/>
    <w:qFormat/>
    <w:uiPriority w:val="99"/>
    <w:pPr>
      <w:jc w:val="left"/>
    </w:pPr>
  </w:style>
  <w:style w:type="paragraph" w:styleId="22">
    <w:name w:val="Salutation"/>
    <w:basedOn w:val="1"/>
    <w:next w:val="1"/>
    <w:link w:val="295"/>
    <w:autoRedefine/>
    <w:qFormat/>
    <w:uiPriority w:val="0"/>
    <w:rPr>
      <w:rFonts w:ascii="仿宋_GB2312" w:eastAsia="仿宋_GB2312"/>
      <w:sz w:val="28"/>
      <w:szCs w:val="20"/>
    </w:rPr>
  </w:style>
  <w:style w:type="paragraph" w:styleId="23">
    <w:name w:val="Body Text 3"/>
    <w:basedOn w:val="1"/>
    <w:link w:val="32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autoRedefine/>
    <w:qFormat/>
    <w:uiPriority w:val="0"/>
    <w:rPr>
      <w:b/>
      <w:bCs/>
    </w:rPr>
  </w:style>
  <w:style w:type="paragraph" w:styleId="61">
    <w:name w:val="Body Text First Indent 2"/>
    <w:basedOn w:val="25"/>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0"/>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3"/>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0"/>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8"/>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8"/>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4"/>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9"/>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2"/>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8"/>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1"/>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3"/>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8"/>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3"/>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autoRedefine/>
    <w:qFormat/>
    <w:uiPriority w:val="99"/>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7"/>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6"/>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9"/>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 w:type="character" w:customStyle="1" w:styleId="963">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30749</Words>
  <Characters>32519</Characters>
  <Lines>281</Lines>
  <Paragraphs>79</Paragraphs>
  <TotalTime>13</TotalTime>
  <ScaleCrop>false</ScaleCrop>
  <LinksUpToDate>false</LinksUpToDate>
  <CharactersWithSpaces>37980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ˊ•.¸¸米哆哆 ک</cp:lastModifiedBy>
  <cp:lastPrinted>2021-12-30T11:06:00Z</cp:lastPrinted>
  <dcterms:modified xsi:type="dcterms:W3CDTF">2024-04-03T02:03:00Z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108DBD7A64FF4CA7BF74B95C662AFE4B_13</vt:lpwstr>
  </property>
</Properties>
</file>