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eastAsia="zh-CN"/>
        </w:rPr>
        <w:t>绍兴市越城区人民医院彩色多普勒超声诊断仪采购项目</w:t>
      </w:r>
    </w:p>
    <w:p>
      <w:pPr>
        <w:outlineLvl w:val="0"/>
        <w:rPr>
          <w:rFonts w:hint="eastAsia" w:ascii="仿宋" w:hAnsi="仿宋" w:eastAsia="仿宋" w:cs="仿宋"/>
          <w:sz w:val="44"/>
          <w:highlight w:val="none"/>
        </w:rPr>
      </w:pPr>
    </w:p>
    <w:p>
      <w:pPr>
        <w:rPr>
          <w:rFonts w:hint="eastAsia" w:ascii="仿宋" w:hAnsi="仿宋" w:eastAsia="仿宋" w:cs="仿宋"/>
          <w:sz w:val="44"/>
          <w:highlight w:val="none"/>
        </w:rPr>
      </w:pPr>
    </w:p>
    <w:p>
      <w:pPr>
        <w:pStyle w:val="51"/>
        <w:rPr>
          <w:rFonts w:hint="eastAsia" w:ascii="仿宋" w:hAnsi="仿宋" w:eastAsia="仿宋" w:cs="仿宋"/>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b/>
          <w:bCs/>
          <w:sz w:val="44"/>
          <w:highlight w:val="none"/>
          <w:lang w:eastAsia="zh-CN"/>
        </w:rPr>
      </w:pPr>
      <w:r>
        <w:rPr>
          <w:rFonts w:hint="eastAsia" w:ascii="仿宋" w:hAnsi="仿宋" w:eastAsia="仿宋" w:cs="仿宋"/>
          <w:b/>
          <w:bCs/>
          <w:sz w:val="44"/>
          <w:highlight w:val="none"/>
          <w:lang w:eastAsia="zh-CN"/>
        </w:rPr>
        <w:t>（</w:t>
      </w:r>
      <w:r>
        <w:rPr>
          <w:rFonts w:hint="eastAsia" w:ascii="仿宋" w:hAnsi="仿宋" w:eastAsia="仿宋" w:cs="仿宋"/>
          <w:b/>
          <w:bCs/>
          <w:sz w:val="44"/>
          <w:highlight w:val="none"/>
          <w:lang w:val="en-US" w:eastAsia="zh-CN"/>
        </w:rPr>
        <w:t>电子招投标</w:t>
      </w:r>
      <w:r>
        <w:rPr>
          <w:rFonts w:hint="eastAsia" w:ascii="仿宋" w:hAnsi="仿宋" w:eastAsia="仿宋" w:cs="仿宋"/>
          <w:b/>
          <w:bCs/>
          <w:sz w:val="44"/>
          <w:highlight w:val="none"/>
          <w:lang w:eastAsia="zh-CN"/>
        </w:rPr>
        <w:t>）</w:t>
      </w:r>
    </w:p>
    <w:p>
      <w:pPr>
        <w:pStyle w:val="51"/>
        <w:rPr>
          <w:rFonts w:hint="eastAsia" w:ascii="仿宋" w:hAnsi="仿宋" w:eastAsia="仿宋" w:cs="仿宋"/>
          <w:sz w:val="44"/>
          <w:highlight w:val="none"/>
        </w:rPr>
      </w:pPr>
    </w:p>
    <w:p>
      <w:pPr>
        <w:rPr>
          <w:rFonts w:hint="eastAsia" w:ascii="仿宋" w:hAnsi="仿宋" w:eastAsia="仿宋" w:cs="仿宋"/>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ZHYCG-20230703</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绍兴市越城区人民医院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中合一工程设计有限公司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绍兴市越城区财政局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32"/>
                <w:szCs w:val="32"/>
                <w:highlight w:val="none"/>
                <w:u w:val="single"/>
              </w:rPr>
              <w:t>二〇二三</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val="en-US" w:eastAsia="zh-CN"/>
              </w:rPr>
              <w:t>七</w:t>
            </w:r>
            <w:r>
              <w:rPr>
                <w:rFonts w:hint="eastAsia" w:ascii="仿宋" w:hAnsi="仿宋" w:eastAsia="仿宋" w:cs="仿宋"/>
                <w:sz w:val="32"/>
                <w:szCs w:val="32"/>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51"/>
        <w:ind w:left="0" w:leftChars="0" w:firstLine="0" w:firstLineChars="0"/>
        <w:rPr>
          <w:rFonts w:hint="eastAsia" w:ascii="仿宋" w:hAnsi="仿宋" w:eastAsia="仿宋" w:cs="仿宋"/>
          <w:highlight w:val="none"/>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69"/>
              <w:spacing w:afterLines="0" w:line="44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绍兴市越城区人民医院彩色多普勒超声诊断仪采购项目</w:t>
            </w:r>
            <w:r>
              <w:rPr>
                <w:rFonts w:hint="eastAsia" w:ascii="仿宋" w:hAnsi="仿宋" w:eastAsia="仿宋" w:cs="仿宋"/>
                <w:color w:val="000000" w:themeColor="text1"/>
                <w:szCs w:val="24"/>
                <w:highlight w:val="none"/>
                <w14:textFill>
                  <w14:solidFill>
                    <w14:schemeClr w14:val="tx1"/>
                  </w14:solidFill>
                </w14:textFill>
              </w:rPr>
              <w:t>的潜在</w:t>
            </w:r>
            <w:r>
              <w:rPr>
                <w:rFonts w:hint="eastAsia" w:ascii="仿宋" w:hAnsi="仿宋" w:eastAsia="仿宋" w:cs="仿宋"/>
                <w:color w:val="000000" w:themeColor="text1"/>
                <w:szCs w:val="24"/>
                <w:highlight w:val="none"/>
                <w:lang w:val="en-US"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应在</w:t>
            </w:r>
            <w:r>
              <w:rPr>
                <w:rFonts w:hint="eastAsia" w:ascii="仿宋" w:hAnsi="仿宋" w:eastAsia="仿宋" w:cs="仿宋"/>
                <w:bCs/>
                <w:sz w:val="24"/>
                <w:szCs w:val="24"/>
                <w:highlight w:val="none"/>
              </w:rPr>
              <w:t>政采云平台</w:t>
            </w:r>
            <w:r>
              <w:rPr>
                <w:rStyle w:val="277"/>
                <w:rFonts w:hint="eastAsia" w:ascii="仿宋" w:hAnsi="仿宋" w:eastAsia="仿宋" w:cs="仿宋"/>
                <w:color w:val="000000" w:themeColor="text1"/>
                <w:sz w:val="27"/>
                <w:szCs w:val="27"/>
                <w:highlight w:val="none"/>
                <w14:textFill>
                  <w14:solidFill>
                    <w14:schemeClr w14:val="tx1"/>
                  </w14:solidFill>
                </w14:textFill>
              </w:rPr>
              <w:t>https://www.zcygov.cn</w:t>
            </w:r>
            <w:r>
              <w:rPr>
                <w:rFonts w:hint="eastAsia" w:ascii="仿宋" w:hAnsi="仿宋" w:eastAsia="仿宋" w:cs="仿宋"/>
                <w:color w:val="000000" w:themeColor="text1"/>
                <w:szCs w:val="24"/>
                <w:highlight w:val="none"/>
                <w14:textFill>
                  <w14:solidFill>
                    <w14:schemeClr w14:val="tx1"/>
                  </w14:solidFill>
                </w14:textFill>
              </w:rPr>
              <w:t>获取（下载）招标文件，并于</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08</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04</w:t>
            </w:r>
            <w:r>
              <w:rPr>
                <w:rFonts w:hint="eastAsia" w:ascii="仿宋" w:hAnsi="仿宋" w:eastAsia="仿宋" w:cs="仿宋"/>
                <w:color w:val="000000" w:themeColor="text1"/>
                <w:szCs w:val="24"/>
                <w:highlight w:val="none"/>
                <w14:textFill>
                  <w14:solidFill>
                    <w14:schemeClr w14:val="tx1"/>
                  </w14:solidFill>
                </w14:textFill>
              </w:rPr>
              <w:t>日</w:t>
            </w:r>
            <w:r>
              <w:rPr>
                <w:rFonts w:hint="eastAsia" w:ascii="仿宋" w:hAnsi="仿宋" w:eastAsia="仿宋" w:cs="仿宋"/>
                <w:color w:val="000000" w:themeColor="text1"/>
                <w:szCs w:val="24"/>
                <w:highlight w:val="none"/>
                <w:lang w:val="en-US" w:eastAsia="zh-CN"/>
                <w14:textFill>
                  <w14:solidFill>
                    <w14:schemeClr w14:val="tx1"/>
                  </w14:solidFill>
                </w14:textFill>
              </w:rPr>
              <w:t>09</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0（北京时间）前递交（上传）投标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w:t>
            </w:r>
          </w:p>
        </w:tc>
      </w:tr>
    </w:tbl>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p>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项目编号：</w:t>
      </w:r>
      <w:r>
        <w:rPr>
          <w:rFonts w:hint="eastAsia" w:ascii="仿宋" w:hAnsi="仿宋" w:eastAsia="仿宋" w:cs="仿宋"/>
          <w:color w:val="000000" w:themeColor="text1"/>
          <w:szCs w:val="24"/>
          <w:highlight w:val="none"/>
          <w:lang w:eastAsia="zh-CN"/>
          <w14:textFill>
            <w14:solidFill>
              <w14:schemeClr w14:val="tx1"/>
            </w14:solidFill>
          </w14:textFill>
        </w:rPr>
        <w:t>ZHYCG-20230703</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项目名称：</w:t>
      </w:r>
      <w:r>
        <w:rPr>
          <w:rFonts w:hint="eastAsia" w:ascii="仿宋" w:hAnsi="仿宋" w:eastAsia="仿宋" w:cs="仿宋"/>
          <w:color w:val="000000" w:themeColor="text1"/>
          <w:szCs w:val="24"/>
          <w:highlight w:val="none"/>
          <w:lang w:eastAsia="zh-CN"/>
          <w14:textFill>
            <w14:solidFill>
              <w14:schemeClr w14:val="tx1"/>
            </w14:solidFill>
          </w14:textFill>
        </w:rPr>
        <w:t>绍兴市越城区人民医院彩色多普勒超声诊断仪采购项目</w:t>
      </w:r>
    </w:p>
    <w:p>
      <w:pPr>
        <w:pStyle w:val="69"/>
        <w:spacing w:afterLines="0" w:line="440" w:lineRule="exact"/>
        <w:ind w:firstLine="960" w:firstLineChars="400"/>
        <w:rPr>
          <w:rFonts w:hint="eastAsia" w:ascii="仿宋" w:hAnsi="仿宋" w:eastAsia="仿宋" w:cs="仿宋"/>
          <w:color w:val="000000" w:themeColor="text1"/>
          <w:szCs w:val="24"/>
          <w:highlight w:val="none"/>
          <w:lang w:val="en-US"/>
          <w14:textFill>
            <w14:solidFill>
              <w14:schemeClr w14:val="tx1"/>
            </w14:solidFill>
          </w14:textFill>
        </w:rPr>
      </w:pPr>
      <w:r>
        <w:rPr>
          <w:rFonts w:hint="eastAsia" w:ascii="仿宋" w:hAnsi="仿宋" w:eastAsia="仿宋" w:cs="仿宋"/>
          <w:color w:val="000000"/>
          <w:szCs w:val="24"/>
          <w:highlight w:val="none"/>
        </w:rPr>
        <w:t>采购方式：</w:t>
      </w:r>
      <w:r>
        <w:rPr>
          <w:rFonts w:hint="eastAsia" w:ascii="仿宋" w:hAnsi="仿宋" w:eastAsia="仿宋" w:cs="仿宋"/>
          <w:color w:val="000000"/>
          <w:szCs w:val="24"/>
          <w:highlight w:val="none"/>
          <w:lang w:val="en-US" w:eastAsia="zh-CN"/>
        </w:rPr>
        <w:t>公开招标</w:t>
      </w:r>
    </w:p>
    <w:p>
      <w:pPr>
        <w:pStyle w:val="69"/>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val="en-US" w:eastAsia="zh-CN"/>
          <w14:textFill>
            <w14:solidFill>
              <w14:schemeClr w14:val="tx1"/>
            </w14:solidFill>
          </w14:textFill>
        </w:rPr>
        <w:t>3000000.00</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最高限价（元）：</w:t>
      </w:r>
      <w:r>
        <w:rPr>
          <w:rFonts w:hint="eastAsia" w:ascii="仿宋" w:hAnsi="仿宋" w:eastAsia="仿宋" w:cs="仿宋"/>
          <w:color w:val="000000" w:themeColor="text1"/>
          <w:szCs w:val="24"/>
          <w:highlight w:val="none"/>
          <w:lang w:val="en-US" w:eastAsia="zh-CN"/>
          <w14:textFill>
            <w14:solidFill>
              <w14:schemeClr w14:val="tx1"/>
            </w14:solidFill>
          </w14:textFill>
        </w:rPr>
        <w:t>1500000.00，150</w:t>
      </w:r>
      <w:r>
        <w:rPr>
          <w:rFonts w:hint="eastAsia" w:ascii="仿宋" w:hAnsi="仿宋" w:eastAsia="仿宋" w:cs="仿宋"/>
          <w:color w:val="000000" w:themeColor="text1"/>
          <w:szCs w:val="24"/>
          <w:highlight w:val="none"/>
          <w:lang w:eastAsia="zh-CN"/>
          <w14:textFill>
            <w14:solidFill>
              <w14:schemeClr w14:val="tx1"/>
            </w14:solidFill>
          </w14:textFill>
        </w:rPr>
        <w:t>0000.00</w:t>
      </w:r>
    </w:p>
    <w:p>
      <w:pPr>
        <w:pStyle w:val="69"/>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标项一：</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kern w:val="0"/>
          <w:sz w:val="24"/>
          <w:szCs w:val="24"/>
          <w:lang w:bidi="ar"/>
        </w:rPr>
        <w:t>彩色多普勒超声诊断仪</w:t>
      </w:r>
      <w:r>
        <w:rPr>
          <w:rFonts w:hint="eastAsia" w:ascii="仿宋" w:hAnsi="仿宋" w:eastAsia="仿宋" w:cs="仿宋"/>
          <w:kern w:val="0"/>
          <w:sz w:val="24"/>
          <w:szCs w:val="24"/>
          <w:lang w:val="en-US" w:eastAsia="zh-CN" w:bidi="ar"/>
        </w:rPr>
        <w:t>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1500000.00</w:t>
      </w:r>
    </w:p>
    <w:p>
      <w:pPr>
        <w:pStyle w:val="69"/>
        <w:spacing w:afterLines="0" w:line="440" w:lineRule="exact"/>
        <w:ind w:firstLine="960" w:firstLineChars="4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1500000.00</w:t>
      </w:r>
    </w:p>
    <w:p>
      <w:pPr>
        <w:pStyle w:val="69"/>
        <w:spacing w:afterLines="0" w:line="440" w:lineRule="exact"/>
        <w:ind w:firstLine="960" w:firstLineChars="400"/>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单位：</w:t>
      </w:r>
      <w:r>
        <w:rPr>
          <w:rFonts w:hint="eastAsia" w:ascii="仿宋" w:hAnsi="仿宋" w:eastAsia="仿宋" w:cs="仿宋"/>
          <w:color w:val="000000" w:themeColor="text1"/>
          <w:szCs w:val="24"/>
          <w:highlight w:val="none"/>
          <w:lang w:val="en-US" w:eastAsia="zh-CN"/>
          <w14:textFill>
            <w14:solidFill>
              <w14:schemeClr w14:val="tx1"/>
            </w14:solidFill>
          </w14:textFill>
        </w:rPr>
        <w:t>套</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p>
    <w:p>
      <w:pPr>
        <w:pStyle w:val="69"/>
        <w:spacing w:afterLines="0" w:line="440" w:lineRule="exact"/>
        <w:ind w:firstLine="960" w:firstLineChars="4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标项二：</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kern w:val="0"/>
          <w:sz w:val="24"/>
          <w:szCs w:val="24"/>
          <w:lang w:bidi="ar"/>
        </w:rPr>
        <w:t>彩色多普勒超声诊断仪</w:t>
      </w:r>
      <w:r>
        <w:rPr>
          <w:rFonts w:hint="eastAsia" w:ascii="仿宋" w:hAnsi="仿宋" w:eastAsia="仿宋" w:cs="仿宋"/>
          <w:kern w:val="0"/>
          <w:sz w:val="24"/>
          <w:szCs w:val="24"/>
          <w:lang w:val="en-US" w:eastAsia="zh-CN" w:bidi="ar"/>
        </w:rPr>
        <w:t>2</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1500000.00</w:t>
      </w:r>
    </w:p>
    <w:p>
      <w:pPr>
        <w:pStyle w:val="69"/>
        <w:spacing w:afterLines="0" w:line="440" w:lineRule="exact"/>
        <w:ind w:firstLine="960" w:firstLineChars="4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1500000.00</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000000" w:themeColor="text1"/>
          <w:szCs w:val="24"/>
          <w:highlight w:val="none"/>
          <w14:textFill>
            <w14:solidFill>
              <w14:schemeClr w14:val="tx1"/>
            </w14:solidFill>
          </w14:textFill>
        </w:rPr>
        <w:t>单位：</w:t>
      </w:r>
      <w:r>
        <w:rPr>
          <w:rFonts w:hint="eastAsia" w:ascii="仿宋" w:hAnsi="仿宋" w:eastAsia="仿宋" w:cs="仿宋"/>
          <w:color w:val="000000" w:themeColor="text1"/>
          <w:szCs w:val="24"/>
          <w:highlight w:val="none"/>
          <w:lang w:val="en-US" w:eastAsia="zh-CN"/>
          <w14:textFill>
            <w14:solidFill>
              <w14:schemeClr w14:val="tx1"/>
            </w14:solidFill>
          </w14:textFill>
        </w:rPr>
        <w:t>套</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w:t>
      </w:r>
      <w:r>
        <w:rPr>
          <w:rFonts w:hint="eastAsia" w:ascii="仿宋" w:hAnsi="仿宋" w:eastAsia="仿宋" w:cs="仿宋"/>
          <w:color w:val="auto"/>
          <w:szCs w:val="24"/>
          <w:highlight w:val="none"/>
          <w:lang w:val="en-US" w:eastAsia="zh-CN"/>
        </w:rPr>
        <w:t>标项1、2，</w:t>
      </w:r>
      <w:bookmarkStart w:id="167" w:name="_GoBack"/>
      <w:bookmarkEnd w:id="167"/>
      <w:r>
        <w:rPr>
          <w:rFonts w:hint="eastAsia" w:ascii="仿宋" w:hAnsi="仿宋" w:eastAsia="仿宋" w:cs="仿宋"/>
          <w:color w:val="auto"/>
          <w:szCs w:val="24"/>
          <w:highlight w:val="none"/>
        </w:rPr>
        <w:t>按双方合同约定条款执行。</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w:t>
      </w:r>
      <w:r>
        <w:rPr>
          <w:rFonts w:hint="eastAsia" w:ascii="仿宋" w:hAnsi="仿宋" w:eastAsia="仿宋" w:cs="仿宋"/>
          <w:color w:val="auto"/>
          <w:szCs w:val="24"/>
          <w:highlight w:val="none"/>
          <w:lang w:val="en-US" w:eastAsia="zh-CN"/>
        </w:rPr>
        <w:t>是</w:t>
      </w:r>
      <w:r>
        <w:rPr>
          <w:rFonts w:hint="eastAsia" w:ascii="仿宋" w:hAnsi="仿宋" w:eastAsia="仿宋" w:cs="仿宋"/>
          <w:color w:val="auto"/>
          <w:szCs w:val="24"/>
          <w:highlight w:val="none"/>
        </w:rPr>
        <w:t>）接受联合体投标。</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二、申请人的资格要求：</w:t>
      </w:r>
    </w:p>
    <w:p>
      <w:pPr>
        <w:pStyle w:val="69"/>
        <w:spacing w:afterLines="0" w:line="440" w:lineRule="exact"/>
        <w:ind w:firstLine="48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中国政府采购网</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_GB2312" w:hAnsi="新宋体" w:eastAsia="仿宋_GB2312"/>
          <w:szCs w:val="24"/>
          <w:highlight w:val="none"/>
        </w:rPr>
        <w:t>2</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以联合体形式投标的，提供联合体协议（本项目不接受联合体投标或者投标人不以联合体形式投标的，则不需要提供）；</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3</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69"/>
        <w:spacing w:afterLines="0" w:line="440" w:lineRule="exact"/>
        <w:ind w:left="0" w:leftChars="0" w:firstLine="420" w:firstLineChars="200"/>
        <w:rPr>
          <w:rFonts w:ascii="仿宋_GB2312" w:hAnsi="新宋体" w:eastAsia="仿宋_GB2312"/>
          <w:szCs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highlight w:val="none"/>
        </w:rPr>
        <w:t>无；</w:t>
      </w:r>
    </w:p>
    <w:p>
      <w:pPr>
        <w:pStyle w:val="69"/>
        <w:spacing w:afterLines="0" w:line="440" w:lineRule="exact"/>
        <w:ind w:left="0" w:leftChars="0" w:firstLine="420" w:firstLineChars="200"/>
        <w:jc w:val="left"/>
        <w:rPr>
          <w:rFonts w:hint="eastAsia" w:ascii="仿宋_GB2312" w:hAnsi="仿宋" w:eastAsia="仿宋_GB2312" w:cs="宋体"/>
          <w:spacing w:val="8"/>
          <w:kern w:val="0"/>
          <w:sz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宋体"/>
            <w:spacing w:val="8"/>
            <w:kern w:val="0"/>
            <w:sz w:val="24"/>
            <w:szCs w:val="21"/>
            <w:highlight w:val="none"/>
          </w:rPr>
        </w:sdtEndPr>
        <w:sdtContent>
          <w:r>
            <w:rPr>
              <w:rFonts w:hint="eastAsia" w:ascii="仿宋_GB2312" w:hAnsi="仿宋" w:eastAsia="仿宋_GB2312" w:cs="宋体"/>
              <w:spacing w:val="8"/>
              <w:kern w:val="0"/>
              <w:sz w:val="24"/>
              <w:highlight w:val="none"/>
            </w:rPr>
            <w:sym w:font="Wingdings" w:char="00A8"/>
          </w:r>
        </w:sdtContent>
      </w:sdt>
      <w:r>
        <w:rPr>
          <w:rFonts w:hint="eastAsia" w:ascii="仿宋_GB2312" w:hAnsi="仿宋" w:eastAsia="仿宋_GB2312" w:cs="宋体"/>
          <w:spacing w:val="8"/>
          <w:kern w:val="0"/>
          <w:sz w:val="24"/>
          <w:highlight w:val="none"/>
        </w:rPr>
        <w:t>专门面向中小企业</w:t>
      </w:r>
    </w:p>
    <w:p>
      <w:pPr>
        <w:pStyle w:val="69"/>
        <w:spacing w:afterLines="0" w:line="440" w:lineRule="exact"/>
        <w:ind w:left="0" w:leftChars="0" w:firstLine="768" w:firstLineChars="300"/>
        <w:jc w:val="left"/>
        <w:rPr>
          <w:rFonts w:hint="eastAsia" w:ascii="仿宋_GB2312" w:hAnsi="仿宋" w:eastAsia="仿宋_GB2312" w:cs="宋体"/>
          <w:spacing w:val="8"/>
          <w:kern w:val="0"/>
          <w:sz w:val="24"/>
          <w:highlight w:val="none"/>
        </w:rPr>
      </w:pPr>
      <w:r>
        <w:rPr>
          <w:rFonts w:hint="eastAsia" w:ascii="仿宋_GB2312" w:hAnsi="仿宋" w:eastAsia="仿宋_GB2312" w:cs="宋体"/>
          <w:spacing w:val="8"/>
          <w:kern w:val="0"/>
          <w:sz w:val="24"/>
          <w:highlight w:val="none"/>
        </w:rPr>
        <w:sym w:font="Wingdings" w:char="00A8"/>
      </w:r>
      <w:sdt>
        <w:sdtPr>
          <w:rPr>
            <w:rFonts w:hint="eastAsia" w:ascii="仿宋_GB2312" w:hAnsi="仿宋" w:eastAsia="仿宋_GB2312" w:cs="宋体"/>
            <w:spacing w:val="8"/>
            <w:kern w:val="0"/>
            <w:sz w:val="24"/>
            <w:highlight w:val="none"/>
          </w:rPr>
          <w:id w:val="-1024704304"/>
        </w:sdtPr>
        <w:sdtEndPr>
          <w:rPr>
            <w:rFonts w:hint="eastAsia" w:ascii="仿宋_GB2312" w:hAnsi="仿宋" w:eastAsia="仿宋_GB2312" w:cs="宋体"/>
            <w:spacing w:val="8"/>
            <w:kern w:val="0"/>
            <w:sz w:val="24"/>
            <w:highlight w:val="none"/>
          </w:rPr>
        </w:sdtEndPr>
        <w:sdtContent/>
      </w:sdt>
      <w:r>
        <w:rPr>
          <w:rFonts w:hint="eastAsia" w:ascii="仿宋_GB2312" w:hAnsi="仿宋" w:eastAsia="仿宋_GB2312" w:cs="宋体"/>
          <w:spacing w:val="8"/>
          <w:kern w:val="0"/>
          <w:sz w:val="24"/>
          <w:highlight w:val="none"/>
        </w:rPr>
        <w:t>货物全部由符合政策要求的中小企业制造，提供中小企业声明函；</w:t>
      </w:r>
    </w:p>
    <w:p>
      <w:pPr>
        <w:pStyle w:val="69"/>
        <w:spacing w:afterLines="0" w:line="440" w:lineRule="exact"/>
        <w:ind w:firstLine="768" w:firstLineChars="300"/>
        <w:jc w:val="left"/>
        <w:rPr>
          <w:rFonts w:hint="eastAsia" w:ascii="仿宋_GB2312" w:hAnsi="仿宋" w:eastAsia="仿宋_GB2312" w:cs="宋体"/>
          <w:spacing w:val="8"/>
          <w:kern w:val="0"/>
          <w:sz w:val="24"/>
          <w:highlight w:val="none"/>
        </w:rPr>
      </w:pPr>
      <w:r>
        <w:rPr>
          <w:rFonts w:hint="eastAsia" w:ascii="仿宋_GB2312" w:hAnsi="仿宋" w:eastAsia="仿宋_GB2312" w:cs="宋体"/>
          <w:spacing w:val="8"/>
          <w:kern w:val="0"/>
          <w:sz w:val="24"/>
          <w:highlight w:val="none"/>
        </w:rPr>
        <w:sym w:font="Wingdings" w:char="00A8"/>
      </w:r>
      <w:sdt>
        <w:sdtPr>
          <w:rPr>
            <w:rFonts w:hint="eastAsia" w:ascii="仿宋_GB2312" w:hAnsi="仿宋" w:eastAsia="仿宋_GB2312" w:cs="宋体"/>
            <w:spacing w:val="8"/>
            <w:kern w:val="0"/>
            <w:sz w:val="24"/>
            <w:highlight w:val="none"/>
          </w:rPr>
          <w:id w:val="-1152604937"/>
        </w:sdtPr>
        <w:sdtEndPr>
          <w:rPr>
            <w:rFonts w:hint="eastAsia" w:ascii="仿宋_GB2312" w:hAnsi="仿宋" w:eastAsia="仿宋_GB2312" w:cs="宋体"/>
            <w:spacing w:val="8"/>
            <w:kern w:val="0"/>
            <w:sz w:val="24"/>
            <w:highlight w:val="none"/>
          </w:rPr>
        </w:sdtEndPr>
        <w:sdtContent>
          <w:sdt>
            <w:sdtPr>
              <w:rPr>
                <w:rFonts w:hint="eastAsia" w:ascii="仿宋_GB2312" w:hAnsi="仿宋" w:eastAsia="仿宋_GB2312" w:cs="宋体"/>
                <w:spacing w:val="8"/>
                <w:kern w:val="0"/>
                <w:sz w:val="24"/>
                <w:highlight w:val="none"/>
              </w:rPr>
              <w:id w:val="279565509"/>
            </w:sdtPr>
            <w:sdtEndPr>
              <w:rPr>
                <w:rFonts w:hint="eastAsia" w:ascii="仿宋_GB2312" w:hAnsi="仿宋" w:eastAsia="仿宋_GB2312" w:cs="宋体"/>
                <w:spacing w:val="8"/>
                <w:kern w:val="0"/>
                <w:sz w:val="24"/>
                <w:highlight w:val="none"/>
              </w:rPr>
            </w:sdtEndPr>
            <w:sdtContent>
              <w:sdt>
                <w:sdtPr>
                  <w:rPr>
                    <w:rFonts w:hint="eastAsia" w:ascii="仿宋_GB2312" w:hAnsi="仿宋" w:eastAsia="仿宋_GB2312" w:cs="宋体"/>
                    <w:spacing w:val="8"/>
                    <w:kern w:val="0"/>
                    <w:sz w:val="24"/>
                    <w:highlight w:val="none"/>
                  </w:rPr>
                  <w:id w:val="-1024704304"/>
                  <w:showingPlcHdr/>
                </w:sdtPr>
                <w:sdtEndPr>
                  <w:rPr>
                    <w:rFonts w:hint="eastAsia" w:ascii="仿宋_GB2312" w:hAnsi="仿宋" w:eastAsia="仿宋_GB2312" w:cs="宋体"/>
                    <w:spacing w:val="8"/>
                    <w:kern w:val="0"/>
                    <w:sz w:val="24"/>
                    <w:highlight w:val="none"/>
                  </w:rPr>
                </w:sdtEndPr>
                <w:sdtContent/>
              </w:sdt>
            </w:sdtContent>
          </w:sdt>
        </w:sdtContent>
      </w:sdt>
      <w:r>
        <w:rPr>
          <w:rFonts w:hint="eastAsia" w:ascii="仿宋_GB2312" w:hAnsi="仿宋" w:eastAsia="仿宋_GB2312" w:cs="宋体"/>
          <w:spacing w:val="8"/>
          <w:kern w:val="0"/>
          <w:sz w:val="24"/>
          <w:highlight w:val="none"/>
        </w:rPr>
        <w:t>货物全部由符合政策要求的小微企业制造，提供中小企业声明函；</w:t>
      </w:r>
    </w:p>
    <w:p>
      <w:pPr>
        <w:pStyle w:val="69"/>
        <w:spacing w:afterLines="0" w:line="440" w:lineRule="exact"/>
        <w:ind w:firstLine="768" w:firstLineChars="300"/>
        <w:jc w:val="left"/>
        <w:rPr>
          <w:rFonts w:hint="eastAsia" w:ascii="仿宋_GB2312" w:hAnsi="仿宋" w:eastAsia="仿宋_GB2312" w:cs="宋体"/>
          <w:spacing w:val="8"/>
          <w:kern w:val="0"/>
          <w:sz w:val="24"/>
          <w:highlight w:val="none"/>
        </w:rPr>
      </w:pPr>
      <w:sdt>
        <w:sdtPr>
          <w:rPr>
            <w:rFonts w:hint="eastAsia" w:ascii="仿宋_GB2312" w:hAnsi="仿宋" w:eastAsia="仿宋_GB2312" w:cs="宋体"/>
            <w:spacing w:val="8"/>
            <w:kern w:val="0"/>
            <w:sz w:val="24"/>
            <w:highlight w:val="none"/>
          </w:rPr>
          <w:id w:val="-333685401"/>
        </w:sdtPr>
        <w:sdtEndPr>
          <w:rPr>
            <w:rFonts w:hint="eastAsia" w:ascii="仿宋_GB2312" w:hAnsi="仿宋" w:eastAsia="仿宋_GB2312" w:cs="宋体"/>
            <w:spacing w:val="8"/>
            <w:kern w:val="0"/>
            <w:sz w:val="24"/>
            <w:highlight w:val="none"/>
          </w:rPr>
        </w:sdtEndPr>
        <w:sdtContent>
          <w:sdt>
            <w:sdtPr>
              <w:rPr>
                <w:rFonts w:hint="eastAsia" w:ascii="仿宋_GB2312" w:hAnsi="仿宋" w:eastAsia="仿宋_GB2312" w:cs="宋体"/>
                <w:spacing w:val="8"/>
                <w:kern w:val="0"/>
                <w:sz w:val="24"/>
                <w:highlight w:val="none"/>
              </w:rPr>
              <w:id w:val="279565511"/>
            </w:sdtPr>
            <w:sdtEndPr>
              <w:rPr>
                <w:rFonts w:hint="eastAsia" w:ascii="仿宋_GB2312" w:hAnsi="仿宋" w:eastAsia="仿宋_GB2312" w:cs="宋体"/>
                <w:spacing w:val="8"/>
                <w:kern w:val="0"/>
                <w:sz w:val="24"/>
                <w:highlight w:val="none"/>
              </w:rPr>
            </w:sdtEndPr>
            <w:sdtContent>
              <w:r>
                <w:rPr>
                  <w:rFonts w:hint="eastAsia" w:ascii="仿宋_GB2312" w:hAnsi="仿宋" w:eastAsia="仿宋_GB2312" w:cs="宋体"/>
                  <w:spacing w:val="8"/>
                  <w:kern w:val="0"/>
                  <w:sz w:val="24"/>
                  <w:highlight w:val="none"/>
                </w:rPr>
                <w:sym w:font="Wingdings" w:char="00A8"/>
              </w:r>
              <w:sdt>
                <w:sdtPr>
                  <w:rPr>
                    <w:rFonts w:hint="eastAsia" w:ascii="仿宋_GB2312" w:hAnsi="仿宋" w:eastAsia="仿宋_GB2312" w:cs="宋体"/>
                    <w:spacing w:val="8"/>
                    <w:kern w:val="0"/>
                    <w:sz w:val="24"/>
                    <w:highlight w:val="none"/>
                  </w:rPr>
                  <w:id w:val="-1024704304"/>
                  <w:showingPlcHdr/>
                </w:sdtPr>
                <w:sdtEndPr>
                  <w:rPr>
                    <w:rFonts w:hint="eastAsia" w:ascii="仿宋_GB2312" w:hAnsi="仿宋" w:eastAsia="仿宋_GB2312" w:cs="宋体"/>
                    <w:spacing w:val="8"/>
                    <w:kern w:val="0"/>
                    <w:sz w:val="24"/>
                    <w:highlight w:val="none"/>
                  </w:rPr>
                </w:sdtEndPr>
                <w:sdtContent/>
              </w:sdt>
            </w:sdtContent>
          </w:sdt>
        </w:sdtContent>
      </w:sdt>
      <w:r>
        <w:rPr>
          <w:rFonts w:hint="eastAsia" w:ascii="仿宋_GB2312" w:hAnsi="仿宋" w:eastAsia="仿宋_GB2312" w:cs="宋体"/>
          <w:spacing w:val="8"/>
          <w:kern w:val="0"/>
          <w:sz w:val="24"/>
          <w:highlight w:val="none"/>
        </w:rPr>
        <w:t>服务全部由符合政策要求的中小企业承接，提供中小企业声明函；</w:t>
      </w:r>
    </w:p>
    <w:p>
      <w:pPr>
        <w:pStyle w:val="69"/>
        <w:spacing w:afterLines="0" w:line="440" w:lineRule="exact"/>
        <w:ind w:firstLine="768" w:firstLineChars="300"/>
        <w:jc w:val="left"/>
        <w:rPr>
          <w:rFonts w:hint="eastAsia" w:ascii="仿宋_GB2312" w:hAnsi="仿宋" w:eastAsia="仿宋_GB2312" w:cs="宋体"/>
          <w:spacing w:val="8"/>
          <w:kern w:val="0"/>
          <w:sz w:val="24"/>
          <w:highlight w:val="none"/>
        </w:rPr>
      </w:pPr>
      <w:sdt>
        <w:sdtPr>
          <w:rPr>
            <w:rFonts w:hint="eastAsia" w:ascii="仿宋_GB2312" w:hAnsi="仿宋" w:eastAsia="仿宋_GB2312" w:cs="宋体"/>
            <w:spacing w:val="8"/>
            <w:kern w:val="0"/>
            <w:sz w:val="24"/>
            <w:highlight w:val="none"/>
          </w:rPr>
          <w:id w:val="-2141025358"/>
        </w:sdtPr>
        <w:sdtEndPr>
          <w:rPr>
            <w:rFonts w:hint="eastAsia" w:ascii="仿宋_GB2312" w:hAnsi="仿宋" w:eastAsia="仿宋_GB2312" w:cs="宋体"/>
            <w:spacing w:val="8"/>
            <w:kern w:val="0"/>
            <w:sz w:val="24"/>
            <w:highlight w:val="none"/>
          </w:rPr>
        </w:sdtEndPr>
        <w:sdtContent>
          <w:sdt>
            <w:sdtPr>
              <w:rPr>
                <w:rFonts w:hint="eastAsia" w:ascii="仿宋_GB2312" w:hAnsi="仿宋" w:eastAsia="仿宋_GB2312" w:cs="宋体"/>
                <w:spacing w:val="8"/>
                <w:kern w:val="0"/>
                <w:sz w:val="24"/>
                <w:highlight w:val="none"/>
              </w:rPr>
              <w:id w:val="279565513"/>
            </w:sdtPr>
            <w:sdtEndPr>
              <w:rPr>
                <w:rFonts w:hint="eastAsia" w:ascii="仿宋_GB2312" w:hAnsi="仿宋" w:eastAsia="仿宋_GB2312" w:cs="宋体"/>
                <w:spacing w:val="8"/>
                <w:kern w:val="0"/>
                <w:sz w:val="24"/>
                <w:highlight w:val="none"/>
              </w:rPr>
            </w:sdtEndPr>
            <w:sdtContent>
              <w:r>
                <w:rPr>
                  <w:rFonts w:hint="eastAsia" w:ascii="仿宋_GB2312" w:hAnsi="仿宋" w:eastAsia="仿宋_GB2312" w:cs="宋体"/>
                  <w:spacing w:val="8"/>
                  <w:kern w:val="0"/>
                  <w:sz w:val="24"/>
                  <w:highlight w:val="none"/>
                </w:rPr>
                <w:sym w:font="Wingdings" w:char="00A8"/>
              </w:r>
              <w:sdt>
                <w:sdtPr>
                  <w:rPr>
                    <w:rFonts w:hint="eastAsia" w:ascii="仿宋_GB2312" w:hAnsi="仿宋" w:eastAsia="仿宋_GB2312" w:cs="宋体"/>
                    <w:spacing w:val="8"/>
                    <w:kern w:val="0"/>
                    <w:sz w:val="24"/>
                    <w:highlight w:val="none"/>
                  </w:rPr>
                  <w:id w:val="-1024704304"/>
                  <w:showingPlcHdr/>
                </w:sdtPr>
                <w:sdtEndPr>
                  <w:rPr>
                    <w:rFonts w:hint="eastAsia" w:ascii="仿宋_GB2312" w:hAnsi="仿宋" w:eastAsia="仿宋_GB2312" w:cs="宋体"/>
                    <w:spacing w:val="8"/>
                    <w:kern w:val="0"/>
                    <w:sz w:val="24"/>
                    <w:highlight w:val="none"/>
                  </w:rPr>
                </w:sdtEndPr>
                <w:sdtContent/>
              </w:sdt>
            </w:sdtContent>
          </w:sdt>
        </w:sdtContent>
      </w:sdt>
      <w:r>
        <w:rPr>
          <w:rFonts w:hint="eastAsia" w:ascii="仿宋_GB2312" w:hAnsi="仿宋" w:eastAsia="仿宋_GB2312" w:cs="宋体"/>
          <w:spacing w:val="8"/>
          <w:kern w:val="0"/>
          <w:sz w:val="24"/>
          <w:highlight w:val="none"/>
        </w:rPr>
        <w:t>服务全部由符合政策要求的小微企业承接，提供中小企业声明函；</w:t>
      </w:r>
    </w:p>
    <w:p>
      <w:pPr>
        <w:pStyle w:val="69"/>
        <w:spacing w:afterLines="0" w:line="440" w:lineRule="exact"/>
        <w:ind w:left="0" w:leftChars="0" w:firstLine="512" w:firstLineChars="200"/>
        <w:jc w:val="left"/>
        <w:rPr>
          <w:rFonts w:hint="eastAsia" w:ascii="仿宋_GB2312" w:hAnsi="仿宋" w:eastAsia="仿宋_GB2312" w:cs="宋体"/>
          <w:spacing w:val="8"/>
          <w:kern w:val="0"/>
          <w:sz w:val="24"/>
          <w:highlight w:val="none"/>
        </w:rPr>
      </w:pPr>
      <w:sdt>
        <w:sdtPr>
          <w:rPr>
            <w:rFonts w:hint="eastAsia" w:ascii="仿宋_GB2312" w:hAnsi="仿宋" w:eastAsia="仿宋_GB2312" w:cs="宋体"/>
            <w:spacing w:val="8"/>
            <w:kern w:val="0"/>
            <w:sz w:val="24"/>
            <w:highlight w:val="none"/>
          </w:rPr>
          <w:id w:val="-1985607795"/>
        </w:sdtPr>
        <w:sdtEndPr>
          <w:rPr>
            <w:rFonts w:hint="eastAsia" w:ascii="仿宋_GB2312" w:hAnsi="仿宋" w:eastAsia="仿宋_GB2312" w:cs="宋体"/>
            <w:spacing w:val="8"/>
            <w:kern w:val="0"/>
            <w:sz w:val="24"/>
            <w:highlight w:val="none"/>
          </w:rPr>
        </w:sdtEndPr>
        <w:sdtContent>
          <w:sdt>
            <w:sdtPr>
              <w:rPr>
                <w:rFonts w:hint="eastAsia" w:ascii="仿宋_GB2312" w:hAnsi="仿宋" w:eastAsia="仿宋_GB2312" w:cs="宋体"/>
                <w:spacing w:val="8"/>
                <w:kern w:val="0"/>
                <w:sz w:val="24"/>
                <w:highlight w:val="none"/>
              </w:rPr>
              <w:id w:val="279565515"/>
            </w:sdtPr>
            <w:sdtEndPr>
              <w:rPr>
                <w:rFonts w:hint="eastAsia" w:ascii="仿宋_GB2312" w:hAnsi="仿宋" w:eastAsia="仿宋_GB2312" w:cs="宋体"/>
                <w:spacing w:val="8"/>
                <w:kern w:val="0"/>
                <w:sz w:val="24"/>
                <w:highlight w:val="none"/>
              </w:rPr>
            </w:sdtEndPr>
            <w:sdtContent>
              <w:r>
                <w:rPr>
                  <w:rFonts w:hint="eastAsia" w:ascii="仿宋_GB2312" w:hAnsi="仿宋" w:eastAsia="仿宋_GB2312" w:cs="宋体"/>
                  <w:spacing w:val="8"/>
                  <w:kern w:val="0"/>
                  <w:sz w:val="24"/>
                  <w:highlight w:val="none"/>
                </w:rPr>
                <w:sym w:font="Wingdings" w:char="00A8"/>
              </w:r>
            </w:sdtContent>
          </w:sdt>
        </w:sdtContent>
      </w:sdt>
      <w:r>
        <w:rPr>
          <w:rFonts w:hint="eastAsia" w:ascii="仿宋_GB2312" w:hAnsi="仿宋" w:eastAsia="仿宋_GB2312" w:cs="宋体"/>
          <w:spacing w:val="8"/>
          <w:kern w:val="0"/>
          <w:sz w:val="24"/>
          <w:highlight w:val="none"/>
        </w:rPr>
        <w:t>要求以联合体形式参加，提供联合协议和中小企业声明函，联合协议中中小企业合同金额应当达到</w:t>
      </w:r>
      <w:r>
        <w:rPr>
          <w:rFonts w:hint="eastAsia" w:ascii="仿宋_GB2312" w:hAnsi="仿宋" w:eastAsia="仿宋_GB2312" w:cs="宋体"/>
          <w:spacing w:val="8"/>
          <w:kern w:val="0"/>
          <w:sz w:val="24"/>
          <w:highlight w:val="none"/>
          <w:u w:val="single"/>
        </w:rPr>
        <w:t xml:space="preserve">  </w:t>
      </w:r>
      <w:r>
        <w:rPr>
          <w:rFonts w:hint="eastAsia" w:ascii="仿宋_GB2312" w:hAnsi="仿宋" w:eastAsia="仿宋_GB2312" w:cs="宋体"/>
          <w:spacing w:val="8"/>
          <w:kern w:val="0"/>
          <w:sz w:val="24"/>
          <w:highlight w:val="none"/>
        </w:rPr>
        <w:t>%，小微企业合同金额应当达到</w:t>
      </w:r>
      <w:r>
        <w:rPr>
          <w:rFonts w:hint="eastAsia" w:ascii="仿宋_GB2312" w:hAnsi="仿宋" w:eastAsia="仿宋_GB2312" w:cs="宋体"/>
          <w:spacing w:val="8"/>
          <w:kern w:val="0"/>
          <w:sz w:val="24"/>
          <w:highlight w:val="none"/>
          <w:u w:val="single"/>
        </w:rPr>
        <w:t xml:space="preserve"> </w:t>
      </w:r>
      <w:r>
        <w:rPr>
          <w:rFonts w:hint="eastAsia" w:ascii="仿宋_GB2312" w:hAnsi="仿宋" w:eastAsia="仿宋_GB2312" w:cs="宋体"/>
          <w:spacing w:val="8"/>
          <w:kern w:val="0"/>
          <w:sz w:val="24"/>
          <w:highlight w:val="none"/>
          <w:u w:val="single"/>
          <w:lang w:val="en-US" w:eastAsia="zh-CN"/>
        </w:rPr>
        <w:t xml:space="preserve"> </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p>
    <w:p>
      <w:pPr>
        <w:pStyle w:val="69"/>
        <w:spacing w:afterLines="0" w:line="440" w:lineRule="exact"/>
        <w:ind w:left="0" w:leftChars="0" w:firstLine="512" w:firstLineChars="200"/>
        <w:jc w:val="left"/>
        <w:rPr>
          <w:rFonts w:hint="eastAsia" w:ascii="仿宋" w:hAnsi="仿宋" w:eastAsia="仿宋" w:cs="仿宋"/>
          <w:color w:val="auto"/>
          <w:szCs w:val="24"/>
          <w:highlight w:val="none"/>
          <w:lang w:eastAsia="zh-CN"/>
        </w:rPr>
      </w:pPr>
      <w:sdt>
        <w:sdtPr>
          <w:rPr>
            <w:rFonts w:hint="eastAsia" w:ascii="仿宋_GB2312" w:hAnsi="仿宋" w:eastAsia="仿宋_GB2312" w:cs="宋体"/>
            <w:spacing w:val="8"/>
            <w:kern w:val="0"/>
            <w:sz w:val="24"/>
            <w:highlight w:val="none"/>
          </w:rPr>
          <w:id w:val="34630645"/>
        </w:sdtPr>
        <w:sdtEndPr>
          <w:rPr>
            <w:rFonts w:hint="eastAsia" w:ascii="仿宋_GB2312" w:hAnsi="仿宋" w:eastAsia="仿宋_GB2312" w:cs="宋体"/>
            <w:spacing w:val="8"/>
            <w:kern w:val="0"/>
            <w:sz w:val="24"/>
            <w:highlight w:val="none"/>
          </w:rPr>
        </w:sdtEndPr>
        <w:sdtContent>
          <w:sdt>
            <w:sdtPr>
              <w:rPr>
                <w:rFonts w:hint="eastAsia" w:ascii="仿宋_GB2312" w:hAnsi="仿宋" w:eastAsia="仿宋_GB2312" w:cs="宋体"/>
                <w:spacing w:val="8"/>
                <w:kern w:val="0"/>
                <w:sz w:val="24"/>
                <w:highlight w:val="none"/>
              </w:rPr>
              <w:id w:val="279565517"/>
            </w:sdtPr>
            <w:sdtEndPr>
              <w:rPr>
                <w:rFonts w:hint="eastAsia" w:ascii="仿宋_GB2312" w:hAnsi="仿宋" w:eastAsia="仿宋_GB2312" w:cs="宋体"/>
                <w:spacing w:val="8"/>
                <w:kern w:val="0"/>
                <w:sz w:val="24"/>
                <w:highlight w:val="none"/>
              </w:rPr>
            </w:sdtEndPr>
            <w:sdtContent>
              <w:r>
                <w:rPr>
                  <w:rFonts w:hint="eastAsia" w:ascii="仿宋_GB2312" w:hAnsi="仿宋" w:eastAsia="仿宋_GB2312" w:cs="宋体"/>
                  <w:spacing w:val="8"/>
                  <w:kern w:val="0"/>
                  <w:sz w:val="24"/>
                  <w:highlight w:val="none"/>
                </w:rPr>
                <w:sym w:font="Wingdings" w:char="00A8"/>
              </w:r>
            </w:sdtContent>
          </w:sdt>
        </w:sdtContent>
      </w:sdt>
      <w:r>
        <w:rPr>
          <w:rFonts w:hint="eastAsia" w:ascii="仿宋_GB2312" w:hAnsi="仿宋" w:eastAsia="仿宋_GB2312" w:cs="宋体"/>
          <w:spacing w:val="8"/>
          <w:kern w:val="0"/>
          <w:sz w:val="24"/>
          <w:highlight w:val="none"/>
        </w:rPr>
        <w:t>要求合同分包，提供分包意向协议和中小企业声明函，分包意向协议中中</w:t>
      </w:r>
      <w:r>
        <w:rPr>
          <w:rFonts w:hint="eastAsia" w:ascii="仿宋_GB2312" w:hAnsi="仿宋" w:eastAsia="仿宋_GB2312"/>
          <w:sz w:val="24"/>
          <w:highlight w:val="none"/>
        </w:rPr>
        <w:t>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4</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本项目的特定资格要求：</w:t>
      </w:r>
      <w:r>
        <w:rPr>
          <w:rFonts w:hint="eastAsia" w:ascii="仿宋" w:hAnsi="仿宋" w:eastAsia="仿宋" w:cs="仿宋"/>
          <w:color w:val="auto"/>
          <w:sz w:val="24"/>
          <w:highlight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投标响应人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三、获取招标文件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时间：/至</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08</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04</w:t>
      </w:r>
      <w:r>
        <w:rPr>
          <w:rFonts w:hint="eastAsia" w:ascii="仿宋" w:hAnsi="仿宋" w:eastAsia="仿宋" w:cs="仿宋"/>
          <w:color w:val="000000" w:themeColor="text1"/>
          <w:szCs w:val="24"/>
          <w:highlight w:val="none"/>
          <w14:textFill>
            <w14:solidFill>
              <w14:schemeClr w14:val="tx1"/>
            </w14:solidFill>
          </w14:textFill>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投标响应人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69"/>
        <w:spacing w:afterLines="0" w:line="440" w:lineRule="exact"/>
        <w:rPr>
          <w:rFonts w:hint="eastAsia" w:ascii="仿宋" w:hAnsi="仿宋" w:eastAsia="仿宋" w:cs="仿宋"/>
          <w:highlight w:val="none"/>
        </w:rPr>
      </w:pPr>
      <w:r>
        <w:rPr>
          <w:rFonts w:hint="eastAsia" w:ascii="仿宋" w:hAnsi="仿宋" w:eastAsia="仿宋" w:cs="仿宋"/>
          <w:color w:val="000000" w:themeColor="text1"/>
          <w:szCs w:val="24"/>
          <w:highlight w:val="none"/>
          <w14:textFill>
            <w14:solidFill>
              <w14:schemeClr w14:val="tx1"/>
            </w14:solidFill>
          </w14:textFill>
        </w:rPr>
        <w:t>售价（元）：0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四、提交投标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文件截止时间、开标时间和地点</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08</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04</w:t>
      </w:r>
      <w:r>
        <w:rPr>
          <w:rFonts w:hint="eastAsia" w:ascii="仿宋" w:hAnsi="仿宋" w:eastAsia="仿宋" w:cs="仿宋"/>
          <w:color w:val="000000" w:themeColor="text1"/>
          <w:szCs w:val="24"/>
          <w:highlight w:val="none"/>
          <w14:textFill>
            <w14:solidFill>
              <w14:schemeClr w14:val="tx1"/>
            </w14:solidFill>
          </w14:textFill>
        </w:rPr>
        <w:t>日</w:t>
      </w:r>
      <w:r>
        <w:rPr>
          <w:rFonts w:hint="eastAsia" w:ascii="仿宋" w:hAnsi="仿宋" w:eastAsia="仿宋" w:cs="仿宋"/>
          <w:color w:val="000000" w:themeColor="text1"/>
          <w:szCs w:val="24"/>
          <w:highlight w:val="none"/>
          <w:lang w:val="en-US" w:eastAsia="zh-CN"/>
          <w14:textFill>
            <w14:solidFill>
              <w14:schemeClr w14:val="tx1"/>
            </w14:solidFill>
          </w14:textFill>
        </w:rPr>
        <w:t>09</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14:textFill>
            <w14:solidFill>
              <w14:schemeClr w14:val="tx1"/>
            </w14:solidFill>
          </w14:textFill>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9"/>
          <w:rFonts w:hint="eastAsia" w:ascii="仿宋" w:hAnsi="仿宋" w:eastAsia="仿宋" w:cs="仿宋"/>
          <w:bCs/>
          <w:color w:val="auto"/>
          <w:highlight w:val="none"/>
          <w:u w:val="none"/>
        </w:rPr>
        <w:t>http://www.zcygov.cn/</w:t>
      </w:r>
      <w:r>
        <w:rPr>
          <w:rStyle w:val="49"/>
          <w:rFonts w:hint="eastAsia" w:ascii="仿宋" w:hAnsi="仿宋" w:eastAsia="仿宋" w:cs="仿宋"/>
          <w:bCs/>
          <w:color w:val="auto"/>
          <w:highlight w:val="none"/>
          <w:u w:val="none"/>
        </w:rPr>
        <w:fldChar w:fldCharType="end"/>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08</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04</w:t>
      </w:r>
      <w:r>
        <w:rPr>
          <w:rFonts w:hint="eastAsia" w:ascii="仿宋" w:hAnsi="仿宋" w:eastAsia="仿宋" w:cs="仿宋"/>
          <w:color w:val="000000" w:themeColor="text1"/>
          <w:szCs w:val="24"/>
          <w:highlight w:val="none"/>
          <w14:textFill>
            <w14:solidFill>
              <w14:schemeClr w14:val="tx1"/>
            </w14:solidFill>
          </w14:textFill>
        </w:rPr>
        <w:t>日</w:t>
      </w:r>
      <w:r>
        <w:rPr>
          <w:rFonts w:hint="eastAsia" w:ascii="仿宋" w:hAnsi="仿宋" w:eastAsia="仿宋" w:cs="仿宋"/>
          <w:color w:val="000000" w:themeColor="text1"/>
          <w:szCs w:val="24"/>
          <w:highlight w:val="none"/>
          <w:lang w:val="en-US" w:eastAsia="zh-CN"/>
          <w14:textFill>
            <w14:solidFill>
              <w14:schemeClr w14:val="tx1"/>
            </w14:solidFill>
          </w14:textFill>
        </w:rPr>
        <w:t>09</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b/>
          <w:bCs/>
          <w:color w:val="auto"/>
          <w:sz w:val="24"/>
          <w:highlight w:val="none"/>
          <w:lang w:eastAsia="zh-CN"/>
        </w:rPr>
        <w:t>绍兴市越城区二环北路329号颐高广场1幢1105-1室</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highlight w:val="none"/>
          <w:lang w:val="en-US" w:eastAsia="zh-CN"/>
        </w:rPr>
        <w:t>政府采购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上开启投标响应文件。</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w:t>
      </w:r>
      <w:r>
        <w:rPr>
          <w:rFonts w:hint="eastAsia" w:ascii="仿宋" w:hAnsi="仿宋" w:eastAsia="仿宋" w:cs="仿宋"/>
          <w:color w:val="000000" w:themeColor="text1"/>
          <w:szCs w:val="24"/>
          <w:highlight w:val="none"/>
          <w:lang w:val="en-US" w:eastAsia="zh-CN"/>
          <w14:textFill>
            <w14:solidFill>
              <w14:schemeClr w14:val="tx1"/>
            </w14:solidFill>
          </w14:textFill>
        </w:rPr>
        <w:t>采购意向公开链接</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https://zfcg.czt.zj.gov.cn/luban/detail?parentId=600007&amp;articleId=p0e%2Fzcvl8Bazx1QzooABTQ%3D%3D&amp;utm=luban.luban-PC-37000.979-pc-websitegroup-zhejiang-secondPage-front.4.0d6f11701b1511ee870315932275e6f0</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六</w:t>
      </w:r>
      <w:r>
        <w:rPr>
          <w:rFonts w:hint="eastAsia" w:ascii="仿宋" w:hAnsi="仿宋" w:eastAsia="仿宋" w:cs="仿宋"/>
          <w:color w:val="000000" w:themeColor="text1"/>
          <w:szCs w:val="24"/>
          <w:highlight w:val="none"/>
          <w14:textFill>
            <w14:solidFill>
              <w14:schemeClr w14:val="tx1"/>
            </w14:solidFill>
          </w14:textFill>
        </w:rPr>
        <w:t>、公告期限</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、其他补充事宜</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浙江省财政厅关于进一步发挥政府采购政策功能全力推动经济稳进提质的通知》浙财采〔2022〕3 号</w:t>
      </w:r>
      <w:r>
        <w:rPr>
          <w:rFonts w:hint="eastAsia" w:ascii="仿宋" w:hAnsi="仿宋" w:eastAsia="仿宋" w:cs="仿宋"/>
          <w:color w:val="000000" w:themeColor="text1"/>
          <w:szCs w:val="24"/>
          <w:highlight w:val="none"/>
          <w14:textFill>
            <w14:solidFill>
              <w14:schemeClr w14:val="tx1"/>
            </w14:solidFill>
          </w14:textFill>
        </w:rPr>
        <w:t>、《浙江省财政厅关于进一步促进政府采购公平竞争打造最优营商环境的通知》浙财采监（2021）22号已分别于2022年1月29日和2022年2月1日开始实施，此前有关规定与上述文件内容不一致的，按上述文件要求执行。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69"/>
        <w:spacing w:afterLines="0" w:line="440" w:lineRule="exact"/>
        <w:ind w:firstLine="480"/>
        <w:rPr>
          <w:rFonts w:hint="eastAsia" w:ascii="仿宋_GB2312" w:hAnsi="新宋体" w:eastAsia="仿宋_GB2312"/>
          <w:szCs w:val="24"/>
          <w:highlight w:val="none"/>
          <w:lang w:val="en-US" w:eastAsia="zh-CN"/>
        </w:rPr>
      </w:pP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根据《浙江省财政厅关于进一步促进政府采购公平竞争打造最优营商环境的通知》浙财采监（2021）22号文件关于“健全行政裁决机制”要求，鼓励</w:t>
      </w:r>
      <w:r>
        <w:rPr>
          <w:rFonts w:hint="eastAsia" w:ascii="仿宋" w:hAnsi="仿宋" w:eastAsia="仿宋" w:cs="仿宋"/>
          <w:color w:val="000000" w:themeColor="text1"/>
          <w:szCs w:val="24"/>
          <w:highlight w:val="none"/>
          <w:lang w:eastAsia="zh-CN"/>
          <w14:textFill>
            <w14:solidFill>
              <w14:schemeClr w14:val="tx1"/>
            </w14:solidFill>
          </w14:textFill>
        </w:rPr>
        <w:t>磋商响应人</w:t>
      </w:r>
      <w:r>
        <w:rPr>
          <w:rFonts w:hint="eastAsia" w:ascii="仿宋" w:hAnsi="仿宋" w:eastAsia="仿宋" w:cs="仿宋"/>
          <w:color w:val="000000" w:themeColor="text1"/>
          <w:szCs w:val="24"/>
          <w:highlight w:val="none"/>
          <w14:textFill>
            <w14:solidFill>
              <w14:schemeClr w14:val="tx1"/>
            </w14:solidFill>
          </w14:textFill>
        </w:rPr>
        <w:t>在线提起询问，路径为：政采云-项目采购-询问质疑投诉-询问列表:鼓励</w:t>
      </w:r>
      <w:r>
        <w:rPr>
          <w:rFonts w:hint="eastAsia" w:ascii="仿宋" w:hAnsi="仿宋" w:eastAsia="仿宋" w:cs="仿宋"/>
          <w:color w:val="000000" w:themeColor="text1"/>
          <w:szCs w:val="24"/>
          <w:highlight w:val="none"/>
          <w:lang w:eastAsia="zh-CN"/>
          <w14:textFill>
            <w14:solidFill>
              <w14:schemeClr w14:val="tx1"/>
            </w14:solidFill>
          </w14:textFill>
        </w:rPr>
        <w:t>磋商响应人</w:t>
      </w:r>
      <w:r>
        <w:rPr>
          <w:rFonts w:hint="eastAsia" w:ascii="仿宋" w:hAnsi="仿宋" w:eastAsia="仿宋" w:cs="仿宋"/>
          <w:color w:val="000000" w:themeColor="text1"/>
          <w:szCs w:val="24"/>
          <w:highlight w:val="none"/>
          <w14:textFill>
            <w14:solidFill>
              <w14:schemeClr w14:val="tx1"/>
            </w14:solidFill>
          </w14:textFill>
        </w:rPr>
        <w:t>在线提起质疑，路径为：政采云-项目采购-询问质疑投诉-质疑列表。质疑</w:t>
      </w:r>
      <w:r>
        <w:rPr>
          <w:rFonts w:hint="eastAsia" w:ascii="仿宋" w:hAnsi="仿宋" w:eastAsia="仿宋" w:cs="仿宋"/>
          <w:color w:val="000000" w:themeColor="text1"/>
          <w:szCs w:val="24"/>
          <w:highlight w:val="none"/>
          <w:lang w:eastAsia="zh-CN"/>
          <w14:textFill>
            <w14:solidFill>
              <w14:schemeClr w14:val="tx1"/>
            </w14:solidFill>
          </w14:textFill>
        </w:rPr>
        <w:t>磋商响应人</w:t>
      </w:r>
      <w:r>
        <w:rPr>
          <w:rFonts w:hint="eastAsia" w:ascii="仿宋" w:hAnsi="仿宋" w:eastAsia="仿宋" w:cs="仿宋"/>
          <w:color w:val="000000" w:themeColor="text1"/>
          <w:szCs w:val="24"/>
          <w:highlight w:val="none"/>
          <w14:textFill>
            <w14:solidFill>
              <w14:schemeClr w14:val="tx1"/>
            </w14:solidFill>
          </w14:textFill>
        </w:rPr>
        <w:t>对在线质疑答复不满意的，可在线提起投诉，路径为：浙江政府服务网-政府采购投诉处理-在线办理。</w:t>
      </w:r>
    </w:p>
    <w:p>
      <w:pPr>
        <w:pStyle w:val="69"/>
        <w:spacing w:afterLines="0" w:line="440" w:lineRule="exact"/>
        <w:ind w:firstLine="48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_GB2312" w:hAnsi="新宋体" w:eastAsia="仿宋_GB2312"/>
          <w:szCs w:val="24"/>
          <w:highlight w:val="none"/>
          <w:lang w:val="en-US" w:eastAsia="zh-CN"/>
        </w:rPr>
        <w:t>4、</w:t>
      </w:r>
      <w:r>
        <w:rPr>
          <w:rFonts w:hint="eastAsia" w:ascii="仿宋_GB2312" w:hAnsi="新宋体" w:eastAsia="仿宋_GB2312"/>
          <w:szCs w:val="24"/>
          <w:highlight w:val="none"/>
        </w:rPr>
        <w:t>其他事项：（1）需要落实的政府采购政策：包括节约资源、保护环境、支持创新、促进中小企业发展等。详见招标文件的第二部分总则。（2）</w:t>
      </w:r>
      <w:r>
        <w:rPr>
          <w:rFonts w:hint="eastAsia" w:ascii="仿宋_GB2312" w:hAnsi="仿宋" w:eastAsia="仿宋_GB2312"/>
          <w:highlight w:val="none"/>
        </w:rPr>
        <w:t>电子招投标的说明：</w:t>
      </w:r>
      <w:r>
        <w:rPr>
          <w:rFonts w:hint="eastAsia" w:ascii="仿宋_GB2312" w:hAnsi="仿宋" w:eastAsia="仿宋_GB2312" w:cs="仿宋_GB2312"/>
          <w:highlight w:val="none"/>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highlight w:val="none"/>
        </w:rPr>
        <w:t>⑤采购人、</w:t>
      </w:r>
      <w:r>
        <w:rPr>
          <w:rFonts w:hint="eastAsia" w:ascii="仿宋_GB2312" w:hAnsi="仿宋" w:eastAsia="仿宋_GB2312"/>
          <w:highlight w:val="none"/>
          <w:lang w:eastAsia="zh-CN"/>
        </w:rPr>
        <w:t>采购代理机构</w:t>
      </w:r>
      <w:r>
        <w:rPr>
          <w:rFonts w:hint="eastAsia" w:ascii="仿宋_GB2312" w:hAnsi="仿宋" w:eastAsia="仿宋_GB2312"/>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highlight w:val="none"/>
        </w:rPr>
        <w:t>⑧投标文件的传输递交：投标人在投标截止时间前将加密的投标文件上传至政府采购云平台；</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，视为投标文件撤回；⑩具体操作指南：详见政采云平台“服务中心-帮助文档-项目采购-操作流程-电子招投标-政府采购项目电子交易管理操作指南-供应商”。</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八</w:t>
      </w:r>
      <w:r>
        <w:rPr>
          <w:rFonts w:hint="eastAsia" w:ascii="仿宋" w:hAnsi="仿宋" w:eastAsia="仿宋" w:cs="仿宋"/>
          <w:color w:val="000000" w:themeColor="text1"/>
          <w:szCs w:val="24"/>
          <w:highlight w:val="none"/>
          <w14:textFill>
            <w14:solidFill>
              <w14:schemeClr w14:val="tx1"/>
            </w14:solidFill>
          </w14:textFill>
        </w:rPr>
        <w:t>、对本次采购提出询问、质疑、投诉，请按以下方式联系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采购人信息</w:t>
      </w:r>
    </w:p>
    <w:p>
      <w:pPr>
        <w:widowControl/>
        <w:spacing w:line="560" w:lineRule="exact"/>
        <w:ind w:firstLine="480" w:firstLineChars="200"/>
        <w:jc w:val="left"/>
        <w:rPr>
          <w:rFonts w:eastAsia="仿宋_GB2312"/>
          <w:kern w:val="0"/>
          <w:sz w:val="24"/>
          <w:highlight w:val="none"/>
        </w:rPr>
      </w:pPr>
      <w:r>
        <w:rPr>
          <w:rFonts w:hint="eastAsia" w:ascii="仿宋_GB2312" w:hAnsi="新宋体" w:eastAsia="仿宋_GB2312"/>
          <w:kern w:val="0"/>
          <w:sz w:val="24"/>
          <w:highlight w:val="none"/>
        </w:rPr>
        <w:t>名称：</w:t>
      </w:r>
      <w:r>
        <w:rPr>
          <w:rFonts w:hint="eastAsia" w:ascii="仿宋_GB2312" w:hAnsi="新宋体" w:eastAsia="仿宋_GB2312"/>
          <w:kern w:val="0"/>
          <w:sz w:val="24"/>
          <w:highlight w:val="none"/>
          <w:lang w:eastAsia="zh-CN"/>
        </w:rPr>
        <w:t>绍兴市越城区人民医院</w:t>
      </w:r>
      <w:r>
        <w:rPr>
          <w:rFonts w:eastAsia="仿宋_GB2312"/>
          <w:kern w:val="0"/>
          <w:sz w:val="24"/>
          <w:highlight w:val="none"/>
        </w:rPr>
        <w:t xml:space="preserve">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w:t>
      </w:r>
      <w:r>
        <w:rPr>
          <w:rFonts w:hint="eastAsia" w:ascii="仿宋_GB2312" w:hAnsi="新宋体" w:eastAsia="仿宋_GB2312"/>
          <w:szCs w:val="24"/>
          <w:highlight w:val="none"/>
          <w:lang w:val="en-US" w:eastAsia="zh-CN"/>
        </w:rPr>
        <w:t>平江路575号</w:t>
      </w:r>
      <w:r>
        <w:rPr>
          <w:rFonts w:ascii="仿宋_GB2312" w:hAnsi="新宋体" w:eastAsia="仿宋_GB2312"/>
          <w:szCs w:val="24"/>
          <w:highlight w:val="none"/>
        </w:rPr>
        <w:t>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 xml:space="preserve">传真：/ </w:t>
      </w:r>
    </w:p>
    <w:p>
      <w:pPr>
        <w:pStyle w:val="69"/>
        <w:spacing w:afterLines="0" w:line="440" w:lineRule="exact"/>
        <w:ind w:firstLine="480"/>
        <w:rPr>
          <w:rFonts w:hint="eastAsia" w:ascii="仿宋_GB2312" w:hAnsi="新宋体" w:eastAsia="仿宋_GB2312"/>
          <w:szCs w:val="24"/>
          <w:highlight w:val="none"/>
        </w:rPr>
      </w:pPr>
      <w:r>
        <w:rPr>
          <w:rFonts w:hint="eastAsia" w:ascii="仿宋" w:hAnsi="仿宋" w:eastAsia="仿宋" w:cs="仿宋"/>
          <w:color w:val="000000" w:themeColor="text1"/>
          <w:szCs w:val="24"/>
          <w:highlight w:val="none"/>
          <w14:textFill>
            <w14:solidFill>
              <w14:schemeClr w14:val="tx1"/>
            </w14:solidFill>
          </w14:textFill>
        </w:rPr>
        <w:t>项目联系人</w:t>
      </w:r>
      <w:r>
        <w:rPr>
          <w:rFonts w:hint="eastAsia" w:ascii="仿宋_GB2312" w:hAnsi="新宋体" w:eastAsia="仿宋_GB2312"/>
          <w:szCs w:val="24"/>
          <w:highlight w:val="none"/>
        </w:rPr>
        <w:t>（询问）：沈晨雪   </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项目联系方式（询问）：0575-81193757</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质疑联系人：应斌松</w:t>
      </w:r>
    </w:p>
    <w:p>
      <w:pPr>
        <w:pStyle w:val="6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质疑联系方式：0575-81193717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采购代理机构信息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val="en-US" w:eastAsia="zh-CN"/>
        </w:rPr>
        <w:t>中合一工程设计有限公司</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地址：绍兴市越城区二环北路329号颐高广场1幢1105-1室</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传真：</w:t>
      </w:r>
      <w:r>
        <w:rPr>
          <w:rFonts w:hint="eastAsia" w:ascii="仿宋" w:hAnsi="仿宋" w:eastAsia="仿宋" w:cs="仿宋"/>
          <w:color w:val="auto"/>
          <w:szCs w:val="24"/>
          <w:highlight w:val="none"/>
          <w:lang w:val="en-US" w:eastAsia="zh-CN"/>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val="en-US" w:eastAsia="zh-CN"/>
        </w:rPr>
        <w:t>高明明</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hint="eastAsia" w:ascii="仿宋" w:eastAsia="仿宋"/>
          <w:color w:val="auto"/>
          <w:sz w:val="24"/>
          <w:highlight w:val="none"/>
          <w:lang w:val="en-US" w:eastAsia="zh-CN"/>
        </w:rPr>
        <w:t>15258504814</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马麟</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质疑联系方式：0575-89974683</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绍兴市越城区财政局</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：浙江省绍兴市人民东路1187号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联系人：季扬</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auto"/>
          <w:szCs w:val="24"/>
          <w:highlight w:val="none"/>
          <w:lang w:eastAsia="zh-CN"/>
        </w:rPr>
        <w:t>监督投诉电话：0575-85221643</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16" w:type="dxa"/>
            <w:gridSpan w:val="4"/>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16" w:type="dxa"/>
            <w:gridSpan w:val="4"/>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lang w:val="en-US" w:eastAsia="zh-CN"/>
              </w:rPr>
              <w:t>按照项目要求特许</w:t>
            </w:r>
            <w:r>
              <w:rPr>
                <w:rFonts w:hint="eastAsia" w:ascii="仿宋" w:hAnsi="仿宋" w:eastAsia="仿宋" w:cs="仿宋"/>
                <w:b/>
                <w:sz w:val="24"/>
                <w:highlight w:val="none"/>
              </w:rPr>
              <w:t>资格、资信证明文件</w:t>
            </w:r>
            <w:r>
              <w:rPr>
                <w:rFonts w:hint="eastAsia" w:ascii="仿宋_GB2312" w:hAnsi="仿宋_GB2312" w:eastAsia="仿宋_GB2312" w:cs="仿宋_GB2312"/>
                <w:b/>
                <w:sz w:val="24"/>
                <w:highlight w:val="none"/>
              </w:rPr>
              <w:t>（</w:t>
            </w:r>
            <w:r>
              <w:rPr>
                <w:rFonts w:hint="eastAsia" w:ascii="仿宋_GB2312" w:hAnsi="仿宋_GB2312" w:eastAsia="仿宋_GB2312" w:cs="仿宋_GB2312"/>
                <w:b/>
                <w:sz w:val="24"/>
                <w:highlight w:val="none"/>
                <w:lang w:eastAsia="zh-CN"/>
              </w:rPr>
              <w:t>如有</w:t>
            </w:r>
            <w:r>
              <w:rPr>
                <w:rFonts w:hint="eastAsia" w:ascii="仿宋_GB2312" w:hAnsi="仿宋_GB2312" w:eastAsia="仿宋_GB2312" w:cs="仿宋_GB2312"/>
                <w:b/>
                <w:sz w:val="24"/>
                <w:highlight w:val="none"/>
              </w:rPr>
              <w:t>）</w:t>
            </w:r>
            <w:r>
              <w:rPr>
                <w:rFonts w:hint="eastAsia" w:ascii="仿宋" w:hAnsi="仿宋" w:eastAsia="仿宋" w:cs="仿宋"/>
                <w:sz w:val="24"/>
                <w:highlight w:val="none"/>
              </w:rPr>
              <w:t>：</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文件中提供相关的认证或许可证明材料。未经认证、许可，或者虽经认证、许可但相关资质证书已经失效的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16" w:type="dxa"/>
            <w:gridSpan w:val="4"/>
            <w:vAlign w:val="center"/>
          </w:tcPr>
          <w:p>
            <w:pPr>
              <w:snapToGrid w:val="0"/>
              <w:spacing w:line="40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0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sz w:val="24"/>
                <w:highlight w:val="none"/>
              </w:rPr>
              <w:t>资格后审。</w:t>
            </w:r>
          </w:p>
          <w:p>
            <w:pPr>
              <w:snapToGrid w:val="0"/>
              <w:spacing w:line="400" w:lineRule="exac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文件的截止之日起90天。</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的投标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于“政采云”上提供电子投标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416" w:type="dxa"/>
            <w:gridSpan w:val="4"/>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开标前现场踏勘：</w:t>
            </w:r>
          </w:p>
          <w:p>
            <w:pPr>
              <w:spacing w:line="420" w:lineRule="exact"/>
              <w:rPr>
                <w:rFonts w:hint="eastAsia" w:ascii="仿宋" w:hAnsi="仿宋" w:eastAsia="仿宋" w:cs="仿宋"/>
                <w:sz w:val="24"/>
                <w:highlight w:val="none"/>
              </w:rPr>
            </w:pPr>
            <w:sdt>
              <w:sdtPr>
                <w:rPr>
                  <w:rFonts w:hint="eastAsia" w:ascii="仿宋" w:hAnsi="仿宋" w:eastAsia="仿宋" w:cs="仿宋"/>
                  <w:sz w:val="24"/>
                  <w:highlight w:val="none"/>
                </w:rPr>
                <w:id w:val="-212966419"/>
              </w:sdtPr>
              <w:sdtEndPr>
                <w:rPr>
                  <w:rFonts w:hint="eastAsia" w:ascii="仿宋" w:hAnsi="仿宋" w:eastAsia="仿宋" w:cs="仿宋"/>
                  <w:sz w:val="24"/>
                  <w:highlight w:val="none"/>
                </w:rPr>
              </w:sdtEndPr>
              <w:sdtContent>
                <w:sdt>
                  <w:sdtPr>
                    <w:rPr>
                      <w:rFonts w:hint="eastAsia" w:ascii="仿宋" w:hAnsi="仿宋" w:eastAsia="仿宋" w:cs="仿宋"/>
                      <w:sz w:val="24"/>
                      <w:highlight w:val="none"/>
                    </w:rPr>
                    <w:id w:val="1834717922"/>
                  </w:sdtPr>
                  <w:sdtEndPr>
                    <w:rPr>
                      <w:rFonts w:hint="eastAsia" w:ascii="仿宋" w:hAnsi="仿宋" w:eastAsia="仿宋" w:cs="仿宋"/>
                      <w:sz w:val="24"/>
                      <w:highlight w:val="none"/>
                    </w:rPr>
                  </w:sdtEndPr>
                  <w:sdtContent>
                    <w:sdt>
                      <w:sdtPr>
                        <w:rPr>
                          <w:rFonts w:hint="eastAsia" w:ascii="仿宋" w:hAnsi="仿宋" w:eastAsia="仿宋" w:cs="仿宋"/>
                          <w:sz w:val="24"/>
                          <w:highlight w:val="none"/>
                        </w:rPr>
                        <w:id w:val="1834717923"/>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FE"/>
                        </w:r>
                      </w:sdtContent>
                    </w:sdt>
                  </w:sdtContent>
                </w:sdt>
              </w:sdtContent>
            </w:sdt>
            <w:r>
              <w:rPr>
                <w:rFonts w:hint="eastAsia" w:ascii="仿宋" w:hAnsi="仿宋" w:eastAsia="仿宋" w:cs="仿宋"/>
                <w:sz w:val="24"/>
                <w:highlight w:val="none"/>
              </w:rPr>
              <w:t>A不组织。</w:t>
            </w:r>
          </w:p>
          <w:p>
            <w:pPr>
              <w:spacing w:line="420" w:lineRule="exact"/>
              <w:rPr>
                <w:rFonts w:hint="eastAsia"/>
                <w:highlight w:val="none"/>
              </w:rPr>
            </w:pPr>
            <w:sdt>
              <w:sdtPr>
                <w:rPr>
                  <w:rFonts w:hint="eastAsia" w:ascii="仿宋" w:hAnsi="仿宋" w:eastAsia="仿宋" w:cs="仿宋"/>
                  <w:sz w:val="24"/>
                  <w:highlight w:val="none"/>
                </w:rPr>
                <w:id w:val="-999802974"/>
              </w:sdtPr>
              <w:sdtEndPr>
                <w:rPr>
                  <w:rFonts w:hint="eastAsia" w:ascii="仿宋" w:hAnsi="仿宋" w:eastAsia="仿宋" w:cs="仿宋"/>
                  <w:sz w:val="24"/>
                  <w:highlight w:val="none"/>
                </w:rPr>
              </w:sdtEndPr>
              <w:sdtContent>
                <w:sdt>
                  <w:sdtPr>
                    <w:rPr>
                      <w:rFonts w:hint="eastAsia" w:ascii="仿宋" w:hAnsi="仿宋" w:eastAsia="仿宋" w:cs="仿宋"/>
                      <w:sz w:val="24"/>
                      <w:highlight w:val="none"/>
                    </w:rPr>
                    <w:id w:val="1834717923"/>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sdtContent>
            </w:sdt>
            <w:r>
              <w:rPr>
                <w:rFonts w:hint="eastAsia" w:ascii="仿宋" w:hAnsi="仿宋" w:eastAsia="仿宋" w:cs="仿宋"/>
                <w:sz w:val="24"/>
                <w:highlight w:val="none"/>
              </w:rPr>
              <w:t>B组织，时间：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_GB2312" w:hAnsi="仿宋" w:eastAsia="仿宋_GB2312"/>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416" w:type="dxa"/>
            <w:gridSpan w:val="4"/>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pPr>
              <w:spacing w:line="420" w:lineRule="exact"/>
              <w:rPr>
                <w:rFonts w:hint="eastAsia" w:ascii="仿宋" w:hAnsi="仿宋" w:eastAsia="仿宋" w:cs="仿宋"/>
                <w:sz w:val="24"/>
                <w:highlight w:val="none"/>
              </w:rPr>
            </w:pPr>
            <w:sdt>
              <w:sdtPr>
                <w:rPr>
                  <w:rFonts w:hint="eastAsia"/>
                  <w:highlight w:val="none"/>
                </w:rPr>
                <w:id w:val="-1639946486"/>
              </w:sdtPr>
              <w:sdtEndPr>
                <w:rPr>
                  <w:rFonts w:hint="eastAsia" w:ascii="仿宋" w:hAnsi="仿宋" w:eastAsia="仿宋" w:cs="仿宋"/>
                  <w:sz w:val="24"/>
                  <w:highlight w:val="none"/>
                </w:rPr>
              </w:sdtEndPr>
              <w:sdtContent>
                <w:sdt>
                  <w:sdtPr>
                    <w:rPr>
                      <w:rFonts w:hint="eastAsia"/>
                      <w:highlight w:val="none"/>
                    </w:rPr>
                    <w:id w:val="1745761637"/>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F0FE"/>
                    </w:r>
                  </w:sdtContent>
                </w:sdt>
              </w:sdtContent>
            </w:sdt>
            <w:r>
              <w:rPr>
                <w:rFonts w:hint="eastAsia" w:ascii="仿宋" w:hAnsi="仿宋" w:eastAsia="仿宋" w:cs="仿宋"/>
                <w:sz w:val="24"/>
                <w:highlight w:val="none"/>
              </w:rPr>
              <w:t>A不要求提供。</w:t>
            </w:r>
          </w:p>
          <w:p>
            <w:pPr>
              <w:spacing w:line="420" w:lineRule="exact"/>
              <w:rPr>
                <w:rFonts w:hint="eastAsia" w:ascii="仿宋" w:hAnsi="仿宋" w:eastAsia="仿宋" w:cs="仿宋"/>
                <w:sz w:val="24"/>
                <w:highlight w:val="none"/>
              </w:rPr>
            </w:pPr>
            <w:sdt>
              <w:sdtPr>
                <w:rPr>
                  <w:rFonts w:hint="eastAsia" w:ascii="仿宋" w:hAnsi="仿宋" w:eastAsia="仿宋" w:cs="仿宋"/>
                  <w:sz w:val="24"/>
                  <w:highlight w:val="none"/>
                </w:rPr>
                <w:id w:val="1026831988"/>
              </w:sdtPr>
              <w:sdtEndPr>
                <w:rPr>
                  <w:rFonts w:hint="eastAsia" w:ascii="仿宋" w:hAnsi="仿宋" w:eastAsia="仿宋" w:cs="仿宋"/>
                  <w:sz w:val="24"/>
                  <w:highlight w:val="none"/>
                </w:rPr>
              </w:sdtEndPr>
              <w:sdtContent>
                <w:sdt>
                  <w:sdtPr>
                    <w:rPr>
                      <w:rFonts w:hint="eastAsia" w:ascii="仿宋" w:hAnsi="仿宋" w:eastAsia="仿宋" w:cs="仿宋"/>
                      <w:sz w:val="24"/>
                      <w:highlight w:val="none"/>
                    </w:rPr>
                    <w:id w:val="1834717923"/>
                  </w:sdtPr>
                  <w:sdtEndPr>
                    <w:rPr>
                      <w:rFonts w:hint="eastAsia" w:ascii="仿宋" w:hAnsi="仿宋" w:eastAsia="仿宋" w:cs="仿宋"/>
                      <w:sz w:val="24"/>
                      <w:highlight w:val="none"/>
                    </w:rPr>
                  </w:sdtEndPr>
                  <w:sdtContent>
                    <w:r>
                      <w:rPr>
                        <w:rFonts w:hint="eastAsia" w:ascii="仿宋" w:hAnsi="仿宋" w:eastAsia="仿宋" w:cs="仿宋"/>
                        <w:sz w:val="24"/>
                        <w:highlight w:val="none"/>
                      </w:rPr>
                      <w:sym w:font="Wingdings" w:char="00A8"/>
                    </w:r>
                  </w:sdtContent>
                </w:sdt>
              </w:sdtContent>
            </w:sdt>
            <w:r>
              <w:rPr>
                <w:rFonts w:hint="eastAsia" w:ascii="仿宋" w:hAnsi="仿宋" w:eastAsia="仿宋" w:cs="仿宋"/>
                <w:sz w:val="24"/>
                <w:highlight w:val="none"/>
              </w:rPr>
              <w:t>B要求提供，</w:t>
            </w:r>
          </w:p>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（1）样品：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（2）样品制作的标准和要求：</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（3）样品的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方法以及</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标准：详见</w:t>
            </w:r>
            <w:r>
              <w:rPr>
                <w:rFonts w:hint="eastAsia" w:ascii="仿宋" w:hAnsi="仿宋" w:eastAsia="仿宋" w:cs="仿宋"/>
                <w:sz w:val="24"/>
                <w:highlight w:val="none"/>
                <w:u w:val="single"/>
                <w:lang w:eastAsia="zh-CN"/>
              </w:rPr>
              <w:t>评标</w:t>
            </w:r>
            <w:r>
              <w:rPr>
                <w:rFonts w:hint="eastAsia" w:ascii="仿宋" w:hAnsi="仿宋" w:eastAsia="仿宋" w:cs="仿宋"/>
                <w:sz w:val="24"/>
                <w:highlight w:val="none"/>
                <w:u w:val="single"/>
              </w:rPr>
              <w:t>办法</w:t>
            </w:r>
            <w:r>
              <w:rPr>
                <w:rFonts w:hint="eastAsia" w:ascii="仿宋" w:hAnsi="仿宋" w:eastAsia="仿宋" w:cs="仿宋"/>
                <w:sz w:val="24"/>
                <w:highlight w:val="none"/>
              </w:rPr>
              <w:t>；</w:t>
            </w:r>
          </w:p>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（4）是否需要随样品提交检测报告：</w:t>
            </w:r>
            <w:sdt>
              <w:sdtPr>
                <w:rPr>
                  <w:rFonts w:hint="eastAsia" w:ascii="仿宋" w:hAnsi="仿宋" w:eastAsia="仿宋" w:cs="仿宋"/>
                  <w:sz w:val="24"/>
                  <w:highlight w:val="none"/>
                </w:rPr>
                <w:id w:val="1303421454"/>
              </w:sdtPr>
              <w:sdtEndPr>
                <w:rPr>
                  <w:rFonts w:hint="eastAsia" w:ascii="仿宋" w:hAnsi="仿宋" w:eastAsia="仿宋" w:cs="仿宋"/>
                  <w:sz w:val="24"/>
                  <w:highlight w:val="none"/>
                </w:rPr>
              </w:sdtEndPr>
              <w:sdtContent>
                <w:r>
                  <w:rPr>
                    <w:rFonts w:hint="eastAsia" w:ascii="仿宋" w:hAnsi="仿宋" w:eastAsia="仿宋" w:cs="仿宋"/>
                    <w:sz w:val="24"/>
                    <w:highlight w:val="none"/>
                  </w:rPr>
                  <w:t>□</w:t>
                </w:r>
              </w:sdtContent>
            </w:sdt>
            <w:r>
              <w:rPr>
                <w:rFonts w:hint="eastAsia" w:ascii="仿宋" w:hAnsi="仿宋" w:eastAsia="仿宋" w:cs="仿宋"/>
                <w:sz w:val="24"/>
                <w:highlight w:val="none"/>
              </w:rPr>
              <w:t>否；</w:t>
            </w:r>
            <w:sdt>
              <w:sdtPr>
                <w:rPr>
                  <w:rFonts w:hint="eastAsia" w:ascii="仿宋" w:hAnsi="仿宋" w:eastAsia="仿宋" w:cs="仿宋"/>
                  <w:sz w:val="24"/>
                  <w:highlight w:val="none"/>
                </w:rPr>
                <w:id w:val="1621728433"/>
              </w:sdtPr>
              <w:sdtEndPr>
                <w:rPr>
                  <w:rFonts w:hint="eastAsia" w:ascii="仿宋" w:hAnsi="仿宋" w:eastAsia="仿宋" w:cs="仿宋"/>
                  <w:sz w:val="24"/>
                  <w:highlight w:val="none"/>
                </w:rPr>
              </w:sdtEndPr>
              <w:sdtContent>
                <w:r>
                  <w:rPr>
                    <w:rFonts w:hint="eastAsia" w:ascii="仿宋" w:hAnsi="仿宋" w:eastAsia="仿宋" w:cs="仿宋"/>
                    <w:sz w:val="24"/>
                    <w:highlight w:val="none"/>
                  </w:rPr>
                  <w:t>□</w:t>
                </w:r>
              </w:sdtContent>
            </w:sdt>
            <w:r>
              <w:rPr>
                <w:rFonts w:hint="eastAsia" w:ascii="仿宋" w:hAnsi="仿宋" w:eastAsia="仿宋" w:cs="仿宋"/>
                <w:sz w:val="24"/>
                <w:highlight w:val="none"/>
              </w:rPr>
              <w:t>是，检测机构的要求：</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；检测内容：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在上述时间内提供样品并按规定位置安装完毕。超过截止时间的，采购人或采购代理机构将不予接收，并将清场并封闭样品现场。</w:t>
            </w:r>
          </w:p>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将通知未中标人在规定的时间内取回，逾期未取回的，采购人、</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不负保管义务；对于中标人提供的样品，采购人将进行保管、封存，并作为履约验收的参考。</w:t>
            </w:r>
          </w:p>
          <w:p>
            <w:pPr>
              <w:spacing w:line="420" w:lineRule="exact"/>
              <w:rPr>
                <w:rFonts w:hint="eastAsia"/>
                <w:highlight w:val="none"/>
              </w:rPr>
            </w:pPr>
            <w:r>
              <w:rPr>
                <w:rFonts w:hint="eastAsia" w:ascii="仿宋" w:hAnsi="仿宋" w:eastAsia="仿宋" w:cs="仿宋"/>
                <w:sz w:val="24"/>
                <w:highlight w:val="none"/>
              </w:rPr>
              <w:t>（7）制作、运输、安装和保管样品所发生的一切费用由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416" w:type="dxa"/>
            <w:gridSpan w:val="4"/>
            <w:vAlign w:val="center"/>
          </w:tcPr>
          <w:p>
            <w:pPr>
              <w:spacing w:line="400" w:lineRule="exact"/>
              <w:rPr>
                <w:rFonts w:ascii="仿宋_GB2312" w:hAnsi="宋体" w:eastAsia="仿宋_GB2312"/>
                <w:b/>
                <w:sz w:val="24"/>
                <w:highlight w:val="none"/>
              </w:rPr>
            </w:pPr>
            <w:r>
              <w:rPr>
                <w:rFonts w:hint="eastAsia" w:ascii="仿宋_GB2312" w:hAnsi="宋体" w:eastAsia="仿宋_GB2312"/>
                <w:b/>
                <w:sz w:val="24"/>
                <w:highlight w:val="none"/>
              </w:rPr>
              <w:t>方案讲解阐述：</w:t>
            </w:r>
          </w:p>
          <w:p>
            <w:pPr>
              <w:spacing w:line="40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281644016"/>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无方案讲解阐述。</w:t>
            </w:r>
          </w:p>
          <w:p>
            <w:pPr>
              <w:spacing w:line="400" w:lineRule="exact"/>
              <w:rPr>
                <w:rFonts w:ascii="仿宋_GB2312" w:hAnsi="宋体" w:eastAsia="仿宋_GB2312"/>
                <w:b/>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B有方案讲解阐述：</w:t>
            </w:r>
          </w:p>
          <w:p>
            <w:pPr>
              <w:spacing w:line="400" w:lineRule="exac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在评标时安排每个投标人进行</w:t>
            </w:r>
            <w:r>
              <w:rPr>
                <w:rFonts w:hint="eastAsia" w:ascii="仿宋_GB2312" w:hAnsi="仿宋" w:eastAsia="仿宋_GB2312"/>
                <w:kern w:val="0"/>
                <w:sz w:val="24"/>
                <w:highlight w:val="none"/>
              </w:rPr>
              <w:t>方案讲解阐述</w:t>
            </w:r>
            <w:r>
              <w:rPr>
                <w:rFonts w:hint="eastAsia" w:ascii="仿宋_GB2312" w:hAnsi="仿宋" w:eastAsia="仿宋_GB2312" w:cs="仿宋_GB2312"/>
                <w:kern w:val="0"/>
                <w:sz w:val="24"/>
                <w:highlight w:val="none"/>
                <w:lang w:val="zh-CN"/>
              </w:rPr>
              <w:t>，讲解</w:t>
            </w:r>
            <w:r>
              <w:rPr>
                <w:rFonts w:hint="eastAsia" w:ascii="仿宋_GB2312" w:hAnsi="仿宋" w:eastAsia="仿宋_GB2312" w:cs="仿宋_GB2312"/>
                <w:sz w:val="24"/>
                <w:highlight w:val="none"/>
              </w:rPr>
              <w:t>阐述结束</w:t>
            </w:r>
            <w:r>
              <w:rPr>
                <w:rFonts w:hint="eastAsia" w:ascii="仿宋_GB2312" w:hAnsi="仿宋" w:eastAsia="仿宋_GB2312" w:cs="仿宋_GB2312"/>
                <w:kern w:val="0"/>
                <w:sz w:val="24"/>
                <w:highlight w:val="none"/>
                <w:lang w:val="zh-CN"/>
              </w:rPr>
              <w:t>后按要求解答评标委员会的提问。</w:t>
            </w:r>
          </w:p>
          <w:p>
            <w:pPr>
              <w:spacing w:line="400" w:lineRule="exact"/>
              <w:rPr>
                <w:rFonts w:ascii="仿宋_GB2312" w:hAnsi="仿宋_GB2312" w:eastAsia="仿宋_GB2312" w:cs="仿宋_GB2312"/>
                <w:sz w:val="24"/>
                <w:highlight w:val="none"/>
              </w:rPr>
            </w:pPr>
            <w:r>
              <w:rPr>
                <w:rFonts w:hint="eastAsia" w:ascii="仿宋_GB2312" w:hAnsi="仿宋" w:eastAsia="仿宋_GB2312" w:cs="仿宋_GB2312"/>
                <w:b/>
                <w:kern w:val="0"/>
                <w:sz w:val="24"/>
                <w:highlight w:val="none"/>
                <w:lang w:val="zh-CN"/>
              </w:rPr>
              <w:t>讲解阐述设备：</w:t>
            </w:r>
            <w:r>
              <w:rPr>
                <w:rFonts w:hint="eastAsia" w:ascii="仿宋_GB2312" w:hAnsi="仿宋" w:eastAsia="仿宋_GB2312" w:cs="仿宋_GB2312"/>
                <w:kern w:val="0"/>
                <w:sz w:val="24"/>
                <w:highlight w:val="none"/>
                <w:lang w:val="zh-CN"/>
              </w:rPr>
              <w:t>讲解</w:t>
            </w:r>
            <w:r>
              <w:rPr>
                <w:rFonts w:hint="eastAsia" w:ascii="仿宋_GB2312" w:hAnsi="仿宋_GB2312" w:eastAsia="仿宋_GB2312" w:cs="仿宋_GB2312"/>
                <w:sz w:val="24"/>
                <w:highlight w:val="none"/>
              </w:rPr>
              <w:t>阐述所需设备由投标人自行准备。</w:t>
            </w:r>
          </w:p>
          <w:p>
            <w:pPr>
              <w:spacing w:line="400" w:lineRule="exact"/>
              <w:rPr>
                <w:rFonts w:ascii="仿宋_GB2312" w:hAnsi="仿宋" w:eastAsia="仿宋_GB2312" w:cs="仿宋_GB2312"/>
                <w:kern w:val="0"/>
                <w:sz w:val="24"/>
                <w:highlight w:val="none"/>
                <w:lang w:val="zh-CN"/>
              </w:rPr>
            </w:pPr>
            <w:r>
              <w:rPr>
                <w:rFonts w:hint="eastAsia" w:ascii="仿宋_GB2312" w:hAnsi="仿宋" w:eastAsia="仿宋_GB2312" w:cs="仿宋_GB2312"/>
                <w:b/>
                <w:kern w:val="0"/>
                <w:sz w:val="24"/>
                <w:highlight w:val="none"/>
                <w:lang w:val="zh-CN"/>
              </w:rPr>
              <w:t>讲解阐述时间：</w:t>
            </w:r>
            <w:r>
              <w:rPr>
                <w:rFonts w:hint="eastAsia" w:ascii="仿宋_GB2312" w:hAnsi="仿宋" w:eastAsia="仿宋_GB2312" w:cs="仿宋_GB2312"/>
                <w:kern w:val="0"/>
                <w:sz w:val="24"/>
                <w:highlight w:val="none"/>
                <w:lang w:val="zh-CN"/>
              </w:rPr>
              <w:t>每个投标人讲解阐述前的调试准备时间不超过15分钟，讲解阐述时间不超过20分钟，</w:t>
            </w:r>
            <w:r>
              <w:rPr>
                <w:rFonts w:hint="eastAsia" w:ascii="仿宋_GB2312" w:hAnsi="仿宋_GB2312" w:eastAsia="仿宋_GB2312" w:cs="仿宋_GB2312"/>
                <w:sz w:val="24"/>
                <w:highlight w:val="none"/>
              </w:rPr>
              <w:t>不包含评标委员会提问解答时间。</w:t>
            </w:r>
          </w:p>
          <w:p>
            <w:pPr>
              <w:spacing w:line="400" w:lineRule="exact"/>
              <w:rPr>
                <w:rFonts w:ascii="仿宋_GB2312" w:hAnsi="仿宋" w:eastAsia="仿宋_GB2312" w:cs="仿宋_GB2312"/>
                <w:kern w:val="0"/>
                <w:sz w:val="24"/>
                <w:highlight w:val="none"/>
                <w:lang w:val="zh-CN"/>
              </w:rPr>
            </w:pPr>
            <w:r>
              <w:rPr>
                <w:rFonts w:hint="eastAsia" w:ascii="仿宋_GB2312" w:hAnsi="仿宋" w:eastAsia="仿宋_GB2312" w:cs="仿宋_GB2312"/>
                <w:b/>
                <w:kern w:val="0"/>
                <w:sz w:val="24"/>
                <w:highlight w:val="none"/>
                <w:lang w:val="zh-CN"/>
              </w:rPr>
              <w:t>讲解阐述次序：</w:t>
            </w:r>
            <w:r>
              <w:rPr>
                <w:rFonts w:hint="eastAsia" w:ascii="仿宋_GB2312" w:hAnsi="仿宋" w:eastAsia="仿宋_GB2312" w:cs="仿宋_GB2312"/>
                <w:kern w:val="0"/>
                <w:sz w:val="24"/>
                <w:highlight w:val="none"/>
                <w:lang w:val="zh-CN"/>
              </w:rPr>
              <w:t>以政采云平台中</w:t>
            </w:r>
            <w:r>
              <w:rPr>
                <w:rFonts w:hint="eastAsia" w:ascii="仿宋_GB2312" w:hAnsi="仿宋" w:eastAsia="仿宋_GB2312" w:cs="Arial"/>
                <w:bCs/>
                <w:sz w:val="24"/>
                <w:highlight w:val="none"/>
              </w:rPr>
              <w:t>投标</w:t>
            </w:r>
            <w:r>
              <w:rPr>
                <w:rFonts w:hint="eastAsia" w:ascii="仿宋_GB2312" w:hAnsi="仿宋" w:eastAsia="仿宋_GB2312" w:cs="仿宋_GB2312"/>
                <w:kern w:val="0"/>
                <w:sz w:val="24"/>
                <w:highlight w:val="none"/>
                <w:lang w:val="zh-CN"/>
              </w:rPr>
              <w:t>文件解密时间的先后顺序为准。</w:t>
            </w:r>
          </w:p>
          <w:p>
            <w:pPr>
              <w:spacing w:line="400" w:lineRule="exact"/>
              <w:ind w:firstLine="480" w:firstLineChars="2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pPr>
              <w:spacing w:line="400" w:lineRule="exact"/>
              <w:rPr>
                <w:rFonts w:hint="eastAsia" w:ascii="仿宋_GB2312" w:hAnsi="仿宋" w:eastAsia="仿宋_GB2312" w:cs="仿宋_GB2312"/>
                <w:kern w:val="0"/>
                <w:sz w:val="24"/>
                <w:highlight w:val="none"/>
                <w:lang w:val="zh-CN"/>
              </w:rPr>
            </w:pPr>
            <w:r>
              <w:rPr>
                <w:rFonts w:hint="eastAsia" w:ascii="仿宋_GB2312" w:hAnsi="仿宋" w:eastAsia="仿宋_GB2312" w:cs="仿宋_GB2312"/>
                <w:b/>
                <w:kern w:val="0"/>
                <w:sz w:val="24"/>
                <w:highlight w:val="none"/>
                <w:lang w:val="zh-CN"/>
              </w:rPr>
              <w:t>讲解阐述途径：</w:t>
            </w:r>
            <w:r>
              <w:rPr>
                <w:rFonts w:hint="eastAsia" w:ascii="仿宋_GB2312" w:hAnsi="仿宋" w:eastAsia="仿宋_GB2312" w:cs="仿宋_GB2312"/>
                <w:kern w:val="0"/>
                <w:sz w:val="24"/>
                <w:highlight w:val="none"/>
                <w:lang w:val="zh-CN"/>
              </w:rPr>
              <w:t>通过</w:t>
            </w:r>
            <w:r>
              <w:rPr>
                <w:rFonts w:hint="eastAsia" w:ascii="仿宋_GB2312" w:hAnsi="仿宋_GB2312" w:eastAsia="仿宋_GB2312" w:cs="仿宋_GB2312"/>
                <w:sz w:val="24"/>
                <w:highlight w:val="none"/>
                <w:lang w:val="zh-CN"/>
              </w:rPr>
              <w:t>【（</w:t>
            </w: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lang w:val="zh-CN"/>
              </w:rPr>
              <w:t>）“政采云平台”（请在360浏览器上运行）屏幕共享方式</w:t>
            </w:r>
            <w:r>
              <w:rPr>
                <w:rFonts w:hint="eastAsia" w:ascii="仿宋_GB2312" w:hAnsi="仿宋_GB2312" w:eastAsia="仿宋_GB2312" w:cs="仿宋_GB2312"/>
                <w:sz w:val="24"/>
                <w:highlight w:val="none"/>
                <w:lang w:val="en-US" w:eastAsia="zh-CN"/>
              </w:rPr>
              <w:t>（2）现场自行准备演示设备进行</w:t>
            </w:r>
            <w:r>
              <w:rPr>
                <w:rFonts w:hint="eastAsia" w:ascii="仿宋_GB2312" w:hAnsi="仿宋" w:eastAsia="仿宋_GB2312" w:cs="仿宋_GB2312"/>
                <w:kern w:val="0"/>
                <w:sz w:val="24"/>
                <w:highlight w:val="none"/>
                <w:lang w:val="zh-CN"/>
              </w:rPr>
              <w:t>阐述</w:t>
            </w:r>
            <w:r>
              <w:rPr>
                <w:rFonts w:hint="eastAsia" w:ascii="仿宋_GB2312" w:hAnsi="仿宋_GB2312" w:eastAsia="仿宋_GB2312" w:cs="仿宋_GB2312"/>
                <w:sz w:val="24"/>
                <w:highlight w:val="none"/>
                <w:lang w:val="en-US" w:eastAsia="zh-CN"/>
              </w:rPr>
              <w:t>】</w:t>
            </w:r>
            <w:r>
              <w:rPr>
                <w:rFonts w:hint="eastAsia" w:ascii="仿宋_GB2312" w:hAnsi="仿宋" w:eastAsia="仿宋_GB2312" w:cs="仿宋_GB2312"/>
                <w:kern w:val="0"/>
                <w:sz w:val="24"/>
                <w:highlight w:val="none"/>
                <w:lang w:val="zh-CN"/>
              </w:rPr>
              <w:t>，其中涉及需要安装的软件投标人应在开标前自行下载安装，确保网络、摄像头、麦克风、讲解阐述环境等阐述所需设备和系统正常稳定，并提前熟悉操作和使用。</w:t>
            </w:r>
          </w:p>
          <w:p>
            <w:pPr>
              <w:spacing w:line="400" w:lineRule="exact"/>
              <w:ind w:firstLine="480" w:firstLineChars="200"/>
              <w:rPr>
                <w:rFonts w:hint="eastAsia" w:ascii="仿宋_GB2312" w:hAnsi="仿宋_GB2312" w:eastAsia="仿宋_GB2312" w:cs="仿宋_GB2312"/>
                <w:sz w:val="24"/>
                <w:highlight w:val="none"/>
              </w:rPr>
            </w:pPr>
            <w:r>
              <w:rPr>
                <w:rFonts w:hint="eastAsia" w:ascii="仿宋_GB2312" w:hAnsi="仿宋" w:eastAsia="仿宋_GB2312" w:cs="仿宋_GB2312"/>
                <w:kern w:val="0"/>
                <w:sz w:val="24"/>
                <w:highlight w:val="none"/>
                <w:lang w:val="zh-CN"/>
              </w:rPr>
              <w:t>注：因投标人自身原因导致无法讲解阐述或者讲解阐述效果不理想的，责任自负。因平台原因导致本项目方案讲解阐述环节无法顺利开展，按照《浙江省政府采购项目电子交易管理暂行办法》相关规定执行。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482" w:type="dxa"/>
            <w:gridSpan w:val="3"/>
            <w:vAlign w:val="center"/>
          </w:tcPr>
          <w:p>
            <w:pPr>
              <w:spacing w:line="400" w:lineRule="exact"/>
              <w:rPr>
                <w:rFonts w:hint="eastAsia" w:ascii="仿宋_GB2312" w:hAnsi="仿宋" w:eastAsia="仿宋_GB2312" w:cs="仿宋_GB2312"/>
                <w:kern w:val="0"/>
                <w:sz w:val="24"/>
                <w:highlight w:val="none"/>
                <w:lang w:val="zh-CN"/>
              </w:rPr>
            </w:pPr>
            <w:sdt>
              <w:sdtPr>
                <w:rPr>
                  <w:rFonts w:hint="eastAsia" w:ascii="仿宋_GB2312" w:hAnsi="仿宋" w:eastAsia="仿宋_GB2312" w:cs="仿宋_GB2312"/>
                  <w:kern w:val="0"/>
                  <w:sz w:val="24"/>
                  <w:highlight w:val="none"/>
                  <w:lang w:val="zh-CN"/>
                </w:rPr>
                <w:id w:val="-1828425707"/>
              </w:sdtPr>
              <w:sdtEndPr>
                <w:rPr>
                  <w:rFonts w:hint="eastAsia" w:ascii="仿宋_GB2312" w:hAnsi="仿宋" w:eastAsia="仿宋_GB2312" w:cs="仿宋_GB2312"/>
                  <w:kern w:val="0"/>
                  <w:sz w:val="24"/>
                  <w:highlight w:val="none"/>
                  <w:lang w:val="zh-CN"/>
                </w:rPr>
              </w:sdtEndPr>
              <w:sdtContent>
                <w:r>
                  <w:rPr>
                    <w:rFonts w:hint="eastAsia" w:ascii="仿宋_GB2312" w:hAnsi="仿宋" w:eastAsia="仿宋_GB2312" w:cs="仿宋_GB2312"/>
                    <w:kern w:val="0"/>
                    <w:sz w:val="24"/>
                    <w:highlight w:val="none"/>
                    <w:lang w:val="zh-CN"/>
                  </w:rPr>
                  <w:sym w:font="Wingdings" w:char="00FE"/>
                </w:r>
              </w:sdtContent>
            </w:sdt>
            <w:r>
              <w:rPr>
                <w:rFonts w:hint="eastAsia" w:ascii="仿宋_GB2312" w:hAnsi="仿宋" w:eastAsia="仿宋_GB2312" w:cs="仿宋_GB2312"/>
                <w:kern w:val="0"/>
                <w:sz w:val="24"/>
                <w:highlight w:val="none"/>
                <w:lang w:val="zh-CN"/>
              </w:rPr>
              <w:t>本项目不允许采购进口产品。</w:t>
            </w:r>
          </w:p>
          <w:p>
            <w:pPr>
              <w:spacing w:line="400" w:lineRule="exact"/>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 w:eastAsia="仿宋_GB2312" w:cs="仿宋_GB2312"/>
                  <w:kern w:val="0"/>
                  <w:sz w:val="24"/>
                  <w:highlight w:val="none"/>
                  <w:lang w:val="zh-CN"/>
                </w:rPr>
                <w:id w:val="-52852824"/>
              </w:sdtPr>
              <w:sdtEndPr>
                <w:rPr>
                  <w:rFonts w:hint="eastAsia" w:ascii="仿宋_GB2312" w:hAnsi="仿宋" w:eastAsia="仿宋_GB2312" w:cs="仿宋_GB2312"/>
                  <w:kern w:val="0"/>
                  <w:sz w:val="24"/>
                  <w:highlight w:val="none"/>
                  <w:lang w:val="zh-CN"/>
                </w:rPr>
              </w:sdtEndPr>
              <w:sdtContent>
                <w:sdt>
                  <w:sdtPr>
                    <w:rPr>
                      <w:rFonts w:hint="eastAsia" w:ascii="仿宋_GB2312" w:hAnsi="仿宋" w:eastAsia="仿宋_GB2312" w:cs="仿宋_GB2312"/>
                      <w:kern w:val="0"/>
                      <w:sz w:val="24"/>
                      <w:highlight w:val="none"/>
                      <w:lang w:val="zh-CN"/>
                    </w:rPr>
                    <w:id w:val="1834717923"/>
                  </w:sdtPr>
                  <w:sdtEndPr>
                    <w:rPr>
                      <w:rFonts w:hint="eastAsia" w:ascii="仿宋_GB2312" w:hAnsi="仿宋" w:eastAsia="仿宋_GB2312" w:cs="仿宋_GB2312"/>
                      <w:kern w:val="0"/>
                      <w:sz w:val="24"/>
                      <w:highlight w:val="none"/>
                      <w:lang w:val="zh-CN"/>
                    </w:rPr>
                  </w:sdtEndPr>
                  <w:sdtContent>
                    <w:r>
                      <w:rPr>
                        <w:rFonts w:hint="eastAsia" w:ascii="仿宋_GB2312" w:hAnsi="仿宋" w:eastAsia="仿宋_GB2312" w:cs="仿宋_GB2312"/>
                        <w:kern w:val="0"/>
                        <w:sz w:val="24"/>
                        <w:highlight w:val="none"/>
                        <w:lang w:val="zh-CN"/>
                      </w:rPr>
                      <w:sym w:font="Wingdings" w:char="00A8"/>
                    </w:r>
                  </w:sdtContent>
                </w:sdt>
              </w:sdtContent>
            </w:sdt>
            <w:r>
              <w:rPr>
                <w:rFonts w:hint="eastAsia" w:ascii="仿宋_GB2312" w:hAnsi="仿宋" w:eastAsia="仿宋_GB2312" w:cs="仿宋_GB2312"/>
                <w:kern w:val="0"/>
                <w:sz w:val="24"/>
                <w:highlight w:val="none"/>
                <w:lang w:val="zh-CN"/>
              </w:rPr>
              <w:t>可以采购进口产品，优先采购向我国企业转让技术、与我国企业签订消化吸收再创新方案的</w:t>
            </w:r>
            <w:r>
              <w:rPr>
                <w:rFonts w:hint="eastAsia" w:ascii="仿宋_GB2312" w:hAnsi="仿宋" w:eastAsia="仿宋_GB2312" w:cs="仿宋_GB2312"/>
                <w:kern w:val="0"/>
                <w:sz w:val="24"/>
                <w:highlight w:val="none"/>
                <w:lang w:val="zh-CN" w:eastAsia="zh-CN"/>
              </w:rPr>
              <w:t>投标响应人</w:t>
            </w:r>
            <w:r>
              <w:rPr>
                <w:rFonts w:hint="eastAsia" w:ascii="仿宋_GB2312" w:hAnsi="仿宋" w:eastAsia="仿宋_GB2312" w:cs="仿宋_GB2312"/>
                <w:kern w:val="0"/>
                <w:sz w:val="24"/>
                <w:highlight w:val="none"/>
                <w:lang w:val="zh-CN"/>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939" w:type="dxa"/>
            <w:gridSpan w:val="2"/>
            <w:vAlign w:val="center"/>
          </w:tcPr>
          <w:p>
            <w:pPr>
              <w:snapToGrid w:val="0"/>
              <w:spacing w:line="440" w:lineRule="exact"/>
              <w:rPr>
                <w:rFonts w:hint="eastAsia" w:ascii="仿宋_GB2312" w:hAnsi="仿宋" w:eastAsia="仿宋_GB2312" w:cs="仿宋_GB2312"/>
                <w:b/>
                <w:spacing w:val="-20"/>
                <w:sz w:val="24"/>
                <w:highlight w:val="none"/>
                <w:lang w:val="en-US" w:eastAsia="zh-CN"/>
              </w:rPr>
            </w:pPr>
            <w:r>
              <w:rPr>
                <w:rFonts w:hint="eastAsia" w:ascii="仿宋_GB2312" w:hAnsi="仿宋" w:eastAsia="仿宋_GB2312" w:cs="仿宋_GB2312"/>
                <w:b/>
                <w:spacing w:val="-2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 w:hAnsi="仿宋" w:eastAsia="仿宋" w:cs="仿宋"/>
                <w:kern w:val="0"/>
                <w:sz w:val="24"/>
                <w:szCs w:val="24"/>
                <w:u w:val="single"/>
                <w:lang w:bidi="ar"/>
              </w:rPr>
              <w:t>彩色多普勒超声诊断仪</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snapToGrid w:val="0"/>
              <w:spacing w:line="360" w:lineRule="auto"/>
              <w:rPr>
                <w:rFonts w:hint="eastAsia" w:ascii="仿宋_GB2312" w:hAnsi="仿宋" w:eastAsia="仿宋_GB2312" w:cs="Arial"/>
                <w:kern w:val="0"/>
                <w:sz w:val="24"/>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 w:hAnsi="仿宋" w:eastAsia="仿宋" w:cs="仿宋"/>
                <w:kern w:val="0"/>
                <w:sz w:val="24"/>
                <w:szCs w:val="24"/>
                <w:u w:val="single"/>
                <w:lang w:bidi="ar"/>
              </w:rPr>
              <w:t>彩色多普勒超声诊断仪</w:t>
            </w:r>
            <w:r>
              <w:rPr>
                <w:rFonts w:hint="eastAsia" w:ascii="仿宋_GB2312" w:hAnsi="仿宋" w:eastAsia="仿宋_GB2312" w:cs="Arial"/>
                <w:kern w:val="0"/>
                <w:sz w:val="24"/>
                <w:highlight w:val="none"/>
              </w:rPr>
              <w:t>，属于</w:t>
            </w:r>
            <w:r>
              <w:rPr>
                <w:rFonts w:hint="eastAsia" w:ascii="仿宋" w:hAnsi="仿宋" w:eastAsia="仿宋" w:cs="仿宋"/>
                <w:kern w:val="0"/>
                <w:sz w:val="24"/>
                <w:highlight w:val="none"/>
                <w:u w:val="single"/>
                <w:lang w:eastAsia="zh-CN"/>
              </w:rPr>
              <w:t>工业</w:t>
            </w:r>
            <w:r>
              <w:rPr>
                <w:rFonts w:hint="eastAsia" w:ascii="仿宋_GB2312" w:hAnsi="仿宋" w:eastAsia="仿宋_GB2312" w:cs="Arial"/>
                <w:kern w:val="0"/>
                <w:sz w:val="24"/>
                <w:highlight w:val="none"/>
              </w:rPr>
              <w:t>。</w:t>
            </w:r>
          </w:p>
          <w:p>
            <w:pPr>
              <w:snapToGrid w:val="0"/>
              <w:spacing w:line="360" w:lineRule="auto"/>
              <w:rPr>
                <w:rFonts w:hint="eastAsia" w:eastAsia="宋体"/>
                <w:highlight w:val="none"/>
                <w:lang w:eastAsia="zh-CN"/>
              </w:rPr>
            </w:pPr>
            <w:r>
              <w:rPr>
                <w:rFonts w:hint="eastAsia" w:ascii="仿宋_GB2312" w:hAnsi="仿宋" w:eastAsia="仿宋_GB2312" w:cs="Arial"/>
                <w:kern w:val="0"/>
                <w:sz w:val="24"/>
                <w:highlight w:val="none"/>
              </w:rPr>
              <w:t>（</w:t>
            </w:r>
            <w:r>
              <w:rPr>
                <w:rFonts w:hint="eastAsia" w:ascii="仿宋_GB2312" w:hAnsi="仿宋" w:eastAsia="仿宋_GB2312" w:cs="Arial"/>
                <w:kern w:val="0"/>
                <w:sz w:val="24"/>
                <w:highlight w:val="none"/>
                <w:lang w:val="en-US" w:eastAsia="zh-CN"/>
              </w:rPr>
              <w:t>2</w:t>
            </w:r>
            <w:r>
              <w:rPr>
                <w:rFonts w:hint="eastAsia" w:ascii="仿宋_GB2312" w:hAnsi="仿宋" w:eastAsia="仿宋_GB2312" w:cs="Arial"/>
                <w:kern w:val="0"/>
                <w:sz w:val="24"/>
                <w:highlight w:val="none"/>
              </w:rPr>
              <w:t>）标的：</w:t>
            </w:r>
            <w:r>
              <w:rPr>
                <w:rFonts w:hint="eastAsia" w:ascii="仿宋" w:hAnsi="仿宋" w:eastAsia="仿宋" w:cs="仿宋"/>
                <w:kern w:val="0"/>
                <w:sz w:val="24"/>
                <w:szCs w:val="24"/>
                <w:u w:val="single"/>
                <w:lang w:bidi="ar"/>
              </w:rPr>
              <w:t>彩色多普勒超声诊断仪</w:t>
            </w:r>
            <w:r>
              <w:rPr>
                <w:rFonts w:hint="eastAsia" w:ascii="仿宋_GB2312" w:hAnsi="仿宋" w:eastAsia="仿宋_GB2312" w:cs="Arial"/>
                <w:kern w:val="0"/>
                <w:sz w:val="24"/>
                <w:highlight w:val="none"/>
              </w:rPr>
              <w:t>，属于</w:t>
            </w:r>
            <w:r>
              <w:rPr>
                <w:rFonts w:hint="eastAsia" w:ascii="仿宋" w:hAnsi="仿宋" w:eastAsia="仿宋" w:cs="仿宋"/>
                <w:kern w:val="0"/>
                <w:sz w:val="24"/>
                <w:highlight w:val="none"/>
                <w:u w:val="single"/>
                <w:lang w:eastAsia="zh-CN"/>
              </w:rPr>
              <w:t>工业</w:t>
            </w:r>
            <w:r>
              <w:rPr>
                <w:rFonts w:hint="eastAsia" w:ascii="仿宋_GB2312" w:hAnsi="仿宋" w:eastAsia="仿宋_GB2312" w:cs="Arial"/>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b/>
                <w:sz w:val="24"/>
                <w:highlight w:val="none"/>
              </w:rPr>
              <w:t>开标当</w:t>
            </w:r>
            <w:r>
              <w:rPr>
                <w:rFonts w:hint="eastAsia" w:ascii="仿宋" w:hAnsi="仿宋" w:eastAsia="仿宋" w:cs="仿宋"/>
                <w:b/>
                <w:sz w:val="24"/>
                <w:highlight w:val="none"/>
                <w:lang w:val="en-US" w:eastAsia="zh-CN"/>
              </w:rPr>
              <w:t>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小组或采购代理机构现场查询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416" w:type="dxa"/>
            <w:gridSpan w:val="4"/>
            <w:vAlign w:val="center"/>
          </w:tcPr>
          <w:p>
            <w:pPr>
              <w:snapToGrid w:val="0"/>
              <w:spacing w:line="400" w:lineRule="exact"/>
              <w:rPr>
                <w:rFonts w:ascii="仿宋_GB2312" w:hAnsi="仿宋" w:eastAsia="仿宋_GB2312"/>
                <w:sz w:val="24"/>
                <w:highlight w:val="none"/>
              </w:rPr>
            </w:pPr>
            <w:r>
              <w:rPr>
                <w:rFonts w:hint="eastAsia" w:ascii="仿宋_GB2312" w:hAnsi="仿宋" w:eastAsia="仿宋_GB2312"/>
                <w:b/>
                <w:bCs/>
                <w:sz w:val="24"/>
                <w:highlight w:val="none"/>
              </w:rPr>
              <w:t>投标与开标注意事项：</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0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开标时间后30分钟内供应商可以登录“政采云”平台，用“项目采购-开标评标”功能进行解密投标文件。若供应商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416" w:type="dxa"/>
            <w:gridSpan w:val="4"/>
            <w:vAlign w:val="center"/>
          </w:tcPr>
          <w:p>
            <w:pPr>
              <w:spacing w:line="40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00" w:lineRule="exact"/>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00" w:lineRule="exact"/>
              <w:jc w:val="center"/>
              <w:rPr>
                <w:rFonts w:hint="eastAsia" w:ascii="仿宋" w:hAnsi="仿宋" w:eastAsia="仿宋" w:cs="仿宋"/>
                <w:sz w:val="24"/>
                <w:highlight w:val="none"/>
                <w:lang w:val="en-US" w:eastAsia="zh-CN"/>
              </w:rPr>
            </w:pPr>
          </w:p>
        </w:tc>
        <w:tc>
          <w:tcPr>
            <w:tcW w:w="8416" w:type="dxa"/>
            <w:gridSpan w:val="4"/>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00FE"/>
                    </w:r>
                  </w:sdtContent>
                </w:sdt>
              </w:sdtContent>
            </w:sdt>
            <w:r>
              <w:rPr>
                <w:rFonts w:hint="eastAsia" w:ascii="仿宋_GB2312" w:hAnsi="宋体" w:eastAsia="仿宋_GB2312" w:cs="宋体"/>
                <w:snapToGrid w:val="0"/>
                <w:kern w:val="28"/>
                <w:sz w:val="24"/>
                <w:highlight w:val="none"/>
              </w:rPr>
              <w:t>联合体投标的，联合体各方均需按招标文件第</w:t>
            </w:r>
            <w:r>
              <w:rPr>
                <w:rFonts w:hint="eastAsia" w:ascii="仿宋_GB2312" w:hAnsi="宋体" w:eastAsia="仿宋_GB2312" w:cs="宋体"/>
                <w:snapToGrid w:val="0"/>
                <w:kern w:val="28"/>
                <w:sz w:val="24"/>
                <w:highlight w:val="none"/>
                <w:lang w:val="en-US" w:eastAsia="zh-CN"/>
              </w:rPr>
              <w:t>五</w:t>
            </w:r>
            <w:r>
              <w:rPr>
                <w:rFonts w:hint="eastAsia" w:ascii="仿宋_GB2312" w:hAnsi="宋体" w:eastAsia="仿宋_GB2312" w:cs="宋体"/>
                <w:snapToGrid w:val="0"/>
                <w:kern w:val="28"/>
                <w:sz w:val="24"/>
                <w:highlight w:val="none"/>
              </w:rPr>
              <w:t>部分评标标准要求提供资信证明文件，否则视为不符合相关要求。</w:t>
            </w:r>
          </w:p>
          <w:p>
            <w:pPr>
              <w:spacing w:line="440" w:lineRule="exact"/>
              <w:rPr>
                <w:rFonts w:hint="eastAsia" w:ascii="宋体" w:hAnsi="宋体" w:eastAsia="宋体" w:cs="宋体"/>
                <w:b/>
                <w:kern w:val="2"/>
                <w:sz w:val="24"/>
                <w:szCs w:val="24"/>
                <w:highlight w:val="none"/>
                <w:lang w:val="en-US" w:eastAsia="zh-CN" w:bidi="ar-SA"/>
              </w:rPr>
            </w:pPr>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00A8"/>
                </w:r>
              </w:sdtContent>
            </w:sdt>
            <w:r>
              <w:rPr>
                <w:rFonts w:hint="eastAsia" w:ascii="仿宋_GB2312" w:hAnsi="宋体" w:eastAsia="仿宋_GB2312" w:cs="宋体"/>
                <w:snapToGrid w:val="0"/>
                <w:kern w:val="28"/>
                <w:sz w:val="24"/>
                <w:highlight w:val="none"/>
              </w:rPr>
              <w:t>联合体投标的，联合体中有一方或者联合体成员根据分工按招标文件第</w:t>
            </w:r>
            <w:r>
              <w:rPr>
                <w:rFonts w:hint="eastAsia" w:ascii="仿宋_GB2312" w:hAnsi="宋体" w:eastAsia="仿宋_GB2312" w:cs="宋体"/>
                <w:snapToGrid w:val="0"/>
                <w:kern w:val="28"/>
                <w:sz w:val="24"/>
                <w:highlight w:val="none"/>
                <w:lang w:val="en-US" w:eastAsia="zh-CN"/>
              </w:rPr>
              <w:t>五</w:t>
            </w:r>
            <w:r>
              <w:rPr>
                <w:rFonts w:hint="eastAsia" w:ascii="仿宋_GB2312" w:hAnsi="宋体" w:eastAsia="仿宋_GB2312" w:cs="宋体"/>
                <w:snapToGrid w:val="0"/>
                <w:kern w:val="28"/>
                <w:sz w:val="24"/>
                <w:highlight w:val="none"/>
              </w:rPr>
              <w:t>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bCs/>
                <w:sz w:val="24"/>
                <w:highlight w:val="none"/>
              </w:rPr>
              <w:t>中标</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须向采购代理机构按如下标准和规定交纳中标服务费：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①以中标通知书中确定的中标金额作为服务费的计算基数，具体比例参照《国家计委关于印发&lt;招标代理服务收费管理暂行办法&gt;的通知》(计价格[2002]1980 号)文件收费标准的 50%执行，超过 15000 元按 15000 元计。</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公司名称：中合一工程设计有限公司浙江分公司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号：201000225336324</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开 户 行：绍兴瑞丰银行钱清支行 </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rPr>
              <w:t>③中标服务费的交纳时间：领取中标通知书前交纳。</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④</w:t>
            </w:r>
            <w:r>
              <w:rPr>
                <w:rFonts w:hint="eastAsia" w:ascii="仿宋" w:hAnsi="仿宋" w:eastAsia="仿宋" w:cs="仿宋"/>
                <w:sz w:val="24"/>
                <w:highlight w:val="none"/>
              </w:rPr>
              <w:t>潜在供应商因充分考虑此部分费用（合同中约定的其他费用），参与投标活动时综合考虑在报价中。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本采购代理机构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_GB2312" w:eastAsia="仿宋_GB2312"/>
                <w:b/>
                <w:sz w:val="24"/>
                <w:highlight w:val="none"/>
              </w:rPr>
              <w:t>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应承担相应后果，并负责赔偿。</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p>
    <w:p>
      <w:pPr>
        <w:snapToGrid w:val="0"/>
        <w:spacing w:line="440" w:lineRule="exact"/>
        <w:jc w:val="left"/>
        <w:rPr>
          <w:rFonts w:hint="eastAsia" w:ascii="仿宋_GB2312" w:hAnsi="仿宋_GB2312" w:eastAsia="仿宋_GB2312" w:cs="仿宋_GB2312"/>
          <w:sz w:val="24"/>
          <w:highlight w:val="none"/>
        </w:rPr>
      </w:pPr>
      <w:r>
        <w:rPr>
          <w:rFonts w:hint="eastAsia" w:ascii="仿宋" w:hAnsi="仿宋" w:eastAsia="仿宋" w:cs="仿宋"/>
          <w:sz w:val="24"/>
          <w:highlight w:val="none"/>
          <w:lang w:val="en-US" w:eastAsia="zh-CN"/>
        </w:rPr>
        <w:t>2.1.1</w:t>
      </w:r>
      <w:r>
        <w:rPr>
          <w:rFonts w:hint="eastAsia" w:ascii="仿宋_GB2312" w:hAnsi="仿宋_GB2312" w:eastAsia="仿宋_GB2312" w:cs="仿宋_GB2312"/>
          <w:sz w:val="24"/>
          <w:highlight w:val="none"/>
        </w:rPr>
        <w:t>“采购人”系指采购公告中载明的本项目的采购人，即</w:t>
      </w:r>
      <w:r>
        <w:rPr>
          <w:rFonts w:hint="eastAsia" w:ascii="仿宋" w:hAnsi="仿宋" w:eastAsia="仿宋" w:cs="仿宋"/>
          <w:sz w:val="24"/>
          <w:highlight w:val="none"/>
          <w:lang w:eastAsia="zh-CN"/>
        </w:rPr>
        <w:t>绍兴市越城区人民医院员会</w:t>
      </w:r>
      <w:r>
        <w:rPr>
          <w:rFonts w:hint="eastAsia" w:ascii="仿宋_GB2312" w:hAnsi="仿宋_GB2312" w:eastAsia="仿宋_GB2312" w:cs="仿宋_GB2312"/>
          <w:sz w:val="24"/>
          <w:highlight w:val="none"/>
        </w:rPr>
        <w:t>（合同中的甲方）。</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2.1.2</w:t>
      </w:r>
      <w:r>
        <w:rPr>
          <w:rFonts w:hint="eastAsia" w:ascii="仿宋_GB2312" w:hAnsi="仿宋_GB2312" w:eastAsia="仿宋_GB2312" w:cs="仿宋_GB2312"/>
          <w:sz w:val="24"/>
          <w:highlight w:val="none"/>
        </w:rPr>
        <w:t>“采购代理机构”系指采购公告中载明的本项目的</w:t>
      </w:r>
      <w:r>
        <w:rPr>
          <w:rFonts w:hint="eastAsia" w:ascii="仿宋_GB2312" w:hAnsi="仿宋_GB2312" w:eastAsia="仿宋_GB2312" w:cs="仿宋_GB2312"/>
          <w:sz w:val="24"/>
          <w:highlight w:val="none"/>
          <w:lang w:val="en-US" w:eastAsia="zh-CN"/>
        </w:rPr>
        <w:t>分散</w:t>
      </w:r>
      <w:r>
        <w:rPr>
          <w:rFonts w:hint="eastAsia" w:ascii="仿宋_GB2312" w:hAnsi="仿宋_GB2312" w:eastAsia="仿宋_GB2312" w:cs="仿宋_GB2312"/>
          <w:sz w:val="24"/>
          <w:highlight w:val="none"/>
          <w:lang w:eastAsia="zh-CN"/>
        </w:rPr>
        <w:t>采购代理机构</w:t>
      </w:r>
      <w:r>
        <w:rPr>
          <w:rFonts w:hint="eastAsia" w:ascii="仿宋_GB2312" w:hAnsi="仿宋_GB2312" w:eastAsia="仿宋_GB2312" w:cs="仿宋_GB2312"/>
          <w:sz w:val="24"/>
          <w:highlight w:val="none"/>
        </w:rPr>
        <w:t>，即</w:t>
      </w:r>
      <w:r>
        <w:rPr>
          <w:rFonts w:hint="eastAsia" w:ascii="仿宋" w:hAnsi="仿宋" w:eastAsia="仿宋" w:cs="仿宋"/>
          <w:sz w:val="24"/>
          <w:highlight w:val="none"/>
          <w:lang w:val="en-US" w:eastAsia="zh-CN"/>
        </w:rPr>
        <w:t>中合一工程设计有限公司。</w:t>
      </w:r>
    </w:p>
    <w:p>
      <w:pPr>
        <w:snapToGrid w:val="0"/>
        <w:spacing w:line="440" w:lineRule="exact"/>
        <w:jc w:val="left"/>
        <w:rPr>
          <w:rFonts w:hint="eastAsia" w:ascii="仿宋_GB2312" w:hAnsi="仿宋_GB2312" w:eastAsia="仿宋_GB2312" w:cs="仿宋_GB2312"/>
          <w:sz w:val="24"/>
          <w:highlight w:val="none"/>
        </w:rPr>
      </w:pPr>
      <w:r>
        <w:rPr>
          <w:rFonts w:hint="eastAsia" w:ascii="仿宋" w:hAnsi="仿宋" w:eastAsia="仿宋" w:cs="仿宋"/>
          <w:sz w:val="24"/>
          <w:highlight w:val="none"/>
          <w:lang w:val="en-US" w:eastAsia="zh-CN"/>
        </w:rPr>
        <w:t>2.1.3</w:t>
      </w:r>
      <w:r>
        <w:rPr>
          <w:rFonts w:hint="eastAsia" w:ascii="仿宋_GB2312" w:hAnsi="仿宋_GB2312" w:eastAsia="仿宋_GB2312" w:cs="仿宋_GB2312"/>
          <w:sz w:val="24"/>
          <w:highlight w:val="none"/>
        </w:rPr>
        <w:t>“供应商”系指响应招标、参加投标竞争的法人、其他组织或者自然人为投标人，或经评审产生的中标候选人，或发布中标公告后并签订合同的中标人（合同中的乙方）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sz w:val="24"/>
          <w:highlight w:val="none"/>
        </w:rPr>
      </w:pPr>
      <w:r>
        <w:rPr>
          <w:rFonts w:hint="eastAsia" w:ascii="仿宋_GB2312" w:hAnsi="仿宋_GB2312" w:eastAsia="仿宋_GB2312" w:cs="仿宋_GB2312"/>
          <w:sz w:val="24"/>
          <w:highlight w:val="none"/>
          <w:lang w:val="en-US" w:eastAsia="zh-CN"/>
        </w:rPr>
        <w:t>2.1.4</w:t>
      </w:r>
      <w:r>
        <w:rPr>
          <w:rFonts w:hint="eastAsia" w:ascii="仿宋_GB2312" w:hAnsi="仿宋_GB2312" w:eastAsia="仿宋_GB2312" w:cs="仿宋_GB2312"/>
          <w:sz w:val="24"/>
          <w:highlight w:val="none"/>
        </w:rPr>
        <w:t>“监督单位”系指政府采购法定义监督管理部门，即</w:t>
      </w:r>
      <w:r>
        <w:rPr>
          <w:rFonts w:hint="eastAsia" w:ascii="仿宋_GB2312" w:hAnsi="仿宋_GB2312" w:eastAsia="仿宋_GB2312" w:cs="仿宋_GB2312"/>
          <w:sz w:val="24"/>
          <w:highlight w:val="none"/>
          <w:lang w:eastAsia="zh-CN"/>
        </w:rPr>
        <w:t>绍兴市越城区财政局</w:t>
      </w:r>
      <w:r>
        <w:rPr>
          <w:rFonts w:hint="eastAsia" w:ascii="仿宋_GB2312" w:hAnsi="仿宋_GB2312" w:eastAsia="仿宋_GB2312" w:cs="仿宋_GB2312"/>
          <w:sz w:val="24"/>
          <w:highlight w:val="none"/>
        </w:rPr>
        <w:t>。</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_GB2312" w:hAnsi="宋体" w:eastAsia="仿宋_GB2312"/>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highlight w:val="none"/>
          <w:lang w:eastAsia="zh-CN"/>
        </w:rPr>
      </w:pPr>
      <w:r>
        <w:rPr>
          <w:rFonts w:hint="eastAsia" w:ascii="仿宋_GB2312" w:hAnsi="宋体" w:eastAsia="仿宋_GB2312"/>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3.1 </w:t>
      </w:r>
      <w:r>
        <w:rPr>
          <w:rFonts w:hint="eastAsia" w:ascii="仿宋_GB2312" w:hAnsi="仿宋" w:eastAsia="仿宋_GB2312"/>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_GB2312" w:hAnsi="仿宋" w:eastAsia="仿宋_GB2312"/>
          <w:sz w:val="24"/>
          <w:highlight w:val="none"/>
          <w:lang w:eastAsia="zh-CN"/>
        </w:rPr>
        <w:t>采购代理机构</w:t>
      </w:r>
      <w:r>
        <w:rPr>
          <w:rFonts w:hint="eastAsia" w:ascii="仿宋_GB2312" w:hAnsi="仿宋" w:eastAsia="仿宋_GB2312"/>
          <w:sz w:val="24"/>
          <w:highlight w:val="none"/>
        </w:rPr>
        <w:t>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投标响应人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按最高优惠幅度（货物和服务项目为10%、工程项目为5%）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w:t>
      </w:r>
      <w:r>
        <w:rPr>
          <w:rFonts w:hint="eastAsia" w:ascii="仿宋" w:hAnsi="仿宋" w:eastAsia="仿宋" w:cs="仿宋"/>
          <w:bCs/>
          <w:color w:val="auto"/>
          <w:sz w:val="24"/>
          <w:highlight w:val="none"/>
          <w:lang w:eastAsia="zh-CN"/>
        </w:rPr>
        <w:t>评标</w:t>
      </w:r>
      <w:r>
        <w:rPr>
          <w:rFonts w:hint="eastAsia" w:ascii="仿宋" w:hAnsi="仿宋" w:eastAsia="仿宋" w:cs="仿宋"/>
          <w:bCs/>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按最高优惠幅度（货物和服务项目为4%、工程项目为2%）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w:t>
      </w:r>
      <w:r>
        <w:rPr>
          <w:rFonts w:hint="eastAsia" w:ascii="仿宋" w:hAnsi="仿宋" w:eastAsia="仿宋" w:cs="仿宋"/>
          <w:color w:val="auto"/>
          <w:sz w:val="24"/>
          <w:highlight w:val="none"/>
          <w:lang w:eastAsia="zh-CN"/>
        </w:rPr>
        <w:t>评标</w:t>
      </w:r>
      <w:r>
        <w:rPr>
          <w:rFonts w:hint="eastAsia" w:ascii="仿宋" w:hAnsi="仿宋" w:eastAsia="仿宋" w:cs="仿宋"/>
          <w:color w:val="auto"/>
          <w:sz w:val="24"/>
          <w:highlight w:val="none"/>
        </w:rPr>
        <w:t>。组成联合体或者接受分包的小微企业与联合体内其他企业、分包企业之间存在直接控股、管理关系的，不享受价格扣除优惠政策。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3.3.7符合《关于促进残疾人就业政府采购政策的通知》（财库〔2017〕141号）规定的条件并提供《残疾人福利性单位声明函》（格式见第六部分附件）的残疾人福利性单位视同小微企业；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b/>
          <w:bCs/>
          <w:sz w:val="24"/>
          <w:highlight w:val="none"/>
        </w:rPr>
        <w:t>4.1</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投标所使用的资格、信誉、荣誉、业绩与企业认证必须为投标单位所拥有。</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应仔细阅读招标文件的所有内容，按照招标文件的要求提交投标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文件，并对所提供的全部资料的真实性承担法律责任。</w:t>
      </w:r>
    </w:p>
    <w:p>
      <w:pPr>
        <w:spacing w:line="440" w:lineRule="exact"/>
        <w:rPr>
          <w:rFonts w:hint="eastAsia" w:ascii="仿宋_GB2312" w:hAnsi="仿宋" w:eastAsia="仿宋_GB2312"/>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w:t>
      </w:r>
      <w:r>
        <w:rPr>
          <w:rFonts w:hint="eastAsia" w:ascii="仿宋_GB2312" w:hAnsi="仿宋" w:eastAsia="仿宋_GB2312"/>
          <w:sz w:val="24"/>
          <w:highlight w:val="none"/>
        </w:rPr>
        <w:t>规定赔偿采购人，且民事赔偿并不免除违法供应商的行政与刑事责任。</w:t>
      </w:r>
    </w:p>
    <w:p>
      <w:pPr>
        <w:pStyle w:val="2"/>
        <w:rPr>
          <w:rFonts w:hint="eastAsia"/>
          <w:highlight w:val="none"/>
        </w:rPr>
      </w:pP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highlight w:val="none"/>
        </w:rPr>
        <w:t>本项目为电子投标项目，</w:t>
      </w:r>
      <w:r>
        <w:rPr>
          <w:rFonts w:hint="eastAsia" w:ascii="仿宋" w:hAnsi="仿宋" w:eastAsia="仿宋" w:cs="仿宋"/>
          <w:b/>
          <w:bCs/>
          <w:color w:val="auto"/>
          <w:sz w:val="24"/>
          <w:highlight w:val="none"/>
          <w:shd w:val="clear" w:color="auto" w:fill="auto"/>
          <w:lang w:val="en-US" w:eastAsia="zh-CN"/>
        </w:rPr>
        <w:t>本项目采用不见面开标方式：</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lang w:eastAsia="zh-CN"/>
        </w:rPr>
        <w:t>投标响应人</w:t>
      </w:r>
      <w:r>
        <w:rPr>
          <w:rFonts w:hint="eastAsia" w:ascii="仿宋" w:hAnsi="仿宋" w:eastAsia="仿宋" w:cs="仿宋"/>
          <w:highlight w:val="none"/>
        </w:rPr>
        <w:t>应自行承担编制投标</w:t>
      </w:r>
      <w:r>
        <w:rPr>
          <w:rFonts w:hint="eastAsia" w:ascii="仿宋" w:hAnsi="仿宋" w:eastAsia="仿宋" w:cs="仿宋"/>
          <w:highlight w:val="none"/>
          <w:lang w:val="en-US" w:eastAsia="zh-CN"/>
        </w:rPr>
        <w:t>响应</w:t>
      </w:r>
      <w:r>
        <w:rPr>
          <w:rFonts w:hint="eastAsia" w:ascii="仿宋" w:hAnsi="仿宋" w:eastAsia="仿宋" w:cs="仿宋"/>
          <w:highlight w:val="none"/>
        </w:rPr>
        <w:t>文件及参加本次投标所涉及的一切费用。不管投标结果如何，</w:t>
      </w:r>
      <w:r>
        <w:rPr>
          <w:rFonts w:hint="eastAsia" w:ascii="仿宋" w:hAnsi="仿宋" w:eastAsia="仿宋" w:cs="仿宋"/>
          <w:color w:val="000000" w:themeColor="text1"/>
          <w:highlight w:val="none"/>
          <w:lang w:val="en-US" w:eastAsia="zh-CN"/>
          <w14:textFill>
            <w14:solidFill>
              <w14:schemeClr w14:val="tx1"/>
            </w14:solidFill>
          </w14:textFill>
        </w:rPr>
        <w:t>招标人、</w:t>
      </w:r>
      <w:r>
        <w:rPr>
          <w:rFonts w:hint="eastAsia" w:ascii="仿宋" w:hAnsi="仿宋" w:eastAsia="仿宋" w:cs="仿宋"/>
          <w:color w:val="000000" w:themeColor="text1"/>
          <w:highlight w:val="none"/>
          <w14:textFill>
            <w14:solidFill>
              <w14:schemeClr w14:val="tx1"/>
            </w14:solidFill>
          </w14:textFill>
        </w:rPr>
        <w:t>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及招标评标过程中与之所产生的各类费用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_GB2312" w:hAnsi="宋体" w:eastAsia="仿宋_GB2312"/>
          <w:highlight w:val="none"/>
          <w:lang w:eastAsia="zh-CN"/>
        </w:rPr>
        <w:t>投标响应人</w:t>
      </w:r>
      <w:r>
        <w:rPr>
          <w:rFonts w:hint="eastAsia" w:ascii="仿宋_GB2312" w:hAnsi="宋体" w:eastAsia="仿宋_GB2312"/>
          <w:highlight w:val="none"/>
        </w:rPr>
        <w:t>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w:t>
      </w:r>
      <w:r>
        <w:rPr>
          <w:rFonts w:hint="eastAsia" w:ascii="仿宋_GB2312" w:hAnsi="宋体" w:eastAsia="仿宋_GB2312"/>
          <w:highlight w:val="none"/>
          <w:lang w:eastAsia="zh-CN"/>
        </w:rPr>
        <w:t>投标响应人</w:t>
      </w:r>
      <w:r>
        <w:rPr>
          <w:rFonts w:hint="eastAsia" w:ascii="仿宋_GB2312" w:hAnsi="宋体" w:eastAsia="仿宋_GB2312"/>
          <w:highlight w:val="none"/>
        </w:rPr>
        <w:t>。</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w:t>
      </w:r>
      <w:r>
        <w:rPr>
          <w:rFonts w:hint="eastAsia" w:ascii="仿宋_GB2312" w:hAnsi="宋体" w:eastAsia="仿宋_GB2312"/>
          <w:highlight w:val="none"/>
          <w:lang w:eastAsia="zh-CN"/>
        </w:rPr>
        <w:t>投标响应人</w:t>
      </w:r>
      <w:r>
        <w:rPr>
          <w:rFonts w:hint="eastAsia" w:ascii="仿宋_GB2312" w:hAnsi="宋体" w:eastAsia="仿宋_GB2312"/>
          <w:highlight w:val="none"/>
        </w:rPr>
        <w:t>，通知中没有注明更改投标截止时间的视为截止时间不变。修改的文件作为招标文件的补充和组成部分，对所有</w:t>
      </w:r>
      <w:r>
        <w:rPr>
          <w:rFonts w:hint="eastAsia" w:ascii="仿宋_GB2312" w:hAnsi="宋体" w:eastAsia="仿宋_GB2312"/>
          <w:highlight w:val="none"/>
          <w:lang w:eastAsia="zh-CN"/>
        </w:rPr>
        <w:t>投标响应人</w:t>
      </w:r>
      <w:r>
        <w:rPr>
          <w:rFonts w:hint="eastAsia" w:ascii="仿宋_GB2312" w:hAnsi="宋体" w:eastAsia="仿宋_GB2312"/>
          <w:highlight w:val="none"/>
        </w:rPr>
        <w:t>均有约束力。</w:t>
      </w:r>
      <w:r>
        <w:rPr>
          <w:rFonts w:hint="eastAsia" w:ascii="仿宋_GB2312" w:hAnsi="宋体" w:eastAsia="仿宋_GB2312"/>
          <w:highlight w:val="none"/>
          <w:lang w:eastAsia="zh-CN"/>
        </w:rPr>
        <w:t>投标响应人</w:t>
      </w:r>
      <w:r>
        <w:rPr>
          <w:rFonts w:hint="eastAsia" w:ascii="仿宋_GB2312" w:hAnsi="宋体" w:eastAsia="仿宋_GB2312"/>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4.3.2为使</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有足够的时间按修改文件要求修正投标文件，招标人可酌情推迟投标截止时间和开标时间，并将此变更通知</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。在这种情况下，招标人与</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w:t>
      </w:r>
    </w:p>
    <w:p>
      <w:pPr>
        <w:numPr>
          <w:ilvl w:val="0"/>
          <w:numId w:val="0"/>
        </w:numPr>
        <w:snapToGrid w:val="0"/>
        <w:spacing w:line="440" w:lineRule="exact"/>
        <w:ind w:leftChars="0"/>
        <w:jc w:val="left"/>
        <w:rPr>
          <w:rFonts w:hint="eastAsia" w:ascii="仿宋" w:hAnsi="仿宋" w:eastAsia="仿宋" w:cs="仿宋"/>
          <w:b/>
          <w:sz w:val="24"/>
          <w:highlight w:val="none"/>
        </w:rPr>
      </w:pPr>
      <w:r>
        <w:rPr>
          <w:rFonts w:hint="eastAsia" w:ascii="仿宋" w:hAnsi="仿宋" w:eastAsia="仿宋" w:cs="仿宋"/>
          <w:b/>
          <w:sz w:val="24"/>
          <w:highlight w:val="none"/>
          <w:lang w:val="en-US" w:eastAsia="zh-CN"/>
        </w:rPr>
        <w:t xml:space="preserve">1. </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应仔细阅读招标文件中的所有内容，按照招标文件要求，详细编制投标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文件，并保证投标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文件为电子投标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文件按“政采云</w:t>
      </w:r>
      <w:r>
        <w:rPr>
          <w:rFonts w:hint="eastAsia" w:ascii="仿宋" w:hAnsi="仿宋" w:eastAsia="仿宋" w:cs="仿宋"/>
          <w:b/>
          <w:sz w:val="24"/>
          <w:highlight w:val="none"/>
          <w:lang w:val="en-US" w:eastAsia="zh-CN"/>
        </w:rPr>
        <w:t>供应商</w:t>
      </w:r>
      <w:r>
        <w:rPr>
          <w:rFonts w:hint="eastAsia" w:ascii="仿宋" w:hAnsi="仿宋" w:eastAsia="仿宋" w:cs="仿宋"/>
          <w:b/>
          <w:sz w:val="24"/>
          <w:highlight w:val="none"/>
        </w:rPr>
        <w:t>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文件未在投标截止时间前完成传输的，视为投标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文件未按时解密，亦视为投标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文件由“报价文件资料”、“商务技术（资信）文件资料”两部分</w:t>
      </w:r>
      <w:r>
        <w:rPr>
          <w:rFonts w:hint="eastAsia" w:ascii="仿宋" w:hAnsi="仿宋" w:eastAsia="仿宋" w:cs="仿宋"/>
          <w:sz w:val="24"/>
          <w:highlight w:val="none"/>
          <w:lang w:val="en-US" w:eastAsia="zh-CN"/>
        </w:rPr>
        <w:t>文件</w:t>
      </w:r>
      <w:r>
        <w:rPr>
          <w:rFonts w:hint="eastAsia" w:ascii="仿宋" w:hAnsi="仿宋" w:eastAsia="仿宋" w:cs="仿宋"/>
          <w:sz w:val="24"/>
          <w:highlight w:val="none"/>
        </w:rPr>
        <w:t>组成，其中</w:t>
      </w:r>
      <w:r>
        <w:rPr>
          <w:rFonts w:hint="eastAsia" w:ascii="仿宋" w:hAnsi="仿宋" w:eastAsia="仿宋" w:cs="仿宋"/>
          <w:b/>
          <w:sz w:val="24"/>
          <w:highlight w:val="none"/>
        </w:rPr>
        <w:t>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w:t>
      </w:r>
      <w:r>
        <w:rPr>
          <w:rFonts w:hint="eastAsia" w:ascii="仿宋" w:hAnsi="仿宋" w:eastAsia="仿宋" w:cs="仿宋"/>
          <w:sz w:val="24"/>
          <w:highlight w:val="none"/>
          <w:lang w:val="en-US" w:eastAsia="zh-CN"/>
        </w:rPr>
        <w:t>至少</w:t>
      </w:r>
      <w:r>
        <w:rPr>
          <w:rFonts w:hint="eastAsia" w:ascii="仿宋" w:hAnsi="仿宋" w:eastAsia="仿宋" w:cs="仿宋"/>
          <w:sz w:val="24"/>
          <w:highlight w:val="none"/>
        </w:rPr>
        <w:t>应包含以下内容（正本用原件）：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在“报价文件资料”中应对招标文件作实质性响应，该项内容将作为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w:t>
      </w:r>
      <w:r>
        <w:rPr>
          <w:rFonts w:hint="eastAsia" w:ascii="仿宋" w:hAnsi="仿宋" w:eastAsia="仿宋" w:cs="仿宋"/>
          <w:sz w:val="24"/>
          <w:highlight w:val="none"/>
          <w:lang w:val="en-US" w:eastAsia="zh-CN"/>
        </w:rPr>
        <w:t>至少</w:t>
      </w:r>
      <w:r>
        <w:rPr>
          <w:rFonts w:hint="eastAsia" w:ascii="仿宋" w:hAnsi="仿宋" w:eastAsia="仿宋" w:cs="仿宋"/>
          <w:sz w:val="24"/>
          <w:highlight w:val="none"/>
        </w:rPr>
        <w:t>应</w:t>
      </w:r>
      <w:r>
        <w:rPr>
          <w:rFonts w:hint="eastAsia" w:ascii="仿宋" w:hAnsi="仿宋" w:eastAsia="仿宋" w:cs="仿宋"/>
          <w:sz w:val="24"/>
          <w:highlight w:val="none"/>
          <w:lang w:val="en-US" w:eastAsia="zh-CN"/>
        </w:rPr>
        <w:t>包含</w:t>
      </w:r>
      <w:r>
        <w:rPr>
          <w:rFonts w:hint="eastAsia" w:ascii="仿宋" w:hAnsi="仿宋" w:eastAsia="仿宋" w:cs="仿宋"/>
          <w:sz w:val="24"/>
          <w:highlight w:val="none"/>
        </w:rPr>
        <w:t>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2.2.2</w:t>
      </w:r>
      <w:r>
        <w:rPr>
          <w:rFonts w:hint="eastAsia" w:ascii="仿宋" w:hAnsi="仿宋" w:eastAsia="仿宋" w:cs="仿宋"/>
          <w:sz w:val="24"/>
          <w:highlight w:val="none"/>
        </w:rPr>
        <w:t>授权代表社保证明</w:t>
      </w:r>
      <w:r>
        <w:rPr>
          <w:rFonts w:hint="eastAsia" w:ascii="仿宋" w:hAnsi="仿宋" w:eastAsia="仿宋" w:cs="仿宋"/>
          <w:sz w:val="24"/>
          <w:highlight w:val="none"/>
          <w:lang w:val="en-US" w:eastAsia="zh-CN"/>
        </w:rPr>
        <w:t>复印件</w:t>
      </w:r>
      <w:r>
        <w:rPr>
          <w:rFonts w:hint="eastAsia" w:ascii="仿宋" w:hAnsi="仿宋" w:eastAsia="仿宋" w:cs="仿宋"/>
          <w:sz w:val="24"/>
          <w:highlight w:val="none"/>
        </w:rPr>
        <w:t>（格式见第六部分附件）；</w:t>
      </w:r>
    </w:p>
    <w:p>
      <w:pPr>
        <w:snapToGrid w:val="0"/>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2.2.3法定代表人及其授权代表身份证复印件</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2.2.4法定代表人身份证明书（格式见第六部分附件）；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2.2.5投标响应人基本资格条件书面承诺函（格式见第六部分附件）；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2.2.6投标响应人特定资格条件（如项目要求）的有关证明材料（复印件）；</w:t>
      </w:r>
    </w:p>
    <w:p>
      <w:pPr>
        <w:pStyle w:val="23"/>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val="zh-CN"/>
        </w:rPr>
        <w:t>投标响应人应提供针对项目的完整技术解决方案：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评标委员会技术扣分直至认定为投标无效都将是投标响应人的责任）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bCs w:val="0"/>
          <w:sz w:val="24"/>
          <w:highlight w:val="none"/>
        </w:rPr>
        <w:t>如果本项目需采购政府强制采购的节能产品的或</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提供的产品是环境标志产品，</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8</w:t>
      </w:r>
      <w:r>
        <w:rPr>
          <w:rFonts w:hint="eastAsia" w:ascii="仿宋_GB2312" w:hAnsi="宋体" w:eastAsia="仿宋_GB2312"/>
          <w:sz w:val="24"/>
          <w:highlight w:val="none"/>
        </w:rPr>
        <w:t>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承诺给予招标人的各种优惠条件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，包括设备价格、运输、保险、安装调试、付款条件、技术服务、售后服务等方面的优惠；当优惠条件</w:t>
      </w:r>
      <w:r>
        <w:rPr>
          <w:rFonts w:hint="eastAsia" w:ascii="仿宋_GB2312" w:hAnsi="宋体" w:eastAsia="仿宋_GB2312"/>
          <w:sz w:val="24"/>
          <w:highlight w:val="none"/>
          <w:lang w:val="en-US" w:eastAsia="zh-CN"/>
        </w:rPr>
        <w:t>和特殊承诺</w:t>
      </w:r>
      <w:r>
        <w:rPr>
          <w:rFonts w:hint="eastAsia" w:ascii="仿宋_GB2312" w:hAnsi="宋体" w:eastAsia="仿宋_GB2312"/>
          <w:sz w:val="24"/>
          <w:highlight w:val="none"/>
        </w:rPr>
        <w:t>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9</w:t>
      </w:r>
      <w:r>
        <w:rPr>
          <w:rFonts w:hint="eastAsia" w:ascii="仿宋_GB2312" w:hAnsi="宋体" w:eastAsia="仿宋_GB2312"/>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10</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响应人在技术偏离表中注明无偏离，评标结束后、签订采购合同前又认为其实际产品与投标技术需求不一致的，视为投标响应人在投标有效期内对其投标文件进行了实质性修改，其投标将被追认为无效。</w:t>
      </w:r>
      <w:r>
        <w:rPr>
          <w:rFonts w:hint="eastAsia" w:ascii="仿宋_GB2312" w:hAnsi="仿宋_GB2312" w:eastAsia="仿宋_GB2312" w:cs="仿宋_GB2312"/>
          <w:b/>
          <w:bCs/>
          <w:kern w:val="0"/>
          <w:sz w:val="24"/>
          <w:highlight w:val="none"/>
          <w:lang w:val="zh-CN"/>
        </w:rPr>
        <w:t>采购代理机构将把这一情况报送采购监管部门；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2</w:t>
      </w:r>
      <w:r>
        <w:rPr>
          <w:rFonts w:hint="eastAsia" w:ascii="仿宋_GB2312" w:hAnsi="仿宋_GB2312" w:eastAsia="仿宋_GB2312" w:cs="仿宋_GB2312"/>
          <w:kern w:val="0"/>
          <w:sz w:val="24"/>
          <w:highlight w:val="none"/>
          <w:lang w:val="zh-CN"/>
        </w:rPr>
        <w:t>项目验收之前、验收之后的维护方案；针对本项目的维护方案，包括本地(绍兴)售后服务机构及人员情况等。投标响应人应以书面形式完整准确地表述售后服务承诺(范围、标准及期限等)、投标响应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3</w:t>
      </w:r>
      <w:r>
        <w:rPr>
          <w:rFonts w:hint="eastAsia" w:ascii="仿宋_GB2312" w:hAnsi="仿宋_GB2312" w:eastAsia="仿宋_GB2312" w:cs="仿宋_GB2312"/>
          <w:kern w:val="0"/>
          <w:sz w:val="24"/>
          <w:highlight w:val="none"/>
          <w:lang w:val="zh-CN"/>
        </w:rPr>
        <w:t>投标响应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4</w:t>
      </w:r>
      <w:r>
        <w:rPr>
          <w:rFonts w:hint="eastAsia" w:ascii="仿宋_GB2312" w:hAnsi="仿宋_GB2312" w:eastAsia="仿宋_GB2312" w:cs="仿宋_GB2312"/>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5</w:t>
      </w:r>
      <w:r>
        <w:rPr>
          <w:rFonts w:hint="eastAsia" w:ascii="仿宋" w:hAnsi="仿宋" w:eastAsia="仿宋" w:cs="仿宋"/>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7</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售后服务证明材料：合作单位营业执照或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在本地（绍兴市行政区域范围内）设立的项目部、办公室、办事处等机构的证明材料或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廉政承诺书</w:t>
      </w:r>
      <w:r>
        <w:rPr>
          <w:rFonts w:hint="eastAsia" w:ascii="仿宋" w:hAnsi="仿宋" w:eastAsia="仿宋" w:cs="仿宋"/>
          <w:color w:val="000000" w:themeColor="text1"/>
          <w:sz w:val="24"/>
          <w:highlight w:val="none"/>
          <w14:textFill>
            <w14:solidFill>
              <w14:schemeClr w14:val="tx1"/>
            </w14:solidFill>
          </w14:textFill>
        </w:rPr>
        <w:t>（格式见第六部分附件）；</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19</w:t>
      </w:r>
      <w:r>
        <w:rPr>
          <w:rFonts w:hint="eastAsia" w:ascii="仿宋" w:hAnsi="仿宋" w:eastAsia="仿宋" w:cs="仿宋"/>
          <w:kern w:val="0"/>
          <w:sz w:val="24"/>
          <w:highlight w:val="none"/>
        </w:rPr>
        <w:t>联合协议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r>
        <w:rPr>
          <w:rFonts w:hint="eastAsia" w:ascii="仿宋" w:hAnsi="仿宋" w:eastAsia="仿宋" w:cs="仿宋"/>
          <w:color w:val="000000"/>
          <w:sz w:val="24"/>
          <w:highlight w:val="none"/>
        </w:rPr>
        <w:t>格式见</w:t>
      </w:r>
      <w:r>
        <w:rPr>
          <w:rFonts w:hint="eastAsia" w:ascii="仿宋" w:hAnsi="仿宋" w:eastAsia="仿宋" w:cs="仿宋"/>
          <w:color w:val="000000"/>
          <w:sz w:val="24"/>
          <w:highlight w:val="none"/>
          <w:lang w:eastAsia="zh-CN"/>
        </w:rPr>
        <w:t>第</w:t>
      </w:r>
      <w:r>
        <w:rPr>
          <w:rFonts w:hint="eastAsia" w:ascii="仿宋" w:hAnsi="仿宋" w:eastAsia="仿宋" w:cs="仿宋"/>
          <w:color w:val="000000"/>
          <w:sz w:val="24"/>
          <w:highlight w:val="none"/>
          <w:lang w:val="en-US" w:eastAsia="zh-CN"/>
        </w:rPr>
        <w:t>六</w:t>
      </w:r>
      <w:r>
        <w:rPr>
          <w:rFonts w:hint="eastAsia" w:ascii="仿宋" w:hAnsi="仿宋" w:eastAsia="仿宋" w:cs="仿宋"/>
          <w:color w:val="000000"/>
          <w:sz w:val="24"/>
          <w:highlight w:val="none"/>
          <w:lang w:eastAsia="zh-CN"/>
        </w:rPr>
        <w:t>部分附件</w:t>
      </w:r>
      <w:r>
        <w:rPr>
          <w:rFonts w:hint="eastAsia" w:ascii="仿宋" w:hAnsi="仿宋" w:eastAsia="仿宋" w:cs="仿宋"/>
          <w:kern w:val="0"/>
          <w:sz w:val="24"/>
          <w:highlight w:val="none"/>
          <w:lang w:val="zh-CN"/>
        </w:rPr>
        <w:t>）</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20</w:t>
      </w:r>
      <w:r>
        <w:rPr>
          <w:rFonts w:hint="eastAsia" w:ascii="仿宋" w:hAnsi="仿宋" w:eastAsia="仿宋" w:cs="仿宋"/>
          <w:kern w:val="0"/>
          <w:sz w:val="24"/>
          <w:highlight w:val="none"/>
        </w:rPr>
        <w:t>分包意向协议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r>
        <w:rPr>
          <w:rFonts w:hint="eastAsia" w:ascii="仿宋" w:hAnsi="仿宋" w:eastAsia="仿宋" w:cs="仿宋"/>
          <w:color w:val="000000"/>
          <w:sz w:val="24"/>
          <w:highlight w:val="none"/>
        </w:rPr>
        <w:t>格式见</w:t>
      </w:r>
      <w:r>
        <w:rPr>
          <w:rFonts w:hint="eastAsia" w:ascii="仿宋" w:hAnsi="仿宋" w:eastAsia="仿宋" w:cs="仿宋"/>
          <w:color w:val="000000"/>
          <w:sz w:val="24"/>
          <w:highlight w:val="none"/>
          <w:lang w:eastAsia="zh-CN"/>
        </w:rPr>
        <w:t>第</w:t>
      </w:r>
      <w:r>
        <w:rPr>
          <w:rFonts w:hint="eastAsia" w:ascii="仿宋" w:hAnsi="仿宋" w:eastAsia="仿宋" w:cs="仿宋"/>
          <w:color w:val="000000"/>
          <w:sz w:val="24"/>
          <w:highlight w:val="none"/>
          <w:lang w:val="en-US" w:eastAsia="zh-CN"/>
        </w:rPr>
        <w:t>六</w:t>
      </w:r>
      <w:r>
        <w:rPr>
          <w:rFonts w:hint="eastAsia" w:ascii="仿宋" w:hAnsi="仿宋" w:eastAsia="仿宋" w:cs="仿宋"/>
          <w:color w:val="000000"/>
          <w:sz w:val="24"/>
          <w:highlight w:val="none"/>
          <w:lang w:eastAsia="zh-CN"/>
        </w:rPr>
        <w:t>部分附件</w:t>
      </w:r>
      <w:r>
        <w:rPr>
          <w:rFonts w:hint="eastAsia" w:ascii="仿宋" w:hAnsi="仿宋" w:eastAsia="仿宋" w:cs="仿宋"/>
          <w:kern w:val="0"/>
          <w:sz w:val="24"/>
          <w:highlight w:val="none"/>
          <w:lang w:val="zh-CN"/>
        </w:rPr>
        <w:t>）</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2.2.21</w:t>
      </w:r>
      <w:r>
        <w:rPr>
          <w:rFonts w:hint="eastAsia" w:ascii="仿宋" w:hAnsi="仿宋" w:eastAsia="仿宋" w:cs="仿宋"/>
          <w:kern w:val="0"/>
          <w:sz w:val="24"/>
          <w:highlight w:val="none"/>
          <w:lang w:val="zh-CN"/>
        </w:rPr>
        <w:t>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w:t>
      </w:r>
      <w:r>
        <w:rPr>
          <w:rFonts w:hint="eastAsia" w:ascii="仿宋" w:hAnsi="仿宋" w:eastAsia="仿宋" w:cs="仿宋"/>
          <w:b w:val="0"/>
          <w:sz w:val="24"/>
          <w:highlight w:val="none"/>
        </w:rPr>
        <w:t>如有，格式见第六部分附件</w:t>
      </w:r>
      <w:r>
        <w:rPr>
          <w:rFonts w:hint="eastAsia" w:ascii="仿宋" w:hAnsi="仿宋" w:eastAsia="仿宋" w:cs="仿宋"/>
          <w:kern w:val="0"/>
          <w:sz w:val="24"/>
          <w:highlight w:val="none"/>
          <w:lang w:val="zh-CN"/>
        </w:rPr>
        <w:t>）</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2.2.22</w:t>
      </w:r>
      <w:r>
        <w:rPr>
          <w:rFonts w:hint="eastAsia" w:ascii="仿宋" w:hAnsi="仿宋" w:eastAsia="仿宋" w:cs="仿宋"/>
          <w:kern w:val="0"/>
          <w:sz w:val="24"/>
          <w:highlight w:val="none"/>
        </w:rPr>
        <w:t>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w:t>
      </w:r>
      <w:r>
        <w:rPr>
          <w:rFonts w:hint="eastAsia" w:ascii="仿宋" w:hAnsi="仿宋" w:eastAsia="仿宋" w:cs="仿宋"/>
          <w:b w:val="0"/>
          <w:sz w:val="24"/>
          <w:highlight w:val="none"/>
        </w:rPr>
        <w:t>如有，格式见第六部分附件</w:t>
      </w:r>
      <w:r>
        <w:rPr>
          <w:rFonts w:hint="eastAsia" w:ascii="仿宋" w:hAnsi="仿宋" w:eastAsia="仿宋" w:cs="仿宋"/>
          <w:kern w:val="0"/>
          <w:sz w:val="24"/>
          <w:highlight w:val="none"/>
          <w:lang w:val="zh-CN"/>
        </w:rPr>
        <w:t>）</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2.2.23落实政府采购政策需满足的资格要求；（如有）</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24</w:t>
      </w:r>
      <w:r>
        <w:rPr>
          <w:rFonts w:hint="eastAsia" w:ascii="仿宋" w:hAnsi="仿宋" w:eastAsia="仿宋" w:cs="仿宋"/>
          <w:kern w:val="0"/>
          <w:sz w:val="24"/>
          <w:highlight w:val="none"/>
        </w:rPr>
        <w:t>未尽事宜请各投标单位按评分细则和相对应标项相关要求制作(重要)；</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25</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需要说明的其他文件和说明（格式自拟）</w:t>
      </w:r>
      <w:r>
        <w:rPr>
          <w:rFonts w:hint="eastAsia" w:ascii="仿宋" w:hAnsi="仿宋" w:eastAsia="仿宋" w:cs="仿宋"/>
          <w:kern w:val="0"/>
          <w:sz w:val="24"/>
          <w:highlight w:val="none"/>
          <w:lang w:eastAsia="zh-CN"/>
        </w:rPr>
        <w:t>；</w:t>
      </w:r>
    </w:p>
    <w:p>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以上文件组成“商务技术（资信）文件资料”。</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在“商务技术（资信）文件资料”中应对招标文件作实质性响应，该项内容将作为</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不按招标文件的要求提供的投标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文件和资料，可能会被</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委员会视为未实质性响应，其风险应由</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应按招标文件中《</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b/>
          <w:i/>
          <w:sz w:val="24"/>
          <w:highlight w:val="none"/>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Cs w:val="24"/>
          <w:highlight w:val="none"/>
        </w:rPr>
        <w:t>文件的有效期</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w:t>
      </w:r>
      <w:r>
        <w:rPr>
          <w:rFonts w:hint="eastAsia" w:ascii="仿宋" w:hAnsi="仿宋" w:eastAsia="仿宋" w:cs="仿宋"/>
          <w:kern w:val="0"/>
          <w:sz w:val="24"/>
          <w:highlight w:val="none"/>
          <w:lang w:val="en-US" w:eastAsia="zh-CN"/>
        </w:rPr>
        <w:t>响应</w:t>
      </w:r>
      <w:r>
        <w:rPr>
          <w:rFonts w:hint="eastAsia" w:ascii="仿宋" w:hAnsi="仿宋" w:eastAsia="仿宋" w:cs="仿宋"/>
          <w:highlight w:val="none"/>
        </w:rPr>
        <w:t>文件的截止之日起90天。</w:t>
      </w:r>
      <w:r>
        <w:rPr>
          <w:rFonts w:hint="eastAsia" w:ascii="仿宋" w:hAnsi="仿宋" w:eastAsia="仿宋" w:cs="仿宋"/>
          <w:b/>
          <w:highlight w:val="none"/>
          <w:lang w:eastAsia="zh-CN"/>
        </w:rPr>
        <w:t>投标响应人</w:t>
      </w:r>
      <w:r>
        <w:rPr>
          <w:rFonts w:hint="eastAsia" w:ascii="仿宋" w:hAnsi="仿宋" w:eastAsia="仿宋" w:cs="仿宋"/>
          <w:b/>
          <w:highlight w:val="none"/>
        </w:rPr>
        <w:t>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highlight w:val="none"/>
        </w:rPr>
        <w:t>文件中承</w:t>
      </w:r>
      <w:r>
        <w:rPr>
          <w:rFonts w:hint="eastAsia" w:ascii="仿宋" w:hAnsi="仿宋" w:eastAsia="仿宋" w:cs="仿宋"/>
          <w:b/>
          <w:szCs w:val="21"/>
          <w:highlight w:val="none"/>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w:t>
      </w:r>
      <w:r>
        <w:rPr>
          <w:rFonts w:hint="eastAsia" w:ascii="仿宋" w:hAnsi="仿宋" w:eastAsia="仿宋" w:cs="仿宋"/>
          <w:color w:val="000000" w:themeColor="text1"/>
          <w:szCs w:val="24"/>
          <w:highlight w:val="none"/>
          <w:lang w:val="en-US" w:eastAsia="zh-CN"/>
          <w14:textFill>
            <w14:solidFill>
              <w14:schemeClr w14:val="tx1"/>
            </w14:solidFill>
          </w14:textFill>
        </w:rPr>
        <w:t>招标</w:t>
      </w:r>
      <w:r>
        <w:rPr>
          <w:rFonts w:hint="eastAsia" w:ascii="仿宋" w:hAnsi="仿宋" w:eastAsia="仿宋" w:cs="仿宋"/>
          <w:color w:val="000000" w:themeColor="text1"/>
          <w:szCs w:val="24"/>
          <w:highlight w:val="none"/>
          <w14:textFill>
            <w14:solidFill>
              <w14:schemeClr w14:val="tx1"/>
            </w14:solidFill>
          </w14:textFill>
        </w:rPr>
        <w:t>人</w:t>
      </w:r>
      <w:r>
        <w:rPr>
          <w:rFonts w:hint="eastAsia" w:ascii="仿宋" w:hAnsi="仿宋" w:eastAsia="仿宋" w:cs="仿宋"/>
          <w:szCs w:val="24"/>
          <w:highlight w:val="none"/>
        </w:rPr>
        <w:t>可与</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可拒绝接受延期要求而不会导致投标保证金被没收。同意延长有效期的</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不能修改投标</w:t>
      </w:r>
      <w:r>
        <w:rPr>
          <w:rFonts w:hint="eastAsia" w:ascii="仿宋" w:hAnsi="仿宋" w:eastAsia="仿宋" w:cs="仿宋"/>
          <w:kern w:val="0"/>
          <w:sz w:val="24"/>
          <w:highlight w:val="none"/>
          <w:lang w:val="en-US" w:eastAsia="zh-CN"/>
        </w:rPr>
        <w:t>响应</w:t>
      </w:r>
      <w:r>
        <w:rPr>
          <w:rFonts w:hint="eastAsia" w:ascii="仿宋" w:hAnsi="仿宋" w:eastAsia="仿宋" w:cs="仿宋"/>
          <w:szCs w:val="24"/>
          <w:highlight w:val="none"/>
        </w:rPr>
        <w:t>文件。</w:t>
      </w:r>
    </w:p>
    <w:p>
      <w:pPr>
        <w:snapToGrid w:val="0"/>
        <w:spacing w:line="440" w:lineRule="exact"/>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5.投标</w:t>
      </w:r>
      <w:r>
        <w:rPr>
          <w:rFonts w:hint="eastAsia" w:ascii="仿宋" w:hAnsi="仿宋" w:eastAsia="仿宋" w:cs="仿宋"/>
          <w:b/>
          <w:bCs/>
          <w:kern w:val="0"/>
          <w:sz w:val="24"/>
          <w:highlight w:val="none"/>
          <w:u w:val="none"/>
          <w:lang w:val="en-US" w:eastAsia="zh-CN"/>
        </w:rPr>
        <w:t>响应</w:t>
      </w:r>
      <w:r>
        <w:rPr>
          <w:rFonts w:hint="eastAsia" w:ascii="仿宋" w:hAnsi="仿宋" w:eastAsia="仿宋" w:cs="仿宋"/>
          <w:b/>
          <w:sz w:val="24"/>
          <w:highlight w:val="none"/>
          <w:u w:val="none"/>
        </w:rPr>
        <w:t>文件的规定</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文件须按附件格式要求进行电子签章，</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应写全称。</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文件不得涂改，若有修改错漏处，</w:t>
      </w:r>
      <w:r>
        <w:rPr>
          <w:rFonts w:hint="eastAsia" w:ascii="仿宋" w:hAnsi="仿宋" w:eastAsia="仿宋" w:cs="仿宋"/>
          <w:color w:val="000000" w:themeColor="text1"/>
          <w:sz w:val="24"/>
          <w:szCs w:val="24"/>
          <w:highlight w:val="none"/>
          <w14:textFill>
            <w14:solidFill>
              <w14:schemeClr w14:val="tx1"/>
            </w14:solidFill>
          </w14:textFill>
        </w:rPr>
        <w:t>须</w:t>
      </w:r>
      <w:r>
        <w:rPr>
          <w:rFonts w:hint="eastAsia" w:ascii="仿宋" w:hAnsi="仿宋" w:eastAsia="仿宋" w:cs="仿宋"/>
          <w:color w:val="000000" w:themeColor="text1"/>
          <w:sz w:val="24"/>
          <w:szCs w:val="24"/>
          <w:highlight w:val="none"/>
          <w:lang w:val="en-US" w:eastAsia="zh-CN"/>
          <w14:textFill>
            <w14:solidFill>
              <w14:schemeClr w14:val="tx1"/>
            </w14:solidFill>
          </w14:textFill>
        </w:rPr>
        <w:t>加盖</w:t>
      </w:r>
      <w:r>
        <w:rPr>
          <w:rFonts w:hint="eastAsia" w:ascii="仿宋" w:hAnsi="仿宋" w:eastAsia="仿宋" w:cs="仿宋"/>
          <w:color w:val="000000" w:themeColor="text1"/>
          <w:sz w:val="24"/>
          <w:szCs w:val="24"/>
          <w:highlight w:val="none"/>
          <w:lang w:eastAsia="zh-CN"/>
          <w14:textFill>
            <w14:solidFill>
              <w14:schemeClr w14:val="tx1"/>
            </w14:solidFill>
          </w14:textFill>
        </w:rPr>
        <w:t>投标</w:t>
      </w:r>
      <w:r>
        <w:rPr>
          <w:rFonts w:hint="eastAsia" w:ascii="仿宋" w:hAnsi="仿宋" w:eastAsia="仿宋" w:cs="仿宋"/>
          <w:color w:val="000000" w:themeColor="text1"/>
          <w:sz w:val="24"/>
          <w:szCs w:val="24"/>
          <w:highlight w:val="none"/>
          <w:lang w:val="en-US" w:eastAsia="zh-CN"/>
          <w14:textFill>
            <w14:solidFill>
              <w14:schemeClr w14:val="tx1"/>
            </w14:solidFill>
          </w14:textFill>
        </w:rPr>
        <w:t>单位公章（或</w:t>
      </w:r>
      <w:r>
        <w:rPr>
          <w:rFonts w:hint="eastAsia" w:ascii="仿宋" w:hAnsi="仿宋" w:eastAsia="仿宋" w:cs="仿宋"/>
          <w:color w:val="000000" w:themeColor="text1"/>
          <w:sz w:val="24"/>
          <w:szCs w:val="24"/>
          <w:highlight w:val="none"/>
          <w14:textFill>
            <w14:solidFill>
              <w14:schemeClr w14:val="tx1"/>
            </w14:solidFill>
          </w14:textFill>
        </w:rPr>
        <w:t>电子签章</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文件因字迹潦草</w:t>
      </w:r>
      <w:r>
        <w:rPr>
          <w:rFonts w:hint="eastAsia" w:ascii="仿宋" w:hAnsi="仿宋" w:eastAsia="仿宋" w:cs="仿宋"/>
          <w:color w:val="000000" w:themeColor="text1"/>
          <w:sz w:val="24"/>
          <w:highlight w:val="none"/>
          <w14:textFill>
            <w14:solidFill>
              <w14:schemeClr w14:val="tx1"/>
            </w14:solidFill>
          </w14:textFill>
        </w:rPr>
        <w:t>模糊</w:t>
      </w:r>
      <w:r>
        <w:rPr>
          <w:rFonts w:hint="eastAsia" w:ascii="仿宋" w:hAnsi="仿宋" w:eastAsia="仿宋" w:cs="仿宋"/>
          <w:sz w:val="24"/>
          <w:highlight w:val="none"/>
        </w:rPr>
        <w:t>或表达不清所引起的后果由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应认真阅读招标文件中所有的内容。如果</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编制的投标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文件实质上不响应招标文件的要求，其投标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文件将被</w:t>
      </w:r>
      <w:r>
        <w:rPr>
          <w:rFonts w:hint="eastAsia" w:ascii="仿宋" w:hAnsi="仿宋" w:eastAsia="仿宋" w:cs="仿宋"/>
          <w:sz w:val="24"/>
          <w:highlight w:val="none"/>
          <w:lang w:val="en-US" w:eastAsia="zh-CN"/>
        </w:rPr>
        <w:t>评标委员会</w:t>
      </w:r>
      <w:r>
        <w:rPr>
          <w:rFonts w:hint="eastAsia" w:ascii="仿宋" w:hAnsi="仿宋" w:eastAsia="仿宋" w:cs="仿宋"/>
          <w:sz w:val="24"/>
          <w:highlight w:val="none"/>
        </w:rPr>
        <w:t>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文件部分：</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应根据“政采云</w:t>
      </w:r>
      <w:r>
        <w:rPr>
          <w:rFonts w:hint="eastAsia" w:ascii="仿宋" w:hAnsi="仿宋" w:eastAsia="仿宋" w:cs="仿宋"/>
          <w:b/>
          <w:sz w:val="24"/>
          <w:highlight w:val="none"/>
          <w:lang w:val="en-US" w:eastAsia="zh-CN"/>
        </w:rPr>
        <w:t>供应商</w:t>
      </w:r>
      <w:r>
        <w:rPr>
          <w:rFonts w:hint="eastAsia" w:ascii="仿宋" w:hAnsi="仿宋" w:eastAsia="仿宋" w:cs="仿宋"/>
          <w:b/>
          <w:sz w:val="24"/>
          <w:highlight w:val="none"/>
        </w:rPr>
        <w:t>项目采购-电子招投标操作指南”及本招标文件规定的格式和顺序编制电子投标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应按“招标公告”规定的时间、方式将投标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文件提交给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r>
        <w:rPr>
          <w:rFonts w:hint="eastAsia" w:ascii="仿宋" w:hAnsi="仿宋" w:eastAsia="仿宋" w:cs="仿宋"/>
          <w:b/>
          <w:sz w:val="24"/>
          <w:highlight w:val="none"/>
          <w:lang w:eastAsia="zh-CN"/>
        </w:rPr>
        <w:t>采购代理机构</w:t>
      </w:r>
      <w:r>
        <w:rPr>
          <w:rFonts w:hint="eastAsia" w:ascii="仿宋" w:hAnsi="仿宋" w:eastAsia="仿宋" w:cs="仿宋"/>
          <w:b/>
          <w:sz w:val="24"/>
          <w:highlight w:val="none"/>
        </w:rPr>
        <w:t>将拒绝接受逾期提交的投标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w:t>
      </w:r>
      <w:r>
        <w:rPr>
          <w:rFonts w:hint="eastAsia" w:ascii="仿宋" w:hAnsi="仿宋" w:eastAsia="仿宋" w:cs="仿宋"/>
          <w:b/>
          <w:bCs/>
          <w:kern w:val="0"/>
          <w:sz w:val="24"/>
          <w:highlight w:val="none"/>
          <w:lang w:val="en-US" w:eastAsia="zh-CN"/>
        </w:rPr>
        <w:t>响应</w:t>
      </w:r>
      <w:r>
        <w:rPr>
          <w:rFonts w:hint="eastAsia" w:ascii="仿宋" w:hAnsi="仿宋" w:eastAsia="仿宋" w:cs="仿宋"/>
          <w:b/>
          <w:kern w:val="0"/>
          <w:sz w:val="24"/>
          <w:highlight w:val="none"/>
        </w:rPr>
        <w:t>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文件撤回。</w:t>
      </w:r>
    </w:p>
    <w:p>
      <w:pPr>
        <w:snapToGrid w:val="0"/>
        <w:spacing w:line="800" w:lineRule="exact"/>
        <w:jc w:val="center"/>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val="en-US" w:eastAsia="zh-CN"/>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登录政采云平台，用“项目采购-开标</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”功能对电子投标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文件进行在线解密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sz w:val="24"/>
          <w:highlight w:val="none"/>
        </w:rPr>
        <w:t>在线解密电子投标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演示顺序（如有要求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bCs/>
          <w:sz w:val="24"/>
          <w:highlight w:val="none"/>
          <w:lang w:val="en-US" w:eastAsia="zh-CN"/>
        </w:rPr>
        <w:t>响应</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委员会对资格和商务技术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响应文件进行</w:t>
      </w:r>
      <w:r>
        <w:rPr>
          <w:rFonts w:hint="eastAsia" w:ascii="仿宋" w:hAnsi="仿宋" w:eastAsia="仿宋" w:cs="仿宋"/>
          <w:sz w:val="24"/>
          <w:highlight w:val="none"/>
          <w:lang w:val="en-US" w:eastAsia="zh-CN"/>
        </w:rPr>
        <w:t>评审</w:t>
      </w:r>
      <w:r>
        <w:rPr>
          <w:rFonts w:hint="eastAsia" w:ascii="仿宋" w:hAnsi="仿宋" w:eastAsia="仿宋" w:cs="仿宋"/>
          <w:sz w:val="24"/>
          <w:highlight w:val="none"/>
          <w:lang w:eastAsia="zh-CN"/>
        </w:rPr>
        <w:t>。</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得分及无效（废）投标情形（如有），公布经商务技术（资信）</w:t>
      </w:r>
      <w:r>
        <w:rPr>
          <w:rFonts w:hint="eastAsia" w:ascii="仿宋" w:hAnsi="仿宋" w:eastAsia="仿宋" w:cs="仿宋"/>
          <w:sz w:val="24"/>
          <w:highlight w:val="none"/>
          <w:lang w:val="en-US" w:eastAsia="zh-CN"/>
        </w:rPr>
        <w:t>评审</w:t>
      </w:r>
      <w:r>
        <w:rPr>
          <w:rFonts w:hint="eastAsia" w:ascii="仿宋" w:hAnsi="仿宋" w:eastAsia="仿宋" w:cs="仿宋"/>
          <w:sz w:val="24"/>
          <w:highlight w:val="none"/>
        </w:rPr>
        <w:t>符合招标文件要求的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名单及其商务技术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启封报价文件资料，主持人宣读</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名称、投标价格和投标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文件的其他内容。未宣读的投标报价和招标文件未允许提供的备选投标方案等实质性内容，</w:t>
      </w:r>
      <w:r>
        <w:rPr>
          <w:rFonts w:hint="eastAsia" w:ascii="仿宋" w:hAnsi="仿宋" w:eastAsia="仿宋" w:cs="仿宋"/>
          <w:sz w:val="24"/>
          <w:highlight w:val="none"/>
          <w:lang w:eastAsia="zh-CN"/>
        </w:rPr>
        <w:t>评标</w:t>
      </w:r>
      <w:r>
        <w:rPr>
          <w:rFonts w:hint="eastAsia" w:ascii="仿宋" w:hAnsi="仿宋" w:eastAsia="仿宋" w:cs="仿宋"/>
          <w:sz w:val="24"/>
          <w:highlight w:val="none"/>
        </w:rPr>
        <w:t>时不予承认。</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文件报价文件资料进行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，核准投标报价及计算价格分，汇总商务技术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分、价格分，根据得分排序确定中标候选人。</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主持人公布</w:t>
      </w:r>
      <w:r>
        <w:rPr>
          <w:rFonts w:hint="eastAsia" w:ascii="仿宋" w:hAnsi="仿宋" w:eastAsia="仿宋" w:cs="仿宋"/>
          <w:sz w:val="24"/>
          <w:highlight w:val="none"/>
          <w:lang w:eastAsia="zh-CN"/>
        </w:rPr>
        <w:t>评标</w:t>
      </w:r>
      <w:r>
        <w:rPr>
          <w:rFonts w:hint="eastAsia" w:ascii="仿宋" w:hAnsi="仿宋" w:eastAsia="仿宋" w:cs="仿宋"/>
          <w:sz w:val="24"/>
          <w:highlight w:val="none"/>
        </w:rPr>
        <w:t>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1.9开标</w:t>
      </w: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b w:val="0"/>
          <w:bCs w:val="0"/>
          <w:color w:val="000000"/>
          <w:sz w:val="24"/>
          <w:highlight w:val="none"/>
          <w:u w:val="none" w:color="auto"/>
        </w:rPr>
        <w:t>采购代理机构</w:t>
      </w:r>
      <w:r>
        <w:rPr>
          <w:rFonts w:hint="eastAsia" w:ascii="仿宋" w:hAnsi="仿宋" w:eastAsia="仿宋" w:cs="仿宋"/>
          <w:color w:val="000000" w:themeColor="text1"/>
          <w:sz w:val="24"/>
          <w:highlight w:val="none"/>
          <w14:textFill>
            <w14:solidFill>
              <w14:schemeClr w14:val="tx1"/>
            </w14:solidFill>
          </w14:textFill>
        </w:rPr>
        <w:t>主持。</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程序有调整的，按调整后的程序操作。</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default" w:ascii="仿宋" w:hAnsi="仿宋" w:eastAsia="仿宋" w:cs="仿宋"/>
          <w:b/>
          <w:sz w:val="24"/>
          <w:highlight w:val="none"/>
          <w:lang w:val="en-US" w:eastAsia="zh-CN"/>
        </w:rPr>
      </w:pPr>
      <w:r>
        <w:rPr>
          <w:rFonts w:hint="eastAsia" w:ascii="仿宋" w:hAnsi="仿宋" w:eastAsia="仿宋" w:cs="仿宋"/>
          <w:b/>
          <w:sz w:val="24"/>
          <w:highlight w:val="none"/>
        </w:rPr>
        <w:t>3．</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b/>
          <w:bCs/>
          <w:sz w:val="24"/>
          <w:highlight w:val="none"/>
          <w:lang w:eastAsia="zh-CN"/>
        </w:rPr>
        <w:t>评标</w:t>
      </w:r>
      <w:r>
        <w:rPr>
          <w:rFonts w:hint="eastAsia" w:ascii="仿宋" w:hAnsi="仿宋" w:eastAsia="仿宋" w:cs="仿宋"/>
          <w:b/>
          <w:bCs/>
          <w:sz w:val="24"/>
          <w:highlight w:val="none"/>
        </w:rPr>
        <w:t>委员会由</w:t>
      </w:r>
      <w:r>
        <w:rPr>
          <w:rFonts w:hint="eastAsia" w:ascii="仿宋" w:hAnsi="仿宋" w:eastAsia="仿宋" w:cs="仿宋"/>
          <w:b/>
          <w:bCs/>
          <w:color w:val="000000" w:themeColor="text1"/>
          <w:sz w:val="24"/>
          <w:highlight w:val="none"/>
          <w:lang w:val="en-US" w:eastAsia="zh-CN"/>
          <w14:textFill>
            <w14:solidFill>
              <w14:schemeClr w14:val="tx1"/>
            </w14:solidFill>
          </w14:textFill>
        </w:rPr>
        <w:t>招标采购单位</w:t>
      </w:r>
      <w:r>
        <w:rPr>
          <w:rFonts w:hint="eastAsia" w:ascii="仿宋" w:hAnsi="仿宋" w:eastAsia="仿宋" w:cs="仿宋"/>
          <w:b/>
          <w:bCs/>
          <w:sz w:val="24"/>
          <w:highlight w:val="none"/>
        </w:rPr>
        <w:t>依法组建，负责</w:t>
      </w:r>
      <w:r>
        <w:rPr>
          <w:rFonts w:hint="eastAsia" w:ascii="仿宋" w:hAnsi="仿宋" w:eastAsia="仿宋" w:cs="仿宋"/>
          <w:b/>
          <w:bCs/>
          <w:sz w:val="24"/>
          <w:highlight w:val="none"/>
          <w:lang w:eastAsia="zh-CN"/>
        </w:rPr>
        <w:t>评标</w:t>
      </w:r>
      <w:r>
        <w:rPr>
          <w:rFonts w:hint="eastAsia" w:ascii="仿宋" w:hAnsi="仿宋" w:eastAsia="仿宋" w:cs="仿宋"/>
          <w:b/>
          <w:bCs/>
          <w:sz w:val="24"/>
          <w:highlight w:val="none"/>
        </w:rPr>
        <w:t>活动。</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lang w:eastAsia="zh-CN"/>
        </w:rPr>
        <w:t>评标</w:t>
      </w:r>
      <w:r>
        <w:rPr>
          <w:rFonts w:hint="eastAsia" w:ascii="仿宋_GB2312" w:hAnsi="宋体" w:eastAsia="仿宋_GB2312" w:cs="宋体"/>
          <w:sz w:val="24"/>
          <w:highlight w:val="none"/>
        </w:rPr>
        <w:t>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w:t>
      </w:r>
      <w:r>
        <w:rPr>
          <w:rFonts w:hint="eastAsia" w:ascii="仿宋" w:hAnsi="仿宋" w:eastAsia="仿宋" w:cs="仿宋"/>
          <w:color w:val="000000"/>
          <w:sz w:val="24"/>
          <w:highlight w:val="none"/>
          <w:lang w:eastAsia="zh-CN"/>
        </w:rPr>
        <w:t>评标</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委员会负责对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5</w:t>
      </w:r>
      <w:r>
        <w:rPr>
          <w:rFonts w:hint="eastAsia" w:ascii="仿宋_GB2312" w:hAnsi="宋体" w:eastAsia="仿宋_GB2312"/>
          <w:sz w:val="24"/>
          <w:highlight w:val="none"/>
        </w:rPr>
        <w:t>评标委员会可以要求</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评标</w:t>
      </w:r>
      <w:r>
        <w:rPr>
          <w:rFonts w:hint="eastAsia" w:ascii="仿宋" w:hAnsi="仿宋" w:eastAsia="仿宋" w:cs="仿宋"/>
          <w:sz w:val="24"/>
          <w:highlight w:val="none"/>
        </w:rPr>
        <w:t>中需要</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对投标响应文件作出澄清、说明或者补正的，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委员会和</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通过政采云平台交换的数据电文必须进行电子签章。</w:t>
      </w:r>
    </w:p>
    <w:p>
      <w:pPr>
        <w:spacing w:line="440" w:lineRule="exact"/>
        <w:jc w:val="left"/>
        <w:rPr>
          <w:rFonts w:hint="eastAsia" w:ascii="仿宋" w:hAnsi="仿宋" w:eastAsia="仿宋" w:cs="仿宋"/>
          <w:kern w:val="0"/>
          <w:sz w:val="24"/>
          <w:highlight w:val="none"/>
        </w:rPr>
      </w:pPr>
      <w:r>
        <w:rPr>
          <w:rFonts w:hint="eastAsia" w:ascii="仿宋_GB2312" w:hAnsi="宋体" w:eastAsia="仿宋_GB2312"/>
          <w:sz w:val="24"/>
          <w:highlight w:val="none"/>
          <w:lang w:val="en-US" w:eastAsia="zh-CN"/>
        </w:rPr>
        <w:t>3.6</w:t>
      </w:r>
      <w:r>
        <w:rPr>
          <w:rFonts w:hint="eastAsia" w:ascii="仿宋_GB2312" w:hAnsi="宋体" w:eastAsia="仿宋_GB2312"/>
          <w:sz w:val="24"/>
          <w:highlight w:val="none"/>
        </w:rPr>
        <w:t>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组长组织评审人员独立评审。评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对拟认定为采购响应文件无效、供应商资格不符合的，应组织相关供应商代表进行陈述、澄清或申辩；采购组织机构可协助评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组长对打分结果进行校对、核对并汇总统计；对明显畸高、畸低的评分情形（评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成员个人主观打分偏离所有评审小组成员主观打分平均值30%以上），启动评分畸高、畸低行为认定程序，评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组长应提醒相关评审人员进行复核或书面说明理由，评审人员拒绝说明的，由现场监督员据实记录；评审人员的评审、修改记录应保留原件，随项目其他资料一并存档。</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委员会对投标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文件的判定，只依据投标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文件和招标文件内容本身，不依据任何外来证明。</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8</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w:t>
      </w:r>
      <w:r>
        <w:rPr>
          <w:rFonts w:hint="eastAsia" w:ascii="仿宋_GB2312" w:hAnsi="宋体" w:eastAsia="仿宋_GB2312" w:cs="宋体"/>
          <w:sz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的义务方面造成重大的限制，纠正这些显著差异或保留将会对其他实质上响应招标文件要求的投标文件的</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文件实质不响应招标文件的各项要求，</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委员会将予以拒绝，并且不允许</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w:t>
      </w:r>
      <w:r>
        <w:rPr>
          <w:rFonts w:hint="eastAsia" w:ascii="仿宋" w:hAnsi="仿宋" w:eastAsia="仿宋" w:cs="仿宋"/>
          <w:sz w:val="24"/>
          <w:highlight w:val="none"/>
          <w:lang w:val="en-US" w:eastAsia="zh-CN"/>
        </w:rPr>
        <w:t>响应</w:t>
      </w:r>
      <w:r>
        <w:rPr>
          <w:rFonts w:hint="eastAsia" w:ascii="仿宋_GB2312" w:hAnsi="宋体" w:eastAsia="仿宋_GB2312" w:cs="宋体"/>
          <w:sz w:val="24"/>
          <w:highlight w:val="none"/>
        </w:rPr>
        <w:t>文件中</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内容与投标</w:t>
      </w:r>
      <w:r>
        <w:rPr>
          <w:rFonts w:hint="eastAsia" w:ascii="仿宋_GB2312" w:hAnsi="宋体" w:eastAsia="仿宋_GB2312" w:cs="宋体"/>
          <w:sz w:val="24"/>
          <w:highlight w:val="none"/>
          <w:lang w:val="en-US" w:eastAsia="zh-CN"/>
        </w:rPr>
        <w:t>响应</w:t>
      </w:r>
      <w:r>
        <w:rPr>
          <w:rFonts w:hint="eastAsia" w:ascii="仿宋_GB2312" w:hAnsi="宋体" w:eastAsia="仿宋_GB2312" w:cs="宋体"/>
          <w:sz w:val="24"/>
          <w:highlight w:val="none"/>
        </w:rPr>
        <w:t>文件中相应内容不一致的，以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确认后产生约束力，</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委员会将对在实质上响应招标文件要求的投标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委员会可以书面形式要求</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就投标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文件含义不明确的内容可对其通过政采云平台进行书面说明并提供相关材料，但不得超过投标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文件的范围或者改变投标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过程中，如发现与招标文件要求相偏离的，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过程中，如属于实质性偏离或符合无效响应条件的，</w:t>
      </w:r>
      <w:r>
        <w:rPr>
          <w:rFonts w:hint="eastAsia" w:ascii="仿宋" w:hAnsi="仿宋" w:eastAsia="仿宋" w:cs="仿宋"/>
          <w:sz w:val="24"/>
          <w:highlight w:val="none"/>
          <w:lang w:val="en-US" w:eastAsia="zh-CN"/>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应当询问相关</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委员会应当</w:t>
      </w:r>
      <w:r>
        <w:rPr>
          <w:rFonts w:hint="eastAsia" w:ascii="仿宋" w:hAnsi="仿宋" w:eastAsia="仿宋" w:cs="仿宋"/>
          <w:color w:val="000000" w:themeColor="text1"/>
          <w:sz w:val="24"/>
          <w:highlight w:val="none"/>
          <w14:textFill>
            <w14:solidFill>
              <w14:schemeClr w14:val="tx1"/>
            </w14:solidFill>
          </w14:textFill>
        </w:rPr>
        <w:t>依据</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文件规定的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标准和方法</w:t>
      </w:r>
      <w:r>
        <w:rPr>
          <w:rFonts w:hint="eastAsia" w:ascii="仿宋" w:hAnsi="仿宋" w:eastAsia="仿宋" w:cs="仿宋"/>
          <w:sz w:val="24"/>
          <w:highlight w:val="none"/>
        </w:rPr>
        <w:t>，对符合性审查合格的投标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委员会各成员应当独立对每个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的商务技术（资信）文件进行评价，并汇总商务技术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委员会认为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的报价，有可能影响产品质量或者不能诚信履约的，应当要求其在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委员会依据招标文件规定的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标准和方法，对投标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报告，并按得分高低排序推荐中标候选</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w:t>
      </w:r>
      <w:r>
        <w:rPr>
          <w:rFonts w:hint="eastAsia" w:ascii="仿宋" w:hAnsi="仿宋" w:eastAsia="仿宋" w:cs="仿宋"/>
          <w:b/>
          <w:highlight w:val="none"/>
          <w:lang w:val="en-US" w:eastAsia="zh-CN"/>
        </w:rPr>
        <w:t>响应</w:t>
      </w:r>
      <w:r>
        <w:rPr>
          <w:rFonts w:hint="eastAsia" w:ascii="仿宋" w:hAnsi="仿宋" w:eastAsia="仿宋" w:cs="仿宋"/>
          <w:b/>
          <w:highlight w:val="none"/>
        </w:rPr>
        <w:t>文件的澄清</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文件中含义不明、表述不一致或有明显计算错误等内容，</w:t>
      </w:r>
      <w:r>
        <w:rPr>
          <w:rFonts w:hint="eastAsia" w:ascii="仿宋" w:hAnsi="仿宋" w:eastAsia="仿宋" w:cs="仿宋"/>
          <w:szCs w:val="24"/>
          <w:highlight w:val="none"/>
          <w:lang w:eastAsia="zh-CN"/>
        </w:rPr>
        <w:t>评标</w:t>
      </w:r>
      <w:r>
        <w:rPr>
          <w:rFonts w:hint="eastAsia" w:ascii="仿宋" w:hAnsi="仿宋" w:eastAsia="仿宋" w:cs="仿宋"/>
          <w:szCs w:val="24"/>
          <w:highlight w:val="none"/>
        </w:rPr>
        <w:t>委员会将对</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进行询标，并可要求</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lang w:val="en-US" w:eastAsia="zh-CN"/>
        </w:rPr>
        <w:t>作出</w:t>
      </w:r>
      <w:r>
        <w:rPr>
          <w:rFonts w:hint="eastAsia" w:ascii="仿宋" w:hAnsi="仿宋" w:eastAsia="仿宋" w:cs="仿宋"/>
          <w:szCs w:val="24"/>
          <w:highlight w:val="none"/>
        </w:rPr>
        <w:t>澄清，作为投标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w:t>
      </w:r>
      <w:r>
        <w:rPr>
          <w:rFonts w:hint="eastAsia" w:ascii="仿宋" w:hAnsi="仿宋" w:eastAsia="仿宋" w:cs="仿宋"/>
          <w:szCs w:val="24"/>
          <w:highlight w:val="none"/>
          <w:lang w:val="en-US" w:eastAsia="zh-CN"/>
        </w:rPr>
        <w:t>补充</w:t>
      </w:r>
      <w:r>
        <w:rPr>
          <w:rFonts w:hint="eastAsia" w:ascii="仿宋" w:hAnsi="仿宋" w:eastAsia="仿宋" w:cs="仿宋"/>
          <w:szCs w:val="24"/>
          <w:highlight w:val="none"/>
        </w:rPr>
        <w:t>部分，但澄清的内容不得改变投标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投标响应文件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投标响应人</w:t>
      </w:r>
      <w:r>
        <w:rPr>
          <w:rFonts w:hint="eastAsia" w:ascii="仿宋_GB2312" w:hAnsi="宋体" w:eastAsia="仿宋_GB2312"/>
          <w:b/>
          <w:sz w:val="24"/>
          <w:highlight w:val="none"/>
        </w:rPr>
        <w:t>未提供招标文件中规定的基本资格条件书面承诺函的，或投标</w:t>
      </w:r>
      <w:r>
        <w:rPr>
          <w:rFonts w:hint="eastAsia" w:ascii="仿宋" w:hAnsi="仿宋" w:eastAsia="仿宋" w:cs="仿宋"/>
          <w:b/>
          <w:sz w:val="24"/>
          <w:highlight w:val="none"/>
          <w:lang w:eastAsia="zh-CN"/>
        </w:rPr>
        <w:t>响应人</w:t>
      </w:r>
      <w:r>
        <w:rPr>
          <w:rFonts w:hint="eastAsia" w:ascii="仿宋_GB2312" w:hAnsi="宋体" w:eastAsia="仿宋_GB2312"/>
          <w:b/>
          <w:sz w:val="24"/>
          <w:highlight w:val="none"/>
        </w:rPr>
        <w:t>未提供有效的特定资格证明文件的，视为投标</w:t>
      </w:r>
      <w:r>
        <w:rPr>
          <w:rFonts w:hint="eastAsia" w:ascii="仿宋" w:hAnsi="仿宋" w:eastAsia="仿宋" w:cs="仿宋"/>
          <w:b/>
          <w:sz w:val="24"/>
          <w:highlight w:val="none"/>
          <w:lang w:eastAsia="zh-CN"/>
        </w:rPr>
        <w:t>响应人</w:t>
      </w:r>
      <w:r>
        <w:rPr>
          <w:rFonts w:hint="eastAsia" w:ascii="仿宋_GB2312" w:hAnsi="宋体" w:eastAsia="仿宋_GB2312"/>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w:t>
      </w:r>
      <w:r>
        <w:rPr>
          <w:rFonts w:hint="eastAsia" w:ascii="仿宋_GB2312" w:hAnsi="宋体" w:eastAsia="仿宋_GB2312"/>
          <w:b/>
          <w:kern w:val="0"/>
          <w:sz w:val="24"/>
          <w:highlight w:val="none"/>
        </w:rPr>
        <w:t>电子签章</w:t>
      </w:r>
      <w:r>
        <w:rPr>
          <w:rFonts w:hint="eastAsia" w:ascii="仿宋" w:hAnsi="仿宋" w:eastAsia="仿宋" w:cs="仿宋"/>
          <w:b/>
          <w:kern w:val="0"/>
          <w:sz w:val="24"/>
          <w:highlight w:val="none"/>
        </w:rPr>
        <w:t>(《法定代表人授权委托书》要求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文件中的投标函</w:t>
      </w:r>
      <w:r>
        <w:rPr>
          <w:rFonts w:hint="eastAsia" w:ascii="仿宋" w:hAnsi="仿宋" w:eastAsia="仿宋" w:cs="仿宋"/>
          <w:b/>
          <w:color w:val="000000" w:themeColor="text1"/>
          <w:sz w:val="24"/>
          <w:highlight w:val="none"/>
          <w14:textFill>
            <w14:solidFill>
              <w14:schemeClr w14:val="tx1"/>
            </w14:solidFill>
          </w14:textFill>
        </w:rPr>
        <w:t>无</w:t>
      </w: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9</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无投标响应单位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10投标响应文件中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委员会认定为无法</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审</w:t>
      </w:r>
      <w:r>
        <w:rPr>
          <w:rFonts w:hint="eastAsia" w:ascii="仿宋" w:hAnsi="仿宋" w:eastAsia="仿宋" w:cs="仿宋"/>
          <w:b/>
          <w:sz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委员会认定后为无法</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审</w:t>
      </w:r>
      <w:r>
        <w:rPr>
          <w:rFonts w:hint="eastAsia" w:ascii="仿宋" w:hAnsi="仿宋" w:eastAsia="仿宋" w:cs="仿宋"/>
          <w:b/>
          <w:sz w:val="24"/>
          <w:szCs w:val="24"/>
          <w:highlight w:val="none"/>
        </w:rPr>
        <w:t>的；</w:t>
      </w:r>
    </w:p>
    <w:p>
      <w:pPr>
        <w:pStyle w:val="23"/>
        <w:snapToGrid w:val="0"/>
        <w:spacing w:line="288" w:lineRule="auto"/>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ascii="仿宋" w:hAnsi="仿宋" w:eastAsia="仿宋" w:cs="仿宋"/>
          <w:b/>
          <w:sz w:val="24"/>
          <w:szCs w:val="24"/>
          <w:highlight w:val="none"/>
        </w:rPr>
        <w:t>2</w:t>
      </w:r>
      <w:r>
        <w:rPr>
          <w:rFonts w:hint="eastAsia" w:ascii="仿宋" w:hAnsi="仿宋" w:eastAsia="仿宋" w:cs="仿宋"/>
          <w:b/>
          <w:sz w:val="24"/>
          <w:szCs w:val="24"/>
          <w:highlight w:val="none"/>
        </w:rPr>
        <w:t>允许偏离的技术、性能指标或者功能发生负偏离达5项（含）以上的；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3</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投</w:t>
      </w:r>
      <w:r>
        <w:rPr>
          <w:rFonts w:hint="eastAsia" w:ascii="仿宋" w:hAnsi="仿宋" w:eastAsia="仿宋" w:cs="仿宋"/>
          <w:b/>
          <w:kern w:val="0"/>
          <w:sz w:val="24"/>
          <w:highlight w:val="none"/>
        </w:rPr>
        <w:t>标</w:t>
      </w:r>
      <w:r>
        <w:rPr>
          <w:rFonts w:hint="eastAsia" w:ascii="仿宋" w:hAnsi="仿宋" w:eastAsia="仿宋" w:cs="仿宋"/>
          <w:b/>
          <w:kern w:val="0"/>
          <w:sz w:val="24"/>
          <w:highlight w:val="none"/>
          <w:lang w:val="en-US" w:eastAsia="zh-CN"/>
        </w:rPr>
        <w:t>响应</w:t>
      </w:r>
      <w:r>
        <w:rPr>
          <w:rFonts w:hint="eastAsia" w:ascii="仿宋" w:hAnsi="仿宋" w:eastAsia="仿宋" w:cs="仿宋"/>
          <w:b/>
          <w:kern w:val="0"/>
          <w:sz w:val="24"/>
          <w:highlight w:val="none"/>
        </w:rPr>
        <w:t>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5</w:t>
      </w:r>
      <w:r>
        <w:rPr>
          <w:rFonts w:hint="eastAsia" w:ascii="仿宋" w:hAnsi="仿宋" w:eastAsia="仿宋" w:cs="仿宋"/>
          <w:b/>
          <w:kern w:val="0"/>
          <w:sz w:val="24"/>
          <w:highlight w:val="none"/>
          <w:lang w:eastAsia="zh-CN"/>
        </w:rPr>
        <w:t>评标</w:t>
      </w:r>
      <w:r>
        <w:rPr>
          <w:rFonts w:hint="eastAsia" w:ascii="仿宋" w:hAnsi="仿宋" w:eastAsia="仿宋" w:cs="仿宋"/>
          <w:b/>
          <w:sz w:val="24"/>
          <w:highlight w:val="none"/>
        </w:rPr>
        <w:t>委员会认为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的报价，有可能影响产品质量或者不能诚信履约的，</w:t>
      </w:r>
      <w:r>
        <w:rPr>
          <w:rFonts w:hint="eastAsia" w:ascii="仿宋" w:hAnsi="仿宋" w:eastAsia="仿宋" w:cs="仿宋"/>
          <w:b/>
          <w:sz w:val="24"/>
          <w:highlight w:val="none"/>
          <w:lang w:val="en-US" w:eastAsia="zh-CN"/>
        </w:rPr>
        <w:t>未能按要求提供书面说明或者提交相关证明材料</w:t>
      </w:r>
      <w:r>
        <w:rPr>
          <w:rFonts w:hint="eastAsia" w:ascii="仿宋" w:hAnsi="仿宋" w:eastAsia="仿宋" w:cs="仿宋"/>
          <w:b/>
          <w:sz w:val="24"/>
          <w:highlight w:val="none"/>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文件“商务技术（资信）文件资料”部分中出现《</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等报价</w:t>
      </w:r>
      <w:r>
        <w:rPr>
          <w:rFonts w:hint="eastAsia" w:ascii="仿宋" w:hAnsi="仿宋" w:eastAsia="仿宋" w:cs="仿宋"/>
          <w:b/>
          <w:sz w:val="24"/>
          <w:highlight w:val="none"/>
        </w:rPr>
        <w:t>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b/>
          <w:sz w:val="24"/>
          <w:szCs w:val="21"/>
          <w:highlight w:val="none"/>
        </w:rPr>
        <w:t>8.1</w:t>
      </w:r>
      <w:r>
        <w:rPr>
          <w:rFonts w:hint="eastAsia" w:ascii="仿宋_GB2312" w:hAnsi="仿宋" w:eastAsia="仿宋_GB2312" w:cs="仿宋_GB2312"/>
          <w:b/>
          <w:sz w:val="24"/>
          <w:szCs w:val="21"/>
          <w:highlight w:val="none"/>
          <w:lang w:val="en-US" w:eastAsia="zh-CN"/>
        </w:rPr>
        <w:t>8</w:t>
      </w:r>
      <w:r>
        <w:rPr>
          <w:rFonts w:hint="eastAsia" w:ascii="仿宋_GB2312" w:hAnsi="仿宋" w:eastAsia="仿宋_GB2312" w:cs="仿宋_GB2312"/>
          <w:b/>
          <w:sz w:val="24"/>
          <w:szCs w:val="21"/>
          <w:highlight w:val="none"/>
        </w:rPr>
        <w:t>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w:t>
      </w:r>
      <w:r>
        <w:rPr>
          <w:rFonts w:hint="eastAsia" w:ascii="仿宋" w:hAnsi="仿宋" w:eastAsia="仿宋" w:cs="仿宋_GB2312"/>
          <w:b/>
          <w:sz w:val="24"/>
          <w:szCs w:val="21"/>
          <w:highlight w:val="none"/>
          <w:lang w:eastAsia="zh-CN"/>
        </w:rPr>
        <w:t>投标响应人</w:t>
      </w:r>
      <w:r>
        <w:rPr>
          <w:rFonts w:hint="eastAsia" w:ascii="仿宋" w:hAnsi="仿宋" w:eastAsia="仿宋" w:cs="仿宋_GB2312"/>
          <w:b/>
          <w:sz w:val="24"/>
          <w:szCs w:val="21"/>
          <w:highlight w:val="none"/>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rPr>
        <w:t>《</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》填写不完整或字迹不能辨认或有漏项的，经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21</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.2不同投标响应人委托同一单位或者个人办理投标事宜；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.3不同投标响应人的投标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.4不同投标响应人的投标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.5不同投标响应人的投标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.6有二份及二份以上投标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文件的相互之间有特别相同或相似之处且经询标澄清投标响应人无令人信服的理由和可靠证据证明其合理性的，经评标委员会半数以上成员确认有串通投标嫌疑的；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3</w:t>
      </w:r>
      <w:r>
        <w:rPr>
          <w:rFonts w:hint="eastAsia" w:ascii="仿宋" w:hAnsi="仿宋" w:eastAsia="仿宋" w:cs="仿宋"/>
          <w:b/>
          <w:bCs/>
          <w:sz w:val="24"/>
          <w:highlight w:val="none"/>
          <w:lang w:eastAsia="zh-CN"/>
        </w:rPr>
        <w:t>有下列情形之一的，属于恶意串通，其投标无效：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.1投标响应人直接或者间接从采购人或者采购代理机构处获得其他投标响应人的相关情况并修改其投标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.2投标响应人按照采购人或者采购代理机构的授意撤换、修改投标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.3投标响应人之间协商报价、技术方案等投标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文件的实质性内容；</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.4属于同一集团、协会、商会等组织成员的投标响应人按照该组织要求协同参加政府采购活动；</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.5投标响应人之间事先约定由某一特定投标响应人中标、成交；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.6投标响应人之间商定部分投标响应人放弃参加政府采购活动或者放弃中标、成交；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.7投标响应人与采购人或者采购代理机构之间、投标响应人相互之间，为谋求特定投标响应人中标、成交或者排斥其他投标响应人的其他串通行为。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4</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5投标响应</w:t>
      </w:r>
      <w:r>
        <w:rPr>
          <w:rFonts w:hint="eastAsia" w:ascii="仿宋" w:hAnsi="仿宋" w:eastAsia="仿宋" w:cs="仿宋"/>
          <w:b/>
          <w:color w:val="auto"/>
          <w:sz w:val="24"/>
          <w:highlight w:val="none"/>
        </w:rPr>
        <w:t>文件中出现</w:t>
      </w:r>
      <w:r>
        <w:rPr>
          <w:rFonts w:hint="eastAsia" w:ascii="仿宋" w:hAnsi="仿宋" w:eastAsia="仿宋" w:cs="仿宋"/>
          <w:b/>
          <w:color w:val="auto"/>
          <w:sz w:val="24"/>
          <w:highlight w:val="none"/>
          <w:lang w:val="en-US" w:eastAsia="zh-CN"/>
        </w:rPr>
        <w:t>不是唯一的、有选择性投标报价的</w:t>
      </w:r>
      <w:r>
        <w:rPr>
          <w:rFonts w:hint="eastAsia" w:ascii="仿宋" w:hAnsi="仿宋" w:eastAsia="仿宋" w:cs="仿宋"/>
          <w:b/>
          <w:color w:val="auto"/>
          <w:sz w:val="24"/>
          <w:highlight w:val="none"/>
        </w:rPr>
        <w:t>；</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w:t>
      </w:r>
      <w:r>
        <w:rPr>
          <w:rFonts w:hint="eastAsia" w:ascii="仿宋" w:hAnsi="仿宋" w:eastAsia="仿宋" w:cs="仿宋"/>
          <w:b/>
          <w:kern w:val="0"/>
          <w:sz w:val="24"/>
          <w:highlight w:val="none"/>
          <w:lang w:eastAsia="zh-CN"/>
        </w:rPr>
        <w:t>评标</w:t>
      </w:r>
      <w:r>
        <w:rPr>
          <w:rFonts w:hint="eastAsia" w:ascii="仿宋" w:hAnsi="仿宋" w:eastAsia="仿宋" w:cs="仿宋"/>
          <w:b/>
          <w:kern w:val="0"/>
          <w:sz w:val="24"/>
          <w:highlight w:val="none"/>
        </w:rPr>
        <w:t>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活动在严格保密的情况下进行。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过程中凡是与采购响应文件</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和比较、中标成交</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推荐等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有关的情况和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文件的，以及涉及国家秘密和商业秘密等信息，</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期间，</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1" w:name="_Toc84325929"/>
      <w:bookmarkStart w:id="2" w:name="_Toc81372953"/>
      <w:bookmarkStart w:id="3" w:name="_Toc81372776"/>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文件基本符合招标文件要求；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有很好的执行合同的能力；</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能够提供质量技术、商务经济占综合优势的系统及服务。</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kern w:val="0"/>
          <w:sz w:val="24"/>
          <w:szCs w:val="24"/>
          <w:highlight w:val="none"/>
          <w:lang w:val="en-US" w:eastAsia="zh-CN" w:bidi="ar-SA"/>
        </w:rPr>
        <w:t>1.5由评标委员会评标并按规定推荐确定的中标候选人，经公示，无实质性异议后，确定中标人。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kern w:val="0"/>
          <w:sz w:val="24"/>
          <w:szCs w:val="24"/>
          <w:highlight w:val="none"/>
          <w:lang w:val="en-US" w:eastAsia="zh-CN" w:bidi="ar-SA"/>
        </w:rPr>
        <w:t>1.6采购人、采购代理机构将把中标通知书授予最佳投标响应者，但最低价不是中标的绝对保证。</w:t>
      </w:r>
    </w:p>
    <w:bookmarkEnd w:id="1"/>
    <w:bookmarkEnd w:id="2"/>
    <w:bookmarkEnd w:id="3"/>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报告之日起５个工作日内，</w:t>
      </w:r>
      <w:r>
        <w:rPr>
          <w:rFonts w:hint="eastAsia" w:ascii="仿宋" w:hAnsi="仿宋" w:eastAsia="仿宋" w:cs="仿宋"/>
          <w:color w:val="000000" w:themeColor="text1"/>
          <w:sz w:val="24"/>
          <w:highlight w:val="none"/>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报告提出的成交候选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lang w:val="en-US" w:eastAsia="zh-CN"/>
          <w14:textFill>
            <w14:solidFill>
              <w14:schemeClr w14:val="tx1"/>
            </w14:solidFill>
          </w14:textFill>
        </w:rPr>
        <w:t>名</w:t>
      </w:r>
      <w:r>
        <w:rPr>
          <w:rFonts w:hint="eastAsia" w:ascii="仿宋" w:hAnsi="仿宋" w:eastAsia="仿宋" w:cs="仿宋"/>
          <w:color w:val="000000" w:themeColor="text1"/>
          <w:sz w:val="24"/>
          <w:highlight w:val="none"/>
          <w14:textFill>
            <w14:solidFill>
              <w14:schemeClr w14:val="tx1"/>
            </w14:solidFill>
          </w14:textFill>
        </w:rPr>
        <w:t>单中确定成交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报告5个工作日内未按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报告推荐的中标候选人顺序确定中标人，视同按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color w:val="000000" w:themeColor="text1"/>
          <w:sz w:val="24"/>
          <w:highlight w:val="none"/>
          <w14:textFill>
            <w14:solidFill>
              <w14:schemeClr w14:val="tx1"/>
            </w14:solidFill>
          </w14:textFill>
        </w:rPr>
        <w:t>采购人应在确认成交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2"/>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kern w:val="0"/>
          <w:highlight w:val="none"/>
          <w:lang w:val="en-US" w:eastAsia="zh-CN"/>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如有违反有关法律法规和本项目要求行为的，则取消该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％的履约保证金，采购人不得以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事先提交履约保证金作为签订合同的条件。鼓励采购人根据项目特点、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val="en-US" w:eastAsia="zh-CN"/>
        </w:rPr>
        <w:t>项目验收结束</w:t>
      </w:r>
      <w:r>
        <w:rPr>
          <w:rFonts w:hint="eastAsia" w:ascii="仿宋" w:hAnsi="仿宋" w:eastAsia="仿宋" w:cs="仿宋"/>
          <w:sz w:val="24"/>
          <w:highlight w:val="none"/>
        </w:rPr>
        <w:t>后，采购人应及时退还履约保证金。</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4.3投标响应人以银行、保险公司出具保函形式提交履约保证金的，采购人不得拒收。</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lang w:val="en-US" w:eastAsia="zh-CN"/>
        </w:rPr>
        <w:t>5.3未领取中标通知书，采购双方自行签订的合同不予备案。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投诉受理审查工作的通知》(财库〔2007〕1号)和《浙江省政府采购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质疑处理办法》（浙财采监[2012]18号）的规定，政府采购</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1.投标响应人询问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2.投标响应人质疑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报名截止之日）起计算，但采购文件在</w:t>
      </w:r>
      <w:r>
        <w:rPr>
          <w:rFonts w:hint="eastAsia" w:ascii="仿宋" w:hAnsi="仿宋" w:eastAsia="仿宋" w:cs="仿宋"/>
          <w:sz w:val="24"/>
          <w:highlight w:val="none"/>
          <w:lang w:val="en-US" w:eastAsia="zh-CN"/>
        </w:rPr>
        <w:t>招标公告期限届满</w:t>
      </w:r>
      <w:r>
        <w:rPr>
          <w:rFonts w:hint="eastAsia" w:ascii="仿宋" w:hAnsi="仿宋" w:eastAsia="仿宋" w:cs="仿宋"/>
          <w:sz w:val="24"/>
          <w:highlight w:val="none"/>
        </w:rPr>
        <w:t>之日后获得的，应当自</w:t>
      </w:r>
      <w:r>
        <w:rPr>
          <w:rFonts w:hint="eastAsia" w:ascii="仿宋" w:hAnsi="仿宋" w:eastAsia="仿宋" w:cs="仿宋"/>
          <w:sz w:val="24"/>
          <w:highlight w:val="none"/>
          <w:lang w:val="en-US" w:eastAsia="zh-CN"/>
        </w:rPr>
        <w:t>招标公告</w:t>
      </w:r>
      <w:r>
        <w:rPr>
          <w:rFonts w:hint="eastAsia" w:ascii="仿宋" w:hAnsi="仿宋" w:eastAsia="仿宋" w:cs="仿宋"/>
          <w:sz w:val="24"/>
          <w:highlight w:val="none"/>
        </w:rPr>
        <w:t>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都应提供并在投标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须提供经调试、试运行、验收合格后至少3年的质保期(</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可根据自身实力作出更长时间的质保承诺)。在此期间，</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4" w:name="_Toc151354173"/>
      <w:bookmarkStart w:id="5" w:name="_Toc81372964"/>
      <w:bookmarkStart w:id="6" w:name="_Toc80157775"/>
      <w:bookmarkStart w:id="7" w:name="_Toc84325981"/>
      <w:bookmarkStart w:id="8" w:name="_Toc81372787"/>
      <w:r>
        <w:rPr>
          <w:rFonts w:hint="eastAsia" w:ascii="仿宋" w:hAnsi="仿宋" w:eastAsia="仿宋" w:cs="仿宋"/>
          <w:b/>
          <w:sz w:val="24"/>
          <w:highlight w:val="none"/>
        </w:rPr>
        <w:t>8.招标项目设备</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或服务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名称及数量：</w:t>
      </w:r>
    </w:p>
    <w:p>
      <w:pPr>
        <w:spacing w:line="440" w:lineRule="exact"/>
        <w:ind w:right="420"/>
        <w:rPr>
          <w:rFonts w:hint="eastAsia"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lang w:val="en-US" w:eastAsia="zh-CN"/>
        </w:rPr>
        <w:t>彩色多普勒超声诊断仪1（</w:t>
      </w:r>
      <w:r>
        <w:rPr>
          <w:rFonts w:hint="eastAsia" w:ascii="仿宋" w:hAnsi="仿宋" w:eastAsia="仿宋" w:cs="仿宋"/>
          <w:b/>
          <w:bCs/>
          <w:sz w:val="24"/>
          <w:highlight w:val="none"/>
        </w:rPr>
        <w:t>预算：</w:t>
      </w:r>
      <w:r>
        <w:rPr>
          <w:rFonts w:hint="eastAsia" w:ascii="仿宋" w:hAnsi="仿宋" w:eastAsia="仿宋" w:cs="仿宋"/>
          <w:b/>
          <w:bCs/>
          <w:sz w:val="24"/>
          <w:highlight w:val="none"/>
          <w:lang w:val="en-US" w:eastAsia="zh-CN"/>
        </w:rPr>
        <w:t>1500000</w:t>
      </w:r>
      <w:r>
        <w:rPr>
          <w:rFonts w:hint="eastAsia" w:ascii="仿宋" w:hAnsi="仿宋" w:eastAsia="仿宋" w:cs="仿宋"/>
          <w:b/>
          <w:bCs/>
          <w:sz w:val="24"/>
          <w:highlight w:val="none"/>
          <w:lang w:eastAsia="zh-CN"/>
        </w:rPr>
        <w:t>.00</w:t>
      </w:r>
      <w:r>
        <w:rPr>
          <w:rFonts w:hint="eastAsia" w:ascii="仿宋" w:hAnsi="仿宋" w:eastAsia="仿宋" w:cs="仿宋"/>
          <w:b/>
          <w:bCs/>
          <w:sz w:val="24"/>
          <w:highlight w:val="none"/>
        </w:rPr>
        <w:t>元）</w:t>
      </w:r>
    </w:p>
    <w:p>
      <w:pPr>
        <w:spacing w:line="440" w:lineRule="exact"/>
        <w:ind w:right="420"/>
        <w:rPr>
          <w:rFonts w:hint="eastAsia" w:ascii="仿宋" w:hAnsi="仿宋" w:eastAsia="仿宋" w:cs="仿宋"/>
          <w:b/>
          <w:bCs/>
          <w:sz w:val="24"/>
          <w:highlight w:val="none"/>
        </w:rPr>
      </w:pPr>
      <w:r>
        <w:rPr>
          <w:rFonts w:hint="eastAsia" w:ascii="仿宋" w:hAnsi="仿宋" w:eastAsia="仿宋" w:cs="仿宋"/>
          <w:b/>
          <w:color w:val="auto"/>
          <w:sz w:val="24"/>
          <w:highlight w:val="none"/>
        </w:rPr>
        <w:t>一、货物清单及技术要求</w:t>
      </w:r>
    </w:p>
    <w:tbl>
      <w:tblPr>
        <w:tblStyle w:val="42"/>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5348"/>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bookmarkStart w:id="9" w:name="_Toc643610534"/>
            <w:r>
              <w:rPr>
                <w:rFonts w:hint="eastAsia" w:ascii="仿宋" w:hAnsi="仿宋" w:eastAsia="仿宋" w:cs="仿宋"/>
                <w:b/>
                <w:bCs w:val="0"/>
                <w:color w:val="auto"/>
                <w:sz w:val="24"/>
                <w:szCs w:val="24"/>
                <w:highlight w:val="none"/>
              </w:rPr>
              <w:t>序号</w:t>
            </w:r>
          </w:p>
        </w:tc>
        <w:tc>
          <w:tcPr>
            <w:tcW w:w="5348" w:type="dxa"/>
            <w:noWrap w:val="0"/>
            <w:vAlign w:val="center"/>
          </w:tcPr>
          <w:p>
            <w:pPr>
              <w:widowControl/>
              <w:spacing w:line="360" w:lineRule="auto"/>
              <w:ind w:right="210"/>
              <w:jc w:val="both"/>
              <w:textAlignment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招 标 规 格</w:t>
            </w:r>
          </w:p>
        </w:tc>
        <w:tc>
          <w:tcPr>
            <w:tcW w:w="2754" w:type="dxa"/>
            <w:noWrap w:val="0"/>
            <w:vAlign w:val="center"/>
          </w:tcPr>
          <w:p>
            <w:pPr>
              <w:widowControl/>
              <w:spacing w:line="360" w:lineRule="auto"/>
              <w:ind w:right="210"/>
              <w:jc w:val="both"/>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对应指标，详细说明，否则视为不符要求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5348" w:type="dxa"/>
            <w:noWrap w:val="0"/>
            <w:vAlign w:val="center"/>
          </w:tcPr>
          <w:p>
            <w:pPr>
              <w:spacing w:line="360" w:lineRule="auto"/>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适用范围或功能概述</w:t>
            </w:r>
          </w:p>
        </w:tc>
        <w:tc>
          <w:tcPr>
            <w:tcW w:w="2754" w:type="dxa"/>
            <w:noWrap w:val="0"/>
            <w:vAlign w:val="center"/>
          </w:tcPr>
          <w:p>
            <w:pPr>
              <w:spacing w:line="360" w:lineRule="auto"/>
              <w:jc w:val="both"/>
              <w:rPr>
                <w:rFonts w:hint="eastAsia" w:ascii="仿宋" w:hAnsi="仿宋" w:eastAsia="仿宋" w:cs="仿宋"/>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5348"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kern w:val="0"/>
                <w:sz w:val="24"/>
                <w:szCs w:val="24"/>
                <w:lang w:bidi="ar"/>
              </w:rPr>
              <w:t>全身应用型彩色多普勒超声波诊断系统，</w:t>
            </w:r>
            <w:r>
              <w:rPr>
                <w:rFonts w:hint="eastAsia" w:ascii="仿宋" w:hAnsi="仿宋" w:eastAsia="仿宋" w:cs="仿宋"/>
                <w:color w:val="auto"/>
                <w:sz w:val="24"/>
                <w:szCs w:val="24"/>
                <w:highlight w:val="none"/>
              </w:rPr>
              <w:t>用于</w:t>
            </w:r>
            <w:r>
              <w:rPr>
                <w:rFonts w:hint="eastAsia" w:ascii="仿宋" w:hAnsi="仿宋" w:eastAsia="仿宋" w:cs="仿宋"/>
                <w:kern w:val="0"/>
                <w:sz w:val="24"/>
                <w:szCs w:val="24"/>
                <w:highlight w:val="none"/>
                <w:lang w:bidi="ar"/>
              </w:rPr>
              <w:t>腹部、心脏、妇产科、泌尿科、浅表组织与小器官、儿科、肌骨神经、介入诊疗及临床学术研究。</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w:t>
            </w:r>
          </w:p>
        </w:tc>
        <w:tc>
          <w:tcPr>
            <w:tcW w:w="5348" w:type="dxa"/>
            <w:noWrap w:val="0"/>
            <w:vAlign w:val="center"/>
          </w:tcPr>
          <w:p>
            <w:pPr>
              <w:spacing w:line="276" w:lineRule="auto"/>
              <w:jc w:val="both"/>
              <w:rPr>
                <w:rFonts w:hint="eastAsia" w:ascii="仿宋" w:hAnsi="仿宋" w:eastAsia="仿宋" w:cs="仿宋"/>
                <w:color w:val="auto"/>
                <w:sz w:val="24"/>
                <w:szCs w:val="24"/>
                <w:highlight w:val="none"/>
              </w:rPr>
            </w:pPr>
            <w:r>
              <w:rPr>
                <w:rFonts w:hint="eastAsia" w:ascii="仿宋" w:hAnsi="仿宋" w:eastAsia="仿宋" w:cs="仿宋"/>
                <w:caps/>
                <w:color w:val="auto"/>
                <w:sz w:val="24"/>
                <w:szCs w:val="24"/>
                <w:highlight w:val="none"/>
              </w:rPr>
              <w:t>国产设备，</w:t>
            </w:r>
            <w:r>
              <w:rPr>
                <w:rFonts w:hint="eastAsia" w:ascii="仿宋" w:hAnsi="仿宋" w:eastAsia="仿宋" w:cs="仿宋"/>
                <w:caps/>
                <w:color w:val="auto"/>
                <w:sz w:val="24"/>
                <w:szCs w:val="24"/>
                <w:highlight w:val="none"/>
                <w:lang w:val="en-US" w:eastAsia="zh-CN"/>
              </w:rPr>
              <w:t>请投标人注明</w:t>
            </w:r>
            <w:r>
              <w:rPr>
                <w:rFonts w:hint="eastAsia" w:ascii="仿宋" w:hAnsi="仿宋" w:eastAsia="仿宋" w:cs="仿宋"/>
                <w:caps/>
                <w:color w:val="auto"/>
                <w:sz w:val="24"/>
                <w:szCs w:val="24"/>
                <w:highlight w:val="none"/>
              </w:rPr>
              <w:t>品牌、型号、规格</w:t>
            </w:r>
          </w:p>
        </w:tc>
        <w:tc>
          <w:tcPr>
            <w:tcW w:w="2754" w:type="dxa"/>
            <w:noWrap w:val="0"/>
            <w:vAlign w:val="center"/>
          </w:tcPr>
          <w:p>
            <w:pPr>
              <w:jc w:val="both"/>
              <w:rPr>
                <w:rFonts w:hint="eastAsia" w:ascii="仿宋" w:hAnsi="仿宋" w:eastAsia="仿宋" w:cs="仿宋"/>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5348"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技术功能要求</w:t>
            </w:r>
          </w:p>
        </w:tc>
        <w:tc>
          <w:tcPr>
            <w:tcW w:w="2754" w:type="dxa"/>
            <w:noWrap w:val="0"/>
            <w:vAlign w:val="center"/>
          </w:tcPr>
          <w:p>
            <w:pPr>
              <w:jc w:val="both"/>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default"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2.1</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系统概述及主要技术：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全域聚焦技术，图像区域无聚焦点或聚焦带</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.2</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空间复合成像技术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.3</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斑点噪音抑制技术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.4</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声速匹配技术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.5</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组织多普勒成像技术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.6</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自适应像素优化技术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.7</w:t>
            </w:r>
          </w:p>
        </w:tc>
        <w:tc>
          <w:tcPr>
            <w:tcW w:w="5348"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二维灰阶成像</w:t>
            </w:r>
            <w:r>
              <w:rPr>
                <w:rFonts w:hint="eastAsia" w:ascii="仿宋" w:hAnsi="仿宋" w:eastAsia="仿宋" w:cs="仿宋"/>
                <w:kern w:val="0"/>
                <w:sz w:val="24"/>
                <w:szCs w:val="24"/>
                <w:lang w:eastAsia="zh-CN" w:bidi="ar"/>
              </w:rPr>
              <w:t>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.8</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多普勒能量图</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.9</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组织多普勒技术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.10</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自由解剖M型</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组织谐波成像技术，支持二次谐波和次谐波成像，对应所有探头</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全自动多普勒包络和分析系统；</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二维彩色偏转成像功能；</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扩展成像技术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.15</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一键自动优化技术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.16</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穿刺针增强显示功能，可独立调节穿刺针增益</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.17</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超微细血流成像技术或高分辨率血流成像模式</w:t>
            </w:r>
          </w:p>
        </w:tc>
        <w:tc>
          <w:tcPr>
            <w:tcW w:w="2754" w:type="dxa"/>
            <w:noWrap w:val="0"/>
            <w:vAlign w:val="center"/>
          </w:tcPr>
          <w:p>
            <w:pPr>
              <w:jc w:val="both"/>
              <w:textAlignment w:val="baseline"/>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lang w:eastAsia="zh-CN"/>
              </w:rPr>
              <w:t>▲</w:t>
            </w: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.18</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sz w:val="24"/>
                <w:szCs w:val="24"/>
              </w:rPr>
              <w:t>侧向增益补偿功能，可进行触摸屏滑屏调节≥4段</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提供相关证明材料</w:t>
            </w:r>
            <w:r>
              <w:rPr>
                <w:rFonts w:hint="eastAsia" w:ascii="仿宋" w:hAnsi="仿宋" w:eastAsia="仿宋" w:cs="仿宋"/>
                <w:sz w:val="24"/>
                <w:szCs w:val="24"/>
                <w:lang w:eastAsia="zh-CN"/>
              </w:rPr>
              <w:t>）</w:t>
            </w:r>
          </w:p>
        </w:tc>
        <w:tc>
          <w:tcPr>
            <w:tcW w:w="2754" w:type="dxa"/>
            <w:noWrap w:val="0"/>
            <w:vAlign w:val="center"/>
          </w:tcPr>
          <w:p>
            <w:pPr>
              <w:jc w:val="both"/>
              <w:textAlignment w:val="baseline"/>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default"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2.2</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硬件配置及技术要求：</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 w:val="24"/>
                <w:szCs w:val="24"/>
                <w:lang w:bidi="ar"/>
              </w:rPr>
              <w:t>主显示器要求：≥2</w:t>
            </w:r>
            <w:r>
              <w:rPr>
                <w:rFonts w:hint="eastAsia" w:ascii="仿宋" w:hAnsi="仿宋" w:eastAsia="仿宋" w:cs="仿宋"/>
                <w:color w:val="auto"/>
                <w:kern w:val="0"/>
                <w:sz w:val="24"/>
                <w:szCs w:val="24"/>
                <w:lang w:val="en-US" w:eastAsia="zh-CN" w:bidi="ar"/>
              </w:rPr>
              <w:t>3</w:t>
            </w:r>
            <w:r>
              <w:rPr>
                <w:rFonts w:hint="eastAsia" w:ascii="仿宋" w:hAnsi="仿宋" w:eastAsia="仿宋" w:cs="仿宋"/>
                <w:color w:val="auto"/>
                <w:kern w:val="0"/>
                <w:sz w:val="24"/>
                <w:szCs w:val="24"/>
                <w:lang w:bidi="ar"/>
              </w:rPr>
              <w:t>英寸，液晶监视器</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.2</w:t>
            </w:r>
          </w:p>
        </w:tc>
        <w:tc>
          <w:tcPr>
            <w:tcW w:w="5348" w:type="dxa"/>
            <w:noWrap w:val="0"/>
            <w:vAlign w:val="center"/>
          </w:tcPr>
          <w:p>
            <w:pPr>
              <w:rPr>
                <w:rFonts w:hint="default" w:ascii="仿宋" w:hAnsi="仿宋" w:eastAsia="仿宋" w:cs="仿宋"/>
                <w:color w:val="auto"/>
                <w:kern w:val="2"/>
                <w:sz w:val="24"/>
                <w:szCs w:val="24"/>
                <w:lang w:eastAsia="zh-CN" w:bidi="ar-SA"/>
              </w:rPr>
            </w:pPr>
            <w:r>
              <w:rPr>
                <w:rFonts w:hint="eastAsia" w:ascii="仿宋" w:hAnsi="仿宋" w:eastAsia="仿宋" w:cs="仿宋"/>
                <w:color w:val="auto"/>
                <w:kern w:val="0"/>
                <w:sz w:val="24"/>
                <w:szCs w:val="24"/>
                <w:lang w:bidi="ar"/>
              </w:rPr>
              <w:t>副显示器要求：≥12英寸，</w:t>
            </w:r>
            <w:r>
              <w:rPr>
                <w:rFonts w:hint="default" w:ascii="仿宋" w:hAnsi="仿宋" w:eastAsia="仿宋" w:cs="仿宋"/>
                <w:color w:val="auto"/>
                <w:kern w:val="0"/>
                <w:sz w:val="24"/>
                <w:szCs w:val="24"/>
                <w:lang w:bidi="ar"/>
              </w:rPr>
              <w:t>可</w:t>
            </w:r>
            <w:r>
              <w:rPr>
                <w:rFonts w:hint="eastAsia" w:ascii="仿宋" w:hAnsi="仿宋" w:eastAsia="仿宋" w:cs="仿宋"/>
                <w:color w:val="auto"/>
                <w:kern w:val="0"/>
                <w:sz w:val="24"/>
                <w:szCs w:val="24"/>
                <w:lang w:bidi="ar"/>
              </w:rPr>
              <w:t>触屏</w:t>
            </w:r>
            <w:r>
              <w:rPr>
                <w:rFonts w:hint="default" w:ascii="仿宋" w:hAnsi="仿宋" w:eastAsia="仿宋" w:cs="仿宋"/>
                <w:color w:val="auto"/>
                <w:kern w:val="0"/>
                <w:sz w:val="24"/>
                <w:szCs w:val="24"/>
                <w:lang w:bidi="ar"/>
              </w:rPr>
              <w:t>调节</w:t>
            </w:r>
          </w:p>
        </w:tc>
        <w:tc>
          <w:tcPr>
            <w:tcW w:w="2754" w:type="dxa"/>
            <w:noWrap w:val="0"/>
            <w:vAlign w:val="center"/>
          </w:tcPr>
          <w:p>
            <w:pPr>
              <w:jc w:val="both"/>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探头接口数≥</w:t>
            </w:r>
            <w:r>
              <w:rPr>
                <w:rFonts w:hint="eastAsia" w:ascii="仿宋" w:hAnsi="仿宋" w:eastAsia="仿宋" w:cs="仿宋"/>
                <w:color w:val="auto"/>
                <w:kern w:val="0"/>
                <w:sz w:val="24"/>
                <w:szCs w:val="24"/>
                <w:lang w:val="en-US" w:eastAsia="zh-CN" w:bidi="ar"/>
              </w:rPr>
              <w:t>4</w:t>
            </w:r>
            <w:r>
              <w:rPr>
                <w:rFonts w:hint="eastAsia" w:ascii="仿宋" w:hAnsi="仿宋" w:eastAsia="仿宋" w:cs="仿宋"/>
                <w:color w:val="auto"/>
                <w:kern w:val="0"/>
                <w:sz w:val="24"/>
                <w:szCs w:val="24"/>
                <w:lang w:bidi="ar"/>
              </w:rPr>
              <w:t>个，采用无针触点式接口，探头接口可通用</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default" w:ascii="仿宋" w:hAnsi="仿宋" w:eastAsia="仿宋" w:cs="仿宋"/>
                <w:b/>
                <w:bCs/>
                <w:kern w:val="0"/>
                <w:sz w:val="24"/>
                <w:szCs w:val="24"/>
                <w:lang w:val="en-US" w:eastAsia="zh-CN" w:bidi="ar"/>
              </w:rPr>
            </w:pPr>
            <w:r>
              <w:rPr>
                <w:rFonts w:hint="eastAsia" w:ascii="仿宋" w:hAnsi="仿宋" w:eastAsia="仿宋" w:cs="仿宋"/>
                <w:b w:val="0"/>
                <w:bCs w:val="0"/>
                <w:kern w:val="0"/>
                <w:sz w:val="24"/>
                <w:szCs w:val="24"/>
                <w:lang w:val="en-US" w:eastAsia="zh-CN" w:bidi="ar"/>
              </w:rPr>
              <w:t>2.2.4</w:t>
            </w:r>
          </w:p>
        </w:tc>
        <w:tc>
          <w:tcPr>
            <w:tcW w:w="5348" w:type="dxa"/>
            <w:noWrap w:val="0"/>
            <w:vAlign w:val="center"/>
          </w:tcPr>
          <w:p>
            <w:pPr>
              <w:rPr>
                <w:rFonts w:hint="eastAsia" w:ascii="仿宋" w:hAnsi="仿宋" w:eastAsia="仿宋" w:cs="仿宋"/>
                <w:b/>
                <w:bCs/>
                <w:kern w:val="0"/>
                <w:sz w:val="24"/>
                <w:szCs w:val="24"/>
                <w:lang w:bidi="ar"/>
              </w:rPr>
            </w:pPr>
            <w:r>
              <w:rPr>
                <w:rFonts w:hint="eastAsia" w:ascii="仿宋" w:hAnsi="仿宋" w:eastAsia="仿宋" w:cs="仿宋"/>
                <w:sz w:val="24"/>
                <w:szCs w:val="24"/>
                <w:lang w:eastAsia="zh-CN"/>
              </w:rPr>
              <w:t>具备</w:t>
            </w:r>
            <w:r>
              <w:rPr>
                <w:rFonts w:hint="eastAsia" w:ascii="仿宋" w:hAnsi="仿宋" w:eastAsia="仿宋" w:cs="仿宋"/>
                <w:sz w:val="24"/>
                <w:szCs w:val="24"/>
              </w:rPr>
              <w:t>术</w:t>
            </w:r>
            <w:r>
              <w:rPr>
                <w:rFonts w:hint="eastAsia" w:ascii="仿宋" w:hAnsi="仿宋" w:eastAsia="仿宋" w:cs="仿宋"/>
                <w:sz w:val="24"/>
                <w:szCs w:val="24"/>
                <w:lang w:eastAsia="zh-CN"/>
              </w:rPr>
              <w:t>者</w:t>
            </w:r>
            <w:r>
              <w:rPr>
                <w:rFonts w:hint="eastAsia" w:ascii="仿宋" w:hAnsi="仿宋" w:eastAsia="仿宋" w:cs="仿宋"/>
                <w:sz w:val="24"/>
                <w:szCs w:val="24"/>
              </w:rPr>
              <w:t>模式，液晶触摸屏和显示器可同步实时显示图像</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提供相关证明材料</w:t>
            </w:r>
            <w:r>
              <w:rPr>
                <w:rFonts w:hint="eastAsia" w:ascii="仿宋" w:hAnsi="仿宋" w:eastAsia="仿宋" w:cs="仿宋"/>
                <w:sz w:val="24"/>
                <w:szCs w:val="24"/>
                <w:lang w:eastAsia="zh-CN"/>
              </w:rPr>
              <w:t>）</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2.2</w:t>
            </w:r>
            <w:r>
              <w:rPr>
                <w:rFonts w:hint="eastAsia" w:ascii="仿宋" w:hAnsi="仿宋" w:eastAsia="仿宋" w:cs="仿宋"/>
                <w:b/>
                <w:bCs/>
                <w:kern w:val="0"/>
                <w:sz w:val="24"/>
                <w:szCs w:val="24"/>
                <w:lang w:bidi="ar"/>
              </w:rPr>
              <w:t>.</w:t>
            </w:r>
            <w:r>
              <w:rPr>
                <w:rFonts w:hint="eastAsia" w:ascii="仿宋" w:hAnsi="仿宋" w:eastAsia="仿宋" w:cs="仿宋"/>
                <w:b/>
                <w:bCs/>
                <w:kern w:val="0"/>
                <w:sz w:val="24"/>
                <w:szCs w:val="24"/>
                <w:lang w:val="en-US" w:eastAsia="zh-CN" w:bidi="ar"/>
              </w:rPr>
              <w:t>5</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探头要求：</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.1</w:t>
            </w:r>
          </w:p>
        </w:tc>
        <w:tc>
          <w:tcPr>
            <w:tcW w:w="5348"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总体要求：投标人应提供有效的技术资料予以详细描述所配探头型号及对应频率，所有探头应具备超宽频可变频技术。其中至少包含</w:t>
            </w:r>
            <w:r>
              <w:rPr>
                <w:rFonts w:hint="default" w:ascii="仿宋" w:hAnsi="仿宋" w:eastAsia="仿宋" w:cs="仿宋"/>
                <w:kern w:val="0"/>
                <w:sz w:val="24"/>
                <w:szCs w:val="24"/>
                <w:lang w:bidi="ar"/>
              </w:rPr>
              <w:t>4</w:t>
            </w:r>
            <w:r>
              <w:rPr>
                <w:rFonts w:hint="eastAsia" w:ascii="仿宋" w:hAnsi="仿宋" w:eastAsia="仿宋" w:cs="仿宋"/>
                <w:kern w:val="0"/>
                <w:sz w:val="24"/>
                <w:szCs w:val="24"/>
                <w:lang w:bidi="ar"/>
              </w:rPr>
              <w:t>支</w:t>
            </w: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单晶体技术或XDClear技术或DAX技术</w:t>
            </w:r>
            <w:r>
              <w:rPr>
                <w:rFonts w:hint="eastAsia" w:ascii="仿宋" w:hAnsi="仿宋" w:eastAsia="仿宋" w:cs="仿宋"/>
                <w:kern w:val="0"/>
                <w:sz w:val="24"/>
                <w:szCs w:val="24"/>
                <w:lang w:eastAsia="zh-CN" w:bidi="ar"/>
              </w:rPr>
              <w:t>或纯净波技术</w:t>
            </w:r>
            <w:r>
              <w:rPr>
                <w:rFonts w:hint="eastAsia" w:ascii="仿宋" w:hAnsi="仿宋" w:eastAsia="仿宋" w:cs="仿宋"/>
                <w:kern w:val="0"/>
                <w:sz w:val="24"/>
                <w:szCs w:val="24"/>
                <w:lang w:bidi="ar"/>
              </w:rPr>
              <w:t>（注明所配探头型号及提供</w:t>
            </w:r>
            <w:r>
              <w:rPr>
                <w:rFonts w:hint="eastAsia" w:ascii="仿宋" w:hAnsi="仿宋" w:eastAsia="仿宋" w:cs="仿宋"/>
                <w:kern w:val="0"/>
                <w:sz w:val="24"/>
                <w:szCs w:val="24"/>
                <w:lang w:eastAsia="zh-CN" w:bidi="ar"/>
              </w:rPr>
              <w:t>相关</w:t>
            </w:r>
            <w:r>
              <w:rPr>
                <w:rFonts w:hint="eastAsia" w:ascii="仿宋" w:hAnsi="仿宋" w:eastAsia="仿宋" w:cs="仿宋"/>
                <w:kern w:val="0"/>
                <w:sz w:val="24"/>
                <w:szCs w:val="24"/>
                <w:lang w:bidi="ar"/>
              </w:rPr>
              <w:t>证明材料）</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.2</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凸阵腹部探头：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频率包括但不限于1-5MHZ，</w:t>
            </w:r>
            <w:r>
              <w:rPr>
                <w:rFonts w:hint="eastAsia" w:ascii="仿宋" w:hAnsi="仿宋" w:eastAsia="仿宋" w:cs="仿宋"/>
                <w:color w:val="000000" w:themeColor="text1"/>
                <w:kern w:val="0"/>
                <w:sz w:val="24"/>
                <w:szCs w:val="24"/>
                <w:lang w:bidi="ar"/>
                <w14:textFill>
                  <w14:solidFill>
                    <w14:schemeClr w14:val="tx1"/>
                  </w14:solidFill>
                </w14:textFill>
              </w:rPr>
              <w:t xml:space="preserve">详细描述探头型号及频率 </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线阵小器官（血管）探头：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频率包括但不限于3-12</w:t>
            </w:r>
            <w:r>
              <w:rPr>
                <w:rFonts w:hint="eastAsia" w:ascii="仿宋" w:hAnsi="仿宋" w:eastAsia="仿宋" w:cs="仿宋"/>
                <w:color w:val="000000" w:themeColor="text1"/>
                <w:sz w:val="24"/>
                <w:szCs w:val="24"/>
                <w:highlight w:val="none"/>
                <w14:textFill>
                  <w14:solidFill>
                    <w14:schemeClr w14:val="tx1"/>
                  </w14:solidFill>
                </w14:textFill>
              </w:rPr>
              <w:t>MHZ</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center"/>
          </w:tcPr>
          <w:p>
            <w:pPr>
              <w:rPr>
                <w:rFonts w:hint="eastAsia" w:ascii="仿宋" w:hAnsi="仿宋" w:eastAsia="仿宋" w:cs="仿宋"/>
                <w:kern w:val="0"/>
                <w:sz w:val="24"/>
                <w:szCs w:val="24"/>
                <w:lang w:val="en-US" w:eastAsia="zh-CN" w:bidi="ar"/>
              </w:rPr>
            </w:pPr>
          </w:p>
        </w:tc>
        <w:tc>
          <w:tcPr>
            <w:tcW w:w="5348" w:type="dxa"/>
            <w:noWrap w:val="0"/>
            <w:vAlign w:val="center"/>
          </w:tcPr>
          <w:p>
            <w:pPr>
              <w:rPr>
                <w:rFonts w:hint="eastAsia"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线阵小器官（甲乳）探头：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频率包括但不限于4-15</w:t>
            </w:r>
            <w:r>
              <w:rPr>
                <w:rFonts w:hint="eastAsia" w:ascii="仿宋" w:hAnsi="仿宋" w:eastAsia="仿宋" w:cs="仿宋"/>
                <w:color w:val="000000" w:themeColor="text1"/>
                <w:sz w:val="24"/>
                <w:szCs w:val="24"/>
                <w:highlight w:val="none"/>
                <w14:textFill>
                  <w14:solidFill>
                    <w14:schemeClr w14:val="tx1"/>
                  </w14:solidFill>
                </w14:textFill>
              </w:rPr>
              <w:t>MHZ</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.4</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相控阵心脏探头：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频率包括但不限于1-5</w:t>
            </w:r>
            <w:r>
              <w:rPr>
                <w:rFonts w:hint="eastAsia" w:ascii="仿宋" w:hAnsi="仿宋" w:eastAsia="仿宋" w:cs="仿宋"/>
                <w:color w:val="000000" w:themeColor="text1"/>
                <w:sz w:val="24"/>
                <w:szCs w:val="24"/>
                <w:highlight w:val="none"/>
                <w14:textFill>
                  <w14:solidFill>
                    <w14:schemeClr w14:val="tx1"/>
                  </w14:solidFill>
                </w14:textFill>
              </w:rPr>
              <w:t>MHZ</w:t>
            </w:r>
            <w:r>
              <w:rPr>
                <w:rFonts w:hint="eastAsia" w:ascii="仿宋" w:hAnsi="仿宋" w:eastAsia="仿宋" w:cs="仿宋"/>
                <w:color w:val="000000" w:themeColor="text1"/>
                <w:kern w:val="0"/>
                <w:sz w:val="24"/>
                <w:szCs w:val="24"/>
                <w:lang w:eastAsia="zh-CN" w:bidi="ar"/>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最大扫描角度≥120°详细描述探头型号及频率</w:t>
            </w:r>
            <w:r>
              <w:rPr>
                <w:rFonts w:hint="eastAsia" w:ascii="仿宋" w:hAnsi="仿宋" w:eastAsia="仿宋" w:cs="仿宋"/>
                <w:color w:val="000000" w:themeColor="text1"/>
                <w:kern w:val="0"/>
                <w:sz w:val="24"/>
                <w:szCs w:val="24"/>
                <w:lang w:eastAsia="zh-CN" w:bidi="ar"/>
                <w14:textFill>
                  <w14:solidFill>
                    <w14:schemeClr w14:val="tx1"/>
                  </w14:solidFill>
                </w14:textFill>
              </w:rPr>
              <w:t>。</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.5</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微凸阵腔内探头：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频率包括但不限于3-10</w:t>
            </w:r>
            <w:r>
              <w:rPr>
                <w:rFonts w:hint="eastAsia" w:ascii="仿宋" w:hAnsi="仿宋" w:eastAsia="仿宋" w:cs="仿宋"/>
                <w:color w:val="000000" w:themeColor="text1"/>
                <w:sz w:val="24"/>
                <w:szCs w:val="24"/>
                <w:highlight w:val="none"/>
                <w14:textFill>
                  <w14:solidFill>
                    <w14:schemeClr w14:val="tx1"/>
                  </w14:solidFill>
                </w14:textFill>
              </w:rPr>
              <w:t>MHZ</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r>
              <w:rPr>
                <w:rFonts w:hint="eastAsia" w:ascii="仿宋" w:hAnsi="仿宋" w:eastAsia="仿宋" w:cs="仿宋"/>
                <w:color w:val="000000" w:themeColor="text1"/>
                <w:kern w:val="0"/>
                <w:sz w:val="24"/>
                <w:szCs w:val="24"/>
                <w:lang w:eastAsia="zh-CN" w:bidi="ar"/>
                <w14:textFill>
                  <w14:solidFill>
                    <w14:schemeClr w14:val="tx1"/>
                  </w14:solidFill>
                </w14:textFill>
              </w:rPr>
              <w:t>。</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.6</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腹部探头</w:t>
            </w:r>
            <w:r>
              <w:rPr>
                <w:rFonts w:hint="eastAsia" w:ascii="仿宋" w:hAnsi="仿宋" w:eastAsia="仿宋" w:cs="仿宋"/>
                <w:kern w:val="0"/>
                <w:sz w:val="24"/>
                <w:szCs w:val="24"/>
                <w:lang w:bidi="ar"/>
              </w:rPr>
              <w:t>最大扫描深度≥</w:t>
            </w:r>
            <w:r>
              <w:rPr>
                <w:rFonts w:hint="eastAsia" w:ascii="仿宋" w:hAnsi="仿宋" w:eastAsia="仿宋" w:cs="仿宋"/>
                <w:kern w:val="0"/>
                <w:sz w:val="24"/>
                <w:szCs w:val="24"/>
                <w:lang w:val="en-US" w:eastAsia="zh-CN" w:bidi="ar"/>
              </w:rPr>
              <w:t>40</w:t>
            </w:r>
            <w:r>
              <w:rPr>
                <w:rFonts w:hint="eastAsia" w:ascii="仿宋" w:hAnsi="仿宋" w:eastAsia="仿宋" w:cs="仿宋"/>
                <w:kern w:val="0"/>
                <w:sz w:val="24"/>
                <w:szCs w:val="24"/>
                <w:lang w:bidi="ar"/>
              </w:rPr>
              <w:t>cm</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b/>
                <w:bCs/>
                <w:kern w:val="0"/>
                <w:sz w:val="24"/>
                <w:szCs w:val="24"/>
                <w:lang w:val="en-US" w:eastAsia="zh-CN" w:bidi="ar"/>
              </w:rPr>
            </w:pPr>
            <w:r>
              <w:rPr>
                <w:rFonts w:hint="eastAsia"/>
                <w:lang w:eastAsia="zh-CN"/>
              </w:rPr>
              <w:t>▲</w:t>
            </w: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7</w:t>
            </w:r>
          </w:p>
        </w:tc>
        <w:tc>
          <w:tcPr>
            <w:tcW w:w="5348" w:type="dxa"/>
            <w:noWrap w:val="0"/>
            <w:vAlign w:val="center"/>
          </w:tcPr>
          <w:p>
            <w:pPr>
              <w:rPr>
                <w:rFonts w:hint="eastAsia" w:ascii="仿宋" w:hAnsi="仿宋" w:eastAsia="仿宋" w:cs="仿宋"/>
                <w:b/>
                <w:bCs/>
                <w:kern w:val="0"/>
                <w:sz w:val="24"/>
                <w:szCs w:val="24"/>
                <w:lang w:bidi="ar"/>
              </w:rPr>
            </w:pPr>
            <w:r>
              <w:rPr>
                <w:rFonts w:hint="eastAsia" w:ascii="仿宋" w:hAnsi="仿宋" w:eastAsia="仿宋" w:cs="仿宋"/>
                <w:spacing w:val="16"/>
                <w:sz w:val="24"/>
                <w:szCs w:val="24"/>
              </w:rPr>
              <w:t>线阵探头扫描深度≥14cm，探头阵元≥1</w:t>
            </w:r>
            <w:r>
              <w:rPr>
                <w:rFonts w:hint="eastAsia" w:ascii="仿宋" w:hAnsi="仿宋" w:eastAsia="仿宋" w:cs="仿宋"/>
                <w:spacing w:val="16"/>
                <w:sz w:val="24"/>
                <w:szCs w:val="24"/>
                <w:lang w:val="en-US" w:eastAsia="zh-CN"/>
              </w:rPr>
              <w:t>8</w:t>
            </w:r>
            <w:r>
              <w:rPr>
                <w:rFonts w:hint="eastAsia" w:ascii="仿宋" w:hAnsi="仿宋" w:eastAsia="仿宋" w:cs="仿宋"/>
                <w:spacing w:val="16"/>
                <w:sz w:val="24"/>
                <w:szCs w:val="24"/>
              </w:rPr>
              <w:t>00，</w:t>
            </w:r>
            <w:r>
              <w:rPr>
                <w:rFonts w:hint="eastAsia" w:ascii="仿宋" w:hAnsi="仿宋" w:eastAsia="仿宋" w:cs="仿宋"/>
                <w:spacing w:val="16"/>
                <w:sz w:val="24"/>
                <w:szCs w:val="24"/>
                <w:lang w:eastAsia="zh-CN"/>
              </w:rPr>
              <w:t>具备</w:t>
            </w:r>
            <w:r>
              <w:rPr>
                <w:rFonts w:hint="eastAsia" w:ascii="仿宋" w:hAnsi="仿宋" w:eastAsia="仿宋" w:cs="仿宋"/>
                <w:spacing w:val="16"/>
                <w:sz w:val="24"/>
                <w:szCs w:val="24"/>
              </w:rPr>
              <w:t>穿刺针增加技术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提供相关证明材料</w:t>
            </w:r>
            <w:r>
              <w:rPr>
                <w:rFonts w:hint="eastAsia" w:ascii="仿宋" w:hAnsi="仿宋" w:eastAsia="仿宋" w:cs="仿宋"/>
                <w:sz w:val="24"/>
                <w:szCs w:val="24"/>
                <w:lang w:eastAsia="zh-CN"/>
              </w:rPr>
              <w:t>）</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default"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2.3</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功能要求：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二维灰阶显像要求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.1.1</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二维灰阶成像≥256灰阶或灰阶图像回放≥128副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.1.2</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增益调节：增益补偿≥8段，B/M可独立调节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.1.3</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高分辨率放大：实现放大不失真功能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.1.4</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组织谐波成像：支持所有探头，频率可视可调</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.1.5</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宽频可变频成像：灰阶、谐波、彩色、频谱支持独立变频，中心频率可视可调</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.1.6</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所有凸阵及线阵探头具备组织声束矫正技术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彩色多普勒要求：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.2.1</w:t>
            </w:r>
          </w:p>
        </w:tc>
        <w:tc>
          <w:tcPr>
            <w:tcW w:w="5348" w:type="dxa"/>
            <w:noWrap w:val="0"/>
            <w:vAlign w:val="center"/>
          </w:tcPr>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显示模式：</w:t>
            </w:r>
            <w:r>
              <w:rPr>
                <w:rFonts w:hint="eastAsia" w:ascii="仿宋" w:hAnsi="仿宋" w:eastAsia="仿宋" w:cs="仿宋"/>
                <w:color w:val="auto"/>
                <w:kern w:val="0"/>
                <w:sz w:val="24"/>
                <w:szCs w:val="24"/>
                <w:lang w:val="en-US" w:eastAsia="zh-CN" w:bidi="ar"/>
              </w:rPr>
              <w:t>包括但不限于</w:t>
            </w:r>
            <w:r>
              <w:rPr>
                <w:rFonts w:hint="eastAsia" w:ascii="仿宋" w:hAnsi="仿宋" w:eastAsia="仿宋" w:cs="仿宋"/>
                <w:color w:val="auto"/>
                <w:kern w:val="0"/>
                <w:sz w:val="24"/>
                <w:szCs w:val="24"/>
                <w:lang w:bidi="ar"/>
              </w:rPr>
              <w:t>速度方差显示、能量显示，速度显示、方差显示</w:t>
            </w:r>
          </w:p>
        </w:tc>
        <w:tc>
          <w:tcPr>
            <w:tcW w:w="2754" w:type="dxa"/>
            <w:noWrap w:val="0"/>
            <w:vAlign w:val="center"/>
          </w:tcPr>
          <w:p>
            <w:pPr>
              <w:spacing w:line="276" w:lineRule="auto"/>
              <w:jc w:val="both"/>
              <w:rPr>
                <w:rFonts w:hint="eastAsia"/>
              </w:rPr>
            </w:pPr>
          </w:p>
          <w:p>
            <w:pPr>
              <w:pStyle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同步显示：</w:t>
            </w: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双同步/三同步显示（B/D/CFM）</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显示位置调整：线阵扫描感兴趣的图像范围：-20° - +20°</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频谱多普勒要求：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显示模式：脉冲多普勒 (PWD)、高脉冲重复频率 (HPRF)、连续波多普勒（CWD）</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最大测量速度：PWD正或反向血流速度：≥7.0m/s；CWD血流速度：≥21.0m/s</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最低测量速度：≤1mm/s (非噪声信号)</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取样宽度及位置范围：0.5mm - 20mm，多级可调</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自动包络频谱：可完成频谱测量计算</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弹性、造影成像功能：投标人应提供有效的技术参数予以描述</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.4.1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支持应变式弹性成像功能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.4.2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具备弹性量化分析</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.4.3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支持探头：浅表、腔内</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top"/>
          </w:tcPr>
          <w:p>
            <w:pPr>
              <w:rPr>
                <w:rFonts w:hint="eastAsia" w:ascii="仿宋" w:hAnsi="仿宋" w:eastAsia="仿宋" w:cs="仿宋"/>
                <w:kern w:val="0"/>
                <w:sz w:val="24"/>
                <w:szCs w:val="24"/>
                <w:shd w:val="clear" w:color="FFFFFF" w:fill="D9D9D9"/>
                <w:lang w:val="en-US" w:eastAsia="zh-CN" w:bidi="ar"/>
              </w:rPr>
            </w:pPr>
            <w:r>
              <w:rPr>
                <w:rFonts w:hint="eastAsia" w:ascii="仿宋" w:hAnsi="仿宋" w:eastAsia="仿宋" w:cs="仿宋"/>
                <w:kern w:val="0"/>
                <w:sz w:val="24"/>
                <w:szCs w:val="24"/>
                <w:shd w:val="clear" w:color="auto" w:fill="auto"/>
                <w:lang w:val="en-US" w:eastAsia="zh-CN" w:bidi="ar"/>
              </w:rPr>
              <w:t>2.3</w:t>
            </w:r>
            <w:r>
              <w:rPr>
                <w:rFonts w:hint="eastAsia" w:ascii="仿宋" w:hAnsi="仿宋" w:eastAsia="仿宋" w:cs="仿宋"/>
                <w:kern w:val="0"/>
                <w:sz w:val="24"/>
                <w:szCs w:val="24"/>
                <w:shd w:val="clear" w:color="auto" w:fill="auto"/>
                <w:lang w:bidi="ar"/>
              </w:rPr>
              <w:t>.4.4</w:t>
            </w:r>
          </w:p>
        </w:tc>
        <w:tc>
          <w:tcPr>
            <w:tcW w:w="5348" w:type="dxa"/>
            <w:noWrap w:val="0"/>
            <w:vAlign w:val="center"/>
          </w:tcPr>
          <w:p>
            <w:pPr>
              <w:rPr>
                <w:rFonts w:hint="eastAsia" w:ascii="仿宋" w:hAnsi="仿宋" w:eastAsia="仿宋" w:cs="仿宋"/>
                <w:kern w:val="0"/>
                <w:sz w:val="24"/>
                <w:szCs w:val="24"/>
                <w:shd w:val="clear" w:color="FFFFFF" w:fill="D9D9D9"/>
                <w:lang w:val="en-US" w:eastAsia="zh-CN" w:bidi="ar"/>
              </w:rPr>
            </w:pPr>
            <w:r>
              <w:rPr>
                <w:rFonts w:hint="eastAsia" w:ascii="仿宋" w:hAnsi="仿宋" w:eastAsia="仿宋" w:cs="仿宋"/>
                <w:color w:val="auto"/>
                <w:kern w:val="0"/>
                <w:sz w:val="24"/>
                <w:szCs w:val="24"/>
                <w:shd w:val="clear" w:color="auto" w:fill="auto"/>
                <w:lang w:bidi="ar"/>
              </w:rPr>
              <w:t>剪切波弹性成像</w:t>
            </w:r>
            <w:r>
              <w:rPr>
                <w:rFonts w:hint="eastAsia" w:ascii="仿宋" w:hAnsi="仿宋" w:eastAsia="仿宋" w:cs="仿宋"/>
                <w:color w:val="auto"/>
                <w:kern w:val="0"/>
                <w:sz w:val="24"/>
                <w:szCs w:val="24"/>
                <w:shd w:val="clear" w:color="auto" w:fill="auto"/>
                <w:lang w:eastAsia="zh-CN" w:bidi="ar"/>
              </w:rPr>
              <w:t>，具备</w:t>
            </w:r>
            <w:r>
              <w:rPr>
                <w:rFonts w:hint="eastAsia" w:ascii="仿宋" w:hAnsi="仿宋" w:eastAsia="仿宋" w:cs="仿宋"/>
                <w:sz w:val="24"/>
                <w:szCs w:val="24"/>
              </w:rPr>
              <w:t>肝纤维化分级</w:t>
            </w:r>
            <w:r>
              <w:rPr>
                <w:rFonts w:hint="eastAsia" w:ascii="仿宋" w:hAnsi="仿宋" w:eastAsia="仿宋" w:cs="仿宋"/>
                <w:sz w:val="24"/>
                <w:szCs w:val="24"/>
                <w:lang w:eastAsia="zh-CN"/>
              </w:rPr>
              <w:t>指示器</w:t>
            </w:r>
          </w:p>
        </w:tc>
        <w:tc>
          <w:tcPr>
            <w:tcW w:w="2754" w:type="dxa"/>
            <w:noWrap w:val="0"/>
            <w:vAlign w:val="center"/>
          </w:tcPr>
          <w:p>
            <w:pPr>
              <w:spacing w:line="276" w:lineRule="auto"/>
              <w:jc w:val="both"/>
              <w:rPr>
                <w:rFonts w:hint="eastAsia" w:ascii="仿宋" w:hAnsi="仿宋" w:eastAsia="仿宋" w:cs="仿宋"/>
                <w:color w:val="auto"/>
                <w:sz w:val="24"/>
                <w:szCs w:val="24"/>
                <w:highlight w:val="none"/>
                <w:shd w:val="clear" w:color="FFFFFF" w:fill="D9D9D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top"/>
          </w:tcPr>
          <w:p>
            <w:pPr>
              <w:rPr>
                <w:rFonts w:hint="eastAsia" w:ascii="仿宋" w:hAnsi="仿宋" w:eastAsia="仿宋" w:cs="仿宋"/>
                <w:kern w:val="0"/>
                <w:sz w:val="24"/>
                <w:szCs w:val="24"/>
                <w:shd w:val="clear" w:color="FFFFFF" w:fill="D9D9D9"/>
                <w:lang w:val="en-US" w:eastAsia="zh-CN" w:bidi="ar"/>
              </w:rPr>
            </w:pPr>
            <w:r>
              <w:rPr>
                <w:rFonts w:hint="eastAsia" w:ascii="仿宋" w:hAnsi="仿宋" w:eastAsia="仿宋" w:cs="仿宋"/>
                <w:kern w:val="0"/>
                <w:sz w:val="24"/>
                <w:szCs w:val="24"/>
                <w:shd w:val="clear" w:color="auto" w:fill="auto"/>
                <w:lang w:val="en-US" w:eastAsia="zh-CN" w:bidi="ar"/>
              </w:rPr>
              <w:t>2.3</w:t>
            </w:r>
            <w:r>
              <w:rPr>
                <w:rFonts w:hint="eastAsia" w:ascii="仿宋" w:hAnsi="仿宋" w:eastAsia="仿宋" w:cs="仿宋"/>
                <w:kern w:val="0"/>
                <w:sz w:val="24"/>
                <w:szCs w:val="24"/>
                <w:shd w:val="clear" w:color="auto" w:fill="auto"/>
                <w:lang w:bidi="ar"/>
              </w:rPr>
              <w:t>.4.</w:t>
            </w:r>
            <w:r>
              <w:rPr>
                <w:rFonts w:hint="eastAsia" w:ascii="仿宋" w:hAnsi="仿宋" w:eastAsia="仿宋" w:cs="仿宋"/>
                <w:kern w:val="0"/>
                <w:sz w:val="24"/>
                <w:szCs w:val="24"/>
                <w:shd w:val="clear" w:color="auto" w:fill="auto"/>
                <w:lang w:val="en-US" w:eastAsia="zh-CN" w:bidi="ar"/>
              </w:rPr>
              <w:t>5</w:t>
            </w:r>
          </w:p>
        </w:tc>
        <w:tc>
          <w:tcPr>
            <w:tcW w:w="5348" w:type="dxa"/>
            <w:noWrap w:val="0"/>
            <w:vAlign w:val="center"/>
          </w:tcPr>
          <w:p>
            <w:pPr>
              <w:rPr>
                <w:rFonts w:hint="eastAsia" w:ascii="仿宋" w:hAnsi="仿宋" w:eastAsia="仿宋" w:cs="仿宋"/>
                <w:kern w:val="0"/>
                <w:sz w:val="24"/>
                <w:szCs w:val="24"/>
                <w:shd w:val="clear" w:color="FFFFFF" w:fill="D9D9D9"/>
                <w:lang w:val="en-US" w:eastAsia="zh-CN" w:bidi="ar"/>
              </w:rPr>
            </w:pPr>
            <w:r>
              <w:rPr>
                <w:rFonts w:hint="eastAsia" w:ascii="仿宋" w:hAnsi="仿宋" w:eastAsia="仿宋" w:cs="仿宋"/>
                <w:kern w:val="0"/>
                <w:sz w:val="24"/>
                <w:szCs w:val="24"/>
                <w:shd w:val="clear" w:color="auto" w:fill="auto"/>
                <w:lang w:bidi="ar"/>
              </w:rPr>
              <w:t>支持造影定量分析</w:t>
            </w:r>
          </w:p>
        </w:tc>
        <w:tc>
          <w:tcPr>
            <w:tcW w:w="2754" w:type="dxa"/>
            <w:noWrap w:val="0"/>
            <w:vAlign w:val="center"/>
          </w:tcPr>
          <w:p>
            <w:pPr>
              <w:spacing w:line="276" w:lineRule="auto"/>
              <w:jc w:val="both"/>
              <w:rPr>
                <w:rFonts w:hint="eastAsia" w:ascii="仿宋" w:hAnsi="仿宋" w:eastAsia="仿宋" w:cs="仿宋"/>
                <w:color w:val="auto"/>
                <w:sz w:val="24"/>
                <w:szCs w:val="24"/>
                <w:highlight w:val="none"/>
                <w:shd w:val="clear" w:color="FFFFFF" w:fill="D9D9D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top"/>
          </w:tcPr>
          <w:p>
            <w:pPr>
              <w:rPr>
                <w:rFonts w:hint="eastAsia" w:ascii="仿宋" w:hAnsi="仿宋" w:eastAsia="仿宋" w:cs="仿宋"/>
                <w:kern w:val="0"/>
                <w:sz w:val="24"/>
                <w:szCs w:val="24"/>
                <w:shd w:val="clear" w:color="FFFFFF" w:fill="D9D9D9"/>
                <w:lang w:val="en-US" w:eastAsia="zh-CN" w:bidi="ar"/>
              </w:rPr>
            </w:pPr>
            <w:r>
              <w:rPr>
                <w:rFonts w:hint="eastAsia"/>
                <w:lang w:eastAsia="zh-CN"/>
              </w:rPr>
              <w:t>▲</w:t>
            </w:r>
            <w:r>
              <w:rPr>
                <w:rFonts w:hint="eastAsia" w:ascii="仿宋" w:hAnsi="仿宋" w:eastAsia="仿宋" w:cs="仿宋"/>
                <w:kern w:val="0"/>
                <w:sz w:val="24"/>
                <w:szCs w:val="24"/>
                <w:shd w:val="clear" w:color="auto" w:fill="auto"/>
                <w:lang w:val="en-US" w:eastAsia="zh-CN" w:bidi="ar"/>
              </w:rPr>
              <w:t>2.3</w:t>
            </w:r>
            <w:r>
              <w:rPr>
                <w:rFonts w:hint="eastAsia" w:ascii="仿宋" w:hAnsi="仿宋" w:eastAsia="仿宋" w:cs="仿宋"/>
                <w:kern w:val="0"/>
                <w:sz w:val="24"/>
                <w:szCs w:val="24"/>
                <w:shd w:val="clear" w:color="auto" w:fill="auto"/>
                <w:lang w:bidi="ar"/>
              </w:rPr>
              <w:t>.4.</w:t>
            </w:r>
            <w:r>
              <w:rPr>
                <w:rFonts w:hint="eastAsia" w:ascii="仿宋" w:hAnsi="仿宋" w:eastAsia="仿宋" w:cs="仿宋"/>
                <w:kern w:val="0"/>
                <w:sz w:val="24"/>
                <w:szCs w:val="24"/>
                <w:shd w:val="clear" w:color="auto" w:fill="auto"/>
                <w:lang w:val="en-US" w:eastAsia="zh-CN" w:bidi="ar"/>
              </w:rPr>
              <w:t>6</w:t>
            </w:r>
          </w:p>
        </w:tc>
        <w:tc>
          <w:tcPr>
            <w:tcW w:w="5348" w:type="dxa"/>
            <w:noWrap w:val="0"/>
            <w:vAlign w:val="center"/>
          </w:tcPr>
          <w:p>
            <w:pPr>
              <w:rPr>
                <w:rFonts w:hint="eastAsia" w:ascii="仿宋" w:hAnsi="仿宋" w:eastAsia="仿宋" w:cs="仿宋"/>
                <w:kern w:val="0"/>
                <w:sz w:val="24"/>
                <w:szCs w:val="24"/>
                <w:shd w:val="clear" w:color="FFFFFF" w:fill="D9D9D9"/>
                <w:lang w:val="en-US" w:eastAsia="zh-CN" w:bidi="ar"/>
              </w:rPr>
            </w:pPr>
            <w:r>
              <w:rPr>
                <w:rFonts w:hint="eastAsia" w:ascii="仿宋" w:hAnsi="仿宋" w:eastAsia="仿宋" w:cs="仿宋"/>
                <w:sz w:val="24"/>
                <w:szCs w:val="24"/>
              </w:rPr>
              <w:t>具备</w:t>
            </w:r>
            <w:r>
              <w:rPr>
                <w:rFonts w:hint="eastAsia" w:ascii="仿宋" w:hAnsi="仿宋" w:eastAsia="仿宋" w:cs="仿宋"/>
                <w:sz w:val="24"/>
                <w:szCs w:val="24"/>
                <w:lang w:eastAsia="zh-CN"/>
              </w:rPr>
              <w:t>乳腺导航技术或</w:t>
            </w:r>
            <w:r>
              <w:rPr>
                <w:rFonts w:hint="eastAsia" w:ascii="仿宋" w:hAnsi="仿宋" w:eastAsia="仿宋" w:cs="仿宋"/>
                <w:sz w:val="24"/>
                <w:szCs w:val="24"/>
              </w:rPr>
              <w:t>囊实性结构鉴别弹性成像技术</w:t>
            </w:r>
            <w:r>
              <w:rPr>
                <w:rFonts w:hint="eastAsia" w:ascii="仿宋" w:hAnsi="仿宋" w:eastAsia="仿宋" w:cs="仿宋"/>
                <w:sz w:val="24"/>
                <w:szCs w:val="24"/>
                <w:lang w:eastAsia="zh-CN"/>
              </w:rPr>
              <w:t>或</w:t>
            </w:r>
            <w:r>
              <w:rPr>
                <w:rFonts w:hint="eastAsia" w:ascii="仿宋" w:hAnsi="仿宋" w:eastAsia="仿宋" w:cs="仿宋"/>
                <w:sz w:val="24"/>
                <w:szCs w:val="24"/>
                <w:lang w:val="en-US" w:eastAsia="zh-CN"/>
              </w:rPr>
              <w:t>ATT脂肪衰减技术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提供相关证明材料</w:t>
            </w:r>
            <w:r>
              <w:rPr>
                <w:rFonts w:hint="eastAsia" w:ascii="仿宋" w:hAnsi="仿宋" w:eastAsia="仿宋" w:cs="仿宋"/>
                <w:sz w:val="24"/>
                <w:szCs w:val="24"/>
                <w:lang w:eastAsia="zh-CN"/>
              </w:rPr>
              <w:t>）</w:t>
            </w:r>
          </w:p>
        </w:tc>
        <w:tc>
          <w:tcPr>
            <w:tcW w:w="2754" w:type="dxa"/>
            <w:noWrap w:val="0"/>
            <w:vAlign w:val="center"/>
          </w:tcPr>
          <w:p>
            <w:pPr>
              <w:spacing w:line="276" w:lineRule="auto"/>
              <w:jc w:val="both"/>
              <w:rPr>
                <w:rFonts w:hint="eastAsia" w:ascii="仿宋" w:hAnsi="仿宋" w:eastAsia="仿宋" w:cs="仿宋"/>
                <w:color w:val="auto"/>
                <w:sz w:val="24"/>
                <w:szCs w:val="24"/>
                <w:highlight w:val="none"/>
                <w:shd w:val="clear" w:color="FFFFFF" w:fill="D9D9D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测量和分析要求：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一般测量：B型、M型、频谱多普勒、彩色多普勒</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心脏功能测量与分析功能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妇、产科测量功能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泌尿科测量与分析功能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外周血管测量和计算功能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.5.6</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血管内中膜自动测量功能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default"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其他要求：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原始数据处理，支持动、静态图像冻结后，可进行参数调节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联网要求：开通DICOM3.0功能，压缩和高清DICOM图像传输</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在屏剪贴板和多画面同屏回放功能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具备数据防御系统：可对不同人群设置数据开放度及访问权限</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主机硬盘图像存储容量≥1 TB</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配置要求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彩超主机1台</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腹部探头1支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高频（血管）探头1支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高频（甲乳）探头1支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心脏探头1支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.6</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腔内探头1支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7</w:t>
            </w:r>
          </w:p>
        </w:tc>
        <w:tc>
          <w:tcPr>
            <w:tcW w:w="5348"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持续可升级操作软件壹套，可免费升级到最新版本</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color w:val="auto"/>
                <w:sz w:val="24"/>
                <w:szCs w:val="24"/>
                <w:highlight w:val="none"/>
                <w:lang w:eastAsia="zh-CN"/>
              </w:rPr>
            </w:pPr>
          </w:p>
        </w:tc>
        <w:tc>
          <w:tcPr>
            <w:tcW w:w="5348" w:type="dxa"/>
            <w:noWrap w:val="0"/>
            <w:vAlign w:val="center"/>
          </w:tcPr>
          <w:p>
            <w:pPr>
              <w:spacing w:line="276" w:lineRule="auto"/>
              <w:jc w:val="both"/>
              <w:rPr>
                <w:rFonts w:hint="eastAsia" w:ascii="仿宋" w:hAnsi="仿宋" w:eastAsia="仿宋" w:cs="仿宋"/>
                <w:color w:val="auto"/>
                <w:sz w:val="24"/>
                <w:szCs w:val="24"/>
                <w:highlight w:val="none"/>
              </w:rPr>
            </w:pP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pStyle w:val="283"/>
              <w:spacing w:before="2"/>
              <w:ind w:right="83"/>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w:t>
            </w:r>
          </w:p>
        </w:tc>
        <w:tc>
          <w:tcPr>
            <w:tcW w:w="5348" w:type="dxa"/>
            <w:noWrap w:val="0"/>
            <w:vAlign w:val="center"/>
          </w:tcPr>
          <w:p>
            <w:pPr>
              <w:pStyle w:val="283"/>
              <w:spacing w:before="2"/>
              <w:ind w:right="83"/>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软件功能要求</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1296" w:type="dxa"/>
            <w:noWrap w:val="0"/>
            <w:vAlign w:val="center"/>
          </w:tcPr>
          <w:p>
            <w:pPr>
              <w:pStyle w:val="283"/>
              <w:spacing w:before="2"/>
              <w:ind w:right="83"/>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4.1</w:t>
            </w:r>
          </w:p>
        </w:tc>
        <w:tc>
          <w:tcPr>
            <w:tcW w:w="5348" w:type="dxa"/>
            <w:noWrap w:val="0"/>
            <w:vAlign w:val="center"/>
          </w:tcPr>
          <w:p>
            <w:pPr>
              <w:pStyle w:val="283"/>
              <w:spacing w:before="2"/>
              <w:ind w:right="83"/>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联网要求：投标人应承诺按医院标准免费开放接口供第三方使用，并承诺承担由此产生的所有开放及连接费用</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pStyle w:val="283"/>
              <w:spacing w:before="2"/>
              <w:ind w:right="83"/>
              <w:jc w:val="both"/>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五</w:t>
            </w:r>
          </w:p>
        </w:tc>
        <w:tc>
          <w:tcPr>
            <w:tcW w:w="5348" w:type="dxa"/>
            <w:noWrap w:val="0"/>
            <w:vAlign w:val="center"/>
          </w:tcPr>
          <w:p>
            <w:pPr>
              <w:pStyle w:val="283"/>
              <w:spacing w:before="2"/>
              <w:ind w:right="83"/>
              <w:jc w:val="both"/>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售后服务</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维修</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w:t>
            </w:r>
          </w:p>
        </w:tc>
        <w:tc>
          <w:tcPr>
            <w:tcW w:w="5348" w:type="dxa"/>
            <w:noWrap w:val="0"/>
            <w:vAlign w:val="center"/>
          </w:tcPr>
          <w:p>
            <w:pPr>
              <w:pStyle w:val="17"/>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rPr>
              <w:t>设备验收合格后，整机及配件免费原厂质保</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年。需提供原厂保修承诺。</w:t>
            </w:r>
            <w:r>
              <w:rPr>
                <w:rFonts w:hint="default" w:ascii="仿宋" w:hAnsi="仿宋" w:eastAsia="仿宋" w:cs="仿宋"/>
                <w:color w:val="auto"/>
                <w:sz w:val="24"/>
                <w:szCs w:val="24"/>
                <w:highlight w:val="none"/>
                <w:lang w:val="en-US"/>
              </w:rPr>
              <w:t>保修</w:t>
            </w:r>
            <w:r>
              <w:rPr>
                <w:rFonts w:hint="eastAsia" w:ascii="仿宋" w:hAnsi="仿宋" w:eastAsia="仿宋" w:cs="仿宋"/>
                <w:color w:val="auto"/>
                <w:sz w:val="24"/>
                <w:szCs w:val="24"/>
                <w:highlight w:val="none"/>
                <w:lang w:val="en-US" w:eastAsia="zh-CN"/>
              </w:rPr>
              <w:t>初保</w:t>
            </w:r>
            <w:r>
              <w:rPr>
                <w:rFonts w:hint="eastAsia" w:ascii="仿宋" w:hAnsi="仿宋" w:eastAsia="仿宋" w:cs="仿宋"/>
                <w:color w:val="auto"/>
                <w:sz w:val="24"/>
                <w:szCs w:val="24"/>
                <w:highlight w:val="none"/>
              </w:rPr>
              <w:t>后免收维修费，保证零配件供应</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年以上；保修起始时间以医院验收合格之日为准，不得用任何方式将设备到货至安装完毕后验收的该段时间，部分的或全部的计入设备的保修期</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提供仪器电子版SOP文件、中文操作手册和维修手册</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免费提供操作和维修培训（包含时间、地点、人次、内容）</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.1.4</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维修响应时间8个工作小时，24个工作小时未修复提供备品</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.1.5</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请注明售后服务（包括浙江地区维修力量说明）Service</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附加必备条件：</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提供符合上述参数和配置要求的详细配置清单</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列出上述已明确选件及未作要求但可提供选件的清单</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所有配置为同品牌原装产品(除注明要求例外)</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.2.4</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所有设备必须是全新的，未曾使用过的原装产品</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.2.5</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资质要求</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.3.1</w:t>
            </w:r>
          </w:p>
        </w:tc>
        <w:tc>
          <w:tcPr>
            <w:tcW w:w="5348" w:type="dxa"/>
            <w:noWrap w:val="0"/>
            <w:vAlign w:val="center"/>
          </w:tcPr>
          <w:p>
            <w:pPr>
              <w:autoSpaceDE w:val="0"/>
              <w:autoSpaceDN w:val="0"/>
              <w:adjustRightInd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autoSpaceDE w:val="0"/>
              <w:autoSpaceDN w:val="0"/>
              <w:adjustRightInd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投标人提供设备的《中华人民共和国医疗器械注册证》中产品名称、适用范围等符合《浙江省基本医疗保险医疗服务项目》等行业相关要求标准</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p>
        </w:tc>
        <w:tc>
          <w:tcPr>
            <w:tcW w:w="5348" w:type="dxa"/>
            <w:noWrap w:val="0"/>
            <w:vAlign w:val="center"/>
          </w:tcPr>
          <w:p>
            <w:pPr>
              <w:autoSpaceDE w:val="0"/>
              <w:autoSpaceDN w:val="0"/>
              <w:adjustRightInd w:val="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安装及验收要求</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到货期：中标即日起3个月内；如有例外，可在合同中另行约定</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安装地点：由销售方免费将货送至医院安装现场</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安装完成时间：接用户通知后7个工作日内全部调试完成</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安装标准：符合国家有关安全技术规范和技术标准</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.5</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验收标准：应与产品原始样本技术数据及标书技术文件一致，符合国家有关技术规范和技术标准</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.6</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如是计量强制检定设备，验收时需提供计量合格证</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付款方式：</w:t>
            </w:r>
            <w:r>
              <w:rPr>
                <w:rFonts w:hint="eastAsia" w:ascii="仿宋" w:hAnsi="仿宋" w:eastAsia="仿宋" w:cs="仿宋"/>
                <w:color w:val="auto"/>
                <w:sz w:val="24"/>
                <w:szCs w:val="24"/>
                <w:highlight w:val="none"/>
              </w:rPr>
              <w:t>合同签订后支付合同价的40％作为预付款，项目验收通过后支付到合同价的100％</w:t>
            </w:r>
            <w:r>
              <w:rPr>
                <w:rFonts w:hint="eastAsia" w:ascii="仿宋" w:hAnsi="仿宋" w:eastAsia="仿宋" w:cs="仿宋"/>
                <w:color w:val="auto"/>
                <w:sz w:val="24"/>
                <w:szCs w:val="24"/>
                <w:highlight w:val="none"/>
                <w:lang w:eastAsia="zh-CN"/>
              </w:rPr>
              <w:t>，具体付款方式双方协商确定</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w:t>
            </w:r>
          </w:p>
        </w:tc>
        <w:tc>
          <w:tcPr>
            <w:tcW w:w="5348" w:type="dxa"/>
            <w:noWrap w:val="0"/>
            <w:vAlign w:val="center"/>
          </w:tcPr>
          <w:p>
            <w:pPr>
              <w:autoSpaceDE w:val="0"/>
              <w:autoSpaceDN w:val="0"/>
              <w:adjustRightInd w:val="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其他</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请注明进入市场时间 </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请提供国内医院投标机型安装台数 </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请注明软件最新版本 </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bl>
    <w:p>
      <w:pPr>
        <w:keepNext w:val="0"/>
        <w:keepLines w:val="0"/>
        <w:pageBreakBefore w:val="0"/>
        <w:widowControl/>
        <w:kinsoku/>
        <w:wordWrap/>
        <w:overflowPunct/>
        <w:topLinePunct w:val="0"/>
        <w:bidi w:val="0"/>
        <w:adjustRightInd/>
        <w:snapToGrid w:val="0"/>
        <w:spacing w:line="380" w:lineRule="exact"/>
        <w:rPr>
          <w:rFonts w:hint="default" w:ascii="仿宋" w:hAnsi="仿宋" w:eastAsia="仿宋"/>
          <w:b/>
          <w:bCs/>
          <w:color w:val="auto"/>
          <w:kern w:val="0"/>
          <w:sz w:val="24"/>
          <w:highlight w:val="none"/>
          <w:lang w:val="en-US" w:eastAsia="zh-CN"/>
        </w:rPr>
      </w:pPr>
      <w:r>
        <w:rPr>
          <w:rFonts w:hint="eastAsia" w:ascii="仿宋" w:hAnsi="仿宋" w:eastAsia="仿宋"/>
          <w:b/>
          <w:bCs/>
          <w:color w:val="auto"/>
          <w:kern w:val="0"/>
          <w:sz w:val="24"/>
          <w:highlight w:val="none"/>
          <w:lang w:val="en-US" w:eastAsia="zh-CN"/>
        </w:rPr>
        <w:t>二、商务要求</w:t>
      </w:r>
    </w:p>
    <w:p>
      <w:pPr>
        <w:keepNext w:val="0"/>
        <w:keepLines w:val="0"/>
        <w:pageBreakBefore w:val="0"/>
        <w:widowControl/>
        <w:kinsoku/>
        <w:wordWrap/>
        <w:overflowPunct/>
        <w:topLinePunct w:val="0"/>
        <w:bidi w:val="0"/>
        <w:adjustRightInd/>
        <w:snapToGrid w:val="0"/>
        <w:spacing w:line="380" w:lineRule="exact"/>
        <w:rPr>
          <w:rFonts w:hint="eastAsia" w:ascii="仿宋" w:hAnsi="仿宋" w:eastAsia="仿宋"/>
          <w:b/>
          <w:bCs/>
          <w:color w:val="auto"/>
          <w:kern w:val="0"/>
          <w:sz w:val="24"/>
          <w:highlight w:val="none"/>
        </w:rPr>
      </w:pPr>
      <w:r>
        <w:rPr>
          <w:rFonts w:hint="eastAsia" w:ascii="仿宋" w:hAnsi="仿宋" w:eastAsia="仿宋"/>
          <w:b/>
          <w:bCs/>
          <w:color w:val="auto"/>
          <w:kern w:val="0"/>
          <w:sz w:val="24"/>
          <w:highlight w:val="none"/>
        </w:rPr>
        <w:t>2.1</w:t>
      </w:r>
      <w:r>
        <w:rPr>
          <w:rFonts w:hint="eastAsia" w:ascii="仿宋" w:eastAsia="仿宋"/>
          <w:b/>
          <w:bCs/>
          <w:color w:val="000000"/>
          <w:kern w:val="0"/>
          <w:sz w:val="24"/>
        </w:rPr>
        <w:t>供货期</w:t>
      </w:r>
      <w:r>
        <w:rPr>
          <w:rFonts w:hint="eastAsia" w:ascii="仿宋" w:hAnsi="仿宋" w:eastAsia="仿宋"/>
          <w:b/>
          <w:bCs/>
          <w:color w:val="auto"/>
          <w:kern w:val="0"/>
          <w:sz w:val="24"/>
          <w:highlight w:val="none"/>
        </w:rPr>
        <w:t>：</w:t>
      </w:r>
    </w:p>
    <w:p>
      <w:pPr>
        <w:spacing w:line="440" w:lineRule="exact"/>
        <w:jc w:val="left"/>
        <w:rPr>
          <w:rFonts w:hint="eastAsia" w:ascii="仿宋_GB2312" w:hAnsi="宋体" w:eastAsia="仿宋"/>
          <w:sz w:val="24"/>
          <w:lang w:eastAsia="zh-CN"/>
        </w:rPr>
      </w:pPr>
      <w:r>
        <w:rPr>
          <w:rFonts w:hint="eastAsia" w:ascii="仿宋" w:hAnsi="仿宋" w:eastAsia="仿宋" w:cs="仿宋"/>
          <w:color w:val="auto"/>
          <w:sz w:val="24"/>
          <w:szCs w:val="24"/>
          <w:highlight w:val="none"/>
        </w:rPr>
        <w:t>中标即日起3个月内</w:t>
      </w:r>
      <w:r>
        <w:rPr>
          <w:rFonts w:hint="eastAsia" w:ascii="仿宋" w:hAnsi="仿宋" w:eastAsia="仿宋" w:cs="仿宋"/>
          <w:color w:val="auto"/>
          <w:sz w:val="24"/>
          <w:szCs w:val="24"/>
          <w:highlight w:val="none"/>
          <w:lang w:eastAsia="zh-CN"/>
        </w:rPr>
        <w:t>。</w:t>
      </w:r>
    </w:p>
    <w:p>
      <w:pPr>
        <w:widowControl/>
        <w:snapToGrid w:val="0"/>
        <w:spacing w:line="480" w:lineRule="exact"/>
        <w:ind w:firstLine="0"/>
        <w:rPr>
          <w:rFonts w:hint="eastAsia" w:ascii="仿宋" w:eastAsia="仿宋"/>
          <w:b/>
          <w:bCs/>
          <w:color w:val="000000"/>
          <w:kern w:val="0"/>
          <w:sz w:val="24"/>
        </w:rPr>
      </w:pPr>
      <w:r>
        <w:rPr>
          <w:rFonts w:hint="eastAsia" w:ascii="仿宋" w:eastAsia="仿宋"/>
          <w:b/>
          <w:bCs/>
          <w:color w:val="000000"/>
          <w:kern w:val="0"/>
          <w:sz w:val="24"/>
        </w:rPr>
        <w:t>2.2安装调试：</w:t>
      </w:r>
    </w:p>
    <w:p>
      <w:pPr>
        <w:keepNext w:val="0"/>
        <w:keepLines w:val="0"/>
        <w:pageBreakBefore w:val="0"/>
        <w:widowControl/>
        <w:kinsoku/>
        <w:wordWrap/>
        <w:overflowPunct/>
        <w:topLinePunct w:val="0"/>
        <w:bidi w:val="0"/>
        <w:adjustRightInd/>
        <w:snapToGrid w:val="0"/>
        <w:spacing w:line="380" w:lineRule="exact"/>
        <w:rPr>
          <w:rFonts w:hint="eastAsia" w:ascii="仿宋" w:hAnsi="仿宋" w:eastAsia="仿宋"/>
          <w:b/>
          <w:bCs/>
          <w:color w:val="auto"/>
          <w:sz w:val="24"/>
          <w:highlight w:val="none"/>
        </w:rPr>
      </w:pPr>
      <w:r>
        <w:rPr>
          <w:rFonts w:hint="eastAsia" w:ascii="仿宋" w:eastAsia="仿宋"/>
          <w:sz w:val="24"/>
        </w:rPr>
        <w:t>中标人负责设备的安装、调试，费用由中标人承担，请考虑到本次投标报价中。</w:t>
      </w:r>
    </w:p>
    <w:p>
      <w:pPr>
        <w:widowControl/>
        <w:snapToGrid w:val="0"/>
        <w:spacing w:line="480" w:lineRule="exact"/>
        <w:ind w:left="0"/>
        <w:rPr>
          <w:rFonts w:hint="eastAsia" w:ascii="仿宋" w:eastAsia="仿宋"/>
          <w:b/>
          <w:bCs/>
          <w:sz w:val="24"/>
        </w:rPr>
      </w:pPr>
      <w:r>
        <w:rPr>
          <w:rFonts w:hint="eastAsia" w:ascii="仿宋" w:eastAsia="仿宋"/>
          <w:b/>
          <w:bCs/>
          <w:sz w:val="24"/>
        </w:rPr>
        <w:t>2.3质保期</w:t>
      </w:r>
    </w:p>
    <w:p>
      <w:pPr>
        <w:keepNext w:val="0"/>
        <w:keepLines w:val="0"/>
        <w:pageBreakBefore w:val="0"/>
        <w:widowControl/>
        <w:kinsoku/>
        <w:wordWrap/>
        <w:overflowPunct/>
        <w:topLinePunct w:val="0"/>
        <w:bidi w:val="0"/>
        <w:adjustRightInd/>
        <w:snapToGrid w:val="0"/>
        <w:spacing w:line="380" w:lineRule="exact"/>
        <w:ind w:firstLine="480" w:firstLineChars="200"/>
        <w:rPr>
          <w:rFonts w:hint="eastAsia" w:ascii="仿宋" w:eastAsia="仿宋"/>
          <w:sz w:val="24"/>
          <w:lang w:eastAsia="zh-CN"/>
        </w:rPr>
      </w:pPr>
      <w:r>
        <w:rPr>
          <w:rFonts w:hint="eastAsia" w:ascii="仿宋" w:eastAsia="仿宋"/>
          <w:sz w:val="24"/>
        </w:rPr>
        <w:t>2.3.1设备验收合格后，整机及配件免费原厂质保</w:t>
      </w:r>
      <w:r>
        <w:rPr>
          <w:rFonts w:hint="eastAsia" w:ascii="仿宋" w:eastAsia="仿宋"/>
          <w:sz w:val="24"/>
          <w:lang w:val="en-US" w:eastAsia="zh-CN"/>
        </w:rPr>
        <w:t>2</w:t>
      </w:r>
      <w:r>
        <w:rPr>
          <w:rFonts w:hint="eastAsia" w:ascii="仿宋" w:eastAsia="仿宋"/>
          <w:sz w:val="24"/>
        </w:rPr>
        <w:t>年。需提供原厂保修承诺。保修后免收维修费，保证零配件供应</w:t>
      </w:r>
      <w:r>
        <w:rPr>
          <w:rFonts w:hint="eastAsia" w:ascii="仿宋" w:eastAsia="仿宋"/>
          <w:sz w:val="24"/>
          <w:lang w:val="en-US" w:eastAsia="zh-CN"/>
        </w:rPr>
        <w:t>8</w:t>
      </w:r>
      <w:r>
        <w:rPr>
          <w:rFonts w:hint="eastAsia" w:ascii="仿宋" w:eastAsia="仿宋"/>
          <w:sz w:val="24"/>
        </w:rPr>
        <w:t>年以上；保修起始时间以医院验收合格之日为准，不得用任何方式将设备到货至安装完毕后验收的该段时间，部分的或全部的计入设备的保修期</w:t>
      </w:r>
      <w:r>
        <w:rPr>
          <w:rFonts w:hint="eastAsia" w:ascii="仿宋" w:eastAsia="仿宋"/>
          <w:sz w:val="24"/>
          <w:lang w:eastAsia="zh-CN"/>
        </w:rPr>
        <w:t>。</w:t>
      </w:r>
    </w:p>
    <w:p>
      <w:pPr>
        <w:widowControl/>
        <w:snapToGrid w:val="0"/>
        <w:spacing w:line="480" w:lineRule="exact"/>
        <w:ind w:left="0"/>
        <w:rPr>
          <w:rFonts w:hint="eastAsia" w:ascii="仿宋" w:eastAsia="仿宋"/>
          <w:b/>
          <w:bCs/>
          <w:sz w:val="24"/>
        </w:rPr>
      </w:pPr>
      <w:r>
        <w:rPr>
          <w:rFonts w:hint="eastAsia" w:ascii="仿宋" w:eastAsia="仿宋"/>
          <w:b/>
          <w:bCs/>
          <w:sz w:val="24"/>
        </w:rPr>
        <w:t>2.4技术培训</w:t>
      </w:r>
    </w:p>
    <w:p>
      <w:pPr>
        <w:keepNext w:val="0"/>
        <w:keepLines w:val="0"/>
        <w:pageBreakBefore w:val="0"/>
        <w:widowControl/>
        <w:kinsoku/>
        <w:wordWrap/>
        <w:overflowPunct/>
        <w:topLinePunct w:val="0"/>
        <w:bidi w:val="0"/>
        <w:adjustRightInd/>
        <w:snapToGrid w:val="0"/>
        <w:spacing w:line="380" w:lineRule="exact"/>
        <w:ind w:firstLine="480" w:firstLineChars="200"/>
        <w:rPr>
          <w:rFonts w:ascii="仿宋" w:hAnsi="仿宋" w:eastAsia="仿宋"/>
          <w:color w:val="auto"/>
          <w:kern w:val="0"/>
          <w:sz w:val="24"/>
          <w:highlight w:val="none"/>
        </w:rPr>
      </w:pPr>
      <w:r>
        <w:rPr>
          <w:rFonts w:hint="eastAsia" w:ascii="仿宋" w:eastAsia="仿宋"/>
          <w:sz w:val="24"/>
        </w:rPr>
        <w:t>中标人需负责对采购人的技术人员</w:t>
      </w:r>
      <w:r>
        <w:rPr>
          <w:rFonts w:ascii="仿宋" w:eastAsia="仿宋"/>
          <w:sz w:val="24"/>
        </w:rPr>
        <w:t>进行</w:t>
      </w:r>
      <w:r>
        <w:rPr>
          <w:rFonts w:hint="eastAsia" w:ascii="仿宋" w:eastAsia="仿宋"/>
          <w:sz w:val="24"/>
        </w:rPr>
        <w:t>培训。投标人须在投标文件中提供详细的培训计划，包括培训内容、培训时间、培训费用等。技术培训费用应包含在投标总价。</w:t>
      </w:r>
    </w:p>
    <w:p>
      <w:pPr>
        <w:keepNext w:val="0"/>
        <w:keepLines w:val="0"/>
        <w:pageBreakBefore w:val="0"/>
        <w:widowControl/>
        <w:kinsoku/>
        <w:wordWrap/>
        <w:overflowPunct/>
        <w:topLinePunct w:val="0"/>
        <w:bidi w:val="0"/>
        <w:adjustRightInd/>
        <w:snapToGrid w:val="0"/>
        <w:spacing w:line="380" w:lineRule="exact"/>
        <w:rPr>
          <w:rFonts w:ascii="仿宋" w:hAnsi="仿宋" w:eastAsia="仿宋"/>
          <w:b/>
          <w:bCs/>
          <w:color w:val="auto"/>
          <w:kern w:val="0"/>
          <w:sz w:val="24"/>
          <w:highlight w:val="none"/>
        </w:rPr>
      </w:pPr>
      <w:r>
        <w:rPr>
          <w:rFonts w:hint="eastAsia" w:ascii="仿宋" w:hAnsi="仿宋" w:eastAsia="仿宋"/>
          <w:b/>
          <w:bCs/>
          <w:color w:val="auto"/>
          <w:kern w:val="0"/>
          <w:sz w:val="24"/>
          <w:highlight w:val="none"/>
        </w:rPr>
        <w:t>2.</w:t>
      </w:r>
      <w:r>
        <w:rPr>
          <w:rFonts w:hint="eastAsia" w:ascii="仿宋" w:eastAsia="仿宋"/>
          <w:b/>
          <w:bCs/>
          <w:sz w:val="24"/>
        </w:rPr>
        <w:t>5付款方式</w:t>
      </w:r>
    </w:p>
    <w:p>
      <w:pPr>
        <w:spacing w:line="440" w:lineRule="exact"/>
        <w:ind w:right="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合同签订后支付合同价的40％作为预付款，项目验收通过后支付到合同价的100％</w:t>
      </w:r>
      <w:r>
        <w:rPr>
          <w:rFonts w:hint="eastAsia" w:ascii="仿宋" w:hAnsi="仿宋" w:eastAsia="仿宋" w:cs="仿宋"/>
          <w:color w:val="auto"/>
          <w:sz w:val="24"/>
          <w:szCs w:val="24"/>
          <w:highlight w:val="none"/>
          <w:lang w:eastAsia="zh-CN"/>
        </w:rPr>
        <w:t>，具体付款方式双方协商确定。</w:t>
      </w:r>
    </w:p>
    <w:p>
      <w:pPr>
        <w:spacing w:line="440" w:lineRule="exact"/>
        <w:ind w:right="420"/>
        <w:rPr>
          <w:rFonts w:hint="eastAsia" w:ascii="仿宋" w:hAnsi="仿宋" w:eastAsia="仿宋" w:cs="仿宋"/>
          <w:b/>
          <w:bCs/>
          <w:sz w:val="24"/>
          <w:highlight w:val="none"/>
        </w:rPr>
      </w:pPr>
      <w:r>
        <w:rPr>
          <w:rFonts w:hint="eastAsia" w:ascii="仿宋" w:hAnsi="仿宋" w:eastAsia="仿宋" w:cs="仿宋"/>
          <w:b/>
          <w:bCs/>
          <w:sz w:val="24"/>
          <w:highlight w:val="none"/>
          <w:bdr w:val="single" w:color="auto" w:sz="4" w:space="0"/>
        </w:rPr>
        <w:t>0</w:t>
      </w:r>
      <w:r>
        <w:rPr>
          <w:rFonts w:hint="eastAsia" w:ascii="仿宋" w:hAnsi="仿宋" w:eastAsia="仿宋" w:cs="仿宋"/>
          <w:b/>
          <w:bCs/>
          <w:sz w:val="24"/>
          <w:highlight w:val="none"/>
          <w:bdr w:val="single" w:color="auto" w:sz="4" w:space="0"/>
          <w:lang w:val="en-US" w:eastAsia="zh-CN"/>
        </w:rPr>
        <w:t>2</w:t>
      </w:r>
      <w:r>
        <w:rPr>
          <w:rFonts w:hint="eastAsia" w:ascii="仿宋" w:hAnsi="仿宋" w:eastAsia="仿宋" w:cs="仿宋"/>
          <w:b/>
          <w:bCs/>
          <w:sz w:val="24"/>
          <w:highlight w:val="none"/>
          <w:bdr w:val="single" w:color="auto" w:sz="4" w:space="0"/>
        </w:rPr>
        <w:t>标</w:t>
      </w:r>
      <w:r>
        <w:rPr>
          <w:rFonts w:hint="eastAsia" w:ascii="仿宋" w:hAnsi="仿宋" w:eastAsia="仿宋" w:cs="仿宋"/>
          <w:b/>
          <w:bCs/>
          <w:sz w:val="24"/>
          <w:highlight w:val="none"/>
          <w:lang w:val="en-US" w:eastAsia="zh-CN"/>
        </w:rPr>
        <w:t>彩色多普勒超声诊断仪2（</w:t>
      </w:r>
      <w:r>
        <w:rPr>
          <w:rFonts w:hint="eastAsia" w:ascii="仿宋" w:hAnsi="仿宋" w:eastAsia="仿宋" w:cs="仿宋"/>
          <w:b/>
          <w:bCs/>
          <w:sz w:val="24"/>
          <w:highlight w:val="none"/>
        </w:rPr>
        <w:t>预算：</w:t>
      </w:r>
      <w:r>
        <w:rPr>
          <w:rFonts w:hint="eastAsia" w:ascii="仿宋" w:hAnsi="仿宋" w:eastAsia="仿宋" w:cs="仿宋"/>
          <w:b/>
          <w:bCs/>
          <w:sz w:val="24"/>
          <w:highlight w:val="none"/>
          <w:lang w:val="en-US" w:eastAsia="zh-CN"/>
        </w:rPr>
        <w:t>1500000</w:t>
      </w:r>
      <w:r>
        <w:rPr>
          <w:rFonts w:hint="eastAsia" w:ascii="仿宋" w:hAnsi="仿宋" w:eastAsia="仿宋" w:cs="仿宋"/>
          <w:b/>
          <w:bCs/>
          <w:sz w:val="24"/>
          <w:highlight w:val="none"/>
          <w:lang w:eastAsia="zh-CN"/>
        </w:rPr>
        <w:t>.00</w:t>
      </w:r>
      <w:r>
        <w:rPr>
          <w:rFonts w:hint="eastAsia" w:ascii="仿宋" w:hAnsi="仿宋" w:eastAsia="仿宋" w:cs="仿宋"/>
          <w:b/>
          <w:bCs/>
          <w:sz w:val="24"/>
          <w:highlight w:val="none"/>
        </w:rPr>
        <w:t>元）</w:t>
      </w:r>
    </w:p>
    <w:p>
      <w:pPr>
        <w:spacing w:line="440" w:lineRule="exact"/>
        <w:ind w:right="420"/>
        <w:rPr>
          <w:rFonts w:hint="eastAsia" w:ascii="仿宋" w:hAnsi="仿宋" w:eastAsia="仿宋" w:cs="仿宋"/>
          <w:b/>
          <w:bCs/>
          <w:sz w:val="24"/>
          <w:highlight w:val="none"/>
        </w:rPr>
      </w:pPr>
      <w:r>
        <w:rPr>
          <w:rFonts w:hint="eastAsia" w:ascii="仿宋" w:hAnsi="仿宋" w:eastAsia="仿宋" w:cs="仿宋"/>
          <w:b/>
          <w:color w:val="auto"/>
          <w:sz w:val="24"/>
          <w:highlight w:val="none"/>
        </w:rPr>
        <w:t>一、货物清单及技术要求</w:t>
      </w:r>
    </w:p>
    <w:tbl>
      <w:tblPr>
        <w:tblStyle w:val="42"/>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5348"/>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
                <w:bCs w:val="0"/>
                <w:color w:val="auto"/>
                <w:sz w:val="24"/>
                <w:szCs w:val="24"/>
                <w:highlight w:val="none"/>
              </w:rPr>
              <w:t>序号</w:t>
            </w:r>
          </w:p>
        </w:tc>
        <w:tc>
          <w:tcPr>
            <w:tcW w:w="5348" w:type="dxa"/>
            <w:noWrap w:val="0"/>
            <w:vAlign w:val="center"/>
          </w:tcPr>
          <w:p>
            <w:pPr>
              <w:widowControl/>
              <w:spacing w:line="360" w:lineRule="auto"/>
              <w:ind w:right="210"/>
              <w:jc w:val="both"/>
              <w:textAlignment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招 标 规 格</w:t>
            </w:r>
          </w:p>
        </w:tc>
        <w:tc>
          <w:tcPr>
            <w:tcW w:w="2754" w:type="dxa"/>
            <w:noWrap w:val="0"/>
            <w:vAlign w:val="center"/>
          </w:tcPr>
          <w:p>
            <w:pPr>
              <w:widowControl/>
              <w:spacing w:line="360" w:lineRule="auto"/>
              <w:ind w:right="210"/>
              <w:jc w:val="both"/>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对应指标，详细说明，否则视为不符要求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5348" w:type="dxa"/>
            <w:noWrap w:val="0"/>
            <w:vAlign w:val="center"/>
          </w:tcPr>
          <w:p>
            <w:pPr>
              <w:spacing w:line="360" w:lineRule="auto"/>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适用范围或功能概述</w:t>
            </w:r>
          </w:p>
        </w:tc>
        <w:tc>
          <w:tcPr>
            <w:tcW w:w="2754" w:type="dxa"/>
            <w:noWrap w:val="0"/>
            <w:vAlign w:val="center"/>
          </w:tcPr>
          <w:p>
            <w:pPr>
              <w:spacing w:line="360" w:lineRule="auto"/>
              <w:jc w:val="both"/>
              <w:rPr>
                <w:rFonts w:hint="eastAsia" w:ascii="仿宋" w:hAnsi="仿宋" w:eastAsia="仿宋" w:cs="仿宋"/>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5348"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kern w:val="0"/>
                <w:sz w:val="24"/>
                <w:szCs w:val="24"/>
                <w:lang w:bidi="ar"/>
              </w:rPr>
              <w:t>全身应用型彩色多普勒超声波诊断系统，</w:t>
            </w:r>
            <w:r>
              <w:rPr>
                <w:rFonts w:hint="eastAsia" w:ascii="仿宋" w:hAnsi="仿宋" w:eastAsia="仿宋" w:cs="仿宋"/>
                <w:color w:val="auto"/>
                <w:sz w:val="24"/>
                <w:szCs w:val="24"/>
                <w:highlight w:val="none"/>
              </w:rPr>
              <w:t>用于</w:t>
            </w:r>
            <w:r>
              <w:rPr>
                <w:rFonts w:hint="eastAsia" w:ascii="仿宋" w:hAnsi="仿宋" w:eastAsia="仿宋" w:cs="仿宋"/>
                <w:kern w:val="0"/>
                <w:sz w:val="24"/>
                <w:szCs w:val="24"/>
                <w:highlight w:val="none"/>
                <w:lang w:bidi="ar"/>
              </w:rPr>
              <w:t>腹部、心脏、妇产科、泌尿科、浅表组织与小器官、儿科、肌骨神经、介入诊疗及临床学术研究。</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w:t>
            </w:r>
          </w:p>
        </w:tc>
        <w:tc>
          <w:tcPr>
            <w:tcW w:w="5348" w:type="dxa"/>
            <w:noWrap w:val="0"/>
            <w:vAlign w:val="center"/>
          </w:tcPr>
          <w:p>
            <w:pPr>
              <w:spacing w:line="276" w:lineRule="auto"/>
              <w:jc w:val="both"/>
              <w:rPr>
                <w:rFonts w:hint="eastAsia" w:ascii="仿宋" w:hAnsi="仿宋" w:eastAsia="仿宋" w:cs="仿宋"/>
                <w:color w:val="auto"/>
                <w:sz w:val="24"/>
                <w:szCs w:val="24"/>
                <w:highlight w:val="none"/>
              </w:rPr>
            </w:pPr>
            <w:r>
              <w:rPr>
                <w:rFonts w:hint="eastAsia" w:ascii="仿宋" w:hAnsi="仿宋" w:eastAsia="仿宋" w:cs="仿宋"/>
                <w:caps/>
                <w:color w:val="auto"/>
                <w:sz w:val="24"/>
                <w:szCs w:val="24"/>
                <w:highlight w:val="none"/>
              </w:rPr>
              <w:t>国产设备，</w:t>
            </w:r>
            <w:r>
              <w:rPr>
                <w:rFonts w:hint="eastAsia" w:ascii="仿宋" w:hAnsi="仿宋" w:eastAsia="仿宋" w:cs="仿宋"/>
                <w:caps/>
                <w:color w:val="auto"/>
                <w:sz w:val="24"/>
                <w:szCs w:val="24"/>
                <w:highlight w:val="none"/>
                <w:lang w:val="en-US" w:eastAsia="zh-CN"/>
              </w:rPr>
              <w:t>请投标人注明</w:t>
            </w:r>
            <w:r>
              <w:rPr>
                <w:rFonts w:hint="eastAsia" w:ascii="仿宋" w:hAnsi="仿宋" w:eastAsia="仿宋" w:cs="仿宋"/>
                <w:caps/>
                <w:color w:val="auto"/>
                <w:sz w:val="24"/>
                <w:szCs w:val="24"/>
                <w:highlight w:val="none"/>
              </w:rPr>
              <w:t>品牌、型号、规格</w:t>
            </w:r>
          </w:p>
        </w:tc>
        <w:tc>
          <w:tcPr>
            <w:tcW w:w="2754" w:type="dxa"/>
            <w:noWrap w:val="0"/>
            <w:vAlign w:val="center"/>
          </w:tcPr>
          <w:p>
            <w:pPr>
              <w:jc w:val="both"/>
              <w:rPr>
                <w:rFonts w:hint="eastAsia" w:ascii="仿宋" w:hAnsi="仿宋" w:eastAsia="仿宋" w:cs="仿宋"/>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5348" w:type="dxa"/>
            <w:noWrap w:val="0"/>
            <w:vAlign w:val="center"/>
          </w:tcPr>
          <w:p>
            <w:pPr>
              <w:jc w:val="both"/>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技术功能要求</w:t>
            </w:r>
          </w:p>
        </w:tc>
        <w:tc>
          <w:tcPr>
            <w:tcW w:w="2754" w:type="dxa"/>
            <w:noWrap w:val="0"/>
            <w:vAlign w:val="center"/>
          </w:tcPr>
          <w:p>
            <w:pPr>
              <w:jc w:val="both"/>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default"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2.1</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系统概述及主要技术：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全域聚焦技术，图像区域无聚焦点或聚焦带</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.2</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空间复合成像技术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.3</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斑点噪音抑制技术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.4</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声速匹配技术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.5</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组织多普勒成像技术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.6</w:t>
            </w:r>
          </w:p>
        </w:tc>
        <w:tc>
          <w:tcPr>
            <w:tcW w:w="5348"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自适应像素优化技术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w:t>
            </w: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.7</w:t>
            </w:r>
          </w:p>
        </w:tc>
        <w:tc>
          <w:tcPr>
            <w:tcW w:w="5348"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二维灰阶成像技术：二维灰阶血流成像功能采用非多普勒成像原理，全画幅、高帧频、高空间分辨力、无角度依赖（提供</w:t>
            </w:r>
            <w:r>
              <w:rPr>
                <w:rFonts w:hint="eastAsia" w:ascii="仿宋" w:hAnsi="仿宋" w:eastAsia="仿宋" w:cs="仿宋"/>
                <w:kern w:val="0"/>
                <w:sz w:val="24"/>
                <w:szCs w:val="24"/>
                <w:lang w:eastAsia="zh-CN" w:bidi="ar"/>
              </w:rPr>
              <w:t>相关</w:t>
            </w:r>
            <w:r>
              <w:rPr>
                <w:rFonts w:hint="eastAsia" w:ascii="仿宋" w:hAnsi="仿宋" w:eastAsia="仿宋" w:cs="仿宋"/>
                <w:kern w:val="0"/>
                <w:sz w:val="24"/>
                <w:szCs w:val="24"/>
                <w:lang w:bidi="ar"/>
              </w:rPr>
              <w:t>证明材料）</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.8</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多普勒能量图</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.9</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组织多普勒技术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.10</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自由解剖M型</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组织谐波成像技术，支持二次谐波和次谐波成像，对应所有探头</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全自动多普勒包络和分析系统；</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二维彩色偏转成像功能；</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扩展成像技术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.15</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一键自动优化技术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.16</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穿刺针增强显示功能，可独立调节穿刺针增益</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.17</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超微细血流成像技术或高分辨率血流成像模式</w:t>
            </w:r>
          </w:p>
        </w:tc>
        <w:tc>
          <w:tcPr>
            <w:tcW w:w="2754" w:type="dxa"/>
            <w:noWrap w:val="0"/>
            <w:vAlign w:val="center"/>
          </w:tcPr>
          <w:p>
            <w:pPr>
              <w:jc w:val="both"/>
              <w:textAlignment w:val="baseline"/>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.18</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二维立体血流显示技术</w:t>
            </w:r>
          </w:p>
        </w:tc>
        <w:tc>
          <w:tcPr>
            <w:tcW w:w="2754" w:type="dxa"/>
            <w:noWrap w:val="0"/>
            <w:vAlign w:val="center"/>
          </w:tcPr>
          <w:p>
            <w:pPr>
              <w:jc w:val="both"/>
              <w:textAlignment w:val="baseline"/>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top"/>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2.1</w:t>
            </w:r>
            <w:r>
              <w:rPr>
                <w:rFonts w:hint="eastAsia" w:ascii="仿宋" w:hAnsi="仿宋" w:eastAsia="仿宋" w:cs="仿宋"/>
                <w:kern w:val="0"/>
                <w:sz w:val="24"/>
                <w:szCs w:val="24"/>
                <w:lang w:bidi="ar"/>
              </w:rPr>
              <w:t>.19</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类造影血流成像技术</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96" w:type="dxa"/>
            <w:noWrap w:val="0"/>
            <w:vAlign w:val="center"/>
          </w:tcPr>
          <w:p>
            <w:pPr>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bidi="ar"/>
              </w:rPr>
              <w:t>▲</w:t>
            </w:r>
            <w:r>
              <w:rPr>
                <w:rFonts w:hint="eastAsia" w:ascii="仿宋" w:hAnsi="仿宋" w:eastAsia="仿宋" w:cs="仿宋"/>
                <w:b w:val="0"/>
                <w:bCs w:val="0"/>
                <w:kern w:val="0"/>
                <w:sz w:val="24"/>
                <w:szCs w:val="24"/>
                <w:lang w:val="en-US" w:eastAsia="zh-CN" w:bidi="ar"/>
              </w:rPr>
              <w:t>2.1.20</w:t>
            </w:r>
          </w:p>
        </w:tc>
        <w:tc>
          <w:tcPr>
            <w:tcW w:w="5348" w:type="dxa"/>
            <w:noWrap w:val="0"/>
            <w:vAlign w:val="center"/>
          </w:tcPr>
          <w:p>
            <w:pPr>
              <w:rPr>
                <w:rFonts w:hint="eastAsia" w:ascii="仿宋" w:hAnsi="仿宋" w:eastAsia="仿宋" w:cs="仿宋"/>
                <w:b/>
                <w:bCs/>
                <w:kern w:val="0"/>
                <w:sz w:val="24"/>
                <w:szCs w:val="24"/>
                <w:lang w:bidi="ar"/>
              </w:rPr>
            </w:pP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影像互联功能：无线连接手机平板等无线终端，瞬时上传移动端影像至超声设备并对比显示（提供</w:t>
            </w:r>
            <w:r>
              <w:rPr>
                <w:rFonts w:hint="eastAsia" w:ascii="仿宋" w:hAnsi="仿宋" w:eastAsia="仿宋" w:cs="仿宋"/>
                <w:kern w:val="0"/>
                <w:sz w:val="24"/>
                <w:szCs w:val="24"/>
                <w:lang w:eastAsia="zh-CN" w:bidi="ar"/>
              </w:rPr>
              <w:t>相关</w:t>
            </w:r>
            <w:r>
              <w:rPr>
                <w:rFonts w:hint="eastAsia" w:ascii="仿宋" w:hAnsi="仿宋" w:eastAsia="仿宋" w:cs="仿宋"/>
                <w:kern w:val="0"/>
                <w:sz w:val="24"/>
                <w:szCs w:val="24"/>
                <w:lang w:bidi="ar"/>
              </w:rPr>
              <w:t>证明材料）</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default"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2.2</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硬件配置及技术要求：</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 w:val="24"/>
                <w:szCs w:val="24"/>
                <w:lang w:bidi="ar"/>
              </w:rPr>
              <w:t>主显示器要求：≥2</w:t>
            </w:r>
            <w:r>
              <w:rPr>
                <w:rFonts w:hint="eastAsia" w:ascii="仿宋" w:hAnsi="仿宋" w:eastAsia="仿宋" w:cs="仿宋"/>
                <w:color w:val="auto"/>
                <w:kern w:val="0"/>
                <w:sz w:val="24"/>
                <w:szCs w:val="24"/>
                <w:lang w:val="en-US" w:eastAsia="zh-CN" w:bidi="ar"/>
              </w:rPr>
              <w:t>3</w:t>
            </w:r>
            <w:r>
              <w:rPr>
                <w:rFonts w:hint="eastAsia" w:ascii="仿宋" w:hAnsi="仿宋" w:eastAsia="仿宋" w:cs="仿宋"/>
                <w:color w:val="auto"/>
                <w:kern w:val="0"/>
                <w:sz w:val="24"/>
                <w:szCs w:val="24"/>
                <w:lang w:bidi="ar"/>
              </w:rPr>
              <w:t>英寸，液晶监视器</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.2</w:t>
            </w:r>
          </w:p>
        </w:tc>
        <w:tc>
          <w:tcPr>
            <w:tcW w:w="5348" w:type="dxa"/>
            <w:noWrap w:val="0"/>
            <w:vAlign w:val="center"/>
          </w:tcPr>
          <w:p>
            <w:pP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 w:val="24"/>
                <w:szCs w:val="24"/>
                <w:lang w:bidi="ar"/>
              </w:rPr>
              <w:t>副显示器要求：≥12英寸，</w:t>
            </w:r>
            <w:r>
              <w:rPr>
                <w:rFonts w:hint="eastAsia" w:ascii="仿宋" w:hAnsi="仿宋" w:eastAsia="仿宋" w:cs="仿宋"/>
                <w:color w:val="auto"/>
                <w:kern w:val="0"/>
                <w:sz w:val="24"/>
                <w:szCs w:val="24"/>
                <w:lang w:eastAsia="zh-CN" w:bidi="ar"/>
              </w:rPr>
              <w:t>可</w:t>
            </w:r>
            <w:r>
              <w:rPr>
                <w:rFonts w:hint="eastAsia" w:ascii="仿宋" w:hAnsi="仿宋" w:eastAsia="仿宋" w:cs="仿宋"/>
                <w:color w:val="auto"/>
                <w:kern w:val="0"/>
                <w:sz w:val="24"/>
                <w:szCs w:val="24"/>
                <w:lang w:bidi="ar"/>
              </w:rPr>
              <w:t>触屏</w:t>
            </w:r>
            <w:r>
              <w:rPr>
                <w:rFonts w:hint="eastAsia" w:ascii="仿宋" w:hAnsi="仿宋" w:eastAsia="仿宋" w:cs="仿宋"/>
                <w:color w:val="auto"/>
                <w:kern w:val="0"/>
                <w:sz w:val="24"/>
                <w:szCs w:val="24"/>
                <w:lang w:eastAsia="zh-CN" w:bidi="ar"/>
              </w:rPr>
              <w:t>调节</w:t>
            </w:r>
          </w:p>
        </w:tc>
        <w:tc>
          <w:tcPr>
            <w:tcW w:w="2754" w:type="dxa"/>
            <w:noWrap w:val="0"/>
            <w:vAlign w:val="center"/>
          </w:tcPr>
          <w:p>
            <w:pPr>
              <w:jc w:val="both"/>
              <w:rPr>
                <w:rFonts w:hint="eastAsia"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bidi="ar"/>
              </w:rPr>
              <w:t>探头接口数≥</w:t>
            </w:r>
            <w:r>
              <w:rPr>
                <w:rFonts w:hint="eastAsia" w:ascii="仿宋" w:hAnsi="仿宋" w:eastAsia="仿宋" w:cs="仿宋"/>
                <w:color w:val="auto"/>
                <w:kern w:val="0"/>
                <w:sz w:val="24"/>
                <w:szCs w:val="24"/>
                <w:lang w:val="en-US" w:eastAsia="zh-CN" w:bidi="ar"/>
              </w:rPr>
              <w:t>4</w:t>
            </w:r>
            <w:r>
              <w:rPr>
                <w:rFonts w:hint="eastAsia" w:ascii="仿宋" w:hAnsi="仿宋" w:eastAsia="仿宋" w:cs="仿宋"/>
                <w:color w:val="auto"/>
                <w:kern w:val="0"/>
                <w:sz w:val="24"/>
                <w:szCs w:val="24"/>
                <w:lang w:bidi="ar"/>
              </w:rPr>
              <w:t>个，采用无针触点式接口，探头接口可通用</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2.2</w:t>
            </w:r>
            <w:r>
              <w:rPr>
                <w:rFonts w:hint="eastAsia" w:ascii="仿宋" w:hAnsi="仿宋" w:eastAsia="仿宋" w:cs="仿宋"/>
                <w:b/>
                <w:bCs/>
                <w:kern w:val="0"/>
                <w:sz w:val="24"/>
                <w:szCs w:val="24"/>
                <w:lang w:bidi="ar"/>
              </w:rPr>
              <w:t>.4</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探头要求：</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.4.1</w:t>
            </w:r>
          </w:p>
        </w:tc>
        <w:tc>
          <w:tcPr>
            <w:tcW w:w="5348" w:type="dxa"/>
            <w:noWrap w:val="0"/>
            <w:vAlign w:val="top"/>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总体要求：投标人应提供有效的技术资料予以详细描述所配探头型号及对应频</w:t>
            </w:r>
            <w:r>
              <w:rPr>
                <w:rFonts w:hint="eastAsia" w:ascii="仿宋" w:hAnsi="仿宋" w:eastAsia="仿宋" w:cs="仿宋"/>
                <w:kern w:val="0"/>
                <w:sz w:val="24"/>
                <w:szCs w:val="24"/>
                <w:lang w:val="en-US" w:eastAsia="zh-CN" w:bidi="ar"/>
              </w:rPr>
              <w:t xml:space="preserve"> </w:t>
            </w:r>
            <w:r>
              <w:rPr>
                <w:rFonts w:hint="eastAsia" w:ascii="仿宋" w:hAnsi="仿宋" w:eastAsia="仿宋" w:cs="仿宋"/>
                <w:kern w:val="0"/>
                <w:sz w:val="24"/>
                <w:szCs w:val="24"/>
                <w:lang w:bidi="ar"/>
              </w:rPr>
              <w:t>率，所有探头应具备超宽频可变频技术。其中至少包含</w:t>
            </w:r>
            <w:r>
              <w:rPr>
                <w:rFonts w:hint="eastAsia" w:ascii="仿宋" w:hAnsi="仿宋" w:eastAsia="仿宋" w:cs="仿宋"/>
                <w:kern w:val="0"/>
                <w:sz w:val="24"/>
                <w:szCs w:val="24"/>
                <w:lang w:eastAsia="zh-CN" w:bidi="ar"/>
              </w:rPr>
              <w:t>4</w:t>
            </w:r>
            <w:r>
              <w:rPr>
                <w:rFonts w:hint="eastAsia" w:ascii="仿宋" w:hAnsi="仿宋" w:eastAsia="仿宋" w:cs="仿宋"/>
                <w:kern w:val="0"/>
                <w:sz w:val="24"/>
                <w:szCs w:val="24"/>
                <w:lang w:bidi="ar"/>
              </w:rPr>
              <w:t>支</w:t>
            </w: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单晶体技术或XDClear技术或DAX技术</w:t>
            </w:r>
            <w:r>
              <w:rPr>
                <w:rFonts w:hint="eastAsia" w:ascii="仿宋" w:hAnsi="仿宋" w:eastAsia="仿宋" w:cs="仿宋"/>
                <w:kern w:val="0"/>
                <w:sz w:val="24"/>
                <w:szCs w:val="24"/>
                <w:lang w:eastAsia="zh-CN" w:bidi="ar"/>
              </w:rPr>
              <w:t>或纯净波技术</w:t>
            </w:r>
            <w:r>
              <w:rPr>
                <w:rFonts w:hint="eastAsia" w:ascii="仿宋" w:hAnsi="仿宋" w:eastAsia="仿宋" w:cs="仿宋"/>
                <w:kern w:val="0"/>
                <w:sz w:val="24"/>
                <w:szCs w:val="24"/>
                <w:lang w:bidi="ar"/>
              </w:rPr>
              <w:t>（注明所配探头型号及提供</w:t>
            </w:r>
            <w:r>
              <w:rPr>
                <w:rFonts w:hint="eastAsia" w:ascii="仿宋" w:hAnsi="仿宋" w:eastAsia="仿宋" w:cs="仿宋"/>
                <w:kern w:val="0"/>
                <w:sz w:val="24"/>
                <w:szCs w:val="24"/>
                <w:lang w:eastAsia="zh-CN" w:bidi="ar"/>
              </w:rPr>
              <w:t>相关</w:t>
            </w:r>
            <w:r>
              <w:rPr>
                <w:rFonts w:hint="eastAsia" w:ascii="仿宋" w:hAnsi="仿宋" w:eastAsia="仿宋" w:cs="仿宋"/>
                <w:kern w:val="0"/>
                <w:sz w:val="24"/>
                <w:szCs w:val="24"/>
                <w:lang w:bidi="ar"/>
              </w:rPr>
              <w:t>证明材料）</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.4.2</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凸阵腹部探头：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频率包括但不限于1-5MHZ，</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r>
              <w:rPr>
                <w:rFonts w:hint="eastAsia" w:ascii="仿宋" w:hAnsi="仿宋" w:eastAsia="仿宋" w:cs="仿宋"/>
                <w:color w:val="000000" w:themeColor="text1"/>
                <w:kern w:val="0"/>
                <w:sz w:val="24"/>
                <w:szCs w:val="24"/>
                <w:lang w:eastAsia="zh-CN" w:bidi="ar"/>
                <w14:textFill>
                  <w14:solidFill>
                    <w14:schemeClr w14:val="tx1"/>
                  </w14:solidFill>
                </w14:textFill>
              </w:rPr>
              <w:t>。</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.4.3</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线阵小器官</w:t>
            </w:r>
            <w:r>
              <w:rPr>
                <w:rFonts w:hint="eastAsia" w:ascii="仿宋" w:hAnsi="仿宋" w:eastAsia="仿宋" w:cs="仿宋"/>
                <w:color w:val="000000" w:themeColor="text1"/>
                <w:kern w:val="0"/>
                <w:sz w:val="24"/>
                <w:szCs w:val="24"/>
                <w:lang w:eastAsia="zh-CN" w:bidi="ar"/>
                <w14:textFill>
                  <w14:solidFill>
                    <w14:schemeClr w14:val="tx1"/>
                  </w14:solidFill>
                </w14:textFill>
              </w:rPr>
              <w:t>浅表</w:t>
            </w:r>
            <w:r>
              <w:rPr>
                <w:rFonts w:hint="eastAsia" w:ascii="仿宋" w:hAnsi="仿宋" w:eastAsia="仿宋" w:cs="仿宋"/>
                <w:color w:val="000000" w:themeColor="text1"/>
                <w:kern w:val="0"/>
                <w:sz w:val="24"/>
                <w:szCs w:val="24"/>
                <w:lang w:bidi="ar"/>
                <w14:textFill>
                  <w14:solidFill>
                    <w14:schemeClr w14:val="tx1"/>
                  </w14:solidFill>
                </w14:textFill>
              </w:rPr>
              <w:t>探头：</w:t>
            </w:r>
            <w:r>
              <w:rPr>
                <w:rFonts w:hint="eastAsia" w:ascii="仿宋" w:hAnsi="仿宋" w:eastAsia="仿宋" w:cs="仿宋"/>
                <w:color w:val="000000" w:themeColor="text1"/>
                <w:sz w:val="24"/>
                <w:szCs w:val="24"/>
                <w:highlight w:val="none"/>
                <w14:textFill>
                  <w14:solidFill>
                    <w14:schemeClr w14:val="tx1"/>
                  </w14:solidFill>
                </w14:textFill>
              </w:rPr>
              <w:t>频率</w:t>
            </w:r>
            <w:r>
              <w:rPr>
                <w:rFonts w:hint="eastAsia" w:ascii="仿宋" w:hAnsi="仿宋" w:eastAsia="仿宋" w:cs="仿宋"/>
                <w:color w:val="000000" w:themeColor="text1"/>
                <w:sz w:val="24"/>
                <w:szCs w:val="24"/>
                <w:highlight w:val="none"/>
                <w:lang w:val="en-US" w:eastAsia="zh-CN"/>
                <w14:textFill>
                  <w14:solidFill>
                    <w14:schemeClr w14:val="tx1"/>
                  </w14:solidFill>
                </w14:textFill>
              </w:rPr>
              <w:t>包括但不限于4-15</w:t>
            </w:r>
            <w:r>
              <w:rPr>
                <w:rFonts w:hint="eastAsia" w:ascii="仿宋" w:hAnsi="仿宋" w:eastAsia="仿宋" w:cs="仿宋"/>
                <w:color w:val="000000" w:themeColor="text1"/>
                <w:sz w:val="24"/>
                <w:szCs w:val="24"/>
                <w:highlight w:val="none"/>
                <w14:textFill>
                  <w14:solidFill>
                    <w14:schemeClr w14:val="tx1"/>
                  </w14:solidFill>
                </w14:textFill>
              </w:rPr>
              <w:t>MHZ</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r>
              <w:rPr>
                <w:rFonts w:hint="eastAsia" w:ascii="仿宋" w:hAnsi="仿宋" w:eastAsia="仿宋" w:cs="仿宋"/>
                <w:color w:val="000000" w:themeColor="text1"/>
                <w:kern w:val="0"/>
                <w:sz w:val="24"/>
                <w:szCs w:val="24"/>
                <w:lang w:eastAsia="zh-CN" w:bidi="ar"/>
                <w14:textFill>
                  <w14:solidFill>
                    <w14:schemeClr w14:val="tx1"/>
                  </w14:solidFill>
                </w14:textFill>
              </w:rPr>
              <w:t>。</w:t>
            </w: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val="0"/>
                <w:bCs w:val="0"/>
                <w:kern w:val="0"/>
                <w:sz w:val="24"/>
                <w:szCs w:val="24"/>
                <w:lang w:bidi="ar"/>
              </w:rPr>
              <w:t>▲</w:t>
            </w: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.4.4</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相控阵心脏探头：</w:t>
            </w:r>
            <w:r>
              <w:rPr>
                <w:rFonts w:hint="eastAsia" w:ascii="仿宋" w:hAnsi="仿宋" w:eastAsia="仿宋" w:cs="仿宋"/>
                <w:color w:val="000000" w:themeColor="text1"/>
                <w:sz w:val="24"/>
                <w:szCs w:val="24"/>
                <w:highlight w:val="none"/>
                <w:lang w:val="en-US" w:eastAsia="zh-CN"/>
                <w14:textFill>
                  <w14:solidFill>
                    <w14:schemeClr w14:val="tx1"/>
                  </w14:solidFill>
                </w14:textFill>
              </w:rPr>
              <w:t>频率包括但不限于1-5MHZ</w:t>
            </w:r>
            <w:r>
              <w:rPr>
                <w:rFonts w:hint="eastAsia" w:ascii="仿宋" w:hAnsi="仿宋" w:eastAsia="仿宋" w:cs="仿宋"/>
                <w:color w:val="000000" w:themeColor="text1"/>
                <w:kern w:val="0"/>
                <w:sz w:val="24"/>
                <w:szCs w:val="24"/>
                <w:lang w:eastAsia="zh-CN" w:bidi="ar"/>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最大扫描角度≥120°（提供</w:t>
            </w:r>
            <w:r>
              <w:rPr>
                <w:rFonts w:hint="eastAsia" w:ascii="仿宋" w:hAnsi="仿宋" w:eastAsia="仿宋" w:cs="仿宋"/>
                <w:color w:val="000000" w:themeColor="text1"/>
                <w:kern w:val="0"/>
                <w:sz w:val="24"/>
                <w:szCs w:val="24"/>
                <w:lang w:eastAsia="zh-CN" w:bidi="ar"/>
                <w14:textFill>
                  <w14:solidFill>
                    <w14:schemeClr w14:val="tx1"/>
                  </w14:solidFill>
                </w14:textFill>
              </w:rPr>
              <w:t>相关</w:t>
            </w:r>
            <w:r>
              <w:rPr>
                <w:rFonts w:hint="eastAsia" w:ascii="仿宋" w:hAnsi="仿宋" w:eastAsia="仿宋" w:cs="仿宋"/>
                <w:color w:val="000000" w:themeColor="text1"/>
                <w:kern w:val="0"/>
                <w:sz w:val="24"/>
                <w:szCs w:val="24"/>
                <w:lang w:bidi="ar"/>
                <w14:textFill>
                  <w14:solidFill>
                    <w14:schemeClr w14:val="tx1"/>
                  </w14:solidFill>
                </w14:textFill>
              </w:rPr>
              <w:t>证明材料）</w:t>
            </w:r>
            <w:r>
              <w:rPr>
                <w:rFonts w:hint="eastAsia" w:ascii="仿宋" w:hAnsi="仿宋" w:eastAsia="仿宋" w:cs="仿宋"/>
                <w:color w:val="000000" w:themeColor="text1"/>
                <w:kern w:val="0"/>
                <w:sz w:val="24"/>
                <w:szCs w:val="24"/>
                <w:lang w:eastAsia="zh-CN" w:bidi="ar"/>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r>
              <w:rPr>
                <w:rFonts w:hint="eastAsia" w:ascii="仿宋" w:hAnsi="仿宋" w:eastAsia="仿宋" w:cs="仿宋"/>
                <w:color w:val="000000" w:themeColor="text1"/>
                <w:kern w:val="0"/>
                <w:sz w:val="24"/>
                <w:szCs w:val="24"/>
                <w:lang w:eastAsia="zh-CN" w:bidi="ar"/>
                <w14:textFill>
                  <w14:solidFill>
                    <w14:schemeClr w14:val="tx1"/>
                  </w14:solidFill>
                </w14:textFill>
              </w:rPr>
              <w:t>。</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.4.5</w:t>
            </w:r>
          </w:p>
        </w:tc>
        <w:tc>
          <w:tcPr>
            <w:tcW w:w="5348" w:type="dxa"/>
            <w:noWrap w:val="0"/>
            <w:vAlign w:val="center"/>
          </w:tcPr>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微凸阵腔内探头：</w:t>
            </w:r>
            <w:r>
              <w:rPr>
                <w:rFonts w:hint="eastAsia" w:ascii="仿宋" w:hAnsi="仿宋" w:eastAsia="仿宋" w:cs="仿宋"/>
                <w:color w:val="000000" w:themeColor="text1"/>
                <w:sz w:val="24"/>
                <w:szCs w:val="24"/>
                <w:highlight w:val="none"/>
                <w14:textFill>
                  <w14:solidFill>
                    <w14:schemeClr w14:val="tx1"/>
                  </w14:solidFill>
                </w14:textFill>
              </w:rPr>
              <w:t>频率</w:t>
            </w:r>
            <w:r>
              <w:rPr>
                <w:rFonts w:hint="eastAsia" w:ascii="仿宋" w:hAnsi="仿宋" w:eastAsia="仿宋" w:cs="仿宋"/>
                <w:color w:val="000000" w:themeColor="text1"/>
                <w:sz w:val="24"/>
                <w:szCs w:val="24"/>
                <w:highlight w:val="none"/>
                <w:lang w:val="en-US" w:eastAsia="zh-CN"/>
                <w14:textFill>
                  <w14:solidFill>
                    <w14:schemeClr w14:val="tx1"/>
                  </w14:solidFill>
                </w14:textFill>
              </w:rPr>
              <w:t>包括但不限于3-10</w:t>
            </w:r>
            <w:r>
              <w:rPr>
                <w:rFonts w:hint="eastAsia" w:ascii="仿宋" w:hAnsi="仿宋" w:eastAsia="仿宋" w:cs="仿宋"/>
                <w:color w:val="000000" w:themeColor="text1"/>
                <w:sz w:val="24"/>
                <w:szCs w:val="24"/>
                <w:highlight w:val="none"/>
                <w14:textFill>
                  <w14:solidFill>
                    <w14:schemeClr w14:val="tx1"/>
                  </w14:solidFill>
                </w14:textFill>
              </w:rPr>
              <w:t>MHZ</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lang w:bidi="ar"/>
                <w14:textFill>
                  <w14:solidFill>
                    <w14:schemeClr w14:val="tx1"/>
                  </w14:solidFill>
                </w14:textFill>
              </w:rPr>
              <w:t>详细描述探头型号及频率</w:t>
            </w:r>
            <w:r>
              <w:rPr>
                <w:rFonts w:hint="eastAsia" w:ascii="仿宋" w:hAnsi="仿宋" w:eastAsia="仿宋" w:cs="仿宋"/>
                <w:color w:val="000000" w:themeColor="text1"/>
                <w:kern w:val="0"/>
                <w:sz w:val="24"/>
                <w:szCs w:val="24"/>
                <w:lang w:eastAsia="zh-CN" w:bidi="ar"/>
                <w14:textFill>
                  <w14:solidFill>
                    <w14:schemeClr w14:val="tx1"/>
                  </w14:solidFill>
                </w14:textFill>
              </w:rPr>
              <w:t>。</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2.2</w:t>
            </w:r>
            <w:r>
              <w:rPr>
                <w:rFonts w:hint="eastAsia" w:ascii="仿宋" w:hAnsi="仿宋" w:eastAsia="仿宋" w:cs="仿宋"/>
                <w:kern w:val="0"/>
                <w:sz w:val="24"/>
                <w:szCs w:val="24"/>
                <w:lang w:bidi="ar"/>
              </w:rPr>
              <w:t>.4.6</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eastAsia="zh-CN" w:bidi="ar"/>
              </w:rPr>
              <w:t>腹部探头</w:t>
            </w:r>
            <w:r>
              <w:rPr>
                <w:rFonts w:hint="eastAsia" w:ascii="仿宋" w:hAnsi="仿宋" w:eastAsia="仿宋" w:cs="仿宋"/>
                <w:kern w:val="0"/>
                <w:sz w:val="24"/>
                <w:szCs w:val="24"/>
                <w:lang w:bidi="ar"/>
              </w:rPr>
              <w:t>最大扫描深度≥</w:t>
            </w:r>
            <w:r>
              <w:rPr>
                <w:rFonts w:hint="eastAsia" w:ascii="仿宋" w:hAnsi="仿宋" w:eastAsia="仿宋" w:cs="仿宋"/>
                <w:kern w:val="0"/>
                <w:sz w:val="24"/>
                <w:szCs w:val="24"/>
                <w:lang w:val="en-US" w:eastAsia="zh-CN" w:bidi="ar"/>
              </w:rPr>
              <w:t>40</w:t>
            </w:r>
            <w:r>
              <w:rPr>
                <w:rFonts w:hint="eastAsia" w:ascii="仿宋" w:hAnsi="仿宋" w:eastAsia="仿宋" w:cs="仿宋"/>
                <w:kern w:val="0"/>
                <w:sz w:val="24"/>
                <w:szCs w:val="24"/>
                <w:lang w:bidi="ar"/>
              </w:rPr>
              <w:t>cm</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center"/>
          </w:tcPr>
          <w:p>
            <w:pPr>
              <w:rPr>
                <w:rFonts w:hint="default" w:ascii="仿宋" w:hAnsi="仿宋" w:eastAsia="仿宋" w:cs="仿宋"/>
                <w:kern w:val="2"/>
                <w:sz w:val="24"/>
                <w:szCs w:val="24"/>
                <w:lang w:val="en-US" w:eastAsia="zh-CN" w:bidi="ar-SA"/>
              </w:rPr>
            </w:pPr>
            <w:r>
              <w:rPr>
                <w:rFonts w:hint="eastAsia" w:ascii="仿宋" w:hAnsi="仿宋" w:eastAsia="仿宋" w:cs="仿宋"/>
                <w:b/>
                <w:bCs/>
                <w:kern w:val="0"/>
                <w:sz w:val="24"/>
                <w:szCs w:val="24"/>
                <w:lang w:val="en-US" w:eastAsia="zh-CN" w:bidi="ar"/>
              </w:rPr>
              <w:t>2.3</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b/>
                <w:bCs/>
                <w:kern w:val="0"/>
                <w:sz w:val="24"/>
                <w:szCs w:val="24"/>
                <w:lang w:bidi="ar"/>
              </w:rPr>
              <w:t>功能要求：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二维灰阶显像要求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.1.1</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二维灰阶成像≥256灰阶或灰阶图像回放≥128副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.1.2</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增益调节：增益补偿≥8段，B/M可独立调节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.1.3</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高分辨率放大：实现放大不失真功能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.1.4</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组织谐波成像：支持所有探头，频率可视可调</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.1.5</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宽频可变频成像：灰阶、谐波、彩色、频谱支持独立变频，中心频率可视可调</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.1.6</w:t>
            </w:r>
          </w:p>
        </w:tc>
        <w:tc>
          <w:tcPr>
            <w:tcW w:w="5348" w:type="dxa"/>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bidi="ar"/>
              </w:rPr>
              <w:t>所有凸阵及线阵探头具备组织声束矫正技术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彩色多普勒要求：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显示模式：</w:t>
            </w:r>
            <w:r>
              <w:rPr>
                <w:rFonts w:hint="eastAsia" w:ascii="仿宋" w:hAnsi="仿宋" w:eastAsia="仿宋" w:cs="仿宋"/>
                <w:kern w:val="0"/>
                <w:sz w:val="24"/>
                <w:szCs w:val="24"/>
                <w:lang w:val="en-US" w:eastAsia="zh-CN" w:bidi="ar"/>
              </w:rPr>
              <w:t>包括但不限于</w:t>
            </w:r>
            <w:r>
              <w:rPr>
                <w:rFonts w:hint="eastAsia" w:ascii="仿宋" w:hAnsi="仿宋" w:eastAsia="仿宋" w:cs="仿宋"/>
                <w:kern w:val="0"/>
                <w:sz w:val="24"/>
                <w:szCs w:val="24"/>
                <w:lang w:bidi="ar"/>
              </w:rPr>
              <w:t>速度方差显示、能量显示，速度显示、方差显示</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同步显示：</w:t>
            </w:r>
            <w:r>
              <w:rPr>
                <w:rFonts w:hint="eastAsia" w:ascii="仿宋" w:hAnsi="仿宋" w:eastAsia="仿宋" w:cs="仿宋"/>
                <w:kern w:val="0"/>
                <w:sz w:val="24"/>
                <w:szCs w:val="24"/>
                <w:lang w:eastAsia="zh-CN" w:bidi="ar"/>
              </w:rPr>
              <w:t>具备</w:t>
            </w:r>
            <w:r>
              <w:rPr>
                <w:rFonts w:hint="eastAsia" w:ascii="仿宋" w:hAnsi="仿宋" w:eastAsia="仿宋" w:cs="仿宋"/>
                <w:kern w:val="0"/>
                <w:sz w:val="24"/>
                <w:szCs w:val="24"/>
                <w:lang w:bidi="ar"/>
              </w:rPr>
              <w:t>双同步/三同步显示（B/D/CFM）</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显示位置调整：线阵扫描感兴趣的图像范围：-20° - +20°</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心脏探头彩色血流多普勒中心频率可视可调≥9个</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.2.5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高频线阵探头彩色血流多普勒中心频率可视可调≥8个</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频谱多普勒要求：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显示模式：脉冲多普勒 (PWD)、高脉冲重复频率 (HPRF)、连续波多普勒（CWD）</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最大测量速度：PWD正或反向血流速度：≥7.0m/s；CWD血流速度：≥21.0m/s</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最低测量速度：≤1mm/s (非噪声信号)</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取样宽度及位置范围：0.5mm - 20mm，多级可调</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.3.5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自动包络频谱：可完成频谱测量计算</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弹性、造影成像功能：投标人应提供有效的技术参数予以描述</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.4.1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支持应变式弹性成像功能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.4.2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具备弹性量化分析</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.4.3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支持探头：腹部、浅表、腔内</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2.3</w:t>
            </w:r>
            <w:r>
              <w:rPr>
                <w:rFonts w:hint="eastAsia" w:ascii="仿宋" w:hAnsi="仿宋" w:eastAsia="仿宋" w:cs="仿宋"/>
                <w:b/>
                <w:bCs/>
                <w:kern w:val="0"/>
                <w:sz w:val="24"/>
                <w:szCs w:val="24"/>
                <w:lang w:bidi="ar"/>
              </w:rPr>
              <w:t>.5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测量和分析要求：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一般测量：</w:t>
            </w:r>
            <w:r>
              <w:rPr>
                <w:rFonts w:hint="eastAsia" w:ascii="仿宋" w:hAnsi="仿宋" w:eastAsia="仿宋" w:cs="仿宋"/>
                <w:kern w:val="0"/>
                <w:sz w:val="24"/>
                <w:szCs w:val="24"/>
                <w:lang w:val="en-US" w:eastAsia="zh-CN" w:bidi="ar"/>
              </w:rPr>
              <w:t>包括但不限于</w:t>
            </w:r>
            <w:r>
              <w:rPr>
                <w:rFonts w:hint="eastAsia" w:ascii="仿宋" w:hAnsi="仿宋" w:eastAsia="仿宋" w:cs="仿宋"/>
                <w:kern w:val="0"/>
                <w:sz w:val="24"/>
                <w:szCs w:val="24"/>
                <w:lang w:bidi="ar"/>
              </w:rPr>
              <w:t>B型、M型、频谱多普勒、彩色多普勒</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心脏功能测量与分析功能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妇、产科测量功能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泌尿科测量与分析功能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外周血管测量和计算功能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.5.6</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血管内中膜自动测量功能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w:t>
            </w:r>
            <w:r>
              <w:rPr>
                <w:rFonts w:hint="eastAsia" w:ascii="仿宋" w:hAnsi="仿宋" w:eastAsia="仿宋" w:cs="仿宋"/>
                <w:kern w:val="0"/>
                <w:sz w:val="24"/>
                <w:szCs w:val="24"/>
                <w:lang w:bidi="ar"/>
              </w:rPr>
              <w:t>.5.7</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智能血管检查功能：一键自动完成血管检查的所有操作步骤，至显示测量结果</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2.3.5.8</w:t>
            </w:r>
          </w:p>
        </w:tc>
        <w:tc>
          <w:tcPr>
            <w:tcW w:w="5348" w:type="dxa"/>
            <w:noWrap w:val="0"/>
            <w:vAlign w:val="center"/>
          </w:tcPr>
          <w:p>
            <w:pP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智能控制设备功能：无线连接移动终端，遥控超声主机完成冻结、检查模式切换、测量、拍照片等操作</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default"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2.4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其他要求：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原始数据处理，支持动、静态图像冻结后，可进行参数调节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联网要求：开通DICOM3.0功能，压缩和高清DICOM图像传输</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在屏剪贴板和多画面同屏回放功能</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具备数据防御系统：可对不同人群设置数据开放度及访问权限</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2.4</w:t>
            </w:r>
            <w:r>
              <w:rPr>
                <w:rFonts w:hint="eastAsia" w:ascii="仿宋" w:hAnsi="仿宋" w:eastAsia="仿宋" w:cs="仿宋"/>
                <w:kern w:val="0"/>
                <w:sz w:val="24"/>
                <w:szCs w:val="24"/>
                <w:lang w:bidi="ar"/>
              </w:rPr>
              <w:t>.5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主机硬盘图像存储容量≥1 TB</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bidi="ar"/>
              </w:rPr>
              <w:t>配置要求</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.1</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彩超主机1台</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.2</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腹部探头1支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.3</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高频探头1支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.4</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心脏探头1支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.5</w:t>
            </w:r>
          </w:p>
        </w:tc>
        <w:tc>
          <w:tcPr>
            <w:tcW w:w="5348"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腔内探头1支</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.6</w:t>
            </w:r>
          </w:p>
        </w:tc>
        <w:tc>
          <w:tcPr>
            <w:tcW w:w="5348" w:type="dxa"/>
            <w:noWrap w:val="0"/>
            <w:vAlign w:val="center"/>
          </w:tcPr>
          <w:p>
            <w:pPr>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持续可升级操作软件壹套，可免费升级到最新版本</w:t>
            </w:r>
          </w:p>
        </w:tc>
        <w:tc>
          <w:tcPr>
            <w:tcW w:w="2754" w:type="dxa"/>
            <w:noWrap w:val="0"/>
            <w:vAlign w:val="center"/>
          </w:tcPr>
          <w:p>
            <w:pPr>
              <w:spacing w:line="276" w:lineRule="auto"/>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spacing w:line="276" w:lineRule="auto"/>
              <w:jc w:val="both"/>
              <w:rPr>
                <w:rFonts w:hint="eastAsia" w:ascii="仿宋" w:hAnsi="仿宋" w:eastAsia="仿宋" w:cs="仿宋"/>
                <w:color w:val="auto"/>
                <w:sz w:val="24"/>
                <w:szCs w:val="24"/>
                <w:highlight w:val="none"/>
                <w:lang w:eastAsia="zh-CN"/>
              </w:rPr>
            </w:pPr>
          </w:p>
        </w:tc>
        <w:tc>
          <w:tcPr>
            <w:tcW w:w="5348" w:type="dxa"/>
            <w:noWrap w:val="0"/>
            <w:vAlign w:val="center"/>
          </w:tcPr>
          <w:p>
            <w:pPr>
              <w:spacing w:line="276" w:lineRule="auto"/>
              <w:jc w:val="both"/>
              <w:rPr>
                <w:rFonts w:hint="eastAsia" w:ascii="仿宋" w:hAnsi="仿宋" w:eastAsia="仿宋" w:cs="仿宋"/>
                <w:color w:val="auto"/>
                <w:kern w:val="2"/>
                <w:sz w:val="24"/>
                <w:szCs w:val="24"/>
                <w:highlight w:val="none"/>
                <w:lang w:val="en-US" w:eastAsia="zh-CN" w:bidi="ar-SA"/>
              </w:rPr>
            </w:pPr>
          </w:p>
        </w:tc>
        <w:tc>
          <w:tcPr>
            <w:tcW w:w="2754" w:type="dxa"/>
            <w:noWrap w:val="0"/>
            <w:vAlign w:val="center"/>
          </w:tcPr>
          <w:p>
            <w:pPr>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pStyle w:val="283"/>
              <w:spacing w:before="2"/>
              <w:ind w:right="83"/>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w:t>
            </w:r>
          </w:p>
        </w:tc>
        <w:tc>
          <w:tcPr>
            <w:tcW w:w="5348" w:type="dxa"/>
            <w:noWrap w:val="0"/>
            <w:vAlign w:val="center"/>
          </w:tcPr>
          <w:p>
            <w:pPr>
              <w:pStyle w:val="283"/>
              <w:spacing w:before="2"/>
              <w:ind w:right="83"/>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软件功能要求</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1296" w:type="dxa"/>
            <w:noWrap w:val="0"/>
            <w:vAlign w:val="center"/>
          </w:tcPr>
          <w:p>
            <w:pPr>
              <w:pStyle w:val="283"/>
              <w:spacing w:before="2"/>
              <w:ind w:right="83"/>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4.1</w:t>
            </w:r>
          </w:p>
        </w:tc>
        <w:tc>
          <w:tcPr>
            <w:tcW w:w="5348" w:type="dxa"/>
            <w:noWrap w:val="0"/>
            <w:vAlign w:val="center"/>
          </w:tcPr>
          <w:p>
            <w:pPr>
              <w:pStyle w:val="283"/>
              <w:spacing w:before="2"/>
              <w:ind w:right="83"/>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联网要求：投标人应承诺按医院标准免费开放接口供第三方使用，并承诺承担由此产生的所有开放及连接费用</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pStyle w:val="283"/>
              <w:spacing w:before="2"/>
              <w:ind w:right="83"/>
              <w:jc w:val="both"/>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五</w:t>
            </w:r>
          </w:p>
        </w:tc>
        <w:tc>
          <w:tcPr>
            <w:tcW w:w="5348" w:type="dxa"/>
            <w:noWrap w:val="0"/>
            <w:vAlign w:val="center"/>
          </w:tcPr>
          <w:p>
            <w:pPr>
              <w:pStyle w:val="283"/>
              <w:spacing w:before="2"/>
              <w:ind w:right="83"/>
              <w:jc w:val="both"/>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售后服务</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维修</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w:t>
            </w:r>
          </w:p>
        </w:tc>
        <w:tc>
          <w:tcPr>
            <w:tcW w:w="5348" w:type="dxa"/>
            <w:noWrap w:val="0"/>
            <w:vAlign w:val="center"/>
          </w:tcPr>
          <w:p>
            <w:pPr>
              <w:pStyle w:val="17"/>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rPr>
              <w:t>设备验收合格后，整机及配件免费原厂质保</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年。需提供原厂保修承诺。</w:t>
            </w:r>
            <w:r>
              <w:rPr>
                <w:rFonts w:hint="default" w:ascii="仿宋" w:hAnsi="仿宋" w:eastAsia="仿宋" w:cs="仿宋"/>
                <w:color w:val="auto"/>
                <w:sz w:val="24"/>
                <w:szCs w:val="24"/>
                <w:highlight w:val="none"/>
                <w:lang w:val="en-US"/>
              </w:rPr>
              <w:t>保修</w:t>
            </w:r>
            <w:r>
              <w:rPr>
                <w:rFonts w:hint="eastAsia" w:ascii="仿宋" w:hAnsi="仿宋" w:eastAsia="仿宋" w:cs="仿宋"/>
                <w:color w:val="auto"/>
                <w:sz w:val="24"/>
                <w:szCs w:val="24"/>
                <w:highlight w:val="none"/>
                <w:lang w:val="en-US" w:eastAsia="zh-CN"/>
              </w:rPr>
              <w:t>初保</w:t>
            </w:r>
            <w:r>
              <w:rPr>
                <w:rFonts w:hint="eastAsia" w:ascii="仿宋" w:hAnsi="仿宋" w:eastAsia="仿宋" w:cs="仿宋"/>
                <w:color w:val="auto"/>
                <w:sz w:val="24"/>
                <w:szCs w:val="24"/>
                <w:highlight w:val="none"/>
              </w:rPr>
              <w:t>后免收维修费，保证零配件供应</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年以上；保修起始时间以医院验收合格之日为准，不得用任何方式将设备到货至安装完毕后验收的该段时间，部分的或全部的计入设备的保修期</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提供仪器电子版SOP文件、中文操作手册和维修手册</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免费提供操作和维修培训（包含时间、地点、人次、内容）</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.1.4</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维修响应时间8个工作小时，24个工作小时未修复提供备品</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.1.5</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请注明售后服务（包括浙江地区维修力量说明）Service</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附加必备条件：</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提供符合上述参数和配置要求的详细配置清单</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列出上述已明确选件及未作要求但可提供选件的清单</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所有配置为同品牌原装产品(除注明要求例外)</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.2.4</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所有设备必须是全新的，未曾使用过的原装产品</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.2.5</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资质要求</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.3.1</w:t>
            </w:r>
          </w:p>
        </w:tc>
        <w:tc>
          <w:tcPr>
            <w:tcW w:w="5348" w:type="dxa"/>
            <w:noWrap w:val="0"/>
            <w:vAlign w:val="center"/>
          </w:tcPr>
          <w:p>
            <w:pPr>
              <w:autoSpaceDE w:val="0"/>
              <w:autoSpaceDN w:val="0"/>
              <w:adjustRightInd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autoSpaceDE w:val="0"/>
              <w:autoSpaceDN w:val="0"/>
              <w:adjustRightInd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投标人提供设备的《中华人民共和国医疗器械注册证》中产品名称、适用范围等符合《浙江省基本医疗保险医疗服务项目》等行业相关要求标准</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p>
        </w:tc>
        <w:tc>
          <w:tcPr>
            <w:tcW w:w="5348" w:type="dxa"/>
            <w:noWrap w:val="0"/>
            <w:vAlign w:val="center"/>
          </w:tcPr>
          <w:p>
            <w:pPr>
              <w:autoSpaceDE w:val="0"/>
              <w:autoSpaceDN w:val="0"/>
              <w:adjustRightInd w:val="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安装及验收要求</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到货期：中标即日起3个月内；如有例外，可在合同中另行约定</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安装地点：由销售方免费将货送至医院安装现场</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安装完成时间：接用户通知后7个工作日内全部调试完成</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安装标准：符合国家有关安全技术规范和技术标准</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.5</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验收标准：应与产品原始样本技术数据及标书技术文件一致，符合国家有关技术规范和技术标准</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.6</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如是计量强制检定设备，验收时需提供计量合格证</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付款方式：</w:t>
            </w:r>
            <w:r>
              <w:rPr>
                <w:rFonts w:hint="eastAsia" w:ascii="仿宋" w:hAnsi="仿宋" w:eastAsia="仿宋" w:cs="仿宋"/>
                <w:color w:val="auto"/>
                <w:sz w:val="24"/>
                <w:szCs w:val="24"/>
                <w:highlight w:val="none"/>
              </w:rPr>
              <w:t>合同签订后支付合同价的40％作为预付款，项目验收通过后支付到合同价的100％</w:t>
            </w:r>
            <w:r>
              <w:rPr>
                <w:rFonts w:hint="eastAsia" w:ascii="仿宋" w:hAnsi="仿宋" w:eastAsia="仿宋" w:cs="仿宋"/>
                <w:color w:val="auto"/>
                <w:sz w:val="24"/>
                <w:szCs w:val="24"/>
                <w:highlight w:val="none"/>
                <w:lang w:eastAsia="zh-CN"/>
              </w:rPr>
              <w:t>，具体付款方式双方协商确定</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w:t>
            </w:r>
          </w:p>
        </w:tc>
        <w:tc>
          <w:tcPr>
            <w:tcW w:w="5348" w:type="dxa"/>
            <w:noWrap w:val="0"/>
            <w:vAlign w:val="center"/>
          </w:tcPr>
          <w:p>
            <w:pPr>
              <w:autoSpaceDE w:val="0"/>
              <w:autoSpaceDN w:val="0"/>
              <w:adjustRightInd w:val="0"/>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其他</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请注明进入市场时间 </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请提供国内医院投标机型安装台数 </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dxa"/>
            <w:noWrap w:val="0"/>
            <w:vAlign w:val="center"/>
          </w:tcPr>
          <w:p>
            <w:pPr>
              <w:autoSpaceDE w:val="0"/>
              <w:autoSpaceDN w:val="0"/>
              <w:adjustRightInd w:val="0"/>
              <w:spacing w:line="280" w:lineRule="exact"/>
              <w:jc w:val="both"/>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w:t>
            </w:r>
          </w:p>
        </w:tc>
        <w:tc>
          <w:tcPr>
            <w:tcW w:w="5348" w:type="dxa"/>
            <w:noWrap w:val="0"/>
            <w:vAlign w:val="center"/>
          </w:tcPr>
          <w:p>
            <w:pPr>
              <w:autoSpaceDE w:val="0"/>
              <w:autoSpaceDN w:val="0"/>
              <w:adjustRightInd w:val="0"/>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请注明软件最新版本 </w:t>
            </w:r>
          </w:p>
        </w:tc>
        <w:tc>
          <w:tcPr>
            <w:tcW w:w="2754" w:type="dxa"/>
            <w:noWrap w:val="0"/>
            <w:vAlign w:val="center"/>
          </w:tcPr>
          <w:p>
            <w:pPr>
              <w:pStyle w:val="283"/>
              <w:spacing w:before="2"/>
              <w:ind w:left="115"/>
              <w:jc w:val="both"/>
              <w:rPr>
                <w:rFonts w:hint="eastAsia" w:ascii="仿宋" w:hAnsi="仿宋" w:eastAsia="仿宋" w:cs="仿宋"/>
                <w:color w:val="auto"/>
                <w:sz w:val="24"/>
                <w:szCs w:val="24"/>
                <w:highlight w:val="none"/>
              </w:rPr>
            </w:pPr>
          </w:p>
        </w:tc>
      </w:tr>
    </w:tbl>
    <w:p>
      <w:pPr>
        <w:keepNext w:val="0"/>
        <w:keepLines w:val="0"/>
        <w:pageBreakBefore w:val="0"/>
        <w:widowControl/>
        <w:kinsoku/>
        <w:wordWrap/>
        <w:overflowPunct/>
        <w:topLinePunct w:val="0"/>
        <w:bidi w:val="0"/>
        <w:adjustRightInd/>
        <w:snapToGrid w:val="0"/>
        <w:spacing w:line="380" w:lineRule="exact"/>
        <w:rPr>
          <w:rFonts w:hint="eastAsia" w:ascii="仿宋" w:hAnsi="仿宋" w:eastAsia="仿宋"/>
          <w:b/>
          <w:bCs/>
          <w:color w:val="auto"/>
          <w:kern w:val="0"/>
          <w:sz w:val="24"/>
          <w:highlight w:val="none"/>
          <w:lang w:val="en-US" w:eastAsia="zh-CN"/>
        </w:rPr>
      </w:pPr>
      <w:r>
        <w:rPr>
          <w:rFonts w:hint="eastAsia" w:ascii="仿宋" w:hAnsi="仿宋" w:eastAsia="仿宋"/>
          <w:b/>
          <w:bCs/>
          <w:color w:val="auto"/>
          <w:kern w:val="0"/>
          <w:sz w:val="24"/>
          <w:highlight w:val="none"/>
          <w:lang w:val="en-US" w:eastAsia="zh-CN"/>
        </w:rPr>
        <w:t>二、商务要求</w:t>
      </w:r>
    </w:p>
    <w:p>
      <w:pPr>
        <w:keepNext w:val="0"/>
        <w:keepLines w:val="0"/>
        <w:pageBreakBefore w:val="0"/>
        <w:widowControl/>
        <w:kinsoku/>
        <w:wordWrap/>
        <w:overflowPunct/>
        <w:topLinePunct w:val="0"/>
        <w:bidi w:val="0"/>
        <w:adjustRightInd/>
        <w:snapToGrid w:val="0"/>
        <w:spacing w:line="380" w:lineRule="exact"/>
        <w:rPr>
          <w:rFonts w:hint="eastAsia" w:ascii="仿宋" w:hAnsi="仿宋" w:eastAsia="仿宋"/>
          <w:b/>
          <w:bCs/>
          <w:color w:val="auto"/>
          <w:kern w:val="0"/>
          <w:sz w:val="24"/>
          <w:highlight w:val="none"/>
        </w:rPr>
      </w:pPr>
      <w:r>
        <w:rPr>
          <w:rFonts w:hint="eastAsia" w:ascii="仿宋" w:hAnsi="仿宋" w:eastAsia="仿宋"/>
          <w:b/>
          <w:bCs/>
          <w:color w:val="auto"/>
          <w:kern w:val="0"/>
          <w:sz w:val="24"/>
          <w:highlight w:val="none"/>
        </w:rPr>
        <w:t>2.1</w:t>
      </w:r>
      <w:r>
        <w:rPr>
          <w:rFonts w:hint="eastAsia" w:ascii="仿宋" w:eastAsia="仿宋"/>
          <w:b/>
          <w:bCs/>
          <w:color w:val="000000"/>
          <w:kern w:val="0"/>
          <w:sz w:val="24"/>
        </w:rPr>
        <w:t>供货期</w:t>
      </w:r>
      <w:r>
        <w:rPr>
          <w:rFonts w:hint="eastAsia" w:ascii="仿宋" w:hAnsi="仿宋" w:eastAsia="仿宋"/>
          <w:b/>
          <w:bCs/>
          <w:color w:val="auto"/>
          <w:kern w:val="0"/>
          <w:sz w:val="24"/>
          <w:highlight w:val="none"/>
        </w:rPr>
        <w:t>：</w:t>
      </w:r>
    </w:p>
    <w:p>
      <w:pPr>
        <w:spacing w:line="440" w:lineRule="exact"/>
        <w:jc w:val="left"/>
        <w:rPr>
          <w:rFonts w:hint="eastAsia" w:ascii="仿宋_GB2312" w:hAnsi="宋体" w:eastAsia="仿宋"/>
          <w:sz w:val="24"/>
          <w:lang w:eastAsia="zh-CN"/>
        </w:rPr>
      </w:pPr>
      <w:r>
        <w:rPr>
          <w:rFonts w:hint="eastAsia" w:ascii="仿宋" w:hAnsi="仿宋" w:eastAsia="仿宋" w:cs="仿宋"/>
          <w:color w:val="auto"/>
          <w:sz w:val="24"/>
          <w:szCs w:val="24"/>
          <w:highlight w:val="none"/>
        </w:rPr>
        <w:t>中标即日起3个月内</w:t>
      </w:r>
      <w:r>
        <w:rPr>
          <w:rFonts w:hint="eastAsia" w:ascii="仿宋" w:hAnsi="仿宋" w:eastAsia="仿宋" w:cs="仿宋"/>
          <w:color w:val="auto"/>
          <w:sz w:val="24"/>
          <w:szCs w:val="24"/>
          <w:highlight w:val="none"/>
          <w:lang w:eastAsia="zh-CN"/>
        </w:rPr>
        <w:t>。</w:t>
      </w:r>
    </w:p>
    <w:p>
      <w:pPr>
        <w:widowControl/>
        <w:snapToGrid w:val="0"/>
        <w:spacing w:line="480" w:lineRule="exact"/>
        <w:ind w:firstLine="0"/>
        <w:rPr>
          <w:rFonts w:hint="eastAsia" w:ascii="仿宋" w:eastAsia="仿宋"/>
          <w:b/>
          <w:bCs/>
          <w:color w:val="000000"/>
          <w:kern w:val="0"/>
          <w:sz w:val="24"/>
        </w:rPr>
      </w:pPr>
      <w:r>
        <w:rPr>
          <w:rFonts w:hint="eastAsia" w:ascii="仿宋" w:eastAsia="仿宋"/>
          <w:b/>
          <w:bCs/>
          <w:color w:val="000000"/>
          <w:kern w:val="0"/>
          <w:sz w:val="24"/>
        </w:rPr>
        <w:t>2.2安装调试：</w:t>
      </w:r>
    </w:p>
    <w:p>
      <w:pPr>
        <w:keepNext w:val="0"/>
        <w:keepLines w:val="0"/>
        <w:pageBreakBefore w:val="0"/>
        <w:widowControl/>
        <w:kinsoku/>
        <w:wordWrap/>
        <w:overflowPunct/>
        <w:topLinePunct w:val="0"/>
        <w:bidi w:val="0"/>
        <w:adjustRightInd/>
        <w:snapToGrid w:val="0"/>
        <w:spacing w:line="380" w:lineRule="exact"/>
        <w:rPr>
          <w:rFonts w:hint="eastAsia" w:ascii="仿宋" w:hAnsi="仿宋" w:eastAsia="仿宋"/>
          <w:b/>
          <w:bCs/>
          <w:color w:val="auto"/>
          <w:sz w:val="24"/>
          <w:highlight w:val="none"/>
        </w:rPr>
      </w:pPr>
      <w:r>
        <w:rPr>
          <w:rFonts w:hint="eastAsia" w:ascii="仿宋" w:eastAsia="仿宋"/>
          <w:sz w:val="24"/>
        </w:rPr>
        <w:t>中标人负责设备的安装、调试，费用由中标人承担，请考虑到本次投标报价中。</w:t>
      </w:r>
    </w:p>
    <w:p>
      <w:pPr>
        <w:widowControl/>
        <w:snapToGrid w:val="0"/>
        <w:spacing w:line="480" w:lineRule="exact"/>
        <w:ind w:left="0"/>
        <w:rPr>
          <w:rFonts w:hint="eastAsia" w:ascii="仿宋" w:eastAsia="仿宋"/>
          <w:b/>
          <w:bCs/>
          <w:sz w:val="24"/>
        </w:rPr>
      </w:pPr>
      <w:r>
        <w:rPr>
          <w:rFonts w:hint="eastAsia" w:ascii="仿宋" w:eastAsia="仿宋"/>
          <w:b/>
          <w:bCs/>
          <w:sz w:val="24"/>
        </w:rPr>
        <w:t>2.3质保期</w:t>
      </w:r>
    </w:p>
    <w:p>
      <w:pPr>
        <w:keepNext w:val="0"/>
        <w:keepLines w:val="0"/>
        <w:pageBreakBefore w:val="0"/>
        <w:widowControl/>
        <w:kinsoku/>
        <w:wordWrap/>
        <w:overflowPunct/>
        <w:topLinePunct w:val="0"/>
        <w:bidi w:val="0"/>
        <w:adjustRightInd/>
        <w:snapToGrid w:val="0"/>
        <w:spacing w:line="380" w:lineRule="exact"/>
        <w:ind w:firstLine="480" w:firstLineChars="200"/>
        <w:rPr>
          <w:rFonts w:hint="eastAsia" w:ascii="仿宋" w:eastAsia="仿宋"/>
          <w:sz w:val="24"/>
          <w:lang w:eastAsia="zh-CN"/>
        </w:rPr>
      </w:pPr>
      <w:r>
        <w:rPr>
          <w:rFonts w:hint="eastAsia" w:ascii="仿宋" w:eastAsia="仿宋"/>
          <w:sz w:val="24"/>
        </w:rPr>
        <w:t>2.3.1设备验收合格后，整机及配件免费原厂质保</w:t>
      </w:r>
      <w:r>
        <w:rPr>
          <w:rFonts w:hint="eastAsia" w:ascii="仿宋" w:eastAsia="仿宋"/>
          <w:sz w:val="24"/>
          <w:lang w:val="en-US" w:eastAsia="zh-CN"/>
        </w:rPr>
        <w:t>2</w:t>
      </w:r>
      <w:r>
        <w:rPr>
          <w:rFonts w:hint="eastAsia" w:ascii="仿宋" w:eastAsia="仿宋"/>
          <w:sz w:val="24"/>
        </w:rPr>
        <w:t>年。需提供原厂保修承诺。保修后免收维修费，保证零配件供应</w:t>
      </w:r>
      <w:r>
        <w:rPr>
          <w:rFonts w:hint="eastAsia" w:ascii="仿宋" w:eastAsia="仿宋"/>
          <w:sz w:val="24"/>
          <w:lang w:val="en-US" w:eastAsia="zh-CN"/>
        </w:rPr>
        <w:t>8</w:t>
      </w:r>
      <w:r>
        <w:rPr>
          <w:rFonts w:hint="eastAsia" w:ascii="仿宋" w:eastAsia="仿宋"/>
          <w:sz w:val="24"/>
        </w:rPr>
        <w:t>年以上；保修起始时间以医院验收合格之日为准，不得用任何方式将设备到货至安装完毕后验收的该段时间，部分的或全部的计入设备的保修期</w:t>
      </w:r>
      <w:r>
        <w:rPr>
          <w:rFonts w:hint="eastAsia" w:ascii="仿宋" w:eastAsia="仿宋"/>
          <w:sz w:val="24"/>
          <w:lang w:eastAsia="zh-CN"/>
        </w:rPr>
        <w:t>。</w:t>
      </w:r>
    </w:p>
    <w:p>
      <w:pPr>
        <w:widowControl/>
        <w:snapToGrid w:val="0"/>
        <w:spacing w:line="480" w:lineRule="exact"/>
        <w:ind w:left="0"/>
        <w:rPr>
          <w:rFonts w:hint="eastAsia" w:ascii="仿宋" w:eastAsia="仿宋"/>
          <w:b/>
          <w:bCs/>
          <w:sz w:val="24"/>
        </w:rPr>
      </w:pPr>
      <w:r>
        <w:rPr>
          <w:rFonts w:hint="eastAsia" w:ascii="仿宋" w:eastAsia="仿宋"/>
          <w:b/>
          <w:bCs/>
          <w:sz w:val="24"/>
        </w:rPr>
        <w:t>2.4技术培训</w:t>
      </w:r>
    </w:p>
    <w:p>
      <w:pPr>
        <w:keepNext w:val="0"/>
        <w:keepLines w:val="0"/>
        <w:pageBreakBefore w:val="0"/>
        <w:widowControl/>
        <w:kinsoku/>
        <w:wordWrap/>
        <w:overflowPunct/>
        <w:topLinePunct w:val="0"/>
        <w:bidi w:val="0"/>
        <w:adjustRightInd/>
        <w:snapToGrid w:val="0"/>
        <w:spacing w:line="380" w:lineRule="exact"/>
        <w:ind w:firstLine="480" w:firstLineChars="200"/>
        <w:rPr>
          <w:rFonts w:ascii="仿宋" w:hAnsi="仿宋" w:eastAsia="仿宋"/>
          <w:color w:val="auto"/>
          <w:kern w:val="0"/>
          <w:sz w:val="24"/>
          <w:highlight w:val="none"/>
        </w:rPr>
      </w:pPr>
      <w:r>
        <w:rPr>
          <w:rFonts w:hint="eastAsia" w:ascii="仿宋" w:eastAsia="仿宋"/>
          <w:sz w:val="24"/>
        </w:rPr>
        <w:t>中标人需负责对采购人的技术人员</w:t>
      </w:r>
      <w:r>
        <w:rPr>
          <w:rFonts w:ascii="仿宋" w:eastAsia="仿宋"/>
          <w:sz w:val="24"/>
        </w:rPr>
        <w:t>进行</w:t>
      </w:r>
      <w:r>
        <w:rPr>
          <w:rFonts w:hint="eastAsia" w:ascii="仿宋" w:eastAsia="仿宋"/>
          <w:sz w:val="24"/>
        </w:rPr>
        <w:t>培训。投标人须在投标文件中提供详细的培训计划，包括培训内容、培训时间、培训费用等。技术培训费用应包含在投标总价。</w:t>
      </w:r>
    </w:p>
    <w:p>
      <w:pPr>
        <w:keepNext w:val="0"/>
        <w:keepLines w:val="0"/>
        <w:pageBreakBefore w:val="0"/>
        <w:widowControl/>
        <w:kinsoku/>
        <w:wordWrap/>
        <w:overflowPunct/>
        <w:topLinePunct w:val="0"/>
        <w:bidi w:val="0"/>
        <w:adjustRightInd/>
        <w:snapToGrid w:val="0"/>
        <w:spacing w:line="380" w:lineRule="exact"/>
        <w:rPr>
          <w:rFonts w:ascii="仿宋" w:hAnsi="仿宋" w:eastAsia="仿宋"/>
          <w:b/>
          <w:bCs/>
          <w:color w:val="auto"/>
          <w:kern w:val="0"/>
          <w:sz w:val="24"/>
          <w:highlight w:val="none"/>
        </w:rPr>
      </w:pPr>
      <w:r>
        <w:rPr>
          <w:rFonts w:hint="eastAsia" w:ascii="仿宋" w:hAnsi="仿宋" w:eastAsia="仿宋"/>
          <w:b/>
          <w:bCs/>
          <w:color w:val="auto"/>
          <w:kern w:val="0"/>
          <w:sz w:val="24"/>
          <w:highlight w:val="none"/>
        </w:rPr>
        <w:t>2.</w:t>
      </w:r>
      <w:r>
        <w:rPr>
          <w:rFonts w:hint="eastAsia" w:ascii="仿宋" w:eastAsia="仿宋"/>
          <w:b/>
          <w:bCs/>
          <w:sz w:val="24"/>
        </w:rPr>
        <w:t>5付款方式</w:t>
      </w:r>
    </w:p>
    <w:p>
      <w:pPr>
        <w:spacing w:line="440" w:lineRule="exact"/>
        <w:ind w:right="420"/>
        <w:rPr>
          <w:rFonts w:hint="eastAsia" w:ascii="仿宋" w:hAnsi="仿宋" w:eastAsia="仿宋" w:cs="仿宋"/>
          <w:b/>
          <w:bCs/>
          <w:sz w:val="24"/>
          <w:highlight w:val="none"/>
        </w:rPr>
      </w:pPr>
      <w:r>
        <w:rPr>
          <w:rFonts w:hint="eastAsia" w:ascii="仿宋" w:hAnsi="仿宋" w:eastAsia="仿宋" w:cs="仿宋"/>
          <w:color w:val="auto"/>
          <w:sz w:val="24"/>
          <w:szCs w:val="24"/>
          <w:highlight w:val="none"/>
        </w:rPr>
        <w:t>合同签订后支付合同价的40％作为预付款，项目验收通过后支付到合同价的100％</w:t>
      </w:r>
      <w:r>
        <w:rPr>
          <w:rFonts w:hint="eastAsia" w:ascii="仿宋" w:hAnsi="仿宋" w:eastAsia="仿宋" w:cs="仿宋"/>
          <w:color w:val="auto"/>
          <w:sz w:val="24"/>
          <w:szCs w:val="24"/>
          <w:highlight w:val="none"/>
          <w:lang w:eastAsia="zh-CN"/>
        </w:rPr>
        <w:t>，具体付款方式双方协商确定。</w:t>
      </w:r>
    </w:p>
    <w:bookmarkEnd w:id="4"/>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78"/>
        <w:rPr>
          <w:rFonts w:ascii="仿宋" w:hAnsi="仿宋" w:eastAsia="仿宋"/>
          <w:szCs w:val="24"/>
          <w:highlight w:val="none"/>
        </w:rPr>
      </w:pPr>
    </w:p>
    <w:p>
      <w:pPr>
        <w:pStyle w:val="278"/>
        <w:rPr>
          <w:rFonts w:ascii="仿宋" w:hAnsi="仿宋" w:eastAsia="仿宋"/>
          <w:szCs w:val="24"/>
          <w:highlight w:val="none"/>
        </w:rPr>
      </w:pPr>
    </w:p>
    <w:p>
      <w:pPr>
        <w:pStyle w:val="278"/>
        <w:jc w:val="center"/>
        <w:rPr>
          <w:rFonts w:ascii="仿宋" w:hAnsi="仿宋" w:eastAsia="仿宋"/>
          <w:szCs w:val="24"/>
          <w:highlight w:val="none"/>
        </w:rPr>
      </w:pPr>
    </w:p>
    <w:p>
      <w:pPr>
        <w:pStyle w:val="278"/>
        <w:ind w:left="0" w:leftChars="0" w:firstLine="0" w:firstLineChars="0"/>
        <w:jc w:val="center"/>
        <w:rPr>
          <w:rFonts w:ascii="仿宋" w:hAnsi="仿宋" w:eastAsia="仿宋"/>
          <w:b/>
          <w:szCs w:val="24"/>
          <w:highlight w:val="none"/>
        </w:rPr>
      </w:pPr>
      <w:r>
        <w:rPr>
          <w:rFonts w:hint="eastAsia" w:ascii="仿宋" w:hAnsi="仿宋" w:eastAsia="仿宋"/>
          <w:b/>
          <w:sz w:val="36"/>
          <w:szCs w:val="36"/>
          <w:highlight w:val="none"/>
        </w:rPr>
        <w:t xml:space="preserve">第一部分  </w:t>
      </w:r>
      <w:r>
        <w:rPr>
          <w:rFonts w:ascii="仿宋" w:hAnsi="仿宋" w:eastAsia="仿宋"/>
          <w:b/>
          <w:sz w:val="36"/>
          <w:szCs w:val="36"/>
          <w:highlight w:val="none"/>
        </w:rPr>
        <w:t xml:space="preserve"> </w:t>
      </w:r>
      <w:r>
        <w:rPr>
          <w:rFonts w:hint="eastAsia" w:ascii="仿宋" w:hAnsi="仿宋" w:eastAsia="仿宋"/>
          <w:b/>
          <w:sz w:val="36"/>
          <w:szCs w:val="36"/>
          <w:highlight w:val="none"/>
        </w:rPr>
        <w:t>合同书</w:t>
      </w:r>
    </w:p>
    <w:p>
      <w:pPr>
        <w:pStyle w:val="278"/>
        <w:rPr>
          <w:rFonts w:ascii="仿宋" w:hAnsi="仿宋" w:eastAsia="仿宋"/>
          <w:szCs w:val="24"/>
          <w:highlight w:val="none"/>
        </w:rPr>
      </w:pPr>
    </w:p>
    <w:p>
      <w:pPr>
        <w:pStyle w:val="278"/>
        <w:rPr>
          <w:rFonts w:ascii="仿宋" w:hAnsi="仿宋" w:eastAsia="仿宋"/>
          <w:szCs w:val="24"/>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79"/>
        <w:spacing w:before="120" w:line="22" w:lineRule="atLeast"/>
        <w:rPr>
          <w:rFonts w:ascii="仿宋" w:hAnsi="仿宋" w:eastAsia="仿宋"/>
          <w:szCs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名称）</w:t>
      </w:r>
      <w:r>
        <w:rPr>
          <w:rFonts w:hint="eastAsia" w:ascii="仿宋" w:hAnsi="仿宋" w:eastAsia="仿宋"/>
          <w:sz w:val="24"/>
          <w:highlight w:val="none"/>
        </w:rPr>
        <w:t>为该项目中标</w:t>
      </w:r>
      <w:r>
        <w:rPr>
          <w:rFonts w:hint="eastAsia" w:ascii="仿宋" w:hAnsi="仿宋" w:eastAsia="仿宋"/>
          <w:sz w:val="24"/>
          <w:highlight w:val="none"/>
          <w:lang w:eastAsia="zh-CN"/>
        </w:rPr>
        <w:t>投标响应人</w:t>
      </w:r>
      <w:r>
        <w:rPr>
          <w:rFonts w:hint="eastAsia" w:ascii="仿宋" w:hAnsi="仿宋" w:eastAsia="仿宋"/>
          <w:sz w:val="24"/>
          <w:highlight w:val="none"/>
        </w:rPr>
        <w:t>。现于中标通知书发出之日起三十日内，按照采购文件确定的事项签订本合同。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 xml:space="preserve">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0" w:name="_Toc2232"/>
      <w:bookmarkStart w:id="11" w:name="_Toc3029"/>
      <w:bookmarkStart w:id="12" w:name="_Toc24059"/>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0"/>
      <w:bookmarkEnd w:id="11"/>
      <w:bookmarkEnd w:id="1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w:t>
      </w:r>
      <w:r>
        <w:rPr>
          <w:rFonts w:hint="eastAsia" w:ascii="仿宋" w:hAnsi="仿宋" w:eastAsia="仿宋"/>
          <w:sz w:val="24"/>
          <w:highlight w:val="none"/>
          <w:lang w:val="en-US" w:eastAsia="zh-CN"/>
        </w:rPr>
        <w:t>响应</w:t>
      </w:r>
      <w:r>
        <w:rPr>
          <w:rFonts w:hint="eastAsia" w:ascii="仿宋" w:hAnsi="仿宋" w:eastAsia="仿宋"/>
          <w:sz w:val="24"/>
          <w:highlight w:val="none"/>
        </w:rPr>
        <w:t>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13" w:name="_Toc21295"/>
      <w:bookmarkStart w:id="14" w:name="_Toc24300"/>
      <w:bookmarkStart w:id="15" w:name="_Toc27126"/>
      <w:r>
        <w:rPr>
          <w:rFonts w:ascii="仿宋" w:hAnsi="仿宋" w:eastAsia="仿宋"/>
          <w:b/>
          <w:sz w:val="24"/>
          <w:highlight w:val="none"/>
        </w:rPr>
        <w:t xml:space="preserve">1.2 </w:t>
      </w:r>
      <w:r>
        <w:rPr>
          <w:rFonts w:hint="eastAsia" w:ascii="仿宋" w:hAnsi="仿宋" w:eastAsia="仿宋"/>
          <w:b/>
          <w:sz w:val="24"/>
          <w:highlight w:val="none"/>
        </w:rPr>
        <w:t>货物</w:t>
      </w:r>
      <w:bookmarkEnd w:id="13"/>
      <w:bookmarkEnd w:id="14"/>
      <w:bookmarkEnd w:id="15"/>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6" w:name="_Toc21551"/>
      <w:bookmarkStart w:id="17" w:name="_Toc23292"/>
      <w:bookmarkStart w:id="18" w:name="_Toc21631"/>
      <w:r>
        <w:rPr>
          <w:rFonts w:ascii="仿宋" w:hAnsi="仿宋" w:eastAsia="仿宋"/>
          <w:b/>
          <w:sz w:val="24"/>
          <w:highlight w:val="none"/>
        </w:rPr>
        <w:t xml:space="preserve">1.3 </w:t>
      </w:r>
      <w:r>
        <w:rPr>
          <w:rFonts w:hint="eastAsia" w:ascii="仿宋" w:hAnsi="仿宋" w:eastAsia="仿宋"/>
          <w:b/>
          <w:sz w:val="24"/>
          <w:highlight w:val="none"/>
        </w:rPr>
        <w:t>价款</w:t>
      </w:r>
      <w:bookmarkEnd w:id="16"/>
      <w:bookmarkEnd w:id="17"/>
      <w:bookmarkEnd w:id="1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19" w:name="_Toc1814"/>
      <w:bookmarkStart w:id="20" w:name="_Toc10340"/>
      <w:bookmarkStart w:id="21" w:name="_Toc22618"/>
      <w:r>
        <w:rPr>
          <w:rFonts w:ascii="仿宋" w:hAnsi="仿宋" w:eastAsia="仿宋"/>
          <w:b/>
          <w:sz w:val="24"/>
          <w:highlight w:val="none"/>
        </w:rPr>
        <w:t xml:space="preserve">1.4 </w:t>
      </w:r>
      <w:r>
        <w:rPr>
          <w:rFonts w:hint="eastAsia" w:ascii="仿宋" w:hAnsi="仿宋" w:eastAsia="仿宋"/>
          <w:b/>
          <w:sz w:val="24"/>
          <w:highlight w:val="none"/>
        </w:rPr>
        <w:t>付款</w:t>
      </w:r>
      <w:bookmarkEnd w:id="19"/>
      <w:bookmarkEnd w:id="20"/>
      <w:bookmarkEnd w:id="21"/>
      <w:r>
        <w:rPr>
          <w:rFonts w:hint="eastAsia" w:ascii="仿宋" w:hAnsi="仿宋" w:eastAsia="仿宋"/>
          <w:b/>
          <w:sz w:val="24"/>
          <w:highlight w:val="none"/>
        </w:rPr>
        <w:t>方式、时间和条件</w:t>
      </w:r>
    </w:p>
    <w:p>
      <w:pPr>
        <w:pStyle w:val="281"/>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2" w:firstLineChars="200"/>
        <w:outlineLvl w:val="0"/>
        <w:rPr>
          <w:rFonts w:ascii="仿宋" w:hAnsi="仿宋" w:eastAsia="仿宋"/>
          <w:b/>
          <w:sz w:val="24"/>
          <w:highlight w:val="none"/>
        </w:rPr>
      </w:pPr>
      <w:bookmarkStart w:id="22" w:name="_Toc19304"/>
      <w:bookmarkStart w:id="23" w:name="_Toc2846"/>
      <w:bookmarkStart w:id="24" w:name="_Toc32071"/>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22"/>
      <w:bookmarkEnd w:id="23"/>
      <w:bookmarkEnd w:id="24"/>
    </w:p>
    <w:p>
      <w:pPr>
        <w:spacing w:line="44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5" w:name="_Toc19554"/>
      <w:bookmarkStart w:id="26" w:name="_Toc27250"/>
      <w:bookmarkStart w:id="27" w:name="_Toc21423"/>
      <w:r>
        <w:rPr>
          <w:rFonts w:ascii="仿宋" w:hAnsi="仿宋" w:eastAsia="仿宋"/>
          <w:b/>
          <w:sz w:val="24"/>
          <w:highlight w:val="none"/>
        </w:rPr>
        <w:t xml:space="preserve">1.6 </w:t>
      </w:r>
      <w:r>
        <w:rPr>
          <w:rFonts w:hint="eastAsia" w:ascii="仿宋" w:hAnsi="仿宋" w:eastAsia="仿宋"/>
          <w:b/>
          <w:sz w:val="24"/>
          <w:highlight w:val="none"/>
        </w:rPr>
        <w:t>违约责任</w:t>
      </w:r>
      <w:bookmarkEnd w:id="25"/>
      <w:bookmarkEnd w:id="26"/>
      <w:bookmarkEnd w:id="27"/>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28" w:name="_Toc28375"/>
      <w:bookmarkStart w:id="29" w:name="_Toc15583"/>
      <w:bookmarkStart w:id="30" w:name="_Toc16021"/>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28"/>
      <w:bookmarkEnd w:id="29"/>
      <w:bookmarkEnd w:id="30"/>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1" w:name="_Toc7245"/>
      <w:bookmarkStart w:id="32" w:name="_Toc11173"/>
      <w:bookmarkStart w:id="33" w:name="_Toc15322"/>
      <w:r>
        <w:rPr>
          <w:rFonts w:ascii="仿宋" w:hAnsi="仿宋" w:eastAsia="仿宋"/>
          <w:b/>
          <w:sz w:val="24"/>
          <w:highlight w:val="none"/>
        </w:rPr>
        <w:t xml:space="preserve">1.8 </w:t>
      </w:r>
      <w:r>
        <w:rPr>
          <w:rFonts w:hint="eastAsia" w:ascii="仿宋" w:hAnsi="仿宋" w:eastAsia="仿宋"/>
          <w:b/>
          <w:sz w:val="24"/>
          <w:highlight w:val="none"/>
        </w:rPr>
        <w:t>合同生效</w:t>
      </w:r>
      <w:bookmarkEnd w:id="31"/>
      <w:bookmarkEnd w:id="32"/>
      <w:bookmarkEnd w:id="33"/>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34" w:name="_Toc331685783"/>
    </w:p>
    <w:p>
      <w:pPr>
        <w:pStyle w:val="278"/>
        <w:pageBreakBefore/>
        <w:spacing w:line="560" w:lineRule="exact"/>
        <w:ind w:firstLine="723"/>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bookmarkEnd w:id="34"/>
    </w:p>
    <w:p>
      <w:pPr>
        <w:spacing w:line="560" w:lineRule="exact"/>
        <w:ind w:firstLine="482" w:firstLineChars="200"/>
        <w:outlineLvl w:val="0"/>
        <w:rPr>
          <w:rFonts w:ascii="仿宋" w:hAnsi="仿宋" w:eastAsia="仿宋"/>
          <w:b/>
          <w:sz w:val="24"/>
          <w:highlight w:val="none"/>
        </w:rPr>
      </w:pPr>
      <w:bookmarkStart w:id="35" w:name="_Ref467378499"/>
      <w:bookmarkStart w:id="36" w:name="_Ref467379205"/>
      <w:bookmarkStart w:id="37" w:name="_Toc19614"/>
      <w:bookmarkStart w:id="38" w:name="_Toc16917"/>
      <w:bookmarkStart w:id="39" w:name="_Ref467379195"/>
      <w:bookmarkStart w:id="40" w:name="_Toc279701240"/>
      <w:bookmarkStart w:id="41" w:name="_Ref467379225"/>
      <w:bookmarkStart w:id="42" w:name="_Ref467379214"/>
      <w:bookmarkStart w:id="43" w:name="_Ref467379101"/>
      <w:bookmarkStart w:id="44" w:name="_Ref467379109"/>
      <w:bookmarkStart w:id="45" w:name="_Ref467379094"/>
      <w:bookmarkStart w:id="46" w:name="_Toc28763"/>
      <w:bookmarkStart w:id="47" w:name="_Ref467378404"/>
      <w:bookmarkStart w:id="48" w:name="_Toc259093669"/>
      <w:bookmarkStart w:id="49" w:name="_Toc487900349"/>
      <w:bookmarkStart w:id="50" w:name="_Ref467378463"/>
      <w:r>
        <w:rPr>
          <w:rFonts w:ascii="仿宋" w:hAnsi="仿宋" w:eastAsia="仿宋"/>
          <w:b/>
          <w:sz w:val="24"/>
          <w:highlight w:val="none"/>
        </w:rPr>
        <w:t xml:space="preserve">2.1 </w:t>
      </w:r>
      <w:r>
        <w:rPr>
          <w:rFonts w:hint="eastAsia" w:ascii="仿宋" w:hAnsi="仿宋" w:eastAsia="仿宋"/>
          <w:b/>
          <w:sz w:val="24"/>
          <w:highlight w:val="none"/>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w:t>
      </w:r>
      <w:r>
        <w:rPr>
          <w:rFonts w:hint="eastAsia" w:ascii="仿宋" w:hAnsi="仿宋" w:eastAsia="仿宋"/>
          <w:sz w:val="24"/>
          <w:highlight w:val="none"/>
          <w:lang w:eastAsia="zh-CN"/>
        </w:rPr>
        <w:t>投标响应人</w:t>
      </w:r>
      <w:r>
        <w:rPr>
          <w:rFonts w:hint="eastAsia" w:ascii="仿宋" w:hAnsi="仿宋" w:eastAsia="仿宋"/>
          <w:sz w:val="24"/>
          <w:highlight w:val="none"/>
        </w:rPr>
        <w:t>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w:t>
      </w:r>
      <w:r>
        <w:rPr>
          <w:rFonts w:hint="eastAsia" w:ascii="仿宋" w:hAnsi="仿宋" w:eastAsia="仿宋"/>
          <w:sz w:val="24"/>
          <w:highlight w:val="none"/>
          <w:lang w:eastAsia="zh-CN"/>
        </w:rPr>
        <w:t>投标响应人</w:t>
      </w:r>
      <w:r>
        <w:rPr>
          <w:rFonts w:hint="eastAsia" w:ascii="仿宋" w:hAnsi="仿宋" w:eastAsia="仿宋"/>
          <w:sz w:val="24"/>
          <w:highlight w:val="none"/>
        </w:rPr>
        <w:t>在完全履行合同义务后，采购人应支付给中标</w:t>
      </w:r>
      <w:r>
        <w:rPr>
          <w:rFonts w:hint="eastAsia" w:ascii="仿宋" w:hAnsi="仿宋" w:eastAsia="仿宋"/>
          <w:sz w:val="24"/>
          <w:highlight w:val="none"/>
          <w:lang w:eastAsia="zh-CN"/>
        </w:rPr>
        <w:t>投标响应人</w:t>
      </w:r>
      <w:r>
        <w:rPr>
          <w:rFonts w:hint="eastAsia" w:ascii="仿宋" w:hAnsi="仿宋" w:eastAsia="仿宋"/>
          <w:sz w:val="24"/>
          <w:highlight w:val="none"/>
        </w:rPr>
        <w:t>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w:t>
      </w:r>
      <w:r>
        <w:rPr>
          <w:rFonts w:hint="eastAsia" w:ascii="仿宋" w:hAnsi="仿宋" w:eastAsia="仿宋"/>
          <w:sz w:val="24"/>
          <w:highlight w:val="none"/>
          <w:lang w:eastAsia="zh-CN"/>
        </w:rPr>
        <w:t>投标响应人</w:t>
      </w:r>
      <w:r>
        <w:rPr>
          <w:rFonts w:hint="eastAsia" w:ascii="仿宋" w:hAnsi="仿宋" w:eastAsia="仿宋"/>
          <w:sz w:val="24"/>
          <w:highlight w:val="none"/>
        </w:rPr>
        <w:t>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1" w:name="_Ref467378840"/>
      <w:r>
        <w:rPr>
          <w:rFonts w:ascii="仿宋" w:hAnsi="仿宋" w:eastAsia="仿宋"/>
          <w:sz w:val="24"/>
          <w:highlight w:val="none"/>
        </w:rPr>
        <w:t xml:space="preserve">2.1.4 </w:t>
      </w:r>
      <w:r>
        <w:rPr>
          <w:rFonts w:hint="eastAsia" w:ascii="仿宋" w:hAnsi="仿宋" w:eastAsia="仿宋"/>
          <w:sz w:val="24"/>
          <w:highlight w:val="none"/>
        </w:rPr>
        <w:t>“甲方”系指与中标</w:t>
      </w:r>
      <w:r>
        <w:rPr>
          <w:rFonts w:hint="eastAsia" w:ascii="仿宋" w:hAnsi="仿宋" w:eastAsia="仿宋"/>
          <w:sz w:val="24"/>
          <w:highlight w:val="none"/>
          <w:lang w:eastAsia="zh-CN"/>
        </w:rPr>
        <w:t>投标响应人</w:t>
      </w:r>
      <w:r>
        <w:rPr>
          <w:rFonts w:hint="eastAsia" w:ascii="仿宋" w:hAnsi="仿宋" w:eastAsia="仿宋"/>
          <w:sz w:val="24"/>
          <w:highlight w:val="none"/>
        </w:rPr>
        <w:t>签署合同的采购人</w:t>
      </w:r>
      <w:bookmarkEnd w:id="51"/>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2"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w:t>
      </w:r>
      <w:bookmarkEnd w:id="52"/>
      <w:r>
        <w:rPr>
          <w:rFonts w:hint="eastAsia" w:ascii="仿宋" w:hAnsi="仿宋" w:eastAsia="仿宋"/>
          <w:sz w:val="24"/>
          <w:highlight w:val="none"/>
          <w:lang w:eastAsia="zh-CN"/>
        </w:rPr>
        <w:t>投标响应人</w:t>
      </w:r>
      <w:r>
        <w:rPr>
          <w:rFonts w:hint="eastAsia" w:ascii="仿宋" w:hAnsi="仿宋" w:eastAsia="仿宋"/>
          <w:sz w:val="24"/>
          <w:highlight w:val="none"/>
        </w:rPr>
        <w:t>；两个以上的自然人、法人或者其他组织组成一个联合体，以一个</w:t>
      </w:r>
      <w:r>
        <w:rPr>
          <w:rFonts w:hint="eastAsia" w:ascii="仿宋" w:hAnsi="仿宋" w:eastAsia="仿宋"/>
          <w:sz w:val="24"/>
          <w:highlight w:val="none"/>
          <w:lang w:eastAsia="zh-CN"/>
        </w:rPr>
        <w:t>投标响应人</w:t>
      </w:r>
      <w:r>
        <w:rPr>
          <w:rFonts w:hint="eastAsia" w:ascii="仿宋" w:hAnsi="仿宋" w:eastAsia="仿宋"/>
          <w:sz w:val="24"/>
          <w:highlight w:val="none"/>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53"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53"/>
    </w:p>
    <w:p>
      <w:pPr>
        <w:spacing w:line="560" w:lineRule="exact"/>
        <w:ind w:firstLine="482" w:firstLineChars="200"/>
        <w:outlineLvl w:val="0"/>
        <w:rPr>
          <w:rFonts w:ascii="仿宋" w:hAnsi="仿宋" w:eastAsia="仿宋"/>
          <w:b/>
          <w:sz w:val="24"/>
          <w:highlight w:val="none"/>
        </w:rPr>
      </w:pPr>
      <w:bookmarkStart w:id="54" w:name="_Toc487900350"/>
      <w:bookmarkStart w:id="55" w:name="_Toc259093670"/>
      <w:bookmarkStart w:id="56" w:name="_Toc32504"/>
      <w:bookmarkStart w:id="57" w:name="_Toc27635"/>
      <w:bookmarkStart w:id="58" w:name="_Toc13336"/>
      <w:bookmarkStart w:id="59" w:name="_Toc279701241"/>
      <w:r>
        <w:rPr>
          <w:rFonts w:ascii="仿宋" w:hAnsi="仿宋" w:eastAsia="仿宋"/>
          <w:b/>
          <w:sz w:val="24"/>
          <w:highlight w:val="none"/>
        </w:rPr>
        <w:t xml:space="preserve">2.2 </w:t>
      </w:r>
      <w:r>
        <w:rPr>
          <w:rFonts w:hint="eastAsia" w:ascii="仿宋" w:hAnsi="仿宋" w:eastAsia="仿宋"/>
          <w:b/>
          <w:sz w:val="24"/>
          <w:highlight w:val="none"/>
        </w:rPr>
        <w:t>技术规范</w:t>
      </w:r>
      <w:bookmarkEnd w:id="54"/>
      <w:bookmarkEnd w:id="55"/>
      <w:bookmarkEnd w:id="56"/>
      <w:bookmarkEnd w:id="57"/>
      <w:bookmarkEnd w:id="58"/>
      <w:bookmarkEnd w:id="5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w:t>
      </w:r>
      <w:r>
        <w:rPr>
          <w:rFonts w:hint="eastAsia" w:ascii="仿宋" w:hAnsi="仿宋" w:eastAsia="仿宋"/>
          <w:sz w:val="24"/>
          <w:highlight w:val="none"/>
          <w:lang w:eastAsia="zh-CN"/>
        </w:rPr>
        <w:t>如有</w:t>
      </w:r>
      <w:r>
        <w:rPr>
          <w:rFonts w:ascii="仿宋" w:hAnsi="仿宋" w:eastAsia="仿宋"/>
          <w:sz w:val="24"/>
          <w:highlight w:val="none"/>
        </w:rPr>
        <w:t>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0" w:name="_Toc487900351"/>
      <w:bookmarkStart w:id="61" w:name="_Toc279701242"/>
      <w:bookmarkStart w:id="62" w:name="_Toc27853"/>
      <w:bookmarkStart w:id="63" w:name="_Toc259093671"/>
      <w:bookmarkStart w:id="64" w:name="_Toc9829"/>
      <w:bookmarkStart w:id="65" w:name="_Toc31634"/>
      <w:r>
        <w:rPr>
          <w:rFonts w:ascii="仿宋" w:hAnsi="仿宋" w:eastAsia="仿宋"/>
          <w:b/>
          <w:sz w:val="24"/>
          <w:highlight w:val="none"/>
        </w:rPr>
        <w:t xml:space="preserve">2.3 </w:t>
      </w:r>
      <w:r>
        <w:rPr>
          <w:rFonts w:hint="eastAsia" w:ascii="仿宋" w:hAnsi="仿宋" w:eastAsia="仿宋"/>
          <w:b/>
          <w:sz w:val="24"/>
          <w:highlight w:val="none"/>
        </w:rPr>
        <w:t>知识产权</w:t>
      </w:r>
      <w:bookmarkEnd w:id="60"/>
      <w:bookmarkEnd w:id="61"/>
      <w:bookmarkEnd w:id="62"/>
      <w:bookmarkEnd w:id="63"/>
      <w:bookmarkEnd w:id="64"/>
      <w:bookmarkEnd w:id="65"/>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66" w:name="_Toc4194"/>
      <w:bookmarkStart w:id="67" w:name="_Toc11932"/>
      <w:bookmarkStart w:id="68" w:name="_Toc29149"/>
      <w:r>
        <w:rPr>
          <w:rFonts w:ascii="仿宋" w:hAnsi="仿宋" w:eastAsia="仿宋"/>
          <w:b/>
          <w:sz w:val="24"/>
          <w:highlight w:val="none"/>
        </w:rPr>
        <w:t xml:space="preserve">2.4 </w:t>
      </w:r>
      <w:r>
        <w:rPr>
          <w:rFonts w:hint="eastAsia" w:ascii="仿宋" w:hAnsi="仿宋" w:eastAsia="仿宋"/>
          <w:b/>
          <w:sz w:val="24"/>
          <w:highlight w:val="none"/>
        </w:rPr>
        <w:t>包装和装运</w:t>
      </w:r>
      <w:bookmarkEnd w:id="66"/>
      <w:bookmarkEnd w:id="67"/>
      <w:bookmarkEnd w:id="68"/>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69" w:name="_Ref467378591"/>
      <w:bookmarkStart w:id="70" w:name="_Ref467378541"/>
      <w:bookmarkStart w:id="71" w:name="_Toc279701245"/>
      <w:bookmarkStart w:id="72" w:name="_Toc259093674"/>
      <w:bookmarkStart w:id="73" w:name="_Ref467379536"/>
      <w:bookmarkStart w:id="74" w:name="_Toc487900354"/>
      <w:bookmarkStart w:id="75" w:name="_Ref467379542"/>
      <w:bookmarkStart w:id="76" w:name="_Ref467379527"/>
      <w:bookmarkStart w:id="77" w:name="_Toc30272"/>
      <w:bookmarkStart w:id="78" w:name="_Toc26182"/>
      <w:bookmarkStart w:id="79" w:name="_Toc19074"/>
      <w:r>
        <w:rPr>
          <w:rFonts w:ascii="仿宋" w:hAnsi="仿宋" w:eastAsia="仿宋"/>
          <w:b/>
          <w:sz w:val="24"/>
          <w:highlight w:val="none"/>
        </w:rPr>
        <w:t>2.</w:t>
      </w:r>
      <w:bookmarkEnd w:id="69"/>
      <w:bookmarkEnd w:id="70"/>
      <w:bookmarkEnd w:id="71"/>
      <w:bookmarkEnd w:id="72"/>
      <w:bookmarkEnd w:id="73"/>
      <w:bookmarkEnd w:id="74"/>
      <w:bookmarkEnd w:id="75"/>
      <w:bookmarkEnd w:id="76"/>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77"/>
      <w:bookmarkEnd w:id="78"/>
      <w:bookmarkEnd w:id="79"/>
    </w:p>
    <w:p>
      <w:pPr>
        <w:spacing w:line="560" w:lineRule="exact"/>
        <w:ind w:firstLine="480" w:firstLineChars="200"/>
        <w:rPr>
          <w:rFonts w:ascii="仿宋" w:hAnsi="仿宋" w:eastAsia="仿宋"/>
          <w:sz w:val="24"/>
          <w:highlight w:val="none"/>
        </w:rPr>
      </w:pPr>
      <w:bookmarkStart w:id="80" w:name="_Ref467379657"/>
      <w:r>
        <w:rPr>
          <w:rFonts w:ascii="仿宋" w:hAnsi="仿宋" w:eastAsia="仿宋"/>
          <w:sz w:val="24"/>
          <w:highlight w:val="none"/>
        </w:rPr>
        <w:t>2.5.1</w:t>
      </w:r>
      <w:bookmarkEnd w:id="80"/>
      <w:bookmarkStart w:id="81" w:name="_Toc186431854"/>
      <w:bookmarkStart w:id="82" w:name="_Toc487900357"/>
      <w:bookmarkStart w:id="83" w:name="_Ref467379793"/>
      <w:bookmarkStart w:id="84" w:name="_Toc279701247"/>
      <w:bookmarkStart w:id="85" w:name="_Ref467379807"/>
      <w:bookmarkStart w:id="86" w:name="_Toc259093676"/>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 w:hAnsi="仿宋" w:eastAsia="仿宋"/>
          <w:b/>
          <w:sz w:val="24"/>
          <w:highlight w:val="none"/>
        </w:rPr>
      </w:pPr>
      <w:bookmarkStart w:id="88" w:name="_Ref467379863"/>
      <w:bookmarkStart w:id="89" w:name="_Toc279701248"/>
      <w:bookmarkStart w:id="90" w:name="_Ref467379852"/>
      <w:bookmarkStart w:id="91" w:name="_Toc487900358"/>
      <w:bookmarkStart w:id="92" w:name="_Ref467379923"/>
      <w:bookmarkStart w:id="93" w:name="_Toc259093677"/>
      <w:bookmarkStart w:id="94" w:name="_Toc774"/>
      <w:bookmarkStart w:id="95" w:name="_Toc3225"/>
      <w:bookmarkStart w:id="96" w:name="_Toc16110"/>
      <w:r>
        <w:rPr>
          <w:rFonts w:ascii="仿宋" w:hAnsi="仿宋" w:eastAsia="仿宋"/>
          <w:b/>
          <w:sz w:val="24"/>
          <w:highlight w:val="none"/>
        </w:rPr>
        <w:t xml:space="preserve">2.6 </w:t>
      </w:r>
      <w:r>
        <w:rPr>
          <w:rFonts w:hint="eastAsia" w:ascii="仿宋" w:hAnsi="仿宋" w:eastAsia="仿宋"/>
          <w:b/>
          <w:sz w:val="24"/>
          <w:highlight w:val="none"/>
        </w:rPr>
        <w:t>技术资料</w:t>
      </w:r>
      <w:bookmarkEnd w:id="88"/>
      <w:bookmarkEnd w:id="89"/>
      <w:bookmarkEnd w:id="90"/>
      <w:bookmarkEnd w:id="91"/>
      <w:bookmarkEnd w:id="92"/>
      <w:bookmarkEnd w:id="93"/>
      <w:r>
        <w:rPr>
          <w:rFonts w:hint="eastAsia" w:ascii="仿宋" w:hAnsi="仿宋" w:eastAsia="仿宋"/>
          <w:b/>
          <w:sz w:val="24"/>
          <w:highlight w:val="none"/>
        </w:rPr>
        <w:t>和保密义务</w:t>
      </w:r>
      <w:bookmarkEnd w:id="94"/>
      <w:bookmarkEnd w:id="95"/>
      <w:bookmarkEnd w:id="96"/>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97"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97"/>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98" w:name="_Toc17244"/>
      <w:bookmarkStart w:id="99" w:name="_Toc279701252"/>
      <w:bookmarkStart w:id="100" w:name="_Toc487900362"/>
      <w:bookmarkStart w:id="101" w:name="_Toc259093681"/>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98"/>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2"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99"/>
      <w:bookmarkEnd w:id="100"/>
      <w:bookmarkEnd w:id="101"/>
      <w:bookmarkEnd w:id="10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03" w:name="_Toc7502"/>
      <w:bookmarkStart w:id="104" w:name="_Toc279701254"/>
      <w:bookmarkStart w:id="105" w:name="_Toc259093683"/>
      <w:bookmarkStart w:id="106" w:name="_Ref467378121"/>
      <w:bookmarkStart w:id="107" w:name="_Toc487900364"/>
      <w:r>
        <w:rPr>
          <w:rFonts w:ascii="仿宋" w:hAnsi="仿宋" w:eastAsia="仿宋"/>
          <w:b/>
          <w:sz w:val="24"/>
          <w:highlight w:val="none"/>
        </w:rPr>
        <w:t xml:space="preserve">2.10 </w:t>
      </w:r>
      <w:r>
        <w:rPr>
          <w:rFonts w:hint="eastAsia" w:ascii="仿宋" w:hAnsi="仿宋" w:eastAsia="仿宋"/>
          <w:b/>
          <w:sz w:val="24"/>
          <w:highlight w:val="none"/>
        </w:rPr>
        <w:t>合同变更</w:t>
      </w:r>
      <w:bookmarkEnd w:id="10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560" w:lineRule="exact"/>
        <w:ind w:firstLine="482" w:firstLineChars="200"/>
        <w:outlineLvl w:val="0"/>
        <w:rPr>
          <w:rFonts w:ascii="仿宋" w:hAnsi="仿宋" w:eastAsia="仿宋"/>
          <w:b/>
          <w:sz w:val="24"/>
          <w:highlight w:val="none"/>
        </w:rPr>
      </w:pPr>
      <w:bookmarkStart w:id="111" w:name="_Toc15237"/>
      <w:bookmarkStart w:id="112" w:name="_Toc22955"/>
      <w:bookmarkStart w:id="113" w:name="_Toc10366"/>
      <w:r>
        <w:rPr>
          <w:rFonts w:ascii="仿宋" w:hAnsi="仿宋" w:eastAsia="仿宋"/>
          <w:b/>
          <w:sz w:val="24"/>
          <w:highlight w:val="none"/>
        </w:rPr>
        <w:t xml:space="preserve">2.11 </w:t>
      </w:r>
      <w:r>
        <w:rPr>
          <w:rFonts w:hint="eastAsia" w:ascii="仿宋" w:hAnsi="仿宋" w:eastAsia="仿宋"/>
          <w:b/>
          <w:sz w:val="24"/>
          <w:highlight w:val="none"/>
        </w:rPr>
        <w:t>合同转让</w:t>
      </w:r>
      <w:bookmarkEnd w:id="108"/>
      <w:bookmarkEnd w:id="109"/>
      <w:bookmarkEnd w:id="110"/>
      <w:r>
        <w:rPr>
          <w:rFonts w:hint="eastAsia" w:ascii="仿宋" w:hAnsi="仿宋" w:eastAsia="仿宋"/>
          <w:b/>
          <w:sz w:val="24"/>
          <w:highlight w:val="none"/>
        </w:rPr>
        <w:t>和分包</w:t>
      </w:r>
      <w:bookmarkEnd w:id="111"/>
      <w:bookmarkEnd w:id="112"/>
      <w:bookmarkEnd w:id="113"/>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highlight w:val="none"/>
          <w:lang w:eastAsia="zh-CN"/>
        </w:rPr>
        <w:t>投标响应人</w:t>
      </w:r>
      <w:r>
        <w:rPr>
          <w:rFonts w:ascii="仿宋" w:hAnsi="仿宋" w:eastAsia="仿宋"/>
          <w:sz w:val="24"/>
          <w:highlight w:val="none"/>
        </w:rPr>
        <w:t>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w:t>
      </w:r>
      <w:r>
        <w:rPr>
          <w:rFonts w:hint="eastAsia" w:ascii="仿宋" w:hAnsi="仿宋" w:eastAsia="仿宋"/>
          <w:sz w:val="24"/>
          <w:highlight w:val="none"/>
          <w:lang w:eastAsia="zh-CN"/>
        </w:rPr>
        <w:t>投标响应人</w:t>
      </w:r>
      <w:r>
        <w:rPr>
          <w:rFonts w:ascii="仿宋" w:hAnsi="仿宋" w:eastAsia="仿宋"/>
          <w:sz w:val="24"/>
          <w:highlight w:val="none"/>
        </w:rPr>
        <w:t>支付款项。</w:t>
      </w:r>
    </w:p>
    <w:p>
      <w:pPr>
        <w:spacing w:line="560" w:lineRule="exact"/>
        <w:ind w:firstLine="482" w:firstLineChars="200"/>
        <w:outlineLvl w:val="0"/>
        <w:rPr>
          <w:rFonts w:ascii="仿宋" w:hAnsi="仿宋" w:eastAsia="仿宋"/>
          <w:b/>
          <w:sz w:val="24"/>
          <w:highlight w:val="none"/>
        </w:rPr>
      </w:pPr>
      <w:bookmarkStart w:id="114" w:name="_Toc13566"/>
      <w:bookmarkStart w:id="115" w:name="_Toc16508"/>
      <w:bookmarkStart w:id="116" w:name="_Toc14066"/>
      <w:r>
        <w:rPr>
          <w:rFonts w:ascii="仿宋" w:hAnsi="仿宋" w:eastAsia="仿宋"/>
          <w:b/>
          <w:sz w:val="24"/>
          <w:highlight w:val="none"/>
        </w:rPr>
        <w:t xml:space="preserve">2.12 </w:t>
      </w:r>
      <w:r>
        <w:rPr>
          <w:rFonts w:hint="eastAsia" w:ascii="仿宋" w:hAnsi="仿宋" w:eastAsia="仿宋"/>
          <w:b/>
          <w:sz w:val="24"/>
          <w:highlight w:val="none"/>
        </w:rPr>
        <w:t>不可抗力</w:t>
      </w:r>
      <w:bookmarkEnd w:id="114"/>
      <w:bookmarkEnd w:id="115"/>
      <w:bookmarkEnd w:id="116"/>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17" w:name="_Toc487900365"/>
      <w:bookmarkStart w:id="118" w:name="_Toc689"/>
      <w:bookmarkStart w:id="119" w:name="_Toc30676"/>
      <w:bookmarkStart w:id="120" w:name="_Toc6969"/>
      <w:bookmarkStart w:id="121" w:name="_Toc259093684"/>
      <w:bookmarkStart w:id="122" w:name="_Toc279701255"/>
      <w:r>
        <w:rPr>
          <w:rFonts w:ascii="仿宋" w:hAnsi="仿宋" w:eastAsia="仿宋"/>
          <w:b/>
          <w:sz w:val="24"/>
          <w:highlight w:val="none"/>
        </w:rPr>
        <w:t xml:space="preserve">2.13 </w:t>
      </w:r>
      <w:r>
        <w:rPr>
          <w:rFonts w:hint="eastAsia" w:ascii="仿宋" w:hAnsi="仿宋" w:eastAsia="仿宋"/>
          <w:b/>
          <w:sz w:val="24"/>
          <w:highlight w:val="none"/>
        </w:rPr>
        <w:t>税费</w:t>
      </w:r>
      <w:bookmarkEnd w:id="117"/>
      <w:bookmarkEnd w:id="118"/>
      <w:bookmarkEnd w:id="119"/>
      <w:bookmarkEnd w:id="120"/>
      <w:bookmarkEnd w:id="121"/>
      <w:bookmarkEnd w:id="12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23" w:name="_Toc16959"/>
      <w:bookmarkStart w:id="124" w:name="_Toc487900368"/>
      <w:bookmarkStart w:id="125" w:name="_Toc8298"/>
      <w:bookmarkStart w:id="126" w:name="_Toc7102"/>
      <w:bookmarkStart w:id="127" w:name="_Toc279701258"/>
      <w:bookmarkStart w:id="128" w:name="_Toc259093687"/>
      <w:r>
        <w:rPr>
          <w:rFonts w:ascii="仿宋" w:hAnsi="仿宋" w:eastAsia="仿宋"/>
          <w:b/>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29" w:name="_Toc29333"/>
      <w:bookmarkStart w:id="130" w:name="_Toc15387"/>
      <w:bookmarkStart w:id="131" w:name="_Toc6134"/>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29"/>
      <w:bookmarkEnd w:id="130"/>
      <w:bookmarkEnd w:id="131"/>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2" w:name="_Toc14563"/>
      <w:bookmarkStart w:id="133" w:name="_Toc1125"/>
      <w:bookmarkStart w:id="134" w:name="_Toc6596"/>
      <w:r>
        <w:rPr>
          <w:rFonts w:ascii="仿宋" w:hAnsi="仿宋" w:eastAsia="仿宋"/>
          <w:b/>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04"/>
    <w:bookmarkEnd w:id="105"/>
    <w:bookmarkEnd w:id="106"/>
    <w:bookmarkEnd w:id="107"/>
    <w:p>
      <w:pPr>
        <w:spacing w:line="560" w:lineRule="exact"/>
        <w:ind w:firstLine="482" w:firstLineChars="200"/>
        <w:outlineLvl w:val="0"/>
        <w:rPr>
          <w:rFonts w:ascii="仿宋" w:hAnsi="仿宋" w:eastAsia="仿宋"/>
          <w:b/>
          <w:sz w:val="24"/>
          <w:highlight w:val="none"/>
        </w:rPr>
      </w:pPr>
      <w:bookmarkStart w:id="135" w:name="_Toc259093690"/>
      <w:bookmarkStart w:id="136" w:name="_Toc487900371"/>
      <w:bookmarkStart w:id="137" w:name="_Toc279701261"/>
      <w:bookmarkStart w:id="138" w:name="_Toc25182"/>
      <w:bookmarkStart w:id="139" w:name="_Toc19604"/>
      <w:bookmarkStart w:id="140" w:name="_Toc11284"/>
      <w:r>
        <w:rPr>
          <w:rFonts w:ascii="仿宋" w:hAnsi="仿宋" w:eastAsia="仿宋"/>
          <w:b/>
          <w:sz w:val="24"/>
          <w:highlight w:val="none"/>
        </w:rPr>
        <w:t xml:space="preserve">2.17 </w:t>
      </w:r>
      <w:r>
        <w:rPr>
          <w:rFonts w:hint="eastAsia" w:ascii="仿宋" w:hAnsi="仿宋" w:eastAsia="仿宋"/>
          <w:b/>
          <w:sz w:val="24"/>
          <w:highlight w:val="none"/>
        </w:rPr>
        <w:t>通知</w:t>
      </w:r>
      <w:bookmarkEnd w:id="135"/>
      <w:bookmarkEnd w:id="136"/>
      <w:bookmarkEnd w:id="137"/>
      <w:r>
        <w:rPr>
          <w:rFonts w:hint="eastAsia" w:ascii="仿宋" w:hAnsi="仿宋" w:eastAsia="仿宋"/>
          <w:b/>
          <w:sz w:val="24"/>
          <w:highlight w:val="none"/>
        </w:rPr>
        <w:t>和送达</w:t>
      </w:r>
      <w:bookmarkEnd w:id="138"/>
      <w:bookmarkEnd w:id="139"/>
      <w:bookmarkEnd w:id="140"/>
    </w:p>
    <w:p>
      <w:pPr>
        <w:spacing w:line="560" w:lineRule="exact"/>
        <w:ind w:firstLine="480" w:firstLineChars="200"/>
        <w:rPr>
          <w:rFonts w:ascii="仿宋" w:hAnsi="仿宋" w:eastAsia="仿宋"/>
          <w:sz w:val="24"/>
          <w:highlight w:val="none"/>
        </w:rPr>
      </w:pPr>
      <w:bookmarkStart w:id="141" w:name="_Toc3135"/>
      <w:bookmarkStart w:id="142" w:name="_Toc6698"/>
      <w:bookmarkStart w:id="143" w:name="_Toc487900372"/>
      <w:bookmarkStart w:id="144" w:name="_Toc279701262"/>
      <w:bookmarkStart w:id="145" w:name="_Toc259093691"/>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 w:hAnsi="仿宋" w:eastAsia="仿宋"/>
          <w:sz w:val="24"/>
          <w:highlight w:val="none"/>
        </w:rPr>
      </w:pPr>
      <w:bookmarkStart w:id="146" w:name="_Toc23128"/>
      <w:bookmarkStart w:id="147" w:name="_Toc23294"/>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46"/>
      <w:bookmarkEnd w:id="147"/>
    </w:p>
    <w:p>
      <w:pPr>
        <w:spacing w:line="560" w:lineRule="exact"/>
        <w:ind w:firstLine="482" w:firstLineChars="200"/>
        <w:outlineLvl w:val="0"/>
        <w:rPr>
          <w:rFonts w:ascii="仿宋" w:hAnsi="仿宋" w:eastAsia="仿宋"/>
          <w:b/>
          <w:sz w:val="24"/>
          <w:highlight w:val="none"/>
        </w:rPr>
      </w:pPr>
      <w:bookmarkStart w:id="148" w:name="_Toc4355"/>
      <w:bookmarkStart w:id="149" w:name="_Toc30599"/>
      <w:bookmarkStart w:id="150" w:name="_Toc18540"/>
      <w:r>
        <w:rPr>
          <w:rFonts w:ascii="仿宋" w:hAnsi="仿宋" w:eastAsia="仿宋"/>
          <w:b/>
          <w:sz w:val="24"/>
          <w:highlight w:val="none"/>
        </w:rPr>
        <w:t xml:space="preserve">2.18 </w:t>
      </w:r>
      <w:r>
        <w:rPr>
          <w:rFonts w:hint="eastAsia" w:ascii="仿宋" w:hAnsi="仿宋" w:eastAsia="仿宋"/>
          <w:b/>
          <w:sz w:val="24"/>
          <w:highlight w:val="none"/>
        </w:rPr>
        <w:t>计量单位</w:t>
      </w:r>
      <w:bookmarkEnd w:id="143"/>
      <w:bookmarkEnd w:id="144"/>
      <w:bookmarkEnd w:id="145"/>
      <w:bookmarkEnd w:id="148"/>
      <w:bookmarkEnd w:id="149"/>
      <w:bookmarkEnd w:id="15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1" w:name="_Toc279701263"/>
      <w:bookmarkStart w:id="152" w:name="_Toc10330"/>
      <w:bookmarkStart w:id="153" w:name="_Toc487900373"/>
      <w:bookmarkStart w:id="154" w:name="_Toc12773"/>
      <w:bookmarkStart w:id="155" w:name="_Toc18567"/>
      <w:bookmarkStart w:id="156" w:name="_Toc259093692"/>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57" w:name="_Toc279701264"/>
      <w:bookmarkStart w:id="158" w:name="_Toc16673"/>
      <w:bookmarkStart w:id="159" w:name="_Toc259093693"/>
      <w:bookmarkStart w:id="160" w:name="_Toc3148"/>
      <w:bookmarkStart w:id="161" w:name="_Toc12004"/>
      <w:bookmarkStart w:id="162"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57"/>
      <w:bookmarkEnd w:id="158"/>
      <w:bookmarkEnd w:id="159"/>
      <w:bookmarkEnd w:id="160"/>
      <w:bookmarkEnd w:id="161"/>
    </w:p>
    <w:p>
      <w:pPr>
        <w:pStyle w:val="281"/>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w:t>
      </w:r>
      <w:r>
        <w:rPr>
          <w:rFonts w:hint="eastAsia" w:ascii="仿宋" w:hAnsi="仿宋" w:eastAsia="仿宋"/>
          <w:highlight w:val="none"/>
          <w:lang w:val="en-US" w:eastAsia="zh-CN"/>
        </w:rPr>
        <w:t>1.0</w:t>
      </w:r>
      <w:r>
        <w:rPr>
          <w:rFonts w:ascii="仿宋" w:hAnsi="仿宋" w:eastAsia="仿宋"/>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w:t>
      </w:r>
      <w:r>
        <w:rPr>
          <w:rFonts w:hint="eastAsia" w:ascii="仿宋" w:hAnsi="仿宋" w:eastAsia="仿宋"/>
          <w:sz w:val="24"/>
          <w:highlight w:val="none"/>
          <w:lang w:eastAsia="zh-CN"/>
        </w:rPr>
        <w:t>投标响应人</w:t>
      </w:r>
      <w:r>
        <w:rPr>
          <w:rFonts w:ascii="仿宋" w:hAnsi="仿宋" w:eastAsia="仿宋"/>
          <w:sz w:val="24"/>
          <w:highlight w:val="none"/>
        </w:rPr>
        <w:t>受到的损失予以赔偿或者补偿。</w:t>
      </w:r>
    </w:p>
    <w:bookmarkEnd w:id="162"/>
    <w:p>
      <w:pPr>
        <w:spacing w:line="560" w:lineRule="exact"/>
        <w:ind w:firstLine="482" w:firstLineChars="200"/>
        <w:outlineLvl w:val="0"/>
        <w:rPr>
          <w:rFonts w:ascii="仿宋" w:hAnsi="仿宋" w:eastAsia="仿宋"/>
          <w:b/>
          <w:sz w:val="24"/>
          <w:highlight w:val="none"/>
        </w:rPr>
      </w:pPr>
      <w:bookmarkStart w:id="163" w:name="_Toc19890"/>
      <w:bookmarkStart w:id="164" w:name="_Toc14001"/>
      <w:bookmarkStart w:id="165" w:name="_Toc6885"/>
      <w:r>
        <w:rPr>
          <w:rFonts w:ascii="仿宋" w:hAnsi="仿宋" w:eastAsia="仿宋"/>
          <w:b/>
          <w:sz w:val="24"/>
          <w:highlight w:val="none"/>
        </w:rPr>
        <w:t>2.2</w:t>
      </w:r>
      <w:r>
        <w:rPr>
          <w:rFonts w:hint="eastAsia" w:ascii="仿宋" w:hAnsi="仿宋" w:eastAsia="仿宋"/>
          <w:b/>
          <w:sz w:val="24"/>
          <w:highlight w:val="none"/>
        </w:rPr>
        <w:t>2合同份数</w:t>
      </w:r>
      <w:bookmarkEnd w:id="163"/>
      <w:bookmarkEnd w:id="164"/>
      <w:bookmarkEnd w:id="165"/>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278"/>
        <w:spacing w:line="560" w:lineRule="exact"/>
        <w:jc w:val="center"/>
        <w:rPr>
          <w:rFonts w:ascii="仿宋" w:hAnsi="仿宋" w:eastAsia="仿宋"/>
          <w:b/>
          <w:sz w:val="36"/>
          <w:szCs w:val="36"/>
          <w:highlight w:val="none"/>
        </w:rPr>
      </w:pPr>
      <w:r>
        <w:rPr>
          <w:rFonts w:ascii="仿宋" w:hAnsi="仿宋" w:eastAsia="仿宋" w:cstheme="minorBidi"/>
          <w:kern w:val="0"/>
          <w:szCs w:val="24"/>
          <w:highlight w:val="none"/>
        </w:rPr>
        <w:br w:type="page"/>
      </w:r>
      <w:bookmarkStart w:id="166" w:name="_Toc331685784"/>
      <w:r>
        <w:rPr>
          <w:rFonts w:hint="eastAsia" w:ascii="仿宋" w:hAnsi="仿宋" w:eastAsia="仿宋"/>
          <w:b/>
          <w:sz w:val="36"/>
          <w:szCs w:val="36"/>
          <w:highlight w:val="none"/>
        </w:rPr>
        <w:t xml:space="preserve"> </w:t>
      </w:r>
      <w:bookmarkEnd w:id="166"/>
      <w:r>
        <w:rPr>
          <w:rFonts w:hint="eastAsia" w:ascii="仿宋" w:hAnsi="仿宋" w:eastAsia="仿宋"/>
          <w:b/>
          <w:sz w:val="36"/>
          <w:szCs w:val="36"/>
          <w:highlight w:val="none"/>
        </w:rPr>
        <w:t>第三部分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4534" w:type="pct"/>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r>
              <w:rPr>
                <w:rFonts w:ascii="仿宋" w:hAnsi="仿宋" w:eastAsia="仿宋"/>
                <w:sz w:val="24"/>
                <w:highlight w:val="none"/>
              </w:rPr>
              <w:t xml:space="preserve"> </w:t>
            </w:r>
          </w:p>
        </w:tc>
        <w:tc>
          <w:tcPr>
            <w:tcW w:w="4534" w:type="pct"/>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方法：</w:t>
      </w:r>
    </w:p>
    <w:p>
      <w:pPr>
        <w:spacing w:line="440" w:lineRule="exact"/>
        <w:ind w:firstLine="472"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sz w:val="24"/>
          <w:highlight w:val="none"/>
          <w:lang w:val="en-US" w:eastAsia="zh-CN"/>
        </w:rPr>
        <w:t>1.1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综合评分法，</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14:textFill>
            <w14:solidFill>
              <w14:schemeClr w14:val="tx1"/>
            </w14:solidFill>
          </w14:textFill>
        </w:rPr>
        <w:t>响应文件满足</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文件全部实质性要求且按照</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因素的量化指标</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得分最高的</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为成交候选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根据综合评</w:t>
      </w:r>
      <w:r>
        <w:rPr>
          <w:rFonts w:hint="eastAsia" w:ascii="仿宋" w:hAnsi="仿宋" w:eastAsia="仿宋" w:cs="仿宋"/>
          <w:color w:val="000000" w:themeColor="text1"/>
          <w:sz w:val="24"/>
          <w:highlight w:val="none"/>
          <w:lang w:val="en-US" w:eastAsia="zh-CN"/>
          <w14:textFill>
            <w14:solidFill>
              <w14:schemeClr w14:val="tx1"/>
            </w14:solidFill>
          </w14:textFill>
        </w:rPr>
        <w:t>审</w:t>
      </w:r>
      <w:r>
        <w:rPr>
          <w:rFonts w:hint="eastAsia" w:ascii="仿宋" w:hAnsi="仿宋" w:eastAsia="仿宋" w:cs="仿宋"/>
          <w:color w:val="000000" w:themeColor="text1"/>
          <w:sz w:val="24"/>
          <w:highlight w:val="none"/>
          <w14:textFill>
            <w14:solidFill>
              <w14:schemeClr w14:val="tx1"/>
            </w14:solidFill>
          </w14:textFill>
        </w:rPr>
        <w:t>情况，按照</w:t>
      </w:r>
      <w:r>
        <w:rPr>
          <w:rFonts w:hint="eastAsia" w:ascii="仿宋" w:hAnsi="仿宋" w:eastAsia="仿宋" w:cs="仿宋"/>
          <w:color w:val="000000" w:themeColor="text1"/>
          <w:sz w:val="24"/>
          <w:highlight w:val="none"/>
          <w:lang w:eastAsia="zh-CN"/>
          <w14:textFill>
            <w14:solidFill>
              <w14:schemeClr w14:val="tx1"/>
            </w14:solidFill>
          </w14:textFill>
        </w:rPr>
        <w:t>评</w:t>
      </w:r>
      <w:r>
        <w:rPr>
          <w:rFonts w:hint="eastAsia" w:ascii="仿宋" w:hAnsi="仿宋" w:eastAsia="仿宋" w:cs="仿宋"/>
          <w:color w:val="000000" w:themeColor="text1"/>
          <w:sz w:val="24"/>
          <w:highlight w:val="none"/>
          <w:lang w:val="en-US" w:eastAsia="zh-CN"/>
          <w14:textFill>
            <w14:solidFill>
              <w14:schemeClr w14:val="tx1"/>
            </w14:solidFill>
          </w14:textFill>
        </w:rPr>
        <w:t>审总</w:t>
      </w:r>
      <w:r>
        <w:rPr>
          <w:rFonts w:hint="eastAsia" w:ascii="仿宋" w:hAnsi="仿宋" w:eastAsia="仿宋" w:cs="仿宋"/>
          <w:color w:val="000000" w:themeColor="text1"/>
          <w:sz w:val="24"/>
          <w:highlight w:val="none"/>
          <w14:textFill>
            <w14:solidFill>
              <w14:schemeClr w14:val="tx1"/>
            </w14:solidFill>
          </w14:textFill>
        </w:rPr>
        <w:t>得分从高到低顺序推荐</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得分最高的为成交候选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得分相同的，</w:t>
      </w:r>
      <w:r>
        <w:rPr>
          <w:rFonts w:hint="eastAsia" w:ascii="仿宋" w:hAnsi="仿宋" w:eastAsia="仿宋" w:cs="仿宋"/>
          <w:b w:val="0"/>
          <w:bCs/>
          <w:sz w:val="24"/>
          <w:highlight w:val="none"/>
          <w:lang w:val="en-US" w:eastAsia="zh-CN"/>
        </w:rPr>
        <w:t>按照投标报价由低到高顺序排列。评</w:t>
      </w:r>
      <w:r>
        <w:rPr>
          <w:rFonts w:hint="eastAsia" w:ascii="仿宋" w:hAnsi="仿宋" w:eastAsia="仿宋" w:cs="仿宋"/>
          <w:color w:val="000000" w:themeColor="text1"/>
          <w:sz w:val="24"/>
          <w:highlight w:val="none"/>
          <w:lang w:val="en-US" w:eastAsia="zh-CN"/>
          <w14:textFill>
            <w14:solidFill>
              <w14:schemeClr w14:val="tx1"/>
            </w14:solidFill>
          </w14:textFill>
        </w:rPr>
        <w:t>审</w:t>
      </w:r>
      <w:r>
        <w:rPr>
          <w:rFonts w:hint="eastAsia" w:ascii="仿宋" w:hAnsi="仿宋" w:eastAsia="仿宋" w:cs="仿宋"/>
          <w:b w:val="0"/>
          <w:bCs/>
          <w:sz w:val="24"/>
          <w:highlight w:val="none"/>
          <w:lang w:val="en-US" w:eastAsia="zh-CN"/>
        </w:rPr>
        <w:t>得分且投标报价相同的</w:t>
      </w:r>
      <w:r>
        <w:rPr>
          <w:rFonts w:hint="eastAsia" w:ascii="仿宋_GB2312" w:hAnsi="宋体" w:eastAsia="仿宋_GB2312"/>
          <w:sz w:val="24"/>
          <w:highlight w:val="none"/>
        </w:rPr>
        <w:t>并列</w:t>
      </w:r>
      <w:r>
        <w:rPr>
          <w:rFonts w:hint="eastAsia" w:ascii="仿宋" w:hAnsi="仿宋" w:eastAsia="仿宋" w:cs="仿宋"/>
          <w:b w:val="0"/>
          <w:bCs/>
          <w:sz w:val="24"/>
          <w:highlight w:val="none"/>
          <w:lang w:val="en-US" w:eastAsia="zh-CN"/>
        </w:rPr>
        <w:t>，采用随机抽取的方式确定。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1.2采用综合评分法的采购项目，提供相同品牌产品且通过资格审查、符合性审查的不同投标人参加同一合同项下投标的，按一家投标人计算，</w:t>
      </w:r>
      <w:r>
        <w:rPr>
          <w:rFonts w:hint="eastAsia" w:ascii="仿宋" w:hAnsi="仿宋" w:eastAsia="仿宋" w:cs="仿宋"/>
          <w:b/>
          <w:sz w:val="24"/>
          <w:highlight w:val="none"/>
          <w:lang w:eastAsia="zh-CN"/>
        </w:rPr>
        <w:t>评</w:t>
      </w:r>
      <w:r>
        <w:rPr>
          <w:rFonts w:hint="eastAsia" w:ascii="仿宋" w:hAnsi="仿宋" w:eastAsia="仿宋" w:cs="仿宋"/>
          <w:b/>
          <w:bCs/>
          <w:color w:val="000000" w:themeColor="text1"/>
          <w:sz w:val="24"/>
          <w:highlight w:val="none"/>
          <w:lang w:val="en-US" w:eastAsia="zh-CN"/>
          <w14:textFill>
            <w14:solidFill>
              <w14:schemeClr w14:val="tx1"/>
            </w14:solidFill>
          </w14:textFill>
        </w:rPr>
        <w:t>审</w:t>
      </w:r>
      <w:r>
        <w:rPr>
          <w:rFonts w:hint="eastAsia" w:ascii="仿宋" w:hAnsi="仿宋" w:eastAsia="仿宋" w:cs="仿宋"/>
          <w:b/>
          <w:sz w:val="24"/>
          <w:highlight w:val="none"/>
        </w:rPr>
        <w:t>后得分最高的同品牌投标人获得中标人推荐资格；</w:t>
      </w:r>
      <w:r>
        <w:rPr>
          <w:rFonts w:hint="eastAsia" w:ascii="仿宋" w:hAnsi="仿宋" w:eastAsia="仿宋" w:cs="仿宋"/>
          <w:b/>
          <w:sz w:val="24"/>
          <w:highlight w:val="none"/>
          <w:lang w:eastAsia="zh-CN"/>
        </w:rPr>
        <w:t>评</w:t>
      </w:r>
      <w:r>
        <w:rPr>
          <w:rFonts w:hint="eastAsia" w:ascii="仿宋" w:hAnsi="仿宋" w:eastAsia="仿宋" w:cs="仿宋"/>
          <w:b/>
          <w:bCs/>
          <w:color w:val="000000" w:themeColor="text1"/>
          <w:sz w:val="24"/>
          <w:highlight w:val="none"/>
          <w:lang w:val="en-US" w:eastAsia="zh-CN"/>
          <w14:textFill>
            <w14:solidFill>
              <w14:schemeClr w14:val="tx1"/>
            </w14:solidFill>
          </w14:textFill>
        </w:rPr>
        <w:t>审</w:t>
      </w:r>
      <w:r>
        <w:rPr>
          <w:rFonts w:hint="eastAsia" w:ascii="仿宋" w:hAnsi="仿宋" w:eastAsia="仿宋" w:cs="仿宋"/>
          <w:b/>
          <w:sz w:val="24"/>
          <w:highlight w:val="none"/>
        </w:rPr>
        <w:t>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非单一产品采购项目，采购人应当根据采购项目技术构成、产品价格比重等合理确定核心产品，并在招标文件中载明。多家投标人提供的核心产品品牌相同的，按前两款规定处理。</w:t>
      </w:r>
    </w:p>
    <w:p>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0分。评分依下述所列为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lang w:val="en-US" w:eastAsia="zh-CN"/>
        </w:rPr>
        <w:t>资信</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rPr>
        <w:t>（</w:t>
      </w:r>
      <w:r>
        <w:rPr>
          <w:rFonts w:hint="eastAsia" w:ascii="仿宋" w:hAnsi="仿宋" w:eastAsia="仿宋" w:cs="仿宋"/>
          <w:b/>
          <w:bCs/>
          <w:iCs/>
          <w:sz w:val="24"/>
          <w:highlight w:val="none"/>
          <w:lang w:val="en-US" w:eastAsia="zh-CN"/>
        </w:rPr>
        <w:t>6</w:t>
      </w:r>
      <w:r>
        <w:rPr>
          <w:rFonts w:hint="eastAsia" w:ascii="仿宋" w:hAnsi="仿宋" w:eastAsia="仿宋" w:cs="仿宋"/>
          <w:b/>
          <w:bCs/>
          <w:iCs/>
          <w:sz w:val="24"/>
          <w:highlight w:val="none"/>
        </w:rPr>
        <w:t>0分）</w:t>
      </w:r>
    </w:p>
    <w:tbl>
      <w:tblPr>
        <w:tblStyle w:val="42"/>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6899"/>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90" w:type="pct"/>
            <w:noWrap w:val="0"/>
            <w:vAlign w:val="center"/>
          </w:tcPr>
          <w:p>
            <w:pPr>
              <w:adjustRightInd/>
              <w:spacing w:line="288"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4043" w:type="pct"/>
            <w:noWrap w:val="0"/>
            <w:vAlign w:val="center"/>
          </w:tcPr>
          <w:p>
            <w:pPr>
              <w:adjustRightInd/>
              <w:spacing w:line="288" w:lineRule="auto"/>
              <w:jc w:val="center"/>
              <w:rPr>
                <w:rFonts w:hint="eastAsia" w:ascii="仿宋" w:hAnsi="仿宋" w:eastAsia="仿宋" w:cs="仿宋"/>
                <w:b/>
                <w:sz w:val="24"/>
                <w:szCs w:val="24"/>
              </w:rPr>
            </w:pPr>
            <w:r>
              <w:rPr>
                <w:rFonts w:hint="eastAsia" w:ascii="仿宋" w:hAnsi="仿宋" w:eastAsia="仿宋" w:cs="仿宋"/>
                <w:b/>
                <w:sz w:val="24"/>
                <w:szCs w:val="24"/>
              </w:rPr>
              <w:t>评分标准</w:t>
            </w:r>
          </w:p>
        </w:tc>
        <w:tc>
          <w:tcPr>
            <w:tcW w:w="466" w:type="pct"/>
            <w:noWrap w:val="0"/>
            <w:vAlign w:val="center"/>
          </w:tcPr>
          <w:p>
            <w:pPr>
              <w:adjustRightInd/>
              <w:spacing w:line="288" w:lineRule="auto"/>
              <w:ind w:left="-103" w:leftChars="-49" w:right="-113" w:rightChars="-54"/>
              <w:jc w:val="center"/>
              <w:rPr>
                <w:rFonts w:hint="eastAsia" w:ascii="仿宋" w:hAnsi="仿宋" w:eastAsia="仿宋" w:cs="仿宋"/>
                <w:b/>
                <w:sz w:val="24"/>
                <w:szCs w:val="24"/>
              </w:rPr>
            </w:pPr>
            <w:r>
              <w:rPr>
                <w:rFonts w:hint="eastAsia" w:ascii="仿宋" w:hAnsi="仿宋" w:eastAsia="仿宋" w:cs="仿宋"/>
                <w:b/>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完全满足招标文件要求的20分，打▲指标出现负偏离每项扣4分；其他一般性指标负偏离扣2分，扣完为止；打★指标负偏离的无效投标处理；非量化类的，若是功能一样，表述方式不一样则为符合，量化类的由评委视情况讨论决定，共20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提供2</w:t>
            </w:r>
            <w:r>
              <w:rPr>
                <w:rFonts w:hint="eastAsia" w:ascii="仿宋" w:hAnsi="仿宋" w:eastAsia="仿宋" w:cs="仿宋"/>
                <w:sz w:val="24"/>
                <w:szCs w:val="24"/>
                <w:lang w:val="en-US" w:eastAsia="zh-CN"/>
              </w:rPr>
              <w:t>020</w:t>
            </w:r>
            <w:r>
              <w:rPr>
                <w:rFonts w:hint="eastAsia" w:ascii="仿宋" w:hAnsi="仿宋" w:eastAsia="仿宋" w:cs="仿宋"/>
                <w:sz w:val="24"/>
                <w:szCs w:val="24"/>
              </w:rPr>
              <w:t>年1月1日（以签订合同时间为准）至今，提供所投标产品成功销售的合同（提供完整的合同复印件，复印件能清楚的辨析设备名称、型号，否则不得分），每有一份合同得0.5分，最高得4分。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对质量目标措施的可行性、供货安装进度的安排合理性、现场安全措施的可行性等方面进行打分；优于项目需求的得8.1-11分，基本符合项目需求的得5.1-8分，部分符合项目需求的得0.1-5分,不符合项目需求的得0分，最高得11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在满足招标文件免费质保年限要求的基础上，每延长免费原厂质保期1年加2分，不足1年不计分，最高得4分。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对提供的售后服务方式、故障响应修复时间及配件供应、优惠条件情况等方面进行打分；优于项目需求的得6.1-9分，基本符合项目需求的得4.1-6分，部分符合项目需求的得0.1-4分,不符合项目需求的得0分，最高得9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90" w:type="pct"/>
            <w:noWrap w:val="0"/>
            <w:vAlign w:val="center"/>
          </w:tcPr>
          <w:p>
            <w:pPr>
              <w:adjustRightInd/>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4043" w:type="pct"/>
            <w:noWrap w:val="0"/>
            <w:vAlign w:val="center"/>
          </w:tcPr>
          <w:p>
            <w:pPr>
              <w:adjustRightInd/>
              <w:spacing w:line="288" w:lineRule="auto"/>
              <w:jc w:val="left"/>
              <w:rPr>
                <w:rFonts w:hint="eastAsia" w:ascii="仿宋" w:hAnsi="仿宋" w:eastAsia="仿宋" w:cs="仿宋"/>
                <w:sz w:val="24"/>
                <w:szCs w:val="24"/>
              </w:rPr>
            </w:pPr>
            <w:r>
              <w:rPr>
                <w:rFonts w:hint="eastAsia" w:ascii="仿宋" w:hAnsi="仿宋" w:eastAsia="仿宋" w:cs="仿宋"/>
                <w:sz w:val="24"/>
                <w:szCs w:val="24"/>
              </w:rPr>
              <w:t>根据投标文件制作情况，询标情况，投标文件不以大量无关内容充数，提供投标产品同型号datasheet或中文说明书为好得2分，其他1-0分。共2分。</w:t>
            </w:r>
          </w:p>
        </w:tc>
        <w:tc>
          <w:tcPr>
            <w:tcW w:w="466" w:type="pct"/>
            <w:noWrap w:val="0"/>
            <w:vAlign w:val="center"/>
          </w:tcPr>
          <w:p>
            <w:pPr>
              <w:adjustRightInd/>
              <w:spacing w:line="288" w:lineRule="auto"/>
              <w:ind w:left="-107" w:leftChars="-51" w:right="-113" w:rightChars="-54"/>
              <w:jc w:val="center"/>
              <w:rPr>
                <w:rFonts w:hint="eastAsia" w:ascii="仿宋" w:hAnsi="仿宋" w:eastAsia="仿宋" w:cs="仿宋"/>
                <w:sz w:val="24"/>
                <w:szCs w:val="24"/>
              </w:rPr>
            </w:pPr>
            <w:r>
              <w:rPr>
                <w:rFonts w:hint="eastAsia" w:ascii="仿宋" w:hAnsi="仿宋" w:eastAsia="仿宋" w:cs="仿宋"/>
                <w:sz w:val="24"/>
                <w:szCs w:val="24"/>
              </w:rPr>
              <w:t>2</w:t>
            </w:r>
          </w:p>
        </w:tc>
      </w:tr>
    </w:tbl>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lang w:val="en-US" w:eastAsia="zh-CN"/>
        </w:rPr>
        <w:t>注：</w:t>
      </w:r>
      <w:r>
        <w:rPr>
          <w:rFonts w:hint="eastAsia" w:ascii="仿宋" w:hAnsi="仿宋" w:eastAsia="仿宋" w:cs="仿宋"/>
          <w:b/>
          <w:bCs/>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4</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基准价：即满足招标文件要求且投标价格最低的投标报价为</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w:t>
      </w:r>
      <w:r>
        <w:rPr>
          <w:rFonts w:hint="eastAsia" w:ascii="仿宋" w:hAnsi="仿宋" w:eastAsia="仿宋" w:cs="仿宋"/>
          <w:bCs/>
          <w:iCs/>
          <w:sz w:val="24"/>
          <w:highlight w:val="none"/>
          <w:lang w:val="en-US" w:eastAsia="zh-CN"/>
        </w:rPr>
        <w:t>投标响应人</w:t>
      </w:r>
      <w:r>
        <w:rPr>
          <w:rFonts w:hint="eastAsia" w:ascii="仿宋" w:hAnsi="仿宋" w:eastAsia="仿宋" w:cs="仿宋"/>
          <w:bCs/>
          <w:iCs/>
          <w:sz w:val="24"/>
          <w:highlight w:val="none"/>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w:t>
      </w:r>
      <w:r>
        <w:rPr>
          <w:rFonts w:hint="eastAsia" w:ascii="仿宋" w:hAnsi="仿宋" w:eastAsia="仿宋" w:cs="仿宋"/>
          <w:bCs/>
          <w:iCs/>
          <w:sz w:val="24"/>
          <w:highlight w:val="none"/>
          <w:lang w:val="en-US" w:eastAsia="zh-CN"/>
        </w:rPr>
        <w:t>4</w:t>
      </w:r>
      <w:r>
        <w:rPr>
          <w:rFonts w:hint="eastAsia" w:ascii="仿宋" w:hAnsi="仿宋" w:eastAsia="仿宋" w:cs="仿宋"/>
          <w:bCs/>
          <w:iCs/>
          <w:sz w:val="24"/>
          <w:highlight w:val="none"/>
        </w:rPr>
        <w:t>0</w:t>
      </w:r>
    </w:p>
    <w:bookmarkEnd w:id="5"/>
    <w:bookmarkEnd w:id="6"/>
    <w:bookmarkEnd w:id="7"/>
    <w:bookmarkEnd w:id="8"/>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w:t>
      </w:r>
      <w:r>
        <w:rPr>
          <w:rFonts w:hint="eastAsia" w:ascii="仿宋" w:hAnsi="仿宋" w:eastAsia="仿宋" w:cs="仿宋"/>
          <w:b/>
          <w:sz w:val="36"/>
          <w:szCs w:val="36"/>
          <w:highlight w:val="none"/>
          <w:lang w:val="en-US" w:eastAsia="zh-CN"/>
        </w:rPr>
        <w:t>投标响应</w:t>
      </w:r>
      <w:r>
        <w:rPr>
          <w:rFonts w:hint="eastAsia" w:ascii="仿宋" w:hAnsi="仿宋" w:eastAsia="仿宋" w:cs="仿宋"/>
          <w:b/>
          <w:sz w:val="36"/>
          <w:szCs w:val="36"/>
          <w:highlight w:val="none"/>
        </w:rPr>
        <w:t>文件及其附件格式</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按照以下格式编制投标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eastAsia="zh-CN"/>
        </w:rPr>
        <w:t>开标一览表</w:t>
      </w:r>
      <w:r>
        <w:rPr>
          <w:rFonts w:hint="eastAsia" w:ascii="仿宋" w:hAnsi="仿宋" w:eastAsia="仿宋" w:cs="仿宋"/>
          <w:kern w:val="0"/>
          <w:sz w:val="24"/>
          <w:highlight w:val="none"/>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9"/>
        <w:spacing w:afterLines="0" w:line="44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b/>
          <w:szCs w:val="24"/>
          <w:highlight w:val="none"/>
          <w:u w:val="single"/>
          <w:lang w:val="en-US" w:eastAsia="zh-CN"/>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w:t>
      </w:r>
      <w:r>
        <w:rPr>
          <w:rFonts w:hint="eastAsia" w:ascii="仿宋_GB2312" w:hAnsi="仿宋" w:eastAsia="仿宋_GB2312" w:cs="仿宋_GB2312"/>
          <w:highlight w:val="none"/>
          <w:lang w:eastAsia="zh-CN"/>
        </w:rPr>
        <w:t>投标响应人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中合一工程设计有限公司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hint="eastAsia" w:ascii="仿宋" w:hAnsi="仿宋" w:eastAsia="仿宋" w:cs="仿宋"/>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val="en-US" w:eastAsia="zh-CN"/>
        </w:rPr>
        <w:t>投标响应人</w:t>
      </w:r>
      <w:r>
        <w:rPr>
          <w:rFonts w:hint="eastAsia" w:ascii="仿宋" w:hAnsi="仿宋" w:eastAsia="仿宋" w:cs="仿宋"/>
          <w:szCs w:val="24"/>
          <w:highlight w:val="none"/>
        </w:rPr>
        <w:t>(电子签章)：</w:t>
      </w:r>
    </w:p>
    <w:p>
      <w:pPr>
        <w:pStyle w:val="69"/>
        <w:spacing w:afterLines="0" w:line="440" w:lineRule="exact"/>
        <w:ind w:firstLine="480"/>
        <w:rPr>
          <w:rFonts w:hint="default" w:ascii="仿宋" w:hAnsi="仿宋" w:eastAsia="仿宋" w:cs="仿宋"/>
          <w:b/>
          <w:sz w:val="30"/>
          <w:szCs w:val="30"/>
          <w:highlight w:val="none"/>
          <w:lang w:val="en-US" w:eastAsia="zh-CN"/>
        </w:rPr>
      </w:pPr>
      <w:r>
        <w:rPr>
          <w:rFonts w:hint="eastAsia" w:ascii="仿宋" w:hAnsi="仿宋" w:eastAsia="仿宋" w:cs="仿宋"/>
          <w:szCs w:val="24"/>
          <w:highlight w:val="none"/>
        </w:rPr>
        <w:t xml:space="preserve">法定代表人或其授权代表(签字或签章)：　　　　　　　日期：   </w:t>
      </w:r>
      <w:r>
        <w:rPr>
          <w:rFonts w:hint="eastAsia" w:ascii="仿宋" w:hAnsi="仿宋" w:eastAsia="仿宋" w:cs="仿宋"/>
          <w:szCs w:val="24"/>
          <w:highlight w:val="none"/>
          <w:lang w:val="en-US" w:eastAsia="zh-CN"/>
        </w:rPr>
        <w:t>年  月  日</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w:t>
      </w:r>
      <w:r>
        <w:rPr>
          <w:rFonts w:hint="eastAsia" w:ascii="仿宋" w:hAnsi="仿宋" w:eastAsia="仿宋" w:cs="仿宋"/>
          <w:b/>
          <w:sz w:val="30"/>
          <w:szCs w:val="30"/>
          <w:highlight w:val="none"/>
          <w:lang w:eastAsia="zh-CN"/>
        </w:rPr>
        <w:t>开标一览表</w:t>
      </w:r>
      <w:r>
        <w:rPr>
          <w:rFonts w:hint="eastAsia" w:ascii="仿宋" w:hAnsi="仿宋" w:eastAsia="仿宋" w:cs="仿宋"/>
          <w:b/>
          <w:sz w:val="30"/>
          <w:szCs w:val="30"/>
          <w:highlight w:val="none"/>
        </w:rPr>
        <w:t>（格式）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名称：</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标    项：</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招标编号：</w:t>
      </w:r>
      <w:r>
        <w:rPr>
          <w:rFonts w:hint="eastAsia" w:ascii="仿宋" w:hAnsi="仿宋" w:eastAsia="仿宋" w:cs="仿宋"/>
          <w:sz w:val="24"/>
          <w:highlight w:val="none"/>
          <w:u w:val="single"/>
          <w:lang w:val="en-US" w:eastAsia="zh-CN"/>
        </w:rPr>
        <w:t xml:space="preserve">                          </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3.投标响应人需按本表格式填写，如无对应内容，则填写：“无或/”。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投标响应人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投标响应人</w:t>
      </w:r>
      <w:r>
        <w:rPr>
          <w:rFonts w:hint="eastAsia" w:ascii="仿宋" w:hAnsi="仿宋" w:eastAsia="仿宋" w:cs="仿宋"/>
          <w:sz w:val="24"/>
          <w:highlight w:val="none"/>
        </w:rPr>
        <w:t>（电子签章）：</w:t>
      </w: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法定代表人或其授权代表（签字或签章）：</w:t>
      </w:r>
    </w:p>
    <w:p>
      <w:pPr>
        <w:spacing w:line="360" w:lineRule="auto"/>
        <w:ind w:left="-4" w:leftChars="-2" w:right="-817" w:rightChars="-389" w:firstLine="2"/>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日期：    年   月   日</w:t>
      </w: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 w:hAnsi="仿宋" w:eastAsia="仿宋" w:cs="仿宋"/>
          <w:b/>
          <w:sz w:val="32"/>
          <w:szCs w:val="32"/>
          <w:highlight w:val="none"/>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3、中小企业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26" o:spid="_x0000_s1026" o:spt="75" type="#_x0000_t75" style="position:absolute;left:0pt;margin-left:0pt;margin-top:-18.45pt;height:42pt;width:390pt;mso-wrap-distance-bottom:0pt;mso-wrap-distance-left:9pt;mso-wrap-distance-right:9pt;mso-wrap-distance-top:0pt;z-index:251660288;mso-width-relative:page;mso-height-relative:page;" o:ole="t" filled="f" o:preferrelative="t" stroked="f" coordsize="21600,21600">
            <v:path/>
            <v:fill on="f" focussize="0,0"/>
            <v:stroke on="f"/>
            <v:imagedata r:id="rId10" o:title=""/>
            <o:lock v:ext="edit" aspectratio="t"/>
            <w10:wrap type="square"/>
          </v:shape>
          <o:OLEObject Type="Embed" ProgID="Package" ShapeID="_x0000_s1026" DrawAspect="Content" ObjectID="_1468075725" r:id="rId9">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（1）法定代表人授权</w:t>
      </w:r>
      <w:r>
        <w:rPr>
          <w:rFonts w:hint="eastAsia" w:hAnsi="仿宋_GB2312" w:cs="仿宋_GB2312"/>
          <w:highlight w:val="none"/>
          <w:lang w:val="en-US" w:eastAsia="zh-CN"/>
        </w:rPr>
        <w:t>委托</w:t>
      </w:r>
      <w:r>
        <w:rPr>
          <w:rFonts w:hint="eastAsia" w:hAnsi="仿宋_GB2312" w:cs="仿宋_GB2312"/>
          <w:highlight w:val="none"/>
        </w:rPr>
        <w:t>书 ……………………………………………………（页码）</w:t>
      </w:r>
    </w:p>
    <w:p>
      <w:pPr>
        <w:pStyle w:val="191"/>
        <w:spacing w:line="360" w:lineRule="auto"/>
        <w:ind w:left="0" w:firstLine="0" w:firstLineChars="0"/>
        <w:rPr>
          <w:rFonts w:hint="eastAsia" w:hAnsi="仿宋_GB2312" w:eastAsia="仿宋_GB2312" w:cs="仿宋_GB2312"/>
          <w:highlight w:val="none"/>
          <w:lang w:eastAsia="zh-CN"/>
        </w:rPr>
      </w:pPr>
      <w:r>
        <w:rPr>
          <w:rFonts w:hint="eastAsia" w:hAnsi="仿宋_GB2312" w:cs="仿宋_GB2312"/>
          <w:highlight w:val="none"/>
          <w:lang w:eastAsia="zh-CN"/>
        </w:rPr>
        <w:t>（</w:t>
      </w:r>
      <w:r>
        <w:rPr>
          <w:rFonts w:hint="eastAsia" w:hAnsi="仿宋_GB2312" w:cs="仿宋_GB2312"/>
          <w:highlight w:val="none"/>
          <w:lang w:val="en-US" w:eastAsia="zh-CN"/>
        </w:rPr>
        <w:t>2</w:t>
      </w:r>
      <w:r>
        <w:rPr>
          <w:rFonts w:hint="eastAsia" w:hAnsi="仿宋_GB2312" w:cs="仿宋_GB2312"/>
          <w:highlight w:val="none"/>
          <w:lang w:eastAsia="zh-CN"/>
        </w:rPr>
        <w:t>）</w:t>
      </w:r>
      <w:r>
        <w:rPr>
          <w:rFonts w:hint="eastAsia" w:hAnsi="仿宋_GB2312" w:cs="仿宋_GB2312"/>
          <w:highlight w:val="none"/>
        </w:rPr>
        <w:t>授权代表社保证明复印件…………………………………………………（页码）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3</w:t>
      </w:r>
      <w:r>
        <w:rPr>
          <w:rFonts w:hint="eastAsia" w:hAnsi="仿宋_GB2312" w:cs="仿宋_GB2312"/>
          <w:highlight w:val="none"/>
        </w:rPr>
        <w:t>）法定代表人及其授权代表的身份证复印件………………………………（页码）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4</w:t>
      </w:r>
      <w:r>
        <w:rPr>
          <w:rFonts w:hint="eastAsia" w:hAnsi="仿宋_GB2312" w:cs="仿宋_GB2312"/>
          <w:highlight w:val="none"/>
        </w:rPr>
        <w:t>）法定代表人身份证明书………………………………………………………（页码）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
          <w:sz w:val="24"/>
          <w:szCs w:val="24"/>
          <w:highlight w:val="none"/>
          <w:lang w:val="en-US" w:eastAsia="zh-CN" w:bidi="ar-SA"/>
        </w:rPr>
        <w:t>投标响应人基本资格条件书面承诺函</w:t>
      </w:r>
      <w:r>
        <w:rPr>
          <w:rFonts w:hint="eastAsia" w:ascii="仿宋_GB2312" w:hAnsi="仿宋_GB2312" w:eastAsia="仿宋_GB2312" w:cs="仿宋_GB2312"/>
          <w:kern w:val="2"/>
          <w:sz w:val="24"/>
          <w:szCs w:val="24"/>
          <w:highlight w:val="none"/>
          <w:lang w:val="zh-CN" w:eastAsia="zh-CN" w:bidi="ar-SA"/>
        </w:rPr>
        <w:t>………………</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6</w:t>
      </w:r>
      <w:r>
        <w:rPr>
          <w:rFonts w:hint="eastAsia" w:hAnsi="仿宋_GB2312" w:cs="仿宋_GB2312"/>
          <w:highlight w:val="none"/>
        </w:rPr>
        <w:t>）投标响应人特定资格条件（如项目要求）的有关证明材料复印件</w:t>
      </w:r>
      <w:r>
        <w:rPr>
          <w:rFonts w:hint="eastAsia" w:hAnsi="仿宋_GB2312" w:cs="仿宋_GB2312"/>
          <w:highlight w:val="none"/>
          <w:lang w:eastAsia="zh-CN"/>
        </w:rPr>
        <w:t>……</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7</w:t>
      </w:r>
      <w:r>
        <w:rPr>
          <w:rFonts w:hint="eastAsia" w:hAnsi="仿宋_GB2312" w:cs="仿宋_GB2312"/>
          <w:highlight w:val="none"/>
        </w:rPr>
        <w:t>）</w:t>
      </w:r>
      <w:r>
        <w:rPr>
          <w:rFonts w:hint="eastAsia" w:hAnsi="仿宋_GB2312" w:cs="仿宋_GB2312"/>
          <w:snapToGrid w:val="0"/>
          <w:highlight w:val="none"/>
          <w:lang w:eastAsia="zh-CN"/>
        </w:rPr>
        <w:t>投标响应人应提供针对项目的完整技术解决方案</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8</w:t>
      </w:r>
      <w:r>
        <w:rPr>
          <w:rFonts w:hint="eastAsia" w:hAnsi="仿宋_GB2312" w:cs="仿宋_GB2312"/>
          <w:highlight w:val="none"/>
        </w:rPr>
        <w:t>）</w:t>
      </w:r>
      <w:r>
        <w:rPr>
          <w:rFonts w:hint="eastAsia" w:hAnsi="仿宋_GB2312" w:cs="仿宋_GB2312"/>
          <w:highlight w:val="none"/>
          <w:lang w:val="en-US" w:eastAsia="zh-CN"/>
        </w:rPr>
        <w:t>优惠条件及特殊承诺（如有）</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9</w:t>
      </w:r>
      <w:r>
        <w:rPr>
          <w:rFonts w:hint="eastAsia" w:hAnsi="仿宋_GB2312" w:cs="仿宋_GB2312"/>
          <w:highlight w:val="none"/>
        </w:rPr>
        <w:t>）</w:t>
      </w:r>
      <w:r>
        <w:rPr>
          <w:rFonts w:hint="eastAsia" w:hAnsi="仿宋_GB2312" w:cs="仿宋_GB2312"/>
          <w:highlight w:val="none"/>
          <w:lang w:val="zh-CN"/>
        </w:rPr>
        <w:t>提供相关标段成功案例…………………………………………</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highlight w:val="none"/>
          <w:lang w:eastAsia="zh-CN"/>
        </w:rPr>
        <w:t>（</w:t>
      </w:r>
      <w:r>
        <w:rPr>
          <w:rFonts w:hint="eastAsia" w:hAnsi="仿宋_GB2312" w:cs="仿宋_GB2312"/>
          <w:highlight w:val="none"/>
          <w:lang w:val="en-US" w:eastAsia="zh-CN"/>
        </w:rPr>
        <w:t>11</w:t>
      </w:r>
      <w:r>
        <w:rPr>
          <w:rFonts w:hint="eastAsia" w:hAnsi="仿宋_GB2312" w:cs="仿宋_GB2312"/>
          <w:highlight w:val="none"/>
          <w:lang w:eastAsia="zh-CN"/>
        </w:rPr>
        <w:t>）针对本项目建设的详细实施计划</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kern w:val="0"/>
          <w:sz w:val="24"/>
          <w:highlight w:val="none"/>
          <w:lang w:eastAsia="zh-CN"/>
        </w:rPr>
        <w:t>（</w:t>
      </w:r>
      <w:r>
        <w:rPr>
          <w:rFonts w:hint="eastAsia" w:hAnsi="仿宋_GB2312" w:cs="仿宋_GB2312"/>
          <w:kern w:val="0"/>
          <w:sz w:val="24"/>
          <w:highlight w:val="none"/>
          <w:lang w:val="en-US" w:eastAsia="zh-CN"/>
        </w:rPr>
        <w:t>12</w:t>
      </w:r>
      <w:r>
        <w:rPr>
          <w:rFonts w:hint="eastAsia" w:hAnsi="仿宋_GB2312" w:cs="仿宋_GB2312"/>
          <w:kern w:val="0"/>
          <w:sz w:val="24"/>
          <w:highlight w:val="none"/>
          <w:lang w:eastAsia="zh-CN"/>
        </w:rPr>
        <w:t>）项目验收之前、验收之后的维护方案</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）投标响应人为完成本项目组建的工作小组名单……………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验收方案……………………………………………………………………（页码）</w:t>
      </w:r>
    </w:p>
    <w:p>
      <w:pPr>
        <w:pStyle w:val="191"/>
        <w:spacing w:line="360" w:lineRule="auto"/>
        <w:ind w:left="0" w:firstLine="0" w:firstLineChars="0"/>
        <w:rPr>
          <w:rFonts w:hint="eastAsia" w:ascii="仿宋_GB2312" w:hAnsi="仿宋_GB2312" w:eastAsia="仿宋_GB2312" w:cs="仿宋_GB2312"/>
          <w:kern w:val="0"/>
          <w:sz w:val="24"/>
          <w:szCs w:val="24"/>
          <w:highlight w:val="none"/>
          <w:lang w:val="zh-CN" w:eastAsia="zh-CN" w:bidi="ar-SA"/>
        </w:rPr>
      </w:pPr>
      <w:r>
        <w:rPr>
          <w:rFonts w:hint="eastAsia" w:ascii="仿宋_GB2312" w:hAnsi="仿宋_GB2312" w:eastAsia="仿宋_GB2312" w:cs="仿宋_GB2312"/>
          <w:kern w:val="0"/>
          <w:sz w:val="24"/>
          <w:highlight w:val="none"/>
        </w:rPr>
        <w:t>（1</w:t>
      </w:r>
      <w:r>
        <w:rPr>
          <w:rFonts w:hint="eastAsia" w:hAnsi="仿宋_GB2312" w:cs="仿宋_GB2312"/>
          <w:kern w:val="0"/>
          <w:sz w:val="24"/>
          <w:highlight w:val="none"/>
          <w:lang w:val="en-US" w:eastAsia="zh-CN"/>
        </w:rPr>
        <w:t>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lang w:val="zh-CN" w:eastAsia="zh-CN" w:bidi="ar-SA"/>
        </w:rPr>
        <w:t>投标响应人售后服务证明材料</w:t>
      </w:r>
      <w:r>
        <w:rPr>
          <w:rFonts w:hint="eastAsia" w:ascii="仿宋_GB2312" w:hAnsi="仿宋_GB2312" w:eastAsia="仿宋_GB2312" w:cs="仿宋_GB2312"/>
          <w:kern w:val="0"/>
          <w:sz w:val="24"/>
          <w:highlight w:val="none"/>
          <w:lang w:val="zh-CN"/>
        </w:rPr>
        <w:t>……………………………………………（页码）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18</w:t>
      </w:r>
      <w:r>
        <w:rPr>
          <w:rFonts w:hint="eastAsia" w:hAnsi="仿宋_GB2312" w:cs="仿宋_GB2312"/>
          <w:highlight w:val="none"/>
        </w:rPr>
        <w:t>）廉政承诺书 …………………………………………………………………（页码）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20</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）残疾人福利性单位声明函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23）落实政府采购政策需满足的资格要求（如有）</w:t>
      </w:r>
      <w:r>
        <w:rPr>
          <w:rFonts w:hint="eastAsia" w:ascii="仿宋_GB2312" w:hAnsi="仿宋_GB2312" w:eastAsia="仿宋_GB2312" w:cs="仿宋_GB2312"/>
          <w:kern w:val="0"/>
          <w:sz w:val="24"/>
          <w:highlight w:val="none"/>
          <w:lang w:val="zh-CN"/>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lang w:val="zh-CN"/>
        </w:rPr>
        <w:t>）未尽事宜请各投标单位按评分细则和相对应标项相关要求制作………（页码）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25</w:t>
      </w:r>
      <w:r>
        <w:rPr>
          <w:rFonts w:hint="eastAsia" w:ascii="仿宋_GB2312" w:hAnsi="仿宋_GB2312" w:eastAsia="仿宋_GB2312" w:cs="仿宋_GB2312"/>
          <w:kern w:val="0"/>
          <w:sz w:val="24"/>
          <w:highlight w:val="none"/>
          <w:lang w:val="zh-CN"/>
        </w:rPr>
        <w:t>）投标响应人需要说明的其他文件和说明…………………………………（页码）</w:t>
      </w:r>
    </w:p>
    <w:p>
      <w:pPr>
        <w:ind w:firstLine="482" w:firstLineChars="200"/>
        <w:rPr>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投标活动。授权代表在开标、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sz w:val="24"/>
          <w:highlight w:val="none"/>
          <w:lang w:val="en-US" w:eastAsia="zh-CN"/>
        </w:rPr>
        <w:t>签</w:t>
      </w:r>
      <w:r>
        <w:rPr>
          <w:rFonts w:hint="eastAsia" w:ascii="仿宋" w:hAnsi="仿宋" w:eastAsia="仿宋" w:cs="仿宋"/>
          <w:sz w:val="24"/>
          <w:highlight w:val="none"/>
        </w:rPr>
        <w:t>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ageBreakBefore/>
        <w:spacing w:line="800" w:lineRule="exact"/>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w:t>
      </w:r>
      <w:r>
        <w:rPr>
          <w:rFonts w:hint="eastAsia" w:ascii="仿宋_GB2312" w:hAnsi="宋体" w:eastAsia="仿宋_GB2312"/>
          <w:b/>
          <w:bCs/>
          <w:sz w:val="24"/>
          <w:highlight w:val="none"/>
          <w:u w:val="single"/>
        </w:rPr>
        <w:t>（填写单位全称）</w:t>
      </w:r>
      <w:r>
        <w:rPr>
          <w:rFonts w:hint="eastAsia" w:ascii="仿宋_GB2312" w:hAnsi="宋体" w:eastAsia="仿宋_GB2312"/>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_GB2312" w:hAnsi="宋体" w:eastAsia="仿宋_GB2312"/>
          <w:sz w:val="24"/>
          <w:highlight w:val="none"/>
        </w:rPr>
        <w:t>为我方授权代表，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_GB2312" w:hAnsi="宋体" w:eastAsia="仿宋_GB2312"/>
          <w:sz w:val="24"/>
          <w:highlight w:val="none"/>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w:t>
      </w:r>
      <w:r>
        <w:rPr>
          <w:rFonts w:hint="eastAsia" w:ascii="仿宋_GB2312" w:hAnsi="宋体" w:eastAsia="仿宋_GB2312"/>
          <w:sz w:val="24"/>
          <w:highlight w:val="none"/>
        </w:rPr>
        <w:t>。授权代表在开标、</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center"/>
        <w:rPr>
          <w:highlight w:val="none"/>
        </w:rPr>
      </w:pPr>
      <w:r>
        <w:rPr>
          <w:rFonts w:hint="eastAsia" w:ascii="仿宋_GB2312" w:hAnsi="仿宋" w:eastAsia="仿宋_GB2312" w:cs="仿宋_GB2312"/>
          <w:kern w:val="0"/>
          <w:sz w:val="24"/>
          <w:highlight w:val="none"/>
          <w:lang w:val="en-US" w:eastAsia="zh-CN"/>
        </w:rPr>
        <w:t xml:space="preserve">                                     </w:t>
      </w: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Style w:val="2"/>
        <w:rPr>
          <w:rFonts w:hint="eastAsia" w:ascii="仿宋" w:hAnsi="仿宋" w:eastAsia="仿宋" w:cs="仿宋"/>
          <w:b/>
          <w:sz w:val="24"/>
          <w:highlight w:val="none"/>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sz w:val="24"/>
          <w:highlight w:val="none"/>
        </w:rPr>
        <w:t>未提供上述证明的投标做无效投标处理。</w:t>
      </w:r>
    </w:p>
    <w:p>
      <w:pPr>
        <w:snapToGrid w:val="0"/>
        <w:spacing w:line="360" w:lineRule="auto"/>
        <w:jc w:val="right"/>
        <w:rPr>
          <w:rFonts w:hint="eastAsia" w:ascii="仿宋_GB2312" w:hAnsi="仿宋" w:eastAsia="仿宋_GB2312" w:cs="仿宋_GB2312"/>
          <w:kern w:val="0"/>
          <w:sz w:val="24"/>
          <w:highlight w:val="none"/>
          <w:lang w:val="en-US" w:eastAsia="zh-CN"/>
        </w:rPr>
      </w:pPr>
    </w:p>
    <w:p>
      <w:pPr>
        <w:snapToGrid w:val="0"/>
        <w:spacing w:line="360" w:lineRule="auto"/>
        <w:jc w:val="right"/>
        <w:rPr>
          <w:rFonts w:hint="eastAsia" w:ascii="仿宋_GB2312" w:hAnsi="仿宋" w:eastAsia="仿宋_GB2312" w:cs="仿宋_GB2312"/>
          <w:kern w:val="0"/>
          <w:sz w:val="24"/>
          <w:highlight w:val="none"/>
          <w:lang w:val="en-US" w:eastAsia="zh-CN"/>
        </w:rPr>
      </w:pPr>
      <w:r>
        <w:rPr>
          <w:rFonts w:hint="eastAsia" w:ascii="仿宋_GB2312" w:hAnsi="仿宋" w:eastAsia="仿宋_GB2312" w:cs="仿宋_GB2312"/>
          <w:kern w:val="0"/>
          <w:sz w:val="24"/>
          <w:highlight w:val="none"/>
          <w:lang w:val="en-US" w:eastAsia="zh-CN"/>
        </w:rPr>
        <w:t>投标响应人（电子签章）：</w:t>
      </w:r>
    </w:p>
    <w:p>
      <w:pPr>
        <w:snapToGrid w:val="0"/>
        <w:spacing w:line="360" w:lineRule="auto"/>
        <w:jc w:val="right"/>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   年   月   日</w:t>
      </w: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3</w:t>
      </w:r>
      <w:r>
        <w:rPr>
          <w:rFonts w:hint="eastAsia" w:ascii="仿宋" w:hAnsi="仿宋" w:eastAsia="仿宋" w:cs="仿宋"/>
          <w:b/>
          <w:sz w:val="32"/>
          <w:szCs w:val="32"/>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440" w:lineRule="exact"/>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投标响应人（电子签章）：</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hint="eastAsia" w:ascii="仿宋" w:hAnsi="仿宋" w:eastAsia="仿宋" w:cs="仿宋"/>
          <w:b/>
          <w:sz w:val="32"/>
          <w:szCs w:val="32"/>
          <w:highlight w:val="none"/>
          <w:lang w:val="en-US" w:eastAsia="zh-CN"/>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4</w:t>
      </w:r>
      <w:r>
        <w:rPr>
          <w:rFonts w:hint="eastAsia" w:ascii="仿宋" w:hAnsi="仿宋" w:eastAsia="仿宋" w:cs="仿宋"/>
          <w:b/>
          <w:sz w:val="32"/>
          <w:szCs w:val="32"/>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名称）</w:t>
      </w:r>
      <w:r>
        <w:rPr>
          <w:rFonts w:hint="eastAsia" w:ascii="仿宋" w:hAnsi="仿宋" w:eastAsia="仿宋" w:cs="仿宋"/>
          <w:sz w:val="24"/>
          <w:highlight w:val="none"/>
        </w:rPr>
        <w:t>的法定代表人。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pPr>
        <w:pStyle w:val="2"/>
        <w:rPr>
          <w:rFonts w:hint="eastAsia"/>
          <w:highlight w:val="none"/>
        </w:rPr>
      </w:pPr>
    </w:p>
    <w:p>
      <w:pPr>
        <w:spacing w:line="440" w:lineRule="exact"/>
        <w:ind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投标响应人（电子签章）</w:t>
      </w:r>
      <w:r>
        <w:rPr>
          <w:rFonts w:hint="eastAsia" w:ascii="仿宋" w:hAnsi="仿宋" w:eastAsia="仿宋" w:cs="仿宋"/>
          <w:sz w:val="24"/>
          <w:highlight w:val="none"/>
        </w:rPr>
        <w:t>：</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360" w:lineRule="auto"/>
        <w:jc w:val="left"/>
        <w:rPr>
          <w:rFonts w:hint="eastAsia" w:ascii="仿宋" w:hAnsi="仿宋" w:eastAsia="仿宋" w:cs="仿宋"/>
          <w:b/>
          <w:sz w:val="32"/>
          <w:szCs w:val="32"/>
          <w:highlight w:val="none"/>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lang w:val="zh-CN"/>
          <w14:textFill>
            <w14:solidFill>
              <w14:schemeClr w14:val="tx1"/>
            </w14:solidFill>
          </w14:textFill>
        </w:rPr>
        <w:t>、</w:t>
      </w:r>
      <w:r>
        <w:rPr>
          <w:rFonts w:hint="eastAsia" w:ascii="仿宋" w:hAnsi="仿宋" w:eastAsia="仿宋" w:cs="仿宋"/>
          <w:b/>
          <w:sz w:val="32"/>
          <w:szCs w:val="32"/>
          <w:highlight w:val="none"/>
        </w:rPr>
        <w:t>投标响应人基本资格条件书面承诺函</w:t>
      </w:r>
    </w:p>
    <w:p>
      <w:pPr>
        <w:snapToGrid w:val="0"/>
        <w:spacing w:line="360" w:lineRule="auto"/>
        <w:rPr>
          <w:rFonts w:ascii="仿宋" w:hAnsi="仿宋" w:eastAsia="仿宋" w:cs="仿宋_GB2312"/>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u w:val="none"/>
          <w:lang w:val="en-US" w:eastAsia="zh-CN"/>
        </w:rPr>
        <w:t>采购</w:t>
      </w:r>
      <w:r>
        <w:rPr>
          <w:rFonts w:hint="eastAsia" w:ascii="仿宋_GB2312" w:hAnsi="仿宋" w:eastAsia="仿宋_GB2312" w:cs="仿宋_GB2312"/>
          <w:sz w:val="24"/>
          <w:highlight w:val="none"/>
        </w:rPr>
        <w:t>项目（招标编号:</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val="en-US" w:eastAsia="zh-CN"/>
        </w:rPr>
        <w:t>招标</w:t>
      </w:r>
      <w:r>
        <w:rPr>
          <w:rFonts w:hint="eastAsia" w:ascii="仿宋_GB2312" w:hAnsi="仿宋" w:eastAsia="仿宋_GB2312" w:cs="仿宋_GB2312"/>
          <w:sz w:val="24"/>
          <w:highlight w:val="none"/>
        </w:rPr>
        <w:t>文件中关于申请人资格要求的下列条件：</w:t>
      </w:r>
    </w:p>
    <w:p>
      <w:pPr>
        <w:pStyle w:val="69"/>
        <w:spacing w:after="12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highlight w:val="none"/>
        </w:rPr>
        <w:t xml:space="preserve"> </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jc w:val="right"/>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投标响应人 (电子签章)：</w:t>
      </w:r>
    </w:p>
    <w:p>
      <w:pPr>
        <w:spacing w:line="360" w:lineRule="auto"/>
        <w:ind w:firstLine="480" w:firstLineChars="200"/>
        <w:rPr>
          <w:rFonts w:hint="eastAsia" w:ascii="仿宋_GB2312" w:hAnsi="仿宋_GB2312" w:eastAsia="仿宋_GB2312" w:cs="仿宋_GB2312"/>
          <w:sz w:val="24"/>
          <w:szCs w:val="20"/>
          <w:highlight w:val="none"/>
          <w:lang w:val="zh-CN"/>
        </w:rPr>
      </w:pPr>
      <w:r>
        <w:rPr>
          <w:rFonts w:hint="eastAsia" w:ascii="仿宋_GB2312" w:hAnsi="仿宋_GB2312" w:eastAsia="仿宋_GB2312" w:cs="仿宋_GB2312"/>
          <w:kern w:val="0"/>
          <w:sz w:val="24"/>
          <w:highlight w:val="none"/>
          <w:lang w:val="zh-CN"/>
        </w:rPr>
        <w:t xml:space="preserve">                                 </w:t>
      </w:r>
      <w:r>
        <w:rPr>
          <w:rFonts w:hint="eastAsia" w:ascii="仿宋_GB2312" w:hAnsi="仿宋_GB2312" w:eastAsia="仿宋_GB2312" w:cs="仿宋_GB2312"/>
          <w:sz w:val="24"/>
          <w:szCs w:val="20"/>
          <w:highlight w:val="none"/>
          <w:lang w:val="zh-CN"/>
        </w:rPr>
        <w:t xml:space="preserve"> 法定代表人或其授权代表(签字或盖章)：</w:t>
      </w:r>
    </w:p>
    <w:p>
      <w:pPr>
        <w:spacing w:line="360" w:lineRule="auto"/>
        <w:ind w:firstLine="480" w:firstLineChars="200"/>
        <w:jc w:val="right"/>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lang w:val="zh-CN"/>
        </w:rPr>
        <w:t>日期</w:t>
      </w:r>
      <w:r>
        <w:rPr>
          <w:rFonts w:hint="eastAsia" w:ascii="仿宋_GB2312" w:hAnsi="仿宋_GB2312" w:eastAsia="仿宋_GB2312" w:cs="仿宋_GB2312"/>
          <w:sz w:val="24"/>
          <w:szCs w:val="20"/>
          <w:highlight w:val="none"/>
        </w:rPr>
        <w:t xml:space="preserve">：  年  </w:t>
      </w:r>
      <w:r>
        <w:rPr>
          <w:rFonts w:hint="eastAsia" w:ascii="仿宋_GB2312" w:hAnsi="仿宋_GB2312" w:eastAsia="仿宋_GB2312" w:cs="仿宋_GB2312"/>
          <w:sz w:val="24"/>
          <w:szCs w:val="20"/>
          <w:highlight w:val="none"/>
          <w:lang w:val="zh-CN"/>
        </w:rPr>
        <w:t>月</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lang w:val="zh-CN"/>
        </w:rPr>
        <w:t>日</w:t>
      </w: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6</w:t>
      </w:r>
      <w:r>
        <w:rPr>
          <w:rFonts w:hint="eastAsia" w:ascii="仿宋_GB2312" w:hAnsi="仿宋_GB2312" w:eastAsia="仿宋_GB2312" w:cs="仿宋_GB2312"/>
          <w:b/>
          <w:sz w:val="32"/>
          <w:szCs w:val="32"/>
          <w:highlight w:val="none"/>
        </w:rPr>
        <w:t>、特定资格条件要求的有关证明材料（复印件）</w:t>
      </w:r>
    </w:p>
    <w:p>
      <w:pPr>
        <w:snapToGrid w:val="0"/>
        <w:spacing w:line="360" w:lineRule="auto"/>
        <w:ind w:right="480"/>
        <w:jc w:val="center"/>
        <w:rPr>
          <w:rFonts w:hint="eastAsia" w:ascii="仿宋" w:hAnsi="仿宋" w:eastAsia="仿宋" w:cs="仿宋"/>
          <w:b/>
          <w:kern w:val="0"/>
          <w:sz w:val="30"/>
          <w:szCs w:val="30"/>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根据招标公告合格的</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应具备的特定资格要求编制）</w:t>
      </w:r>
    </w:p>
    <w:p>
      <w:pPr>
        <w:spacing w:line="360" w:lineRule="auto"/>
        <w:rPr>
          <w:rFonts w:hint="eastAsia" w:ascii="仿宋" w:hAnsi="仿宋" w:eastAsia="仿宋" w:cs="仿宋"/>
          <w:b/>
          <w:sz w:val="32"/>
          <w:szCs w:val="32"/>
          <w:highlight w:val="none"/>
          <w:lang w:val="en-US" w:eastAsia="zh-CN"/>
        </w:rPr>
      </w:pPr>
    </w:p>
    <w:p>
      <w:pPr>
        <w:snapToGrid w:val="0"/>
        <w:spacing w:line="360" w:lineRule="auto"/>
        <w:jc w:val="right"/>
        <w:rPr>
          <w:rFonts w:hint="eastAsia" w:ascii="仿宋_GB2312" w:hAnsi="仿宋" w:eastAsia="仿宋_GB2312" w:cs="仿宋_GB2312"/>
          <w:kern w:val="0"/>
          <w:sz w:val="24"/>
          <w:highlight w:val="none"/>
          <w:lang w:val="en-US" w:eastAsia="zh-CN"/>
        </w:rPr>
      </w:pPr>
      <w:r>
        <w:rPr>
          <w:rFonts w:hint="eastAsia" w:ascii="仿宋_GB2312" w:hAnsi="仿宋" w:eastAsia="仿宋_GB2312" w:cs="仿宋_GB2312"/>
          <w:kern w:val="0"/>
          <w:sz w:val="24"/>
          <w:highlight w:val="none"/>
          <w:lang w:val="en-US" w:eastAsia="zh-CN"/>
        </w:rPr>
        <w:t>投标响应人（电子签章）：</w:t>
      </w:r>
    </w:p>
    <w:p>
      <w:pPr>
        <w:spacing w:line="360" w:lineRule="auto"/>
        <w:jc w:val="right"/>
        <w:rPr>
          <w:rFonts w:hint="eastAsia" w:ascii="仿宋" w:hAnsi="仿宋" w:eastAsia="仿宋" w:cs="仿宋"/>
          <w:b/>
          <w:sz w:val="32"/>
          <w:szCs w:val="32"/>
          <w:highlight w:val="none"/>
          <w:lang w:val="en-US" w:eastAsia="zh-CN"/>
        </w:rPr>
      </w:pPr>
      <w:r>
        <w:rPr>
          <w:rFonts w:hint="eastAsia" w:ascii="仿宋_GB2312" w:hAnsi="仿宋" w:eastAsia="仿宋_GB2312" w:cs="仿宋_GB2312"/>
          <w:kern w:val="0"/>
          <w:sz w:val="24"/>
          <w:highlight w:val="none"/>
          <w:lang w:val="zh-CN"/>
        </w:rPr>
        <w:t>日期：   年   月   日</w:t>
      </w:r>
    </w:p>
    <w:p>
      <w:pPr>
        <w:spacing w:line="360" w:lineRule="auto"/>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en-US" w:eastAsia="zh-CN"/>
        </w:rPr>
        <w:t>7、</w:t>
      </w:r>
      <w:r>
        <w:rPr>
          <w:rFonts w:hint="eastAsia" w:ascii="仿宋" w:hAnsi="仿宋" w:eastAsia="仿宋" w:cs="仿宋"/>
          <w:b/>
          <w:sz w:val="32"/>
          <w:szCs w:val="32"/>
          <w:highlight w:val="none"/>
          <w:lang w:val="zh-CN"/>
        </w:rPr>
        <w:t>投标响应人应提供针对项目的完整技术解决方案</w:t>
      </w:r>
    </w:p>
    <w:p>
      <w:pPr>
        <w:pStyle w:val="2"/>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（由</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投标响应人</w:t>
      </w:r>
      <w:r>
        <w:rPr>
          <w:rFonts w:hint="eastAsia" w:ascii="仿宋" w:hAnsi="仿宋" w:eastAsia="仿宋" w:cs="仿宋"/>
          <w:b w:val="0"/>
          <w:bCs/>
          <w:color w:val="000000" w:themeColor="text1"/>
          <w:sz w:val="24"/>
          <w:szCs w:val="24"/>
          <w:highlight w:val="none"/>
          <w14:textFill>
            <w14:solidFill>
              <w14:schemeClr w14:val="tx1"/>
            </w14:solidFill>
          </w14:textFill>
        </w:rPr>
        <w:t>根据</w:t>
      </w:r>
      <w:r>
        <w:rPr>
          <w:rFonts w:hint="eastAsia" w:ascii="仿宋" w:hAnsi="仿宋" w:eastAsia="仿宋" w:cs="仿宋"/>
          <w:sz w:val="24"/>
          <w:highlight w:val="none"/>
        </w:rPr>
        <w:t>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r>
        <w:rPr>
          <w:rFonts w:hint="eastAsia" w:ascii="仿宋" w:hAnsi="仿宋" w:eastAsia="仿宋" w:cs="仿宋"/>
          <w:b w:val="0"/>
          <w:bCs/>
          <w:color w:val="000000" w:themeColor="text1"/>
          <w:sz w:val="24"/>
          <w:szCs w:val="24"/>
          <w:highlight w:val="none"/>
          <w14:textFill>
            <w14:solidFill>
              <w14:schemeClr w14:val="tx1"/>
            </w14:solidFill>
          </w14:textFill>
        </w:rPr>
        <w:t>）</w:t>
      </w:r>
    </w:p>
    <w:p>
      <w:pPr>
        <w:snapToGrid w:val="0"/>
        <w:spacing w:line="360" w:lineRule="auto"/>
        <w:rPr>
          <w:rFonts w:hint="eastAsia" w:ascii="仿宋" w:hAnsi="仿宋" w:eastAsia="仿宋" w:cs="仿宋"/>
          <w:kern w:val="0"/>
          <w:sz w:val="24"/>
          <w:highlight w:val="none"/>
          <w:lang w:val="en-US" w:eastAsia="zh-CN"/>
        </w:rPr>
      </w:pPr>
    </w:p>
    <w:p>
      <w:pPr>
        <w:snapToGrid w:val="0"/>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如果本项目需采购政府强制采购的节能产品的或</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提供的产品是环境标志产品，</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kern w:val="0"/>
          <w:sz w:val="24"/>
          <w:highlight w:val="none"/>
          <w:lang w:val="zh-CN"/>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6" r:id="rId11">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7" r:id="rId13">
            <o:LockedField>false</o:LockedField>
          </o:OLEObject>
        </w:object>
      </w: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jc w:val="right"/>
        <w:rPr>
          <w:rFonts w:hint="eastAsia" w:ascii="仿宋" w:hAnsi="仿宋" w:eastAsia="仿宋" w:cs="仿宋"/>
          <w:b/>
          <w:bCs/>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18"/>
          <w:szCs w:val="18"/>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9</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提供相关标段成功案例</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32"/>
          <w:szCs w:val="32"/>
          <w:highlight w:val="none"/>
          <w:lang w:val="en-US" w:eastAsia="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10</w:t>
      </w:r>
      <w:r>
        <w:rPr>
          <w:rFonts w:hint="eastAsia" w:ascii="仿宋" w:hAnsi="仿宋" w:eastAsia="仿宋" w:cs="仿宋"/>
          <w:b/>
          <w:bCs/>
          <w:sz w:val="32"/>
          <w:szCs w:val="32"/>
          <w:highlight w:val="none"/>
        </w:rPr>
        <w:t>、技术偏离说明表</w:t>
      </w:r>
    </w:p>
    <w:p>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递交的技术规格书中必须真实逐条列明，否则由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en-US" w:eastAsia="zh-CN"/>
        </w:rPr>
        <w:t>11</w:t>
      </w:r>
      <w:r>
        <w:rPr>
          <w:rFonts w:hint="eastAsia" w:ascii="仿宋" w:hAnsi="仿宋" w:eastAsia="仿宋" w:cs="仿宋"/>
          <w:b/>
          <w:bCs/>
          <w:kern w:val="0"/>
          <w:sz w:val="32"/>
          <w:szCs w:val="32"/>
          <w:highlight w:val="none"/>
          <w:lang w:val="zh-CN"/>
        </w:rPr>
        <w:t>、针对本项目建设的详细实施计划</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可按上述时间表的格式自行编制切合实际的具体时间表。</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、项目验收之前、验收之后的维护方案</w:t>
      </w: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pacing w:line="360" w:lineRule="auto"/>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rPr>
        <w:t>、投标响应人为完成本项目组建的工作小组名单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spacing w:line="360" w:lineRule="auto"/>
        <w:rPr>
          <w:rFonts w:hint="eastAsia" w:ascii="仿宋" w:hAnsi="仿宋" w:eastAsia="仿宋" w:cs="仿宋"/>
          <w:b/>
          <w:bCs/>
          <w:sz w:val="24"/>
          <w:highlight w:val="none"/>
        </w:rPr>
      </w:pPr>
    </w:p>
    <w:p>
      <w:pPr>
        <w:pStyle w:val="2"/>
        <w:rPr>
          <w:rFonts w:hint="eastAsia"/>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14</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pacing w:line="360" w:lineRule="auto"/>
        <w:ind w:firstLine="5040" w:firstLineChars="2100"/>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15</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w:t>
      </w:r>
      <w:r>
        <w:rPr>
          <w:rFonts w:hint="eastAsia" w:ascii="仿宋" w:hAnsi="仿宋" w:eastAsia="仿宋" w:cs="仿宋"/>
          <w:b/>
          <w:sz w:val="24"/>
          <w:highlight w:val="none"/>
          <w:lang w:val="en-US" w:eastAsia="zh-CN"/>
        </w:rPr>
        <w:t>投标</w:t>
      </w:r>
      <w:r>
        <w:rPr>
          <w:rFonts w:hint="eastAsia" w:ascii="仿宋" w:hAnsi="仿宋" w:eastAsia="仿宋" w:cs="仿宋"/>
          <w:b/>
          <w:sz w:val="24"/>
          <w:highlight w:val="none"/>
        </w:rPr>
        <w:t>商务技术（资信）文件页码。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napToGrid w:val="0"/>
        <w:spacing w:line="360" w:lineRule="auto"/>
        <w:jc w:val="both"/>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16</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rPr>
          <w:rFonts w:hint="eastAsia" w:ascii="仿宋" w:hAnsi="仿宋" w:eastAsia="仿宋" w:cs="仿宋"/>
          <w:b/>
          <w:bCs/>
          <w:sz w:val="32"/>
          <w:szCs w:val="32"/>
          <w:highlight w:val="none"/>
        </w:rPr>
      </w:pPr>
    </w:p>
    <w:p>
      <w:pPr>
        <w:pStyle w:val="2"/>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、投标响应人售后服务证明材料</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1</w:t>
      </w:r>
      <w:r>
        <w:rPr>
          <w:rFonts w:hint="eastAsia" w:ascii="仿宋" w:hAnsi="仿宋" w:eastAsia="仿宋" w:cs="仿宋"/>
          <w:b/>
          <w:sz w:val="32"/>
          <w:szCs w:val="32"/>
          <w:highlight w:val="none"/>
          <w:lang w:val="en-US" w:eastAsia="zh-CN"/>
        </w:rPr>
        <w:t>8</w:t>
      </w:r>
      <w:r>
        <w:rPr>
          <w:rFonts w:hint="eastAsia" w:ascii="仿宋" w:hAnsi="仿宋" w:eastAsia="仿宋" w:cs="仿宋"/>
          <w:b/>
          <w:sz w:val="32"/>
          <w:szCs w:val="32"/>
          <w:highlight w:val="none"/>
        </w:rPr>
        <w:t>、廉政承诺书</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440" w:lineRule="exact"/>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spacing w:line="440" w:lineRule="exact"/>
        <w:rPr>
          <w:rFonts w:hint="eastAsia" w:ascii="仿宋" w:hAnsi="仿宋" w:eastAsia="仿宋" w:cs="仿宋"/>
          <w:b/>
          <w:sz w:val="32"/>
          <w:szCs w:val="32"/>
          <w:highlight w:val="none"/>
          <w:lang w:val="en-US" w:eastAsia="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19</w:t>
      </w:r>
      <w:r>
        <w:rPr>
          <w:rFonts w:hint="eastAsia" w:ascii="仿宋_GB2312" w:hAnsi="仿宋_GB2312" w:eastAsia="仿宋_GB2312" w:cs="仿宋_GB2312"/>
          <w:b/>
          <w:kern w:val="0"/>
          <w:sz w:val="32"/>
          <w:szCs w:val="32"/>
          <w:highlight w:val="none"/>
          <w:lang w:val="zh-CN"/>
        </w:rPr>
        <w:t>、联合协议（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不以联合体形式投标的，则不需要提供）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cs="仿宋_GB2312"/>
          <w:kern w:val="0"/>
          <w:sz w:val="24"/>
          <w:highlight w:val="none"/>
          <w:u w:val="single"/>
          <w:lang w:val="en-US" w:eastAsia="zh-CN"/>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hint="eastAsia" w:ascii="仿宋_GB2312" w:hAnsi="仿宋" w:eastAsia="仿宋_GB2312" w:cs="仿宋_GB2312"/>
          <w:kern w:val="0"/>
          <w:sz w:val="24"/>
          <w:highlight w:val="none"/>
          <w:u w:val="single"/>
          <w:lang w:val="en-US" w:eastAsia="zh-CN"/>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，对联合体报价按最高优惠幅度（货物和服务项目为</w:t>
      </w:r>
      <w:r>
        <w:rPr>
          <w:rFonts w:hint="eastAsia" w:ascii="仿宋_GB2312" w:hAnsi="仿宋" w:eastAsia="仿宋_GB2312" w:cs="仿宋_GB2312"/>
          <w:b/>
          <w:kern w:val="0"/>
          <w:sz w:val="24"/>
          <w:highlight w:val="none"/>
          <w:lang w:val="en-US" w:eastAsia="zh-CN"/>
        </w:rPr>
        <w:t>4</w:t>
      </w:r>
      <w:r>
        <w:rPr>
          <w:rFonts w:hint="eastAsia" w:ascii="仿宋_GB2312" w:hAnsi="仿宋" w:eastAsia="仿宋_GB2312" w:cs="仿宋_GB2312"/>
          <w:b/>
          <w:kern w:val="0"/>
          <w:sz w:val="24"/>
          <w:highlight w:val="none"/>
          <w:lang w:val="zh-CN"/>
        </w:rPr>
        <w:t>%、工程项目为2%）给予扣除，用扣除后的价格参加评标，</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w:t>
      </w:r>
      <w:r>
        <w:rPr>
          <w:rFonts w:hint="eastAsia" w:ascii="仿宋_GB2312" w:hAnsi="仿宋" w:eastAsia="仿宋_GB2312" w:cs="仿宋_GB2312"/>
          <w:kern w:val="0"/>
          <w:sz w:val="24"/>
          <w:highlight w:val="none"/>
          <w:lang w:val="zh-CN"/>
        </w:rPr>
        <w:t>采购代理机构</w:t>
      </w:r>
      <w:r>
        <w:rPr>
          <w:rFonts w:ascii="仿宋_GB2312" w:hAnsi="仿宋" w:eastAsia="仿宋_GB2312" w:cs="仿宋_GB2312"/>
          <w:kern w:val="0"/>
          <w:sz w:val="24"/>
          <w:highlight w:val="none"/>
          <w:lang w:val="zh-CN"/>
        </w:rPr>
        <w:t>后，联合体各方不得以任何形式对上述内容进行修改或撤销。</w:t>
      </w:r>
    </w:p>
    <w:p>
      <w:pPr>
        <w:keepNext w:val="0"/>
        <w:keepLines w:val="0"/>
        <w:pageBreakBefore w:val="0"/>
        <w:widowControl w:val="0"/>
        <w:kinsoku/>
        <w:wordWrap/>
        <w:overflowPunct/>
        <w:topLinePunct w:val="0"/>
        <w:bidi w:val="0"/>
        <w:snapToGrid w:val="0"/>
        <w:spacing w:line="440" w:lineRule="exact"/>
        <w:ind w:firstLine="5040" w:firstLineChars="2100"/>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keepNext w:val="0"/>
        <w:keepLines w:val="0"/>
        <w:pageBreakBefore w:val="0"/>
        <w:widowControl w:val="0"/>
        <w:kinsoku/>
        <w:wordWrap/>
        <w:overflowPunct/>
        <w:topLinePunct w:val="0"/>
        <w:bidi w:val="0"/>
        <w:snapToGrid w:val="0"/>
        <w:spacing w:line="440" w:lineRule="exact"/>
        <w:ind w:firstLine="5760" w:firstLineChars="2400"/>
        <w:textAlignment w:val="auto"/>
        <w:rPr>
          <w:highlight w:val="none"/>
        </w:rPr>
      </w:pPr>
      <w:r>
        <w:rPr>
          <w:rFonts w:hint="eastAsia" w:ascii="仿宋_GB2312" w:hAnsi="仿宋" w:eastAsia="仿宋_GB2312" w:cs="仿宋_GB2312"/>
          <w:kern w:val="0"/>
          <w:sz w:val="24"/>
          <w:highlight w:val="none"/>
          <w:lang w:val="zh-CN"/>
        </w:rPr>
        <w:t>……</w:t>
      </w:r>
    </w:p>
    <w:p>
      <w:pPr>
        <w:pStyle w:val="2"/>
        <w:keepNext w:val="0"/>
        <w:keepLines w:val="0"/>
        <w:pageBreakBefore w:val="0"/>
        <w:widowControl w:val="0"/>
        <w:kinsoku/>
        <w:wordWrap/>
        <w:overflowPunct/>
        <w:topLinePunct w:val="0"/>
        <w:bidi w:val="0"/>
        <w:spacing w:line="440" w:lineRule="exact"/>
        <w:jc w:val="right"/>
        <w:textAlignment w:val="auto"/>
        <w:rPr>
          <w:rFonts w:hint="eastAsia" w:ascii="仿宋" w:hAnsi="仿宋" w:eastAsia="仿宋" w:cs="仿宋"/>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20</w:t>
      </w:r>
      <w:r>
        <w:rPr>
          <w:rFonts w:hint="eastAsia" w:ascii="仿宋_GB2312" w:hAnsi="仿宋_GB2312" w:eastAsia="仿宋_GB2312" w:cs="仿宋_GB2312"/>
          <w:b/>
          <w:kern w:val="0"/>
          <w:sz w:val="32"/>
          <w:szCs w:val="32"/>
          <w:highlight w:val="none"/>
          <w:lang w:val="zh-CN"/>
        </w:rPr>
        <w:t>、分包意向协议（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highlight w:val="none"/>
        </w:rPr>
      </w:pPr>
      <w:r>
        <w:rPr>
          <w:rFonts w:hint="eastAsia" w:cs="仿宋_GB2312"/>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highlight w:val="none"/>
          <w:u w:val="single"/>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hint="eastAsia" w:ascii="仿宋_GB2312" w:hAnsi="仿宋" w:eastAsia="仿宋_GB2312"/>
          <w:highlight w:val="none"/>
        </w:rPr>
      </w:pPr>
      <w:r>
        <w:rPr>
          <w:rFonts w:hint="eastAsia" w:ascii="仿宋_GB2312" w:hAnsi="仿宋" w:eastAsia="仿宋_GB2312" w:cs="仿宋_GB2312"/>
          <w:kern w:val="0"/>
          <w:sz w:val="24"/>
          <w:highlight w:val="none"/>
          <w:u w:val="single"/>
        </w:rPr>
        <w:t>（分包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（未预留份额专门面向中小企业采购的的采购项目，以及预留份额中的非预留部分采购包，允许分包的，分包投标响应人提供的货物全部由小微企业制造，且其合同份额占到合同总金额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的，对大中型企业的报价按最高优惠幅度（货物和服务项目为</w:t>
      </w:r>
      <w:r>
        <w:rPr>
          <w:rFonts w:hint="eastAsia" w:ascii="仿宋_GB2312" w:hAnsi="仿宋" w:eastAsia="仿宋_GB2312" w:cs="仿宋_GB2312"/>
          <w:b/>
          <w:kern w:val="0"/>
          <w:sz w:val="24"/>
          <w:highlight w:val="none"/>
          <w:lang w:val="en-US" w:eastAsia="zh-CN"/>
        </w:rPr>
        <w:t>4</w:t>
      </w:r>
      <w:r>
        <w:rPr>
          <w:rFonts w:hint="eastAsia" w:ascii="仿宋_GB2312" w:hAnsi="仿宋" w:eastAsia="仿宋_GB2312" w:cs="仿宋_GB2312"/>
          <w:b/>
          <w:kern w:val="0"/>
          <w:sz w:val="24"/>
          <w:highlight w:val="none"/>
          <w:lang w:val="zh-CN"/>
        </w:rPr>
        <w:t>%、工程项目为2%）给予扣除，用扣除后的价格参加评标）</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Style w:val="2"/>
        <w:rPr>
          <w:rFonts w:ascii="仿宋_GB2312" w:hAnsi="仿宋" w:eastAsia="仿宋_GB2312" w:cs="仿宋_GB2312"/>
          <w:kern w:val="0"/>
          <w:sz w:val="24"/>
          <w:highlight w:val="none"/>
          <w:lang w:val="zh-CN"/>
        </w:rPr>
      </w:pP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_GB2312" w:hAnsi="仿宋" w:eastAsia="仿宋_GB2312" w:cs="仿宋_GB2312"/>
          <w:b/>
          <w:bCs/>
          <w:kern w:val="0"/>
          <w:sz w:val="24"/>
          <w:highlight w:val="none"/>
          <w:lang w:val="en-US" w:eastAsia="zh-CN"/>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val="en-US" w:eastAsia="zh-CN"/>
        </w:rPr>
        <w:t>21</w:t>
      </w:r>
      <w:r>
        <w:rPr>
          <w:rFonts w:hint="eastAsia" w:ascii="仿宋" w:hAnsi="仿宋" w:eastAsia="仿宋" w:cs="仿宋"/>
          <w:b/>
          <w:sz w:val="32"/>
          <w:szCs w:val="32"/>
          <w:highlight w:val="none"/>
        </w:rPr>
        <w:t>、中小企业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lang w:val="en-US" w:eastAsia="zh-CN"/>
        </w:rPr>
        <w:t>22</w:t>
      </w:r>
      <w:r>
        <w:rPr>
          <w:rFonts w:hint="eastAsia" w:ascii="仿宋" w:hAnsi="仿宋" w:eastAsia="仿宋" w:cs="仿宋"/>
          <w:b/>
          <w:spacing w:val="6"/>
          <w:sz w:val="32"/>
          <w:szCs w:val="32"/>
          <w:highlight w:val="none"/>
        </w:rPr>
        <w:t>、残疾人福利性单位声明函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31" o:spid="_x0000_s1031" o:spt="75" type="#_x0000_t75" style="position:absolute;left:0pt;margin-left:0pt;margin-top:-18.45pt;height:42pt;width:390pt;mso-wrap-distance-bottom:0pt;mso-wrap-distance-left:9pt;mso-wrap-distance-right:9pt;mso-wrap-distance-top:0pt;z-index:251663360;mso-width-relative:page;mso-height-relative:page;" o:ole="t" filled="f" o:preferrelative="t" stroked="f" coordsize="21600,21600">
            <v:path/>
            <v:fill on="f" focussize="0,0"/>
            <v:stroke on="f"/>
            <v:imagedata r:id="rId10" o:title=""/>
            <o:lock v:ext="edit" aspectratio="t"/>
            <w10:wrap type="square"/>
          </v:shape>
          <o:OLEObject Type="Embed" ProgID="Package" ShapeID="_x0000_s1031" DrawAspect="Content" ObjectID="_1468075728" r:id="rId15">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40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23</w:t>
      </w:r>
      <w:r>
        <w:rPr>
          <w:rFonts w:hint="eastAsia" w:ascii="仿宋_GB2312" w:hAnsi="仿宋_GB2312" w:eastAsia="仿宋_GB2312" w:cs="仿宋_GB2312"/>
          <w:b/>
          <w:kern w:val="0"/>
          <w:sz w:val="32"/>
          <w:szCs w:val="32"/>
          <w:highlight w:val="none"/>
          <w:lang w:val="zh-CN"/>
        </w:rPr>
        <w:t>、落实政府采购政策需满足的资格要求（</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要求以联合体形式参加的，提供联合协议和中小企业声明函，联合协议中中小企业合同金额应当达到招标公告载明的比例；如果</w:t>
      </w:r>
      <w:r>
        <w:rPr>
          <w:rFonts w:hint="eastAsia" w:ascii="仿宋_GB2312" w:hAnsi="仿宋" w:eastAsia="仿宋_GB2312" w:cs="仿宋_GB2312"/>
          <w:sz w:val="24"/>
          <w:highlight w:val="none"/>
          <w:lang w:eastAsia="zh-CN"/>
        </w:rPr>
        <w:t>投标响应人</w:t>
      </w:r>
      <w:r>
        <w:rPr>
          <w:rFonts w:hint="eastAsia" w:ascii="仿宋_GB2312" w:hAnsi="仿宋" w:eastAsia="仿宋_GB2312" w:cs="仿宋_GB2312"/>
          <w:sz w:val="24"/>
          <w:highlight w:val="none"/>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他投标响应人另外组成联合体参加同一合同项下的政府采购活动。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w:t>
      </w:r>
      <w:r>
        <w:rPr>
          <w:rFonts w:hint="eastAsia" w:ascii="仿宋_GB2312" w:hAnsi="仿宋" w:eastAsia="仿宋_GB2312" w:cs="仿宋_GB2312"/>
          <w:kern w:val="0"/>
          <w:sz w:val="24"/>
          <w:highlight w:val="none"/>
          <w:lang w:val="zh-CN"/>
        </w:rPr>
        <w:t>采购代理机构</w:t>
      </w:r>
      <w:r>
        <w:rPr>
          <w:rFonts w:ascii="仿宋_GB2312" w:hAnsi="仿宋" w:eastAsia="仿宋_GB2312" w:cs="仿宋_GB2312"/>
          <w:kern w:val="0"/>
          <w:sz w:val="24"/>
          <w:highlight w:val="none"/>
          <w:lang w:val="zh-CN"/>
        </w:rPr>
        <w:t>后，联合体各方不得以任何形式对上述内容进行修改或撤销。</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pStyle w:val="2"/>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pStyle w:val="2"/>
        <w:jc w:val="both"/>
        <w:rPr>
          <w:rFonts w:ascii="仿宋_GB2312" w:hAnsi="仿宋" w:eastAsia="仿宋_GB2312" w:cs="仿宋_GB2312"/>
          <w:kern w:val="0"/>
          <w:sz w:val="24"/>
          <w:highlight w:val="none"/>
          <w:lang w:val="zh-CN"/>
        </w:rPr>
      </w:pPr>
    </w:p>
    <w:p>
      <w:pPr>
        <w:snapToGrid w:val="0"/>
        <w:spacing w:line="360" w:lineRule="auto"/>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b/>
          <w:bCs/>
          <w:kern w:val="0"/>
          <w:sz w:val="24"/>
          <w:highlight w:val="none"/>
          <w:lang w:val="zh-CN"/>
        </w:rPr>
        <w:t>C</w:t>
      </w:r>
      <w:r>
        <w:rPr>
          <w:rFonts w:ascii="仿宋_GB2312" w:hAnsi="仿宋" w:eastAsia="仿宋_GB2312" w:cs="仿宋_GB2312"/>
          <w:b/>
          <w:bCs/>
          <w:sz w:val="24"/>
          <w:highlight w:val="none"/>
        </w:rPr>
        <w:t>.</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color w:val="auto"/>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lang w:val="zh-CN"/>
        </w:rPr>
        <w:t>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jc w:val="right"/>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 w:hAnsi="仿宋" w:eastAsia="仿宋" w:cs="仿宋"/>
          <w:sz w:val="24"/>
          <w:highlight w:val="none"/>
          <w:lang w:val="en-US" w:eastAsia="zh-CN"/>
        </w:rPr>
        <w:t>或盖章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zh-CN"/>
        </w:rPr>
        <w:t>：</w:t>
      </w:r>
    </w:p>
    <w:p>
      <w:pPr>
        <w:snapToGrid w:val="0"/>
        <w:spacing w:line="360" w:lineRule="auto"/>
        <w:ind w:firstLine="6720" w:firstLineChars="2800"/>
        <w:jc w:val="both"/>
        <w:rPr>
          <w:highlight w:val="none"/>
        </w:rPr>
      </w:pPr>
      <w:r>
        <w:rPr>
          <w:rFonts w:hint="eastAsia" w:ascii="仿宋_GB2312" w:hAnsi="仿宋" w:eastAsia="仿宋_GB2312" w:cs="仿宋_GB2312"/>
          <w:kern w:val="0"/>
          <w:sz w:val="24"/>
          <w:highlight w:val="none"/>
          <w:lang w:val="zh-CN"/>
        </w:rPr>
        <w:t>……</w:t>
      </w:r>
    </w:p>
    <w:p>
      <w:pPr>
        <w:pStyle w:val="2"/>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spacing w:line="360" w:lineRule="auto"/>
        <w:rPr>
          <w:rFonts w:hint="eastAsia" w:ascii="仿宋_GB2312" w:hAnsi="仿宋_GB2312" w:eastAsia="仿宋_GB2312" w:cs="仿宋_GB2312"/>
          <w:b/>
          <w:kern w:val="0"/>
          <w:sz w:val="32"/>
          <w:szCs w:val="32"/>
          <w:highlight w:val="none"/>
          <w:lang w:val="en-US" w:eastAsia="zh-CN"/>
        </w:rPr>
      </w:pPr>
      <w:r>
        <w:rPr>
          <w:rFonts w:hint="eastAsia" w:ascii="仿宋_GB2312" w:hAnsi="仿宋_GB2312" w:eastAsia="仿宋_GB2312" w:cs="仿宋_GB2312"/>
          <w:b/>
          <w:kern w:val="0"/>
          <w:sz w:val="32"/>
          <w:szCs w:val="32"/>
          <w:highlight w:val="none"/>
          <w:lang w:val="en-US" w:eastAsia="zh-CN"/>
        </w:rPr>
        <w:t>24、未尽事宜请各投标单位按评分细则和相对应标项相关要求制作</w:t>
      </w:r>
    </w:p>
    <w:p>
      <w:pPr>
        <w:pStyle w:val="2"/>
        <w:rPr>
          <w:rFonts w:hint="default"/>
          <w:highlight w:val="none"/>
          <w:lang w:val="en-US" w:eastAsia="zh-CN"/>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pStyle w:val="2"/>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jc w:val="right"/>
        <w:rPr>
          <w:rFonts w:hint="eastAsia" w:ascii="仿宋" w:hAnsi="仿宋" w:eastAsia="仿宋" w:cs="仿宋"/>
          <w:kern w:val="0"/>
          <w:sz w:val="24"/>
          <w:highlight w:val="none"/>
          <w:lang w:val="zh-CN"/>
        </w:rPr>
      </w:pPr>
    </w:p>
    <w:p>
      <w:pPr>
        <w:pStyle w:val="2"/>
        <w:jc w:val="both"/>
        <w:rPr>
          <w:rFonts w:hint="eastAsia" w:ascii="仿宋" w:hAnsi="仿宋" w:eastAsia="仿宋" w:cs="仿宋"/>
          <w:kern w:val="0"/>
          <w:sz w:val="24"/>
          <w:highlight w:val="none"/>
          <w:lang w:val="zh-CN"/>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5</w:t>
      </w:r>
      <w:r>
        <w:rPr>
          <w:rFonts w:hint="eastAsia" w:ascii="仿宋" w:hAnsi="仿宋" w:eastAsia="仿宋" w:cs="仿宋"/>
          <w:b/>
          <w:bCs/>
          <w:sz w:val="32"/>
          <w:szCs w:val="32"/>
          <w:highlight w:val="none"/>
        </w:rPr>
        <w:t>、投标响应人需要说明的其他文件和说明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w:t>
      </w: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b w:val="0"/>
          <w:bCs w:val="0"/>
          <w:sz w:val="24"/>
          <w:highlight w:val="none"/>
        </w:rPr>
      </w:pP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lang w:val="en-US" w:eastAsia="zh-CN"/>
        </w:rPr>
        <w:t>采购单位名称</w:t>
      </w: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rPr>
        <w:t>、</w:t>
      </w:r>
      <w:r>
        <w:rPr>
          <w:rFonts w:hint="eastAsia" w:ascii="仿宋" w:hAnsi="仿宋" w:eastAsia="仿宋" w:cs="仿宋"/>
          <w:b w:val="0"/>
          <w:bCs w:val="0"/>
          <w:sz w:val="24"/>
          <w:szCs w:val="24"/>
          <w:highlight w:val="none"/>
          <w:u w:val="single"/>
          <w:lang w:val="en-US" w:eastAsia="zh-CN"/>
        </w:rPr>
        <w:t>（采购代理机构名称）</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w:t>
      </w:r>
      <w:r>
        <w:rPr>
          <w:rFonts w:hint="eastAsia" w:ascii="仿宋" w:hAnsi="仿宋" w:eastAsia="仿宋" w:cs="仿宋_GB2312"/>
          <w:sz w:val="24"/>
          <w:highlight w:val="none"/>
          <w:lang w:eastAsia="zh-CN"/>
        </w:rPr>
        <w:t>投标响应人</w:t>
      </w:r>
      <w:r>
        <w:rPr>
          <w:rFonts w:ascii="仿宋" w:hAnsi="仿宋" w:eastAsia="仿宋" w:cs="仿宋_GB2312"/>
          <w:sz w:val="24"/>
          <w:highlight w:val="none"/>
        </w:rPr>
        <w:t>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lang w:eastAsia="zh-CN"/>
        </w:rPr>
        <w:t>投标响应人</w:t>
      </w:r>
      <w:r>
        <w:rPr>
          <w:rFonts w:hint="eastAsia" w:ascii="仿宋" w:hAnsi="仿宋" w:eastAsia="仿宋" w:cs="宋体"/>
          <w:sz w:val="24"/>
          <w:highlight w:val="none"/>
        </w:rPr>
        <w:t>（</w:t>
      </w:r>
      <w:r>
        <w:rPr>
          <w:rFonts w:hint="eastAsia" w:ascii="仿宋" w:hAnsi="仿宋" w:eastAsia="仿宋" w:cs="仿宋"/>
          <w:sz w:val="24"/>
          <w:highlight w:val="none"/>
        </w:rPr>
        <w:t>电子签章</w:t>
      </w:r>
      <w:r>
        <w:rPr>
          <w:rFonts w:hint="eastAsia" w:ascii="仿宋" w:hAnsi="仿宋" w:eastAsia="仿宋" w:cs="宋体"/>
          <w:sz w:val="24"/>
          <w:highlight w:val="none"/>
        </w:rPr>
        <w:t>）：</w:t>
      </w: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rPr>
        <w:t xml:space="preserve">                              日期：      年     月   日</w:t>
      </w:r>
    </w:p>
    <w:p>
      <w:pPr>
        <w:rPr>
          <w:rFonts w:hint="eastAsia" w:ascii="仿宋" w:hAnsi="仿宋" w:eastAsia="仿宋" w:cs="宋体"/>
          <w:b/>
          <w:bCs/>
          <w:sz w:val="24"/>
          <w:highlight w:val="none"/>
        </w:rPr>
      </w:pPr>
    </w:p>
    <w:p>
      <w:pPr>
        <w:rPr>
          <w:rFonts w:hint="eastAsia" w:ascii="仿宋" w:hAnsi="仿宋" w:eastAsia="仿宋" w:cs="宋体"/>
          <w:b/>
          <w:bCs/>
          <w:sz w:val="24"/>
          <w:highlight w:val="none"/>
        </w:rPr>
      </w:pP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w:t>
      </w:r>
      <w:r>
        <w:rPr>
          <w:rFonts w:hint="eastAsia" w:ascii="仿宋" w:hAnsi="仿宋" w:eastAsia="仿宋" w:cs="仿宋"/>
          <w:bCs/>
          <w:sz w:val="32"/>
          <w:szCs w:val="32"/>
          <w:highlight w:val="none"/>
          <w:lang w:val="en-US" w:eastAsia="zh-CN"/>
        </w:rPr>
        <w:t>供应商</w:t>
      </w:r>
      <w:r>
        <w:rPr>
          <w:rFonts w:hint="eastAsia" w:ascii="仿宋" w:hAnsi="仿宋" w:eastAsia="仿宋" w:cs="仿宋"/>
          <w:bCs/>
          <w:sz w:val="32"/>
          <w:szCs w:val="32"/>
          <w:highlight w:val="none"/>
        </w:rPr>
        <w:t>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pStyle w:val="2"/>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若委托代理人进行质疑的，质疑函应按要求列明“授权代表”的有关内容，并在附件中提交由质疑</w:t>
      </w:r>
      <w:r>
        <w:rPr>
          <w:rFonts w:hint="eastAsia" w:ascii="仿宋" w:hAnsi="仿宋" w:eastAsia="仿宋" w:cs="仿宋"/>
          <w:kern w:val="0"/>
          <w:sz w:val="32"/>
          <w:szCs w:val="32"/>
          <w:highlight w:val="none"/>
          <w:lang w:val="en-US" w:eastAsia="zh-CN"/>
        </w:rPr>
        <w:t>供应商</w:t>
      </w:r>
      <w:r>
        <w:rPr>
          <w:rFonts w:hint="eastAsia" w:ascii="仿宋" w:hAnsi="仿宋" w:eastAsia="仿宋" w:cs="仿宋"/>
          <w:kern w:val="0"/>
          <w:sz w:val="32"/>
          <w:szCs w:val="32"/>
          <w:highlight w:val="none"/>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pStyle w:val="2"/>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6.质疑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为自然人的，质疑函应由本人签字；质疑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为法人或者其他组织的，质疑函应由法定代表人、主要负责人，或者其授权代表签字或者盖章，并加盖公章。</w:t>
      </w:r>
    </w:p>
    <w:p>
      <w:pPr>
        <w:pStyle w:val="2"/>
        <w:rPr>
          <w:rFonts w:hint="eastAsia" w:ascii="仿宋_GB2312" w:eastAsia="仿宋_GB2312"/>
          <w:sz w:val="32"/>
          <w:szCs w:val="32"/>
          <w:highlight w:val="none"/>
          <w:lang w:val="zh-CN"/>
        </w:rPr>
      </w:pPr>
    </w:p>
    <w:p>
      <w:pPr>
        <w:pStyle w:val="2"/>
        <w:rPr>
          <w:rFonts w:hint="eastAsia" w:ascii="仿宋_GB2312" w:eastAsia="仿宋_GB2312"/>
          <w:sz w:val="32"/>
          <w:szCs w:val="32"/>
          <w:highlight w:val="none"/>
          <w:lang w:val="zh-CN"/>
        </w:rPr>
      </w:pP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hint="eastAsia" w:ascii="仿宋" w:hAnsi="仿宋" w:eastAsia="仿宋" w:cs="仿宋"/>
          <w:b/>
          <w:bCs/>
          <w:sz w:val="36"/>
          <w:szCs w:val="36"/>
          <w:highlight w:val="none"/>
        </w:rPr>
        <w:t>国家统计局关于印发《统计上大中小微型企业划分办法（2017）》的通知</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各省、自治区、直辖市统计局，新疆生产建设兵团统计局，国务院各有关部门，国家统计局各调查总队：</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附件：《统计上大中小微型企业划分办法（2017）》修订说明</w:t>
      </w:r>
    </w:p>
    <w:p>
      <w:pPr>
        <w:spacing w:line="360" w:lineRule="auto"/>
        <w:jc w:val="right"/>
        <w:rPr>
          <w:rFonts w:hint="eastAsia" w:ascii="仿宋" w:hAnsi="仿宋" w:eastAsia="仿宋" w:cs="宋体"/>
          <w:sz w:val="24"/>
          <w:highlight w:val="none"/>
        </w:rPr>
      </w:pP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国家统计局  </w:t>
      </w: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2017年12月28日</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附表：统计上大中小微型企业划分标准</w:t>
      </w:r>
    </w:p>
    <w:p>
      <w:pPr>
        <w:widowControl/>
        <w:jc w:val="center"/>
        <w:rPr>
          <w:rFonts w:hint="eastAsia" w:ascii="仿宋" w:hAnsi="仿宋" w:eastAsia="仿宋" w:cs="仿宋"/>
          <w:b/>
          <w:bCs/>
          <w:sz w:val="36"/>
          <w:szCs w:val="36"/>
          <w:highlight w:val="none"/>
        </w:rPr>
      </w:pPr>
      <w:r>
        <w:rPr>
          <w:rFonts w:ascii="宋体" w:hAnsi="宋体" w:cs="宋体"/>
          <w:kern w:val="0"/>
          <w:sz w:val="18"/>
          <w:szCs w:val="18"/>
          <w:highlight w:val="none"/>
        </w:rPr>
        <w:br w:type="textWrapping"/>
      </w:r>
      <w:r>
        <w:rPr>
          <w:rFonts w:hint="eastAsia" w:ascii="仿宋" w:hAnsi="仿宋" w:eastAsia="仿宋" w:cs="仿宋"/>
          <w:b/>
          <w:bCs/>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说明：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3.企业划分指标以现行统计制度为准。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（3）资产总额，采用资产总计代替。</w:t>
      </w:r>
    </w:p>
    <w:p>
      <w:pPr>
        <w:widowControl/>
        <w:jc w:val="left"/>
        <w:rPr>
          <w:rFonts w:hint="eastAsia" w:ascii="仿宋" w:hAnsi="仿宋" w:eastAsia="仿宋" w:cs="仿宋"/>
          <w:b/>
          <w:bCs/>
          <w:sz w:val="36"/>
          <w:szCs w:val="36"/>
          <w:highlight w:val="none"/>
        </w:rPr>
      </w:pPr>
      <w:r>
        <w:rPr>
          <w:rFonts w:ascii="宋体" w:hAnsi="宋体" w:cs="宋体"/>
          <w:kern w:val="0"/>
          <w:sz w:val="18"/>
          <w:szCs w:val="18"/>
          <w:highlight w:val="none"/>
        </w:rPr>
        <w:br w:type="textWrapping"/>
      </w:r>
      <w:r>
        <w:rPr>
          <w:rFonts w:hint="eastAsia" w:ascii="仿宋" w:hAnsi="仿宋" w:eastAsia="仿宋" w:cs="仿宋"/>
          <w:b/>
          <w:bCs/>
          <w:sz w:val="36"/>
          <w:szCs w:val="36"/>
          <w:highlight w:val="none"/>
        </w:rPr>
        <w:t>《统计上大中小微型企业划分办法（2017）》修订说明</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一、修订背景</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highlight w:val="none"/>
        </w:rPr>
        <w:t>信部联企业〔2011〕300号），同时依据《国民经济行业分类》</w:t>
      </w:r>
      <w:r>
        <w:rPr>
          <w:rFonts w:hint="eastAsia" w:ascii="仿宋" w:hAnsi="仿宋" w:eastAsia="仿宋" w:cs="宋体"/>
          <w:sz w:val="24"/>
          <w:highlight w:val="none"/>
        </w:rPr>
        <w:t>（GB/T4754—2011），制定并颁布的。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二、修订主要内容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中国人民银行中国银行业监督管理委员会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中国证券监督管理委员会中国保险监督管理委员会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国家统计局关于印发《金融业企业划型标准规定》的通知</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highlight w:val="none"/>
          <w:lang w:val="en-US" w:eastAsia="zh-CN"/>
        </w:rPr>
      </w:pPr>
      <w:r>
        <w:rPr>
          <w:rFonts w:hint="eastAsia" w:ascii="仿宋" w:hAnsi="仿宋" w:eastAsia="仿宋" w:cs="宋体"/>
          <w:sz w:val="24"/>
          <w:highlight w:val="none"/>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highlight w:val="none"/>
          <w:lang w:val="en-US" w:eastAsia="zh-CN"/>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十、本规定由人民银行会同银监会，证监会、保监会和统计局负责解释。</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十一、本规定自发布之日起实施。</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p>
      <w:pPr>
        <w:pStyle w:val="2"/>
        <w:rPr>
          <w:rFonts w:hint="eastAsia" w:ascii="仿宋_GB2312" w:eastAsia="仿宋_GB2312"/>
          <w:sz w:val="32"/>
          <w:szCs w:val="32"/>
          <w:highlight w:val="none"/>
          <w:lang w:val="zh-CN"/>
        </w:rPr>
      </w:pPr>
    </w:p>
    <w:sectPr>
      <w:headerReference r:id="rId5" w:type="default"/>
      <w:footerReference r:id="rId6" w:type="default"/>
      <w:footerReference r:id="rId7" w:type="even"/>
      <w:pgSz w:w="11906" w:h="16838"/>
      <w:pgMar w:top="1440" w:right="1463" w:bottom="1440" w:left="1803" w:header="1021" w:footer="90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111</w:t>
                    </w:r>
                    <w:r>
                      <w:fldChar w:fldCharType="end"/>
                    </w:r>
                    <w:r>
                      <w:t xml:space="preserve"> 页</w:t>
                    </w:r>
                  </w:p>
                </w:txbxContent>
              </v:textbox>
            </v:shape>
          </w:pict>
        </mc:Fallback>
      </mc:AlternateConten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60</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111</w:t>
                          </w:r>
                          <w:r>
                            <w:rPr>
                              <w:rFonts w:hint="eastAsia" w:ascii="仿宋" w:hAnsi="仿宋" w:eastAsia="仿宋" w:cs="仿宋"/>
                            </w:rPr>
                            <w:fldChar w:fldCharType="end"/>
                          </w:r>
                          <w:r>
                            <w:rPr>
                              <w:rFonts w:hint="eastAsia" w:ascii="仿宋" w:hAnsi="仿宋" w:eastAsia="仿宋" w:cs="仿宋"/>
                            </w:rPr>
                            <w:t xml:space="preserve"> 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4QsZs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ThCxmyQEAAJkDAAAOAAAAAAAAAAEAIAAAAB4BAABkcnMvZTJvRG9j&#10;LnhtbFBLBQYAAAAABgAGAFkBAABZBQAAAAA=&#10;">
              <v:fill on="f" focussize="0,0"/>
              <v:stroke on="f"/>
              <v:imagedata o:title=""/>
              <o:lock v:ext="edit" aspectratio="f"/>
              <v:textbox inset="0mm,0mm,0mm,0mm" style="mso-fit-shape-to-text:t;">
                <w:txbxContent>
                  <w:p>
                    <w:pPr>
                      <w:pStyle w:val="27"/>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60</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111</w:t>
                    </w:r>
                    <w:r>
                      <w:rPr>
                        <w:rFonts w:hint="eastAsia" w:ascii="仿宋" w:hAnsi="仿宋" w:eastAsia="仿宋" w:cs="仿宋"/>
                      </w:rPr>
                      <w:fldChar w:fldCharType="end"/>
                    </w:r>
                    <w:r>
                      <w:rPr>
                        <w:rFonts w:hint="eastAsia" w:ascii="仿宋" w:hAnsi="仿宋" w:eastAsia="仿宋" w:cs="仿宋"/>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中合一工程设计有限公司招标文件 </w:t>
    </w: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t>招标编号:</w:t>
    </w:r>
    <w:r>
      <w:rPr>
        <w:rFonts w:hint="eastAsia" w:ascii="仿宋" w:hAnsi="仿宋" w:eastAsia="仿宋" w:cs="仿宋"/>
        <w:sz w:val="21"/>
        <w:szCs w:val="21"/>
        <w:highlight w:val="none"/>
        <w:lang w:val="en-US" w:eastAsia="zh-CN"/>
      </w:rPr>
      <w:t>ZHYCG-20230703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highlight w:val="none"/>
      </w:rPr>
    </w:pPr>
    <w:r>
      <w:rPr>
        <w:rFonts w:hint="eastAsia" w:ascii="仿宋" w:hAnsi="仿宋" w:eastAsia="仿宋" w:cs="仿宋"/>
        <w:sz w:val="21"/>
        <w:szCs w:val="21"/>
        <w:highlight w:val="none"/>
        <w:u w:val="single"/>
        <w:lang w:val="en-US" w:eastAsia="zh-CN"/>
      </w:rPr>
      <w:t>中合一工程设计有限公司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ZHYCG-20230703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2CC6"/>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5A6"/>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378E"/>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4950E2"/>
    <w:rsid w:val="015C6998"/>
    <w:rsid w:val="019747D9"/>
    <w:rsid w:val="01D57127"/>
    <w:rsid w:val="02002F9C"/>
    <w:rsid w:val="0300530D"/>
    <w:rsid w:val="03815940"/>
    <w:rsid w:val="05307116"/>
    <w:rsid w:val="05465845"/>
    <w:rsid w:val="056B7335"/>
    <w:rsid w:val="05B65867"/>
    <w:rsid w:val="05DF4353"/>
    <w:rsid w:val="0676641E"/>
    <w:rsid w:val="07BA1EAC"/>
    <w:rsid w:val="08940DDD"/>
    <w:rsid w:val="09A2555F"/>
    <w:rsid w:val="0A1C68AD"/>
    <w:rsid w:val="0AC77248"/>
    <w:rsid w:val="0AD65610"/>
    <w:rsid w:val="0B122491"/>
    <w:rsid w:val="0B5B15B4"/>
    <w:rsid w:val="0D7926A0"/>
    <w:rsid w:val="0F6D3AC7"/>
    <w:rsid w:val="0FC722E7"/>
    <w:rsid w:val="0FDF39C4"/>
    <w:rsid w:val="0FDF5FEF"/>
    <w:rsid w:val="11A05C9A"/>
    <w:rsid w:val="11F32AD7"/>
    <w:rsid w:val="12343849"/>
    <w:rsid w:val="12476929"/>
    <w:rsid w:val="125A7AA6"/>
    <w:rsid w:val="12611F03"/>
    <w:rsid w:val="15BD4DB9"/>
    <w:rsid w:val="16A0383F"/>
    <w:rsid w:val="175806F0"/>
    <w:rsid w:val="175C390B"/>
    <w:rsid w:val="17D34247"/>
    <w:rsid w:val="184410C1"/>
    <w:rsid w:val="198442EC"/>
    <w:rsid w:val="1A6B5991"/>
    <w:rsid w:val="1AF5395E"/>
    <w:rsid w:val="1B35142C"/>
    <w:rsid w:val="1B506ABF"/>
    <w:rsid w:val="1BA824A4"/>
    <w:rsid w:val="1BBF66F2"/>
    <w:rsid w:val="1C0A3439"/>
    <w:rsid w:val="1C342C70"/>
    <w:rsid w:val="1C5A782B"/>
    <w:rsid w:val="1DBE395B"/>
    <w:rsid w:val="1E0C3E64"/>
    <w:rsid w:val="1E256683"/>
    <w:rsid w:val="1F574029"/>
    <w:rsid w:val="1F7C41DA"/>
    <w:rsid w:val="1F9000F9"/>
    <w:rsid w:val="200801D8"/>
    <w:rsid w:val="20276142"/>
    <w:rsid w:val="20EB3B23"/>
    <w:rsid w:val="20FC55D0"/>
    <w:rsid w:val="21C5712A"/>
    <w:rsid w:val="21DC69CD"/>
    <w:rsid w:val="22B668CA"/>
    <w:rsid w:val="247D3F5C"/>
    <w:rsid w:val="24D81A82"/>
    <w:rsid w:val="259C4896"/>
    <w:rsid w:val="25AC5F78"/>
    <w:rsid w:val="25C4534E"/>
    <w:rsid w:val="267C3185"/>
    <w:rsid w:val="26FF175D"/>
    <w:rsid w:val="27014E2E"/>
    <w:rsid w:val="2762258F"/>
    <w:rsid w:val="278547E1"/>
    <w:rsid w:val="27962217"/>
    <w:rsid w:val="279A3A29"/>
    <w:rsid w:val="27BF0DA5"/>
    <w:rsid w:val="28663915"/>
    <w:rsid w:val="288C4AEE"/>
    <w:rsid w:val="28EB7333"/>
    <w:rsid w:val="29471828"/>
    <w:rsid w:val="29FF653A"/>
    <w:rsid w:val="2AA512D1"/>
    <w:rsid w:val="2AE15F11"/>
    <w:rsid w:val="2B525784"/>
    <w:rsid w:val="2C171226"/>
    <w:rsid w:val="2D46556C"/>
    <w:rsid w:val="2D8D3B51"/>
    <w:rsid w:val="2DDE50C1"/>
    <w:rsid w:val="2ED65E75"/>
    <w:rsid w:val="2EDA424F"/>
    <w:rsid w:val="2F4D2A2C"/>
    <w:rsid w:val="2F774FD2"/>
    <w:rsid w:val="2FE22F1C"/>
    <w:rsid w:val="3039482D"/>
    <w:rsid w:val="30CA0C03"/>
    <w:rsid w:val="3240150B"/>
    <w:rsid w:val="328238D1"/>
    <w:rsid w:val="32C93CD3"/>
    <w:rsid w:val="35C0308E"/>
    <w:rsid w:val="35FD77AD"/>
    <w:rsid w:val="36913CE6"/>
    <w:rsid w:val="36E30CB5"/>
    <w:rsid w:val="37D02F81"/>
    <w:rsid w:val="38483330"/>
    <w:rsid w:val="384A4556"/>
    <w:rsid w:val="387C7EA5"/>
    <w:rsid w:val="393F12EC"/>
    <w:rsid w:val="394D6FF6"/>
    <w:rsid w:val="39954DAF"/>
    <w:rsid w:val="39B10BA8"/>
    <w:rsid w:val="3A056A6D"/>
    <w:rsid w:val="3A7677B4"/>
    <w:rsid w:val="3AA73C39"/>
    <w:rsid w:val="3AF252DA"/>
    <w:rsid w:val="3B05516B"/>
    <w:rsid w:val="3B205412"/>
    <w:rsid w:val="3BE74C41"/>
    <w:rsid w:val="3CE0723A"/>
    <w:rsid w:val="3D177C07"/>
    <w:rsid w:val="3D33459F"/>
    <w:rsid w:val="3D6721B7"/>
    <w:rsid w:val="3EEC6ABB"/>
    <w:rsid w:val="404149E7"/>
    <w:rsid w:val="40801B6A"/>
    <w:rsid w:val="40D21F73"/>
    <w:rsid w:val="41E41EB2"/>
    <w:rsid w:val="41F07521"/>
    <w:rsid w:val="422E1B06"/>
    <w:rsid w:val="423A7A56"/>
    <w:rsid w:val="43DA6F7B"/>
    <w:rsid w:val="43EC14F2"/>
    <w:rsid w:val="446B0425"/>
    <w:rsid w:val="450C34CC"/>
    <w:rsid w:val="4558094C"/>
    <w:rsid w:val="462D4693"/>
    <w:rsid w:val="46434682"/>
    <w:rsid w:val="46BF5FC9"/>
    <w:rsid w:val="4758179D"/>
    <w:rsid w:val="47BF595D"/>
    <w:rsid w:val="487806ED"/>
    <w:rsid w:val="494023E3"/>
    <w:rsid w:val="49436570"/>
    <w:rsid w:val="49482103"/>
    <w:rsid w:val="49773912"/>
    <w:rsid w:val="49E84CE9"/>
    <w:rsid w:val="4A647BF3"/>
    <w:rsid w:val="4AB213E7"/>
    <w:rsid w:val="4ACD32BC"/>
    <w:rsid w:val="4B5A31E5"/>
    <w:rsid w:val="4B706AC1"/>
    <w:rsid w:val="4BBA12C8"/>
    <w:rsid w:val="4BBB2D24"/>
    <w:rsid w:val="4CCB7354"/>
    <w:rsid w:val="4D0C782C"/>
    <w:rsid w:val="4E6940E8"/>
    <w:rsid w:val="4F4C222F"/>
    <w:rsid w:val="500430CE"/>
    <w:rsid w:val="5141780C"/>
    <w:rsid w:val="51B70820"/>
    <w:rsid w:val="538B1E4B"/>
    <w:rsid w:val="54AF3865"/>
    <w:rsid w:val="54CF23BD"/>
    <w:rsid w:val="55EC4622"/>
    <w:rsid w:val="564A2858"/>
    <w:rsid w:val="56676F90"/>
    <w:rsid w:val="56840E96"/>
    <w:rsid w:val="568F327A"/>
    <w:rsid w:val="569F62E3"/>
    <w:rsid w:val="582C67D8"/>
    <w:rsid w:val="589874E0"/>
    <w:rsid w:val="58A46C96"/>
    <w:rsid w:val="58E45767"/>
    <w:rsid w:val="593B28A8"/>
    <w:rsid w:val="5B023FB2"/>
    <w:rsid w:val="5B2B65ED"/>
    <w:rsid w:val="5BEE1344"/>
    <w:rsid w:val="5C266FA0"/>
    <w:rsid w:val="5C2B4B5B"/>
    <w:rsid w:val="5C9D7661"/>
    <w:rsid w:val="5CA4635A"/>
    <w:rsid w:val="5CB708EC"/>
    <w:rsid w:val="5D360F89"/>
    <w:rsid w:val="5D3A6B58"/>
    <w:rsid w:val="5DE222AD"/>
    <w:rsid w:val="5E096CE9"/>
    <w:rsid w:val="5E354E0C"/>
    <w:rsid w:val="5EB45FFB"/>
    <w:rsid w:val="5EBC6174"/>
    <w:rsid w:val="5F381638"/>
    <w:rsid w:val="5F943D2E"/>
    <w:rsid w:val="5FA943DB"/>
    <w:rsid w:val="6083760C"/>
    <w:rsid w:val="60FD6896"/>
    <w:rsid w:val="611145C6"/>
    <w:rsid w:val="62D83F07"/>
    <w:rsid w:val="632C1BDC"/>
    <w:rsid w:val="63B06A8E"/>
    <w:rsid w:val="63F32397"/>
    <w:rsid w:val="64883280"/>
    <w:rsid w:val="649B3B3E"/>
    <w:rsid w:val="64B5141B"/>
    <w:rsid w:val="6507054F"/>
    <w:rsid w:val="659742B5"/>
    <w:rsid w:val="66AB6640"/>
    <w:rsid w:val="682B41D7"/>
    <w:rsid w:val="684962F8"/>
    <w:rsid w:val="69576131"/>
    <w:rsid w:val="695E4785"/>
    <w:rsid w:val="6B8A2290"/>
    <w:rsid w:val="6C846341"/>
    <w:rsid w:val="6CF062AB"/>
    <w:rsid w:val="6E3B57C2"/>
    <w:rsid w:val="6F4B412D"/>
    <w:rsid w:val="6FF341D4"/>
    <w:rsid w:val="7033323F"/>
    <w:rsid w:val="70A932EF"/>
    <w:rsid w:val="71041F6B"/>
    <w:rsid w:val="714107A2"/>
    <w:rsid w:val="71867717"/>
    <w:rsid w:val="718A6727"/>
    <w:rsid w:val="71C821F3"/>
    <w:rsid w:val="71E62D28"/>
    <w:rsid w:val="72E87C49"/>
    <w:rsid w:val="73194E20"/>
    <w:rsid w:val="736F32D1"/>
    <w:rsid w:val="75823957"/>
    <w:rsid w:val="769457D0"/>
    <w:rsid w:val="77263944"/>
    <w:rsid w:val="77531E4F"/>
    <w:rsid w:val="78CF28B2"/>
    <w:rsid w:val="794E604D"/>
    <w:rsid w:val="7998015B"/>
    <w:rsid w:val="79F0146C"/>
    <w:rsid w:val="7AE93A1C"/>
    <w:rsid w:val="7BFF10C2"/>
    <w:rsid w:val="7C09049A"/>
    <w:rsid w:val="7CC65ADB"/>
    <w:rsid w:val="7D4B0424"/>
    <w:rsid w:val="7D834CB8"/>
    <w:rsid w:val="7D9931D0"/>
    <w:rsid w:val="7DBB0F45"/>
    <w:rsid w:val="7E7C007E"/>
    <w:rsid w:val="7F560F42"/>
    <w:rsid w:val="7F5A330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next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next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5"/>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82">
    <w:name w:val="首行缩进"/>
    <w:basedOn w:val="1"/>
    <w:next w:val="18"/>
    <w:qFormat/>
    <w:uiPriority w:val="99"/>
    <w:pPr>
      <w:spacing w:line="360" w:lineRule="auto"/>
      <w:ind w:firstLine="480" w:firstLineChars="200"/>
    </w:pPr>
    <w:rPr>
      <w:sz w:val="24"/>
      <w:szCs w:val="22"/>
      <w:lang w:val="zh-CN"/>
    </w:rPr>
  </w:style>
  <w:style w:type="paragraph" w:customStyle="1" w:styleId="283">
    <w:name w:val="Table Paragraph"/>
    <w:basedOn w:val="1"/>
    <w:qFormat/>
    <w:uiPriority w:val="1"/>
    <w:pPr>
      <w:autoSpaceDE w:val="0"/>
      <w:autoSpaceDN w:val="0"/>
      <w:spacing w:before="1" w:line="251" w:lineRule="exact"/>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242232-5E64-4358-8F3F-3D4A5D1D28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111</Pages>
  <Words>61614</Words>
  <Characters>65219</Characters>
  <Lines>255</Lines>
  <Paragraphs>72</Paragraphs>
  <TotalTime>1</TotalTime>
  <ScaleCrop>false</ScaleCrop>
  <LinksUpToDate>false</LinksUpToDate>
  <CharactersWithSpaces>71679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cp:lastModifiedBy>
  <cp:lastPrinted>2020-12-30T08:12:00Z</cp:lastPrinted>
  <dcterms:modified xsi:type="dcterms:W3CDTF">2023-07-12T08:44:32Z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15DEAE0E18434C63A98570F818369812_13</vt:lpwstr>
  </property>
</Properties>
</file>